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r>
        <w:rPr>
          <w:rFonts w:hint="default" w:ascii="Times New Roman" w:hAnsi="Times New Roman" w:eastAsia="黑体" w:cs="Times New Roman"/>
          <w:color w:val="auto"/>
          <w:sz w:val="32"/>
          <w:szCs w:val="32"/>
          <w:highlight w:val="none"/>
          <w:lang w:val="en-US" w:eastAsia="zh-CN"/>
        </w:rPr>
        <w:t>6</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黑体" w:hAnsi="Times New Roman" w:eastAsia="黑体" w:cs="Times New Roman"/>
          <w:color w:val="auto"/>
          <w:sz w:val="32"/>
          <w:highlight w:val="none"/>
        </w:rPr>
      </w:pP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i w:val="0"/>
          <w:iCs w:val="0"/>
          <w:color w:val="auto"/>
          <w:sz w:val="44"/>
          <w:highlight w:val="none"/>
          <w:lang w:eastAsia="zh-CN"/>
        </w:rPr>
      </w:pPr>
      <w:r>
        <w:rPr>
          <w:rFonts w:hint="default" w:ascii="Times New Roman" w:hAnsi="Times New Roman" w:eastAsia="方正小标宋简体" w:cs="Times New Roman"/>
          <w:b w:val="0"/>
          <w:bCs/>
          <w:i w:val="0"/>
          <w:iCs w:val="0"/>
          <w:color w:val="auto"/>
          <w:sz w:val="44"/>
          <w:highlight w:val="none"/>
          <w:lang w:eastAsia="zh-CN"/>
        </w:rPr>
        <w:t>2026</w:t>
      </w:r>
      <w:r>
        <w:rPr>
          <w:rFonts w:hint="eastAsia" w:ascii="方正小标宋简体" w:hAnsi="方正小标宋简体" w:eastAsia="方正小标宋简体" w:cs="方正小标宋简体"/>
          <w:b w:val="0"/>
          <w:bCs/>
          <w:i w:val="0"/>
          <w:iCs w:val="0"/>
          <w:color w:val="auto"/>
          <w:sz w:val="44"/>
          <w:highlight w:val="none"/>
        </w:rPr>
        <w:t>年</w:t>
      </w:r>
      <w:r>
        <w:rPr>
          <w:rFonts w:hint="eastAsia" w:ascii="方正小标宋简体" w:hAnsi="方正小标宋简体" w:eastAsia="方正小标宋简体" w:cs="方正小标宋简体"/>
          <w:b w:val="0"/>
          <w:bCs/>
          <w:i w:val="0"/>
          <w:iCs w:val="0"/>
          <w:color w:val="auto"/>
          <w:sz w:val="44"/>
          <w:highlight w:val="none"/>
          <w:lang w:eastAsia="zh-CN"/>
        </w:rPr>
        <w:t>广西</w:t>
      </w:r>
      <w:r>
        <w:rPr>
          <w:rFonts w:hint="eastAsia" w:ascii="方正小标宋简体" w:hAnsi="方正小标宋简体" w:eastAsia="方正小标宋简体" w:cs="方正小标宋简体"/>
          <w:b w:val="0"/>
          <w:bCs/>
          <w:i w:val="0"/>
          <w:iCs w:val="0"/>
          <w:color w:val="auto"/>
          <w:sz w:val="44"/>
          <w:highlight w:val="none"/>
          <w:lang w:val="en-US" w:eastAsia="zh-CN"/>
        </w:rPr>
        <w:t>实施</w:t>
      </w:r>
      <w:r>
        <w:rPr>
          <w:rFonts w:hint="eastAsia" w:ascii="方正小标宋简体" w:hAnsi="方正小标宋简体" w:eastAsia="方正小标宋简体" w:cs="方正小标宋简体"/>
          <w:b w:val="0"/>
          <w:bCs/>
          <w:i w:val="0"/>
          <w:iCs w:val="0"/>
          <w:color w:val="auto"/>
          <w:sz w:val="44"/>
          <w:highlight w:val="none"/>
          <w:lang w:eastAsia="zh-CN"/>
        </w:rPr>
        <w:t>血液安全国家</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i w:val="0"/>
          <w:iCs w:val="0"/>
          <w:color w:val="auto"/>
          <w:sz w:val="44"/>
          <w:highlight w:val="none"/>
        </w:rPr>
      </w:pPr>
      <w:r>
        <w:rPr>
          <w:rFonts w:hint="eastAsia" w:ascii="方正小标宋简体" w:hAnsi="方正小标宋简体" w:eastAsia="方正小标宋简体" w:cs="方正小标宋简体"/>
          <w:b w:val="0"/>
          <w:bCs/>
          <w:i w:val="0"/>
          <w:iCs w:val="0"/>
          <w:color w:val="auto"/>
          <w:sz w:val="44"/>
          <w:highlight w:val="none"/>
          <w:lang w:eastAsia="zh-CN"/>
        </w:rPr>
        <w:t>随机</w:t>
      </w:r>
      <w:r>
        <w:rPr>
          <w:rFonts w:hint="eastAsia" w:ascii="方正小标宋简体" w:hAnsi="方正小标宋简体" w:eastAsia="方正小标宋简体" w:cs="方正小标宋简体"/>
          <w:b w:val="0"/>
          <w:bCs/>
          <w:i w:val="0"/>
          <w:iCs w:val="0"/>
          <w:color w:val="auto"/>
          <w:sz w:val="44"/>
          <w:highlight w:val="none"/>
        </w:rPr>
        <w:t>监督抽查计划</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黑体" w:hAnsi="Times New Roman" w:eastAsia="黑体" w:cs="Times New Roman"/>
          <w:color w:val="auto"/>
          <w:sz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highlight w:val="none"/>
        </w:rPr>
      </w:pPr>
      <w:r>
        <w:rPr>
          <w:rFonts w:hint="default" w:ascii="Times New Roman" w:hAnsi="Times New Roman" w:eastAsia="黑体" w:cs="Times New Roman"/>
          <w:color w:val="auto"/>
          <w:sz w:val="32"/>
          <w:highlight w:val="none"/>
        </w:rPr>
        <w:t>一、监督检查对象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highlight w:val="none"/>
        </w:rPr>
      </w:pPr>
      <w:r>
        <w:rPr>
          <w:rFonts w:hint="default" w:ascii="Times New Roman" w:hAnsi="Times New Roman" w:eastAsia="仿宋_GB2312" w:cs="Times New Roman"/>
          <w:color w:val="auto"/>
          <w:sz w:val="32"/>
          <w:highlight w:val="none"/>
        </w:rPr>
        <w:t>抽查辖区采供血机构</w:t>
      </w:r>
      <w:r>
        <w:rPr>
          <w:rFonts w:hint="default" w:ascii="Times New Roman" w:hAnsi="Times New Roman" w:cs="Times New Roman"/>
          <w:color w:val="auto"/>
          <w:sz w:val="32"/>
          <w:highlight w:val="none"/>
          <w:lang w:eastAsia="zh-CN"/>
        </w:rPr>
        <w:t>、医疗机构，</w:t>
      </w:r>
      <w:r>
        <w:rPr>
          <w:rFonts w:hint="default" w:ascii="Times New Roman" w:hAnsi="Times New Roman" w:eastAsia="仿宋_GB2312" w:cs="Times New Roman"/>
          <w:color w:val="auto"/>
          <w:sz w:val="32"/>
          <w:highlight w:val="none"/>
        </w:rPr>
        <w:t>抽取比例见附表。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kern w:val="0"/>
          <w:sz w:val="32"/>
          <w:highlight w:val="none"/>
        </w:rPr>
      </w:pPr>
      <w:r>
        <w:rPr>
          <w:rFonts w:hint="default" w:ascii="Times New Roman" w:hAnsi="Times New Roman" w:eastAsia="黑体" w:cs="Times New Roman"/>
          <w:color w:val="auto"/>
          <w:kern w:val="0"/>
          <w:sz w:val="32"/>
          <w:highlight w:val="none"/>
        </w:rPr>
        <w:t>监督检查内容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highlight w:val="none"/>
        </w:rPr>
      </w:pPr>
      <w:r>
        <w:rPr>
          <w:rFonts w:hint="default" w:ascii="Times New Roman" w:hAnsi="Times New Roman" w:eastAsia="仿宋_GB2312" w:cs="Times New Roman"/>
          <w:color w:val="auto"/>
          <w:sz w:val="32"/>
          <w:highlight w:val="none"/>
        </w:rPr>
        <w:t>1</w:t>
      </w:r>
      <w:r>
        <w:rPr>
          <w:rFonts w:hint="eastAsia" w:ascii="仿宋_GB2312" w:hAnsi="仿宋_GB2312" w:eastAsia="仿宋_GB2312" w:cs="仿宋_GB2312"/>
          <w:color w:val="auto"/>
          <w:sz w:val="32"/>
          <w:highlight w:val="none"/>
        </w:rPr>
        <w:t>.</w:t>
      </w:r>
      <w:r>
        <w:rPr>
          <w:rFonts w:hint="default" w:ascii="Times New Roman" w:hAnsi="Times New Roman" w:eastAsia="仿宋_GB2312" w:cs="Times New Roman"/>
          <w:color w:val="auto"/>
          <w:sz w:val="32"/>
          <w:highlight w:val="none"/>
        </w:rPr>
        <w:t>一般血站（血液中心、中心血站、中心血库）、特殊血站（脐带血造血干细胞库）。检查</w:t>
      </w:r>
      <w:r>
        <w:rPr>
          <w:rFonts w:hint="default" w:ascii="Times New Roman" w:hAnsi="Times New Roman" w:cs="Times New Roman"/>
          <w:color w:val="auto"/>
          <w:sz w:val="32"/>
          <w:highlight w:val="none"/>
          <w:lang w:eastAsia="zh-CN"/>
        </w:rPr>
        <w:t>执业</w:t>
      </w:r>
      <w:r>
        <w:rPr>
          <w:rFonts w:hint="default" w:ascii="Times New Roman" w:hAnsi="Times New Roman" w:eastAsia="仿宋_GB2312" w:cs="Times New Roman"/>
          <w:color w:val="auto"/>
          <w:sz w:val="32"/>
          <w:highlight w:val="none"/>
        </w:rPr>
        <w:t>资质、血源管理、血液检测、包装储存</w:t>
      </w:r>
      <w:r>
        <w:rPr>
          <w:rFonts w:hint="default" w:ascii="Times New Roman" w:hAnsi="Times New Roman" w:cs="Times New Roman"/>
          <w:color w:val="auto"/>
          <w:sz w:val="32"/>
          <w:highlight w:val="none"/>
          <w:lang w:eastAsia="zh-CN"/>
        </w:rPr>
        <w:t>与运输</w:t>
      </w:r>
      <w:r>
        <w:rPr>
          <w:rFonts w:hint="default" w:ascii="Times New Roman" w:hAnsi="Times New Roman" w:eastAsia="仿宋_GB2312" w:cs="Times New Roman"/>
          <w:color w:val="auto"/>
          <w:sz w:val="32"/>
          <w:highlight w:val="none"/>
        </w:rPr>
        <w:t>、检查医疗废物处理等情况。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kern w:val="0"/>
          <w:sz w:val="32"/>
          <w:highlight w:val="none"/>
        </w:rPr>
      </w:pPr>
      <w:r>
        <w:rPr>
          <w:rFonts w:hint="default" w:ascii="Times New Roman" w:hAnsi="Times New Roman" w:eastAsia="仿宋_GB2312" w:cs="Times New Roman"/>
          <w:color w:val="auto"/>
          <w:sz w:val="32"/>
          <w:highlight w:val="none"/>
        </w:rPr>
        <w:t>2</w:t>
      </w:r>
      <w:r>
        <w:rPr>
          <w:rFonts w:hint="eastAsia" w:ascii="仿宋_GB2312" w:hAnsi="仿宋_GB2312" w:eastAsia="仿宋_GB2312" w:cs="仿宋_GB2312"/>
          <w:color w:val="auto"/>
          <w:sz w:val="32"/>
          <w:highlight w:val="none"/>
        </w:rPr>
        <w:t>.</w:t>
      </w:r>
      <w:r>
        <w:rPr>
          <w:rFonts w:hint="default" w:ascii="Times New Roman" w:hAnsi="Times New Roman" w:eastAsia="仿宋_GB2312" w:cs="Times New Roman"/>
          <w:color w:val="auto"/>
          <w:sz w:val="32"/>
          <w:highlight w:val="none"/>
        </w:rPr>
        <w:t>单采血浆站。检查单采血浆站</w:t>
      </w:r>
      <w:r>
        <w:rPr>
          <w:rFonts w:hint="default" w:ascii="Times New Roman" w:hAnsi="Times New Roman" w:cs="Times New Roman"/>
          <w:color w:val="auto"/>
          <w:sz w:val="32"/>
          <w:highlight w:val="none"/>
          <w:lang w:eastAsia="zh-CN"/>
        </w:rPr>
        <w:t>执业</w:t>
      </w:r>
      <w:r>
        <w:rPr>
          <w:rFonts w:hint="default" w:ascii="Times New Roman" w:hAnsi="Times New Roman" w:eastAsia="仿宋_GB2312" w:cs="Times New Roman"/>
          <w:color w:val="auto"/>
          <w:sz w:val="32"/>
          <w:highlight w:val="none"/>
        </w:rPr>
        <w:t>资质、</w:t>
      </w:r>
      <w:r>
        <w:rPr>
          <w:rFonts w:hint="default" w:ascii="Times New Roman" w:hAnsi="Times New Roman" w:cs="Times New Roman"/>
          <w:color w:val="auto"/>
          <w:sz w:val="32"/>
          <w:highlight w:val="none"/>
          <w:lang w:eastAsia="zh-CN"/>
        </w:rPr>
        <w:t>献</w:t>
      </w:r>
      <w:r>
        <w:rPr>
          <w:rFonts w:hint="default" w:ascii="Times New Roman" w:hAnsi="Times New Roman" w:eastAsia="仿宋_GB2312" w:cs="Times New Roman"/>
          <w:color w:val="auto"/>
          <w:sz w:val="32"/>
          <w:highlight w:val="none"/>
        </w:rPr>
        <w:t>血浆者管理、检测与采集、血浆储存</w:t>
      </w:r>
      <w:r>
        <w:rPr>
          <w:rFonts w:hint="default" w:ascii="Times New Roman" w:hAnsi="Times New Roman" w:cs="Times New Roman"/>
          <w:color w:val="auto"/>
          <w:sz w:val="32"/>
          <w:highlight w:val="none"/>
          <w:lang w:eastAsia="zh-CN"/>
        </w:rPr>
        <w:t>与供应</w:t>
      </w:r>
      <w:r>
        <w:rPr>
          <w:rFonts w:hint="default" w:ascii="Times New Roman" w:hAnsi="Times New Roman" w:eastAsia="仿宋_GB2312" w:cs="Times New Roman"/>
          <w:color w:val="auto"/>
          <w:sz w:val="32"/>
          <w:highlight w:val="none"/>
        </w:rPr>
        <w:t>、医疗废物处理等情况。</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eastAsia="zh-CN"/>
        </w:rPr>
      </w:pPr>
      <w:r>
        <w:rPr>
          <w:rFonts w:hint="default" w:ascii="Times New Roman" w:hAnsi="Times New Roman" w:cs="Times New Roman"/>
          <w:color w:val="auto"/>
          <w:sz w:val="32"/>
          <w:highlight w:val="none"/>
          <w:lang w:val="en-US" w:eastAsia="zh-CN"/>
        </w:rPr>
        <w:t>3</w:t>
      </w:r>
      <w:r>
        <w:rPr>
          <w:rFonts w:hint="eastAsia" w:ascii="仿宋_GB2312" w:hAnsi="仿宋_GB2312" w:eastAsia="仿宋_GB2312" w:cs="仿宋_GB2312"/>
          <w:color w:val="auto"/>
          <w:sz w:val="32"/>
          <w:highlight w:val="none"/>
          <w:lang w:val="en-US" w:eastAsia="zh-CN"/>
        </w:rPr>
        <w:t>.</w:t>
      </w:r>
      <w:r>
        <w:rPr>
          <w:rFonts w:hint="eastAsia" w:ascii="Times New Roman" w:hAnsi="Times New Roman" w:cs="Times New Roman"/>
          <w:color w:val="auto"/>
          <w:sz w:val="32"/>
          <w:highlight w:val="none"/>
          <w:lang w:val="en-US" w:eastAsia="zh-CN"/>
        </w:rPr>
        <w:t>医疗机构</w:t>
      </w:r>
      <w:r>
        <w:rPr>
          <w:rFonts w:hint="default" w:ascii="Times New Roman" w:hAnsi="Times New Roman" w:eastAsia="仿宋_GB2312" w:cs="Times New Roman"/>
          <w:color w:val="auto"/>
          <w:sz w:val="32"/>
          <w:highlight w:val="none"/>
        </w:rPr>
        <w:t>临床用血（用血来源、管理组织和制度，血液</w:t>
      </w:r>
      <w:r>
        <w:rPr>
          <w:rFonts w:hint="default" w:ascii="Times New Roman" w:hAnsi="Times New Roman" w:cs="Times New Roman"/>
          <w:color w:val="auto"/>
          <w:sz w:val="32"/>
          <w:highlight w:val="none"/>
          <w:lang w:eastAsia="zh-CN"/>
        </w:rPr>
        <w:t>出入库</w:t>
      </w:r>
      <w:r>
        <w:rPr>
          <w:rFonts w:hint="default" w:ascii="Times New Roman" w:hAnsi="Times New Roman" w:eastAsia="仿宋_GB2312" w:cs="Times New Roman"/>
          <w:color w:val="auto"/>
          <w:sz w:val="32"/>
          <w:highlight w:val="none"/>
        </w:rPr>
        <w:t>，</w:t>
      </w:r>
      <w:r>
        <w:rPr>
          <w:rFonts w:hint="default" w:ascii="Times New Roman" w:hAnsi="Times New Roman" w:cs="Times New Roman"/>
          <w:color w:val="auto"/>
          <w:sz w:val="32"/>
          <w:highlight w:val="none"/>
          <w:lang w:eastAsia="zh-CN"/>
        </w:rPr>
        <w:t>临床输血</w:t>
      </w:r>
      <w:r>
        <w:rPr>
          <w:rFonts w:hint="default" w:ascii="Times New Roman" w:hAnsi="Times New Roman" w:eastAsia="仿宋_GB2312" w:cs="Times New Roman"/>
          <w:color w:val="auto"/>
          <w:sz w:val="32"/>
          <w:highlight w:val="none"/>
        </w:rPr>
        <w:t>）等。</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黑体" w:hAnsi="Times New Roman" w:eastAsia="黑体" w:cs="Times New Roman"/>
          <w:color w:val="auto"/>
          <w:sz w:val="32"/>
          <w:szCs w:val="32"/>
          <w:highlight w:val="none"/>
        </w:rPr>
      </w:pPr>
      <w:r>
        <w:rPr>
          <w:rFonts w:hint="eastAsia" w:ascii="黑体" w:hAnsi="Times New Roman" w:eastAsia="黑体" w:cs="Times New Roman"/>
          <w:color w:val="auto"/>
          <w:sz w:val="32"/>
          <w:szCs w:val="32"/>
          <w:highlight w:val="none"/>
        </w:rPr>
        <w:t>三、结果报送要求</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各地要于</w:t>
      </w:r>
      <w:r>
        <w:rPr>
          <w:rFonts w:hint="default" w:ascii="Times New Roman" w:hAnsi="Times New Roman" w:eastAsia="仿宋_GB2312" w:cs="Times New Roman"/>
          <w:color w:val="auto"/>
          <w:sz w:val="32"/>
          <w:szCs w:val="32"/>
          <w:highlight w:val="none"/>
          <w:lang w:eastAsia="zh-CN"/>
        </w:rPr>
        <w:t>2026</w:t>
      </w:r>
      <w:r>
        <w:rPr>
          <w:rFonts w:hint="eastAsia" w:ascii="仿宋_GB2312" w:hAnsi="仿宋_GB2312" w:eastAsia="仿宋_GB2312" w:cs="仿宋_GB2312"/>
          <w:color w:val="auto"/>
          <w:sz w:val="32"/>
          <w:szCs w:val="32"/>
          <w:highlight w:val="none"/>
        </w:rPr>
        <w:t>年</w:t>
      </w:r>
      <w:r>
        <w:rPr>
          <w:rFonts w:hint="default" w:ascii="Times New Roman" w:hAnsi="Times New Roman" w:eastAsia="仿宋_GB2312" w:cs="Times New Roman"/>
          <w:color w:val="auto"/>
          <w:sz w:val="32"/>
          <w:szCs w:val="32"/>
          <w:highlight w:val="none"/>
        </w:rPr>
        <w:t>11</w:t>
      </w:r>
      <w:r>
        <w:rPr>
          <w:rFonts w:hint="eastAsia" w:ascii="仿宋_GB2312" w:hAnsi="仿宋_GB2312" w:eastAsia="仿宋_GB2312" w:cs="仿宋_GB2312"/>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日前完成</w:t>
      </w:r>
      <w:r>
        <w:rPr>
          <w:rFonts w:hint="eastAsia" w:ascii="仿宋_GB2312" w:hAnsi="仿宋_GB2312" w:eastAsia="仿宋_GB2312" w:cs="仿宋_GB2312"/>
          <w:color w:val="auto"/>
          <w:sz w:val="32"/>
          <w:szCs w:val="32"/>
          <w:highlight w:val="none"/>
          <w:lang w:eastAsia="zh-CN"/>
        </w:rPr>
        <w:t>辖区内血液安全</w:t>
      </w:r>
      <w:r>
        <w:rPr>
          <w:rFonts w:hint="eastAsia" w:ascii="仿宋_GB2312" w:hAnsi="仿宋_GB2312" w:eastAsia="仿宋_GB2312" w:cs="仿宋_GB2312"/>
          <w:color w:val="auto"/>
          <w:sz w:val="32"/>
          <w:szCs w:val="32"/>
          <w:highlight w:val="none"/>
        </w:rPr>
        <w:t>监督抽检信息报送工作，汇总数据以信息报告系统填报数据为准。</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640" w:firstLineChars="200"/>
        <w:jc w:val="both"/>
        <w:textAlignment w:val="auto"/>
        <w:rPr>
          <w:rFonts w:hint="eastAsia"/>
          <w:color w:val="auto"/>
          <w:sz w:val="32"/>
          <w:szCs w:val="32"/>
          <w:highlight w:val="none"/>
        </w:rPr>
      </w:pPr>
      <w:r>
        <w:rPr>
          <w:rFonts w:hint="eastAsia" w:ascii="仿宋_GB2312" w:hAnsi="仿宋_GB2312" w:eastAsia="仿宋_GB2312" w:cs="仿宋_GB2312"/>
          <w:color w:val="auto"/>
          <w:kern w:val="0"/>
          <w:sz w:val="32"/>
          <w:szCs w:val="32"/>
          <w:highlight w:val="none"/>
        </w:rPr>
        <w:t>（二）各市请于</w:t>
      </w:r>
      <w:r>
        <w:rPr>
          <w:rFonts w:hint="default" w:ascii="Times New Roman" w:hAnsi="Times New Roman" w:eastAsia="仿宋_GB2312" w:cs="Times New Roman"/>
          <w:color w:val="auto"/>
          <w:kern w:val="0"/>
          <w:sz w:val="32"/>
          <w:szCs w:val="32"/>
          <w:highlight w:val="none"/>
          <w:lang w:eastAsia="zh-CN"/>
        </w:rPr>
        <w:t>2026</w:t>
      </w:r>
      <w:r>
        <w:rPr>
          <w:rFonts w:hint="eastAsia" w:ascii="仿宋_GB2312" w:hAnsi="仿宋_GB2312" w:eastAsia="仿宋_GB2312" w:cs="仿宋_GB2312"/>
          <w:color w:val="auto"/>
          <w:kern w:val="0"/>
          <w:sz w:val="32"/>
          <w:szCs w:val="32"/>
          <w:highlight w:val="none"/>
        </w:rPr>
        <w:t>年</w:t>
      </w:r>
      <w:r>
        <w:rPr>
          <w:rFonts w:hint="default" w:ascii="Times New Roman" w:hAnsi="Times New Roman" w:eastAsia="仿宋_GB2312" w:cs="Times New Roman"/>
          <w:color w:val="auto"/>
          <w:kern w:val="0"/>
          <w:sz w:val="32"/>
          <w:szCs w:val="32"/>
          <w:highlight w:val="none"/>
        </w:rPr>
        <w:t>11</w:t>
      </w:r>
      <w:r>
        <w:rPr>
          <w:rFonts w:hint="eastAsia" w:ascii="仿宋_GB2312" w:hAnsi="仿宋_GB2312" w:eastAsia="仿宋_GB2312" w:cs="仿宋_GB2312"/>
          <w:color w:val="auto"/>
          <w:kern w:val="0"/>
          <w:sz w:val="32"/>
          <w:szCs w:val="32"/>
          <w:highlight w:val="none"/>
        </w:rPr>
        <w:t>月</w:t>
      </w:r>
      <w:r>
        <w:rPr>
          <w:rFonts w:hint="default" w:ascii="Times New Roman" w:hAnsi="Times New Roman" w:cs="Times New Roman"/>
          <w:color w:val="auto"/>
          <w:kern w:val="0"/>
          <w:sz w:val="32"/>
          <w:szCs w:val="32"/>
          <w:highlight w:val="none"/>
          <w:lang w:val="en-US" w:eastAsia="zh-CN"/>
        </w:rPr>
        <w:t>15</w:t>
      </w:r>
      <w:r>
        <w:rPr>
          <w:rFonts w:hint="eastAsia" w:ascii="仿宋_GB2312" w:hAnsi="仿宋_GB2312" w:eastAsia="仿宋_GB2312" w:cs="仿宋_GB2312"/>
          <w:color w:val="auto"/>
          <w:kern w:val="0"/>
          <w:sz w:val="32"/>
          <w:szCs w:val="32"/>
          <w:highlight w:val="none"/>
        </w:rPr>
        <w:t>日前将</w:t>
      </w:r>
      <w:r>
        <w:rPr>
          <w:rFonts w:hint="eastAsia" w:ascii="仿宋_GB2312" w:hAnsi="仿宋_GB2312" w:eastAsia="仿宋_GB2312" w:cs="仿宋_GB2312"/>
          <w:color w:val="auto"/>
          <w:kern w:val="0"/>
          <w:sz w:val="32"/>
          <w:szCs w:val="32"/>
          <w:highlight w:val="none"/>
          <w:lang w:eastAsia="zh-CN"/>
        </w:rPr>
        <w:t>全年工作总结</w:t>
      </w:r>
      <w:r>
        <w:rPr>
          <w:rFonts w:hint="eastAsia" w:ascii="仿宋_GB2312" w:hAnsi="仿宋_GB2312" w:eastAsia="仿宋_GB2312" w:cs="仿宋_GB2312"/>
          <w:color w:val="auto"/>
          <w:kern w:val="0"/>
          <w:sz w:val="32"/>
          <w:szCs w:val="32"/>
          <w:highlight w:val="none"/>
          <w:lang w:val="en-US" w:eastAsia="zh-CN"/>
        </w:rPr>
        <w:t>（含汇总表）</w:t>
      </w:r>
      <w:r>
        <w:rPr>
          <w:rFonts w:hint="eastAsia" w:ascii="仿宋_GB2312" w:hAnsi="仿宋_GB2312" w:eastAsia="仿宋_GB2312" w:cs="仿宋_GB2312"/>
          <w:color w:val="auto"/>
          <w:sz w:val="32"/>
          <w:szCs w:val="32"/>
          <w:highlight w:val="none"/>
        </w:rPr>
        <w:t>电子版及纸质盖章扫描件</w:t>
      </w:r>
      <w:r>
        <w:rPr>
          <w:rFonts w:hint="eastAsia" w:ascii="仿宋_GB2312" w:hAnsi="仿宋_GB2312" w:eastAsia="仿宋_GB2312" w:cs="仿宋_GB2312"/>
          <w:color w:val="auto"/>
          <w:kern w:val="0"/>
          <w:sz w:val="32"/>
          <w:szCs w:val="32"/>
          <w:highlight w:val="none"/>
          <w:lang w:val="en-US" w:eastAsia="zh-CN"/>
        </w:rPr>
        <w:t>报送自治区卫生监督所，自治区卫生监督所审核汇总后，于</w:t>
      </w:r>
      <w:r>
        <w:rPr>
          <w:rFonts w:hint="default" w:ascii="Times New Roman" w:hAnsi="Times New Roman" w:eastAsia="仿宋_GB2312" w:cs="Times New Roman"/>
          <w:color w:val="auto"/>
          <w:kern w:val="0"/>
          <w:sz w:val="32"/>
          <w:szCs w:val="32"/>
          <w:highlight w:val="none"/>
          <w:lang w:eastAsia="zh-CN"/>
        </w:rPr>
        <w:t>2026</w:t>
      </w:r>
      <w:r>
        <w:rPr>
          <w:rFonts w:hint="eastAsia" w:ascii="仿宋_GB2312" w:hAnsi="仿宋_GB2312" w:eastAsia="仿宋_GB2312" w:cs="仿宋_GB2312"/>
          <w:color w:val="auto"/>
          <w:kern w:val="0"/>
          <w:sz w:val="32"/>
          <w:szCs w:val="32"/>
          <w:highlight w:val="none"/>
        </w:rPr>
        <w:t>年</w:t>
      </w:r>
      <w:r>
        <w:rPr>
          <w:rFonts w:hint="default" w:ascii="Times New Roman" w:hAnsi="Times New Roman" w:eastAsia="仿宋_GB2312" w:cs="Times New Roman"/>
          <w:color w:val="auto"/>
          <w:kern w:val="0"/>
          <w:sz w:val="32"/>
          <w:szCs w:val="32"/>
          <w:highlight w:val="none"/>
        </w:rPr>
        <w:t>11</w:t>
      </w:r>
      <w:r>
        <w:rPr>
          <w:rFonts w:hint="eastAsia" w:ascii="仿宋_GB2312" w:hAnsi="仿宋_GB2312" w:eastAsia="仿宋_GB2312" w:cs="仿宋_GB2312"/>
          <w:color w:val="auto"/>
          <w:kern w:val="0"/>
          <w:sz w:val="32"/>
          <w:szCs w:val="32"/>
          <w:highlight w:val="none"/>
        </w:rPr>
        <w:t>月</w:t>
      </w:r>
      <w:r>
        <w:rPr>
          <w:rFonts w:hint="default" w:ascii="Times New Roman" w:hAnsi="Times New Roman" w:eastAsia="仿宋_GB2312" w:cs="Times New Roman"/>
          <w:color w:val="auto"/>
          <w:kern w:val="0"/>
          <w:sz w:val="32"/>
          <w:szCs w:val="32"/>
          <w:highlight w:val="none"/>
          <w:lang w:val="en-US" w:eastAsia="zh-CN"/>
        </w:rPr>
        <w:t>2</w:t>
      </w:r>
      <w:r>
        <w:rPr>
          <w:rFonts w:hint="default" w:ascii="Times New Roman" w:hAnsi="Times New Roman" w:cs="Times New Roman"/>
          <w:color w:val="auto"/>
          <w:kern w:val="0"/>
          <w:sz w:val="32"/>
          <w:szCs w:val="32"/>
          <w:highlight w:val="none"/>
          <w:lang w:val="en-US" w:eastAsia="zh-CN"/>
        </w:rPr>
        <w:t>0</w:t>
      </w:r>
      <w:r>
        <w:rPr>
          <w:rFonts w:hint="eastAsia" w:ascii="仿宋_GB2312" w:hAnsi="仿宋_GB2312" w:eastAsia="仿宋_GB2312" w:cs="仿宋_GB2312"/>
          <w:color w:val="auto"/>
          <w:kern w:val="0"/>
          <w:sz w:val="32"/>
          <w:szCs w:val="32"/>
          <w:highlight w:val="none"/>
        </w:rPr>
        <w:t>日前</w:t>
      </w:r>
      <w:r>
        <w:rPr>
          <w:rFonts w:hint="eastAsia" w:ascii="仿宋_GB2312" w:hAnsi="仿宋_GB2312" w:eastAsia="仿宋_GB2312" w:cs="仿宋_GB2312"/>
          <w:color w:val="auto"/>
          <w:kern w:val="0"/>
          <w:sz w:val="32"/>
          <w:szCs w:val="32"/>
          <w:highlight w:val="none"/>
          <w:lang w:val="en-US" w:eastAsia="zh-CN"/>
        </w:rPr>
        <w:t>报送自治区卫生健康委。</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rPr>
        <w:t>联系</w:t>
      </w:r>
      <w:r>
        <w:rPr>
          <w:rFonts w:hint="eastAsia" w:ascii="仿宋_GB2312" w:hAnsi="仿宋_GB2312" w:eastAsia="仿宋_GB2312" w:cs="仿宋_GB2312"/>
          <w:color w:val="auto"/>
          <w:kern w:val="0"/>
          <w:sz w:val="32"/>
          <w:szCs w:val="32"/>
          <w:highlight w:val="none"/>
          <w:lang w:val="en-US" w:eastAsia="zh-CN"/>
        </w:rPr>
        <w:t>人及联系方式：</w:t>
      </w:r>
    </w:p>
    <w:p>
      <w:pPr>
        <w:keepNext w:val="0"/>
        <w:keepLines w:val="0"/>
        <w:pageBreakBefore w:val="0"/>
        <w:widowControl w:val="0"/>
        <w:shd w:val="clear" w:color="auto" w:fill="auto"/>
        <w:tabs>
          <w:tab w:val="left" w:pos="1843"/>
          <w:tab w:val="left" w:pos="2127"/>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自治区卫生监督所医疗卫生监督管理科：赵益生，</w:t>
      </w:r>
      <w:r>
        <w:rPr>
          <w:rFonts w:hint="default" w:ascii="Times New Roman" w:hAnsi="Times New Roman" w:eastAsia="仿宋_GB2312" w:cs="Times New Roman"/>
          <w:color w:val="auto"/>
          <w:kern w:val="0"/>
          <w:sz w:val="32"/>
          <w:szCs w:val="32"/>
          <w:highlight w:val="none"/>
          <w:lang w:val="en-US" w:eastAsia="zh-CN"/>
        </w:rPr>
        <w:t>0771</w:t>
      </w:r>
      <w:r>
        <w:rPr>
          <w:rFonts w:hint="eastAsia" w:ascii="仿宋_GB2312" w:hAnsi="仿宋_GB2312" w:eastAsia="仿宋_GB2312" w:cs="仿宋_GB2312"/>
          <w:color w:val="auto"/>
          <w:kern w:val="0"/>
          <w:sz w:val="32"/>
          <w:szCs w:val="32"/>
          <w:highlight w:val="none"/>
          <w:lang w:val="en-US" w:eastAsia="zh-CN"/>
        </w:rPr>
        <w:t>-</w:t>
      </w:r>
      <w:r>
        <w:rPr>
          <w:rFonts w:hint="default" w:ascii="Times New Roman" w:hAnsi="Times New Roman" w:cs="Times New Roman"/>
          <w:color w:val="auto"/>
          <w:kern w:val="0"/>
          <w:sz w:val="32"/>
          <w:szCs w:val="32"/>
          <w:highlight w:val="none"/>
          <w:lang w:val="en-US" w:eastAsia="zh-CN"/>
        </w:rPr>
        <w:t>5315466</w:t>
      </w:r>
      <w:r>
        <w:rPr>
          <w:rFonts w:hint="eastAsia" w:ascii="仿宋_GB2312" w:hAnsi="仿宋_GB2312" w:eastAsia="仿宋_GB2312" w:cs="仿宋_GB2312"/>
          <w:color w:val="auto"/>
          <w:kern w:val="0"/>
          <w:sz w:val="32"/>
          <w:szCs w:val="32"/>
          <w:highlight w:val="none"/>
          <w:lang w:val="en-US" w:eastAsia="zh-CN"/>
        </w:rPr>
        <w:t>；电子邮箱：</w:t>
      </w:r>
      <w:r>
        <w:rPr>
          <w:rFonts w:hint="default" w:ascii="Times New Roman" w:hAnsi="Times New Roman" w:eastAsia="仿宋_GB2312" w:cs="Times New Roman"/>
          <w:color w:val="auto"/>
          <w:kern w:val="0"/>
          <w:sz w:val="32"/>
          <w:szCs w:val="32"/>
          <w:highlight w:val="none"/>
          <w:lang w:val="en-US" w:eastAsia="zh-CN"/>
        </w:rPr>
        <w:fldChar w:fldCharType="begin"/>
      </w:r>
      <w:r>
        <w:rPr>
          <w:rFonts w:hint="default" w:ascii="Times New Roman" w:hAnsi="Times New Roman" w:eastAsia="仿宋_GB2312" w:cs="Times New Roman"/>
          <w:color w:val="auto"/>
          <w:kern w:val="0"/>
          <w:sz w:val="32"/>
          <w:szCs w:val="32"/>
          <w:highlight w:val="none"/>
          <w:lang w:val="en-US" w:eastAsia="zh-CN"/>
        </w:rPr>
        <w:instrText xml:space="preserve"> HYPERLINK "mailto:gxwsjd4k@wsjkw.gxzf.gov.cn" </w:instrText>
      </w:r>
      <w:r>
        <w:rPr>
          <w:rFonts w:hint="default" w:ascii="Times New Roman" w:hAnsi="Times New Roman" w:eastAsia="仿宋_GB2312" w:cs="Times New Roman"/>
          <w:color w:val="auto"/>
          <w:kern w:val="0"/>
          <w:sz w:val="32"/>
          <w:szCs w:val="32"/>
          <w:highlight w:val="none"/>
          <w:lang w:val="en-US" w:eastAsia="zh-CN"/>
        </w:rPr>
        <w:fldChar w:fldCharType="separate"/>
      </w:r>
      <w:r>
        <w:rPr>
          <w:rFonts w:hint="default" w:ascii="Times New Roman" w:hAnsi="Times New Roman" w:eastAsia="仿宋_GB2312" w:cs="Times New Roman"/>
          <w:color w:val="auto"/>
          <w:kern w:val="0"/>
          <w:sz w:val="32"/>
          <w:szCs w:val="32"/>
          <w:highlight w:val="none"/>
          <w:lang w:val="en-US" w:eastAsia="zh-CN"/>
        </w:rPr>
        <w:t>gxwsjd4k@wsjkw</w:t>
      </w:r>
      <w:r>
        <w:rPr>
          <w:rFonts w:hint="eastAsia" w:ascii="仿宋_GB2312" w:hAnsi="仿宋_GB2312" w:eastAsia="仿宋_GB2312" w:cs="仿宋_GB2312"/>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en-US" w:eastAsia="zh-CN"/>
        </w:rPr>
        <w:t>gxzf</w:t>
      </w:r>
      <w:r>
        <w:rPr>
          <w:rFonts w:hint="eastAsia" w:ascii="仿宋_GB2312" w:hAnsi="仿宋_GB2312" w:eastAsia="仿宋_GB2312" w:cs="仿宋_GB2312"/>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en-US" w:eastAsia="zh-CN"/>
        </w:rPr>
        <w:t>gov</w:t>
      </w:r>
      <w:r>
        <w:rPr>
          <w:rFonts w:hint="eastAsia" w:ascii="仿宋_GB2312" w:hAnsi="仿宋_GB2312" w:eastAsia="仿宋_GB2312" w:cs="仿宋_GB2312"/>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en-US" w:eastAsia="zh-CN"/>
        </w:rPr>
        <w:t>cn</w:t>
      </w:r>
      <w:r>
        <w:rPr>
          <w:rFonts w:hint="default" w:ascii="Times New Roman" w:hAnsi="Times New Roman" w:eastAsia="仿宋_GB2312" w:cs="Times New Roman"/>
          <w:color w:val="auto"/>
          <w:kern w:val="0"/>
          <w:sz w:val="32"/>
          <w:szCs w:val="32"/>
          <w:highlight w:val="none"/>
          <w:lang w:val="en-US" w:eastAsia="zh-CN"/>
        </w:rPr>
        <w:fldChar w:fldCharType="end"/>
      </w:r>
      <w:r>
        <w:rPr>
          <w:rFonts w:hint="eastAsia" w:ascii="仿宋_GB2312" w:hAnsi="仿宋_GB2312" w:eastAsia="仿宋_GB2312" w:cs="仿宋_GB2312"/>
          <w:color w:val="auto"/>
          <w:kern w:val="0"/>
          <w:sz w:val="32"/>
          <w:szCs w:val="32"/>
          <w:highlight w:val="none"/>
          <w:lang w:val="en-US" w:eastAsia="zh-CN"/>
        </w:rPr>
        <w:t>。</w:t>
      </w:r>
    </w:p>
    <w:p>
      <w:pPr>
        <w:pStyle w:val="4"/>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color w:val="auto"/>
          <w:sz w:val="32"/>
          <w:szCs w:val="32"/>
          <w:highlight w:val="none"/>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附表</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lang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血液安全</w:t>
      </w:r>
      <w:r>
        <w:rPr>
          <w:rFonts w:hint="eastAsia" w:ascii="仿宋_GB2312" w:hAnsi="仿宋_GB2312" w:cs="仿宋_GB2312"/>
          <w:color w:val="auto"/>
          <w:sz w:val="32"/>
          <w:szCs w:val="32"/>
          <w:highlight w:val="none"/>
          <w:lang w:eastAsia="zh-CN"/>
        </w:rPr>
        <w:t>国家</w:t>
      </w:r>
      <w:r>
        <w:rPr>
          <w:rFonts w:hint="eastAsia" w:ascii="仿宋_GB2312" w:hAnsi="仿宋_GB2312" w:eastAsia="仿宋_GB2312" w:cs="仿宋_GB2312"/>
          <w:color w:val="auto"/>
          <w:sz w:val="32"/>
          <w:szCs w:val="32"/>
          <w:highlight w:val="none"/>
          <w:lang w:eastAsia="zh-CN"/>
        </w:rPr>
        <w:t>随机</w:t>
      </w:r>
      <w:r>
        <w:rPr>
          <w:rFonts w:hint="eastAsia" w:ascii="仿宋_GB2312" w:hAnsi="仿宋_GB2312" w:eastAsia="仿宋_GB2312" w:cs="仿宋_GB2312"/>
          <w:color w:val="auto"/>
          <w:sz w:val="32"/>
          <w:szCs w:val="32"/>
          <w:highlight w:val="none"/>
        </w:rPr>
        <w:t>监督抽查工作计</w:t>
      </w:r>
      <w:r>
        <w:rPr>
          <w:rFonts w:hint="eastAsia" w:ascii="仿宋_GB2312" w:hAnsi="仿宋_GB2312" w:eastAsia="仿宋_GB2312" w:cs="仿宋_GB2312"/>
          <w:color w:val="auto"/>
          <w:sz w:val="32"/>
          <w:szCs w:val="32"/>
          <w:highlight w:val="none"/>
          <w:lang w:eastAsia="zh-CN"/>
        </w:rPr>
        <w:t>划</w:t>
      </w:r>
      <w:r>
        <w:rPr>
          <w:rFonts w:hint="eastAsia" w:ascii="仿宋_GB2312" w:hAnsi="仿宋_GB2312" w:eastAsia="仿宋_GB2312" w:cs="仿宋_GB2312"/>
          <w:color w:val="auto"/>
          <w:sz w:val="32"/>
          <w:szCs w:val="32"/>
          <w:highlight w:val="none"/>
          <w:lang w:val="en-US" w:eastAsia="zh-CN"/>
        </w:rPr>
        <w:t>表</w:t>
      </w:r>
    </w:p>
    <w:p>
      <w:pPr>
        <w:keepNext w:val="0"/>
        <w:keepLines w:val="0"/>
        <w:pageBreakBefore w:val="0"/>
        <w:widowControl w:val="0"/>
        <w:shd w:val="clear" w:color="auto" w:fill="auto"/>
        <w:tabs>
          <w:tab w:val="left" w:pos="1560"/>
          <w:tab w:val="left" w:pos="1701"/>
        </w:tabs>
        <w:kinsoku/>
        <w:wordWrap/>
        <w:overflowPunct/>
        <w:topLinePunct w:val="0"/>
        <w:autoSpaceDE/>
        <w:autoSpaceDN/>
        <w:bidi w:val="0"/>
        <w:adjustRightInd/>
        <w:snapToGrid/>
        <w:spacing w:line="560" w:lineRule="exact"/>
        <w:ind w:firstLine="1600" w:firstLineChars="500"/>
        <w:textAlignment w:val="auto"/>
        <w:rPr>
          <w:rFonts w:hint="eastAsia" w:ascii="黑体" w:hAnsi="黑体" w:eastAsia="黑体" w:cs="Times New Roman"/>
          <w:color w:val="auto"/>
          <w:sz w:val="32"/>
          <w:szCs w:val="32"/>
          <w:highlight w:val="none"/>
        </w:rPr>
      </w:pPr>
      <w:r>
        <w:rPr>
          <w:rFonts w:hint="default" w:ascii="Times New Roman" w:hAnsi="Times New Roman" w:eastAsia="仿宋_GB2312" w:cs="Times New Roman"/>
          <w:color w:val="auto"/>
          <w:sz w:val="32"/>
          <w:highlight w:val="none"/>
          <w:lang w:val="en-US" w:eastAsia="zh-CN"/>
        </w:rPr>
        <w:t>2</w:t>
      </w:r>
      <w:r>
        <w:rPr>
          <w:rFonts w:hint="eastAsia" w:ascii="仿宋_GB2312" w:hAnsi="仿宋_GB2312" w:eastAsia="仿宋_GB2312" w:cs="仿宋_GB2312"/>
          <w:color w:val="auto"/>
          <w:sz w:val="32"/>
          <w:highlight w:val="none"/>
        </w:rPr>
        <w:t>.</w:t>
      </w:r>
      <w:r>
        <w:rPr>
          <w:rFonts w:hint="default" w:ascii="Times New Roman" w:hAnsi="Times New Roman" w:eastAsia="仿宋_GB2312" w:cs="Times New Roman"/>
          <w:color w:val="auto"/>
          <w:sz w:val="32"/>
          <w:highlight w:val="none"/>
          <w:lang w:eastAsia="zh-CN"/>
        </w:rPr>
        <w:t>2026</w:t>
      </w:r>
      <w:r>
        <w:rPr>
          <w:rFonts w:hint="eastAsia" w:ascii="仿宋_GB2312" w:hAnsi="仿宋_GB2312" w:eastAsia="仿宋_GB2312" w:cs="仿宋_GB2312"/>
          <w:color w:val="auto"/>
          <w:sz w:val="32"/>
          <w:highlight w:val="none"/>
        </w:rPr>
        <w:t>年</w:t>
      </w:r>
      <w:r>
        <w:rPr>
          <w:rFonts w:hint="eastAsia" w:ascii="仿宋_GB2312" w:hAnsi="仿宋_GB2312" w:eastAsia="仿宋_GB2312" w:cs="仿宋_GB2312"/>
          <w:color w:val="auto"/>
          <w:sz w:val="32"/>
          <w:highlight w:val="none"/>
          <w:lang w:eastAsia="zh-CN"/>
        </w:rPr>
        <w:t>血液安全</w:t>
      </w:r>
      <w:r>
        <w:rPr>
          <w:rFonts w:hint="eastAsia" w:ascii="仿宋_GB2312" w:hAnsi="仿宋_GB2312" w:cs="仿宋_GB2312"/>
          <w:color w:val="auto"/>
          <w:sz w:val="32"/>
          <w:szCs w:val="32"/>
          <w:highlight w:val="none"/>
          <w:lang w:eastAsia="zh-CN"/>
        </w:rPr>
        <w:t>国家</w:t>
      </w:r>
      <w:r>
        <w:rPr>
          <w:rFonts w:hint="eastAsia" w:ascii="仿宋_GB2312" w:hAnsi="仿宋_GB2312" w:eastAsia="仿宋_GB2312" w:cs="仿宋_GB2312"/>
          <w:color w:val="auto"/>
          <w:sz w:val="32"/>
          <w:highlight w:val="none"/>
          <w:lang w:eastAsia="zh-CN"/>
        </w:rPr>
        <w:t>随机</w:t>
      </w:r>
      <w:r>
        <w:rPr>
          <w:rFonts w:hint="eastAsia" w:ascii="仿宋_GB2312" w:hAnsi="仿宋_GB2312" w:eastAsia="仿宋_GB2312" w:cs="仿宋_GB2312"/>
          <w:color w:val="auto"/>
          <w:sz w:val="32"/>
          <w:highlight w:val="none"/>
        </w:rPr>
        <w:t>监督抽查汇总表</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textAlignment w:val="auto"/>
        <w:rPr>
          <w:rFonts w:hint="eastAsia" w:ascii="黑体" w:hAnsi="黑体" w:eastAsia="黑体" w:cs="Times New Roman"/>
          <w:color w:val="auto"/>
          <w:sz w:val="32"/>
          <w:szCs w:val="32"/>
          <w:highlight w:val="none"/>
        </w:rPr>
      </w:pPr>
    </w:p>
    <w:p>
      <w:pPr>
        <w:keepNext w:val="0"/>
        <w:keepLines w:val="0"/>
        <w:pageBreakBefore w:val="0"/>
        <w:widowControl w:val="0"/>
        <w:shd w:val="clear" w:color="auto" w:fill="auto"/>
        <w:kinsoku/>
        <w:wordWrap/>
        <w:overflowPunct/>
        <w:topLinePunct w:val="0"/>
        <w:autoSpaceDE/>
        <w:autoSpaceDN/>
        <w:bidi w:val="0"/>
        <w:adjustRightInd/>
        <w:snapToGrid/>
        <w:textAlignment w:val="auto"/>
        <w:rPr>
          <w:rFonts w:hint="eastAsia"/>
          <w:color w:val="auto"/>
          <w:highlight w:val="none"/>
        </w:rPr>
        <w:sectPr>
          <w:headerReference r:id="rId3" w:type="default"/>
          <w:footerReference r:id="rId4" w:type="default"/>
          <w:pgSz w:w="11906" w:h="16838"/>
          <w:pgMar w:top="1701" w:right="1417" w:bottom="1417" w:left="1701"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val="0"/>
        <w:shd w:val="clear" w:color="auto" w:fill="auto"/>
        <w:kinsoku/>
        <w:wordWrap/>
        <w:overflowPunct/>
        <w:topLinePunct w:val="0"/>
        <w:autoSpaceDE/>
        <w:autoSpaceDN/>
        <w:bidi w:val="0"/>
        <w:adjustRightInd/>
        <w:snapToGrid/>
        <w:spacing w:line="560" w:lineRule="atLeast"/>
        <w:ind w:left="0"/>
        <w:jc w:val="both"/>
        <w:textAlignment w:val="auto"/>
        <w:rPr>
          <w:rFonts w:hint="default" w:ascii="Times New Roman" w:hAnsi="Times New Roman" w:eastAsia="黑体" w:cs="Times New Roman"/>
          <w:b w:val="0"/>
          <w:bCs w:val="0"/>
          <w:color w:val="auto"/>
          <w:spacing w:val="0"/>
          <w:sz w:val="32"/>
          <w:szCs w:val="32"/>
          <w:highlight w:val="none"/>
        </w:rPr>
      </w:pPr>
      <w:r>
        <w:rPr>
          <w:rFonts w:ascii="黑体" w:hAnsi="黑体" w:eastAsia="黑体" w:cs="黑体"/>
          <w:b w:val="0"/>
          <w:bCs w:val="0"/>
          <w:color w:val="auto"/>
          <w:spacing w:val="0"/>
          <w:sz w:val="32"/>
          <w:szCs w:val="32"/>
          <w:highlight w:val="none"/>
        </w:rPr>
        <w:t>附表</w:t>
      </w:r>
      <w:r>
        <w:rPr>
          <w:rFonts w:hint="default" w:ascii="Times New Roman" w:hAnsi="Times New Roman" w:eastAsia="黑体" w:cs="Times New Roman"/>
          <w:b w:val="0"/>
          <w:bCs w:val="0"/>
          <w:color w:val="auto"/>
          <w:spacing w:val="0"/>
          <w:sz w:val="32"/>
          <w:szCs w:val="32"/>
          <w:highlight w:val="none"/>
        </w:rPr>
        <w:t>1</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leftChars="0"/>
        <w:textAlignment w:val="auto"/>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val="0"/>
          <w:color w:val="auto"/>
          <w:spacing w:val="-1"/>
          <w:sz w:val="44"/>
          <w:szCs w:val="44"/>
          <w:highlight w:val="none"/>
        </w:rPr>
      </w:pPr>
      <w:r>
        <w:rPr>
          <w:rFonts w:hint="default" w:ascii="Times New Roman" w:hAnsi="Times New Roman" w:eastAsia="方正小标宋简体" w:cs="Times New Roman"/>
          <w:b w:val="0"/>
          <w:bCs w:val="0"/>
          <w:color w:val="auto"/>
          <w:spacing w:val="-1"/>
          <w:sz w:val="44"/>
          <w:szCs w:val="44"/>
          <w:highlight w:val="none"/>
          <w:lang w:eastAsia="zh-CN"/>
        </w:rPr>
        <w:t>2026</w:t>
      </w:r>
      <w:r>
        <w:rPr>
          <w:rFonts w:hint="eastAsia" w:ascii="方正小标宋简体" w:hAnsi="方正小标宋简体" w:eastAsia="方正小标宋简体" w:cs="方正小标宋简体"/>
          <w:b w:val="0"/>
          <w:bCs w:val="0"/>
          <w:color w:val="auto"/>
          <w:spacing w:val="-1"/>
          <w:sz w:val="44"/>
          <w:szCs w:val="44"/>
          <w:highlight w:val="none"/>
        </w:rPr>
        <w:t>年血液</w:t>
      </w:r>
      <w:r>
        <w:rPr>
          <w:rFonts w:hint="eastAsia" w:ascii="方正小标宋简体" w:hAnsi="方正小标宋简体" w:eastAsia="方正小标宋简体" w:cs="方正小标宋简体"/>
          <w:b w:val="0"/>
          <w:bCs w:val="0"/>
          <w:color w:val="auto"/>
          <w:spacing w:val="-1"/>
          <w:sz w:val="44"/>
          <w:szCs w:val="44"/>
          <w:highlight w:val="none"/>
          <w:lang w:val="en-US" w:eastAsia="zh-CN"/>
        </w:rPr>
        <w:t>安全</w:t>
      </w:r>
      <w:r>
        <w:rPr>
          <w:rFonts w:hint="eastAsia" w:ascii="方正小标宋简体" w:hAnsi="方正小标宋简体" w:eastAsia="方正小标宋简体" w:cs="方正小标宋简体"/>
          <w:b w:val="0"/>
          <w:bCs w:val="0"/>
          <w:color w:val="auto"/>
          <w:spacing w:val="-1"/>
          <w:sz w:val="44"/>
          <w:szCs w:val="44"/>
          <w:highlight w:val="none"/>
        </w:rPr>
        <w:t>国家随机监督抽查工作计划表</w:t>
      </w:r>
    </w:p>
    <w:p>
      <w:pPr>
        <w:pStyle w:val="4"/>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jc w:val="both"/>
        <w:textAlignment w:val="auto"/>
        <w:rPr>
          <w:rFonts w:hint="eastAsia"/>
          <w:color w:val="auto"/>
          <w:highlight w:val="none"/>
        </w:rPr>
      </w:pPr>
    </w:p>
    <w:tbl>
      <w:tblPr>
        <w:tblStyle w:val="35"/>
        <w:tblW w:w="143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85" w:type="dxa"/>
          <w:bottom w:w="0" w:type="dxa"/>
          <w:right w:w="85" w:type="dxa"/>
        </w:tblCellMar>
      </w:tblPr>
      <w:tblGrid>
        <w:gridCol w:w="867"/>
        <w:gridCol w:w="2035"/>
        <w:gridCol w:w="1494"/>
        <w:gridCol w:w="8323"/>
        <w:gridCol w:w="16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871" w:hRule="atLeast"/>
          <w:jc w:val="center"/>
        </w:trPr>
        <w:tc>
          <w:tcPr>
            <w:tcW w:w="86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序号</w:t>
            </w:r>
          </w:p>
        </w:tc>
        <w:tc>
          <w:tcPr>
            <w:tcW w:w="203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监督检查对象</w:t>
            </w:r>
          </w:p>
        </w:tc>
        <w:tc>
          <w:tcPr>
            <w:tcW w:w="149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抽检比例</w:t>
            </w:r>
          </w:p>
        </w:tc>
        <w:tc>
          <w:tcPr>
            <w:tcW w:w="8323"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检查内容</w:t>
            </w:r>
          </w:p>
        </w:tc>
        <w:tc>
          <w:tcPr>
            <w:tcW w:w="162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1207" w:hRule="atLeast"/>
          <w:jc w:val="center"/>
        </w:trPr>
        <w:tc>
          <w:tcPr>
            <w:tcW w:w="86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rPr>
            </w:pPr>
            <w:r>
              <w:rPr>
                <w:rFonts w:hint="default" w:ascii="Times New Roman" w:hAnsi="Times New Roman" w:eastAsia="仿宋_GB2312" w:cs="Times New Roman"/>
                <w:color w:val="auto"/>
                <w:sz w:val="24"/>
                <w:szCs w:val="24"/>
                <w:highlight w:val="none"/>
              </w:rPr>
              <w:t>1</w:t>
            </w:r>
          </w:p>
        </w:tc>
        <w:tc>
          <w:tcPr>
            <w:tcW w:w="203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一般血站</w:t>
            </w:r>
          </w:p>
        </w:tc>
        <w:tc>
          <w:tcPr>
            <w:tcW w:w="149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rPr>
            </w:pPr>
            <w:r>
              <w:rPr>
                <w:rFonts w:hint="default" w:ascii="Times New Roman" w:hAnsi="Times New Roman" w:eastAsia="仿宋_GB2312" w:cs="Times New Roman"/>
                <w:color w:val="auto"/>
                <w:sz w:val="24"/>
                <w:szCs w:val="24"/>
                <w:highlight w:val="none"/>
              </w:rPr>
              <w:t>50%</w:t>
            </w:r>
          </w:p>
        </w:tc>
        <w:tc>
          <w:tcPr>
            <w:tcW w:w="8323"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lang w:eastAsia="zh-CN"/>
              </w:rPr>
            </w:pPr>
            <w:r>
              <w:rPr>
                <w:rFonts w:hint="default" w:ascii="Times New Roman" w:hAnsi="Times New Roman" w:eastAsia="仿宋_GB2312" w:cs="Times New Roman"/>
                <w:color w:val="auto"/>
                <w:sz w:val="24"/>
                <w:szCs w:val="24"/>
                <w:highlight w:val="none"/>
              </w:rPr>
              <w:t>1</w:t>
            </w:r>
            <w:r>
              <w:rPr>
                <w:rFonts w:hint="eastAsia" w:ascii="仿宋_GB2312" w:hAnsi="仿宋_GB2312" w:eastAsia="仿宋_GB2312" w:cs="仿宋_GB2312"/>
                <w:color w:val="auto"/>
                <w:sz w:val="24"/>
                <w:szCs w:val="24"/>
                <w:highlight w:val="none"/>
              </w:rPr>
              <w:t>.资质管理：按照许可范围开展工作；从业人员取得相关岗位执业资格或者执业注册而从事血液安全工作；使用符合国家规定的耗材</w:t>
            </w:r>
            <w:r>
              <w:rPr>
                <w:rFonts w:hint="eastAsia" w:ascii="仿宋_GB2312" w:hAnsi="仿宋_GB2312" w:cs="仿宋_GB2312"/>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lang w:eastAsia="zh-CN"/>
              </w:rPr>
            </w:pPr>
            <w:r>
              <w:rPr>
                <w:rFonts w:hint="default" w:ascii="Times New Roman" w:hAnsi="Times New Roman" w:eastAsia="仿宋_GB2312" w:cs="Times New Roman"/>
                <w:color w:val="auto"/>
                <w:sz w:val="24"/>
                <w:szCs w:val="24"/>
                <w:highlight w:val="none"/>
              </w:rPr>
              <w:t>2</w:t>
            </w:r>
            <w:r>
              <w:rPr>
                <w:rFonts w:hint="eastAsia" w:ascii="仿宋_GB2312" w:hAnsi="仿宋_GB2312" w:eastAsia="仿宋_GB2312" w:cs="仿宋_GB2312"/>
                <w:color w:val="auto"/>
                <w:sz w:val="24"/>
                <w:szCs w:val="24"/>
                <w:highlight w:val="none"/>
              </w:rPr>
              <w:t>.血源管理：按规定对献血者、供血浆者进行身份核实、健康征询和体检；按要求检测新浆员和间隔</w:t>
            </w:r>
            <w:r>
              <w:rPr>
                <w:rFonts w:hint="default" w:ascii="Times New Roman" w:hAnsi="Times New Roman" w:eastAsia="仿宋_GB2312" w:cs="Times New Roman"/>
                <w:color w:val="auto"/>
                <w:sz w:val="24"/>
                <w:szCs w:val="24"/>
                <w:highlight w:val="none"/>
              </w:rPr>
              <w:t>180</w:t>
            </w:r>
            <w:r>
              <w:rPr>
                <w:rFonts w:hint="eastAsia" w:ascii="仿宋_GB2312" w:hAnsi="仿宋_GB2312" w:eastAsia="仿宋_GB2312" w:cs="仿宋_GB2312"/>
                <w:color w:val="auto"/>
                <w:sz w:val="24"/>
                <w:szCs w:val="24"/>
                <w:highlight w:val="none"/>
              </w:rPr>
              <w:t>天的浆员的血浆</w:t>
            </w:r>
            <w:r>
              <w:rPr>
                <w:rFonts w:hint="eastAsia" w:ascii="仿宋_GB2312" w:hAnsi="仿宋_GB2312" w:cs="仿宋_GB2312"/>
                <w:color w:val="auto"/>
                <w:sz w:val="24"/>
                <w:szCs w:val="24"/>
                <w:highlight w:val="none"/>
                <w:lang w:eastAsia="zh-CN"/>
              </w:rPr>
              <w:t>（液）</w:t>
            </w:r>
            <w:r>
              <w:rPr>
                <w:rFonts w:hint="eastAsia" w:ascii="仿宋_GB2312" w:hAnsi="仿宋_GB2312" w:eastAsia="仿宋_GB2312" w:cs="仿宋_GB2312"/>
                <w:color w:val="auto"/>
                <w:sz w:val="24"/>
                <w:szCs w:val="24"/>
                <w:highlight w:val="none"/>
              </w:rPr>
              <w:t>；未超量、频繁采集血液（浆）；未采集冒名顶替者、健康检查不合格者血液(血浆)</w:t>
            </w:r>
            <w:r>
              <w:rPr>
                <w:rFonts w:hint="eastAsia" w:ascii="仿宋_GB2312" w:hAnsi="仿宋_GB2312" w:cs="仿宋_GB2312"/>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lang w:eastAsia="zh-CN"/>
              </w:rPr>
            </w:pPr>
            <w:r>
              <w:rPr>
                <w:rFonts w:hint="default" w:ascii="Times New Roman" w:hAnsi="Times New Roman" w:eastAsia="仿宋_GB2312" w:cs="Times New Roman"/>
                <w:color w:val="auto"/>
                <w:sz w:val="24"/>
                <w:szCs w:val="24"/>
                <w:highlight w:val="none"/>
              </w:rPr>
              <w:t>3</w:t>
            </w:r>
            <w:r>
              <w:rPr>
                <w:rFonts w:hint="eastAsia" w:ascii="仿宋_GB2312" w:hAnsi="仿宋_GB2312" w:eastAsia="仿宋_GB2312" w:cs="仿宋_GB2312"/>
                <w:color w:val="auto"/>
                <w:sz w:val="24"/>
                <w:szCs w:val="24"/>
                <w:highlight w:val="none"/>
              </w:rPr>
              <w:t>.血液检测：血液（浆）检测项目齐全；按规定保存血液标本；按规定保存工作记录；对检测不合格或者报废的血液（浆），按有关规定处理；</w:t>
            </w:r>
            <w:r>
              <w:rPr>
                <w:rFonts w:hint="eastAsia" w:ascii="仿宋_GB2312" w:hAnsi="仿宋_GB2312" w:cs="仿宋_GB2312"/>
                <w:color w:val="auto"/>
                <w:sz w:val="24"/>
                <w:szCs w:val="24"/>
                <w:highlight w:val="none"/>
                <w:lang w:eastAsia="zh-CN"/>
              </w:rPr>
              <w:t>按规定制备全血及成分血。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lang w:eastAsia="zh-CN"/>
              </w:rPr>
            </w:pPr>
            <w:r>
              <w:rPr>
                <w:rFonts w:hint="default" w:ascii="Times New Roman" w:hAnsi="Times New Roman" w:eastAsia="仿宋_GB2312" w:cs="Times New Roman"/>
                <w:color w:val="auto"/>
                <w:sz w:val="24"/>
                <w:szCs w:val="24"/>
                <w:highlight w:val="none"/>
              </w:rPr>
              <w:t>4</w:t>
            </w:r>
            <w:r>
              <w:rPr>
                <w:rFonts w:hint="eastAsia" w:ascii="仿宋_GB2312" w:hAnsi="仿宋_GB2312" w:eastAsia="仿宋_GB2312" w:cs="仿宋_GB2312"/>
                <w:color w:val="auto"/>
                <w:sz w:val="24"/>
                <w:szCs w:val="24"/>
                <w:highlight w:val="none"/>
              </w:rPr>
              <w:t>.包装储存运输：包装、储存、运输符合国家规定的卫生标准和要求</w:t>
            </w:r>
            <w:r>
              <w:rPr>
                <w:rFonts w:hint="eastAsia" w:ascii="仿宋_GB2312" w:hAnsi="仿宋_GB2312" w:cs="仿宋_GB2312"/>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rPr>
            </w:pPr>
            <w:r>
              <w:rPr>
                <w:rFonts w:hint="default" w:ascii="Times New Roman" w:hAnsi="Times New Roman" w:eastAsia="仿宋_GB2312" w:cs="Times New Roman"/>
                <w:color w:val="auto"/>
                <w:sz w:val="24"/>
                <w:szCs w:val="24"/>
                <w:highlight w:val="none"/>
              </w:rPr>
              <w:t>5</w:t>
            </w:r>
            <w:r>
              <w:rPr>
                <w:rFonts w:hint="eastAsia" w:ascii="仿宋_GB2312" w:hAnsi="仿宋_GB2312" w:eastAsia="仿宋_GB2312" w:cs="仿宋_GB2312"/>
                <w:color w:val="auto"/>
                <w:sz w:val="24"/>
                <w:szCs w:val="24"/>
                <w:highlight w:val="none"/>
              </w:rPr>
              <w:t>.其它：未非法采集、供应、倒卖血液、血浆</w:t>
            </w:r>
            <w:r>
              <w:rPr>
                <w:rFonts w:hint="eastAsia" w:ascii="仿宋_GB2312" w:hAnsi="仿宋_GB2312" w:cs="仿宋_GB2312"/>
                <w:color w:val="auto"/>
                <w:sz w:val="24"/>
                <w:szCs w:val="24"/>
                <w:highlight w:val="none"/>
                <w:lang w:eastAsia="zh-CN"/>
              </w:rPr>
              <w:t>，无不符合相关文件要求的情况</w:t>
            </w:r>
            <w:r>
              <w:rPr>
                <w:rFonts w:hint="eastAsia" w:ascii="仿宋_GB2312" w:hAnsi="仿宋_GB2312" w:eastAsia="仿宋_GB2312" w:cs="仿宋_GB2312"/>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6</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cs="仿宋_GB2312"/>
                <w:color w:val="auto"/>
                <w:sz w:val="24"/>
                <w:szCs w:val="24"/>
                <w:highlight w:val="none"/>
                <w:lang w:val="en-US" w:eastAsia="zh-CN"/>
              </w:rPr>
              <w:t>特殊血站管理：按规定依法执业；</w:t>
            </w:r>
            <w:r>
              <w:rPr>
                <w:rFonts w:hint="eastAsia" w:ascii="仿宋_GB2312" w:hAnsi="仿宋_GB2312" w:cs="仿宋_GB2312"/>
                <w:color w:val="auto"/>
                <w:sz w:val="24"/>
                <w:szCs w:val="24"/>
                <w:highlight w:val="none"/>
                <w:lang w:eastAsia="zh-CN"/>
              </w:rPr>
              <w:t>按规定科学宣传、规范处理医疗废物；按要求采集制备脐带血、开展核酸检测。</w:t>
            </w:r>
          </w:p>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7</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pacing w:val="-6"/>
                <w:sz w:val="24"/>
                <w:szCs w:val="24"/>
                <w:highlight w:val="none"/>
              </w:rPr>
              <w:t>临床用血（用血来源、管理组织和制度，</w:t>
            </w:r>
            <w:r>
              <w:rPr>
                <w:rFonts w:hint="eastAsia" w:ascii="仿宋_GB2312" w:hAnsi="仿宋_GB2312" w:cs="仿宋_GB2312"/>
                <w:color w:val="auto"/>
                <w:spacing w:val="-6"/>
                <w:sz w:val="24"/>
                <w:szCs w:val="24"/>
                <w:highlight w:val="none"/>
                <w:lang w:eastAsia="zh-CN"/>
              </w:rPr>
              <w:t>血液出入库</w:t>
            </w:r>
            <w:r>
              <w:rPr>
                <w:rFonts w:hint="eastAsia" w:ascii="仿宋_GB2312" w:hAnsi="仿宋_GB2312" w:eastAsia="仿宋_GB2312" w:cs="仿宋_GB2312"/>
                <w:color w:val="auto"/>
                <w:spacing w:val="-6"/>
                <w:sz w:val="24"/>
                <w:szCs w:val="24"/>
                <w:highlight w:val="none"/>
              </w:rPr>
              <w:t>，</w:t>
            </w:r>
            <w:r>
              <w:rPr>
                <w:rFonts w:hint="eastAsia" w:ascii="仿宋_GB2312" w:hAnsi="仿宋_GB2312" w:cs="仿宋_GB2312"/>
                <w:color w:val="auto"/>
                <w:spacing w:val="-6"/>
                <w:sz w:val="24"/>
                <w:szCs w:val="24"/>
                <w:highlight w:val="none"/>
                <w:lang w:eastAsia="zh-CN"/>
              </w:rPr>
              <w:t>临床输血</w:t>
            </w:r>
            <w:r>
              <w:rPr>
                <w:rFonts w:hint="eastAsia" w:ascii="仿宋_GB2312" w:hAnsi="仿宋_GB2312" w:eastAsia="仿宋_GB2312" w:cs="仿宋_GB2312"/>
                <w:color w:val="auto"/>
                <w:spacing w:val="-6"/>
                <w:sz w:val="24"/>
                <w:szCs w:val="24"/>
                <w:highlight w:val="none"/>
              </w:rPr>
              <w:t>）管理情况。</w:t>
            </w:r>
          </w:p>
        </w:tc>
        <w:tc>
          <w:tcPr>
            <w:tcW w:w="1621" w:type="dxa"/>
            <w:vMerge w:val="restart"/>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根据各机构业务开展情况，检查内容可合理缺项。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1207" w:hRule="atLeast"/>
          <w:jc w:val="center"/>
        </w:trPr>
        <w:tc>
          <w:tcPr>
            <w:tcW w:w="86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rPr>
            </w:pPr>
            <w:r>
              <w:rPr>
                <w:rFonts w:hint="default" w:ascii="Times New Roman" w:hAnsi="Times New Roman" w:eastAsia="仿宋_GB2312" w:cs="Times New Roman"/>
                <w:color w:val="auto"/>
                <w:sz w:val="24"/>
                <w:szCs w:val="24"/>
                <w:highlight w:val="none"/>
              </w:rPr>
              <w:t>2</w:t>
            </w:r>
          </w:p>
        </w:tc>
        <w:tc>
          <w:tcPr>
            <w:tcW w:w="203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特殊血站</w:t>
            </w:r>
          </w:p>
        </w:tc>
        <w:tc>
          <w:tcPr>
            <w:tcW w:w="149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rPr>
            </w:pPr>
            <w:r>
              <w:rPr>
                <w:rFonts w:hint="default" w:ascii="Times New Roman" w:hAnsi="Times New Roman" w:eastAsia="仿宋_GB2312" w:cs="Times New Roman"/>
                <w:color w:val="auto"/>
                <w:sz w:val="24"/>
                <w:szCs w:val="24"/>
                <w:highlight w:val="none"/>
              </w:rPr>
              <w:t>100%</w:t>
            </w:r>
          </w:p>
        </w:tc>
        <w:tc>
          <w:tcPr>
            <w:tcW w:w="8323" w:type="dxa"/>
            <w:vMerge w:val="continue"/>
            <w:tcBorders>
              <w:top w:val="nil"/>
              <w:bottom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仿宋_GB2312" w:hAnsi="仿宋_GB2312" w:eastAsia="仿宋_GB2312" w:cs="仿宋_GB2312"/>
                <w:color w:val="auto"/>
                <w:sz w:val="24"/>
                <w:szCs w:val="24"/>
                <w:highlight w:val="none"/>
              </w:rPr>
            </w:pPr>
          </w:p>
        </w:tc>
        <w:tc>
          <w:tcPr>
            <w:tcW w:w="1621" w:type="dxa"/>
            <w:vMerge w:val="continue"/>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1207" w:hRule="atLeast"/>
          <w:jc w:val="center"/>
        </w:trPr>
        <w:tc>
          <w:tcPr>
            <w:tcW w:w="86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203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单采血浆站</w:t>
            </w:r>
          </w:p>
        </w:tc>
        <w:tc>
          <w:tcPr>
            <w:tcW w:w="149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rPr>
            </w:pPr>
            <w:r>
              <w:rPr>
                <w:rFonts w:hint="default" w:ascii="Times New Roman" w:hAnsi="Times New Roman" w:eastAsia="仿宋_GB2312" w:cs="Times New Roman"/>
                <w:color w:val="auto"/>
                <w:sz w:val="24"/>
                <w:szCs w:val="24"/>
                <w:highlight w:val="none"/>
              </w:rPr>
              <w:t>100%</w:t>
            </w:r>
          </w:p>
        </w:tc>
        <w:tc>
          <w:tcPr>
            <w:tcW w:w="8323" w:type="dxa"/>
            <w:vMerge w:val="continue"/>
            <w:tcBorders>
              <w:top w:val="nil"/>
              <w:bottom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仿宋_GB2312" w:hAnsi="仿宋_GB2312" w:eastAsia="仿宋_GB2312" w:cs="仿宋_GB2312"/>
                <w:color w:val="auto"/>
                <w:sz w:val="24"/>
                <w:szCs w:val="24"/>
                <w:highlight w:val="none"/>
              </w:rPr>
            </w:pPr>
          </w:p>
        </w:tc>
        <w:tc>
          <w:tcPr>
            <w:tcW w:w="1621" w:type="dxa"/>
            <w:vMerge w:val="continue"/>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仿宋_GB2312" w:hAnsi="仿宋_GB2312" w:eastAsia="仿宋_GB2312" w:cs="仿宋_GB2312"/>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2091" w:hRule="atLeast"/>
          <w:jc w:val="center"/>
        </w:trPr>
        <w:tc>
          <w:tcPr>
            <w:tcW w:w="86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rPr>
            </w:pPr>
            <w:r>
              <w:rPr>
                <w:rFonts w:hint="default" w:ascii="Times New Roman" w:hAnsi="Times New Roman" w:eastAsia="仿宋_GB2312" w:cs="Times New Roman"/>
                <w:color w:val="auto"/>
                <w:sz w:val="24"/>
                <w:szCs w:val="24"/>
                <w:highlight w:val="none"/>
              </w:rPr>
              <w:t>4</w:t>
            </w:r>
          </w:p>
        </w:tc>
        <w:tc>
          <w:tcPr>
            <w:tcW w:w="203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医院</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含中医院</w:t>
            </w:r>
            <w:r>
              <w:rPr>
                <w:rFonts w:hint="eastAsia" w:ascii="仿宋_GB2312" w:hAnsi="仿宋_GB2312" w:eastAsia="仿宋_GB2312" w:cs="仿宋_GB2312"/>
                <w:color w:val="auto"/>
                <w:sz w:val="24"/>
                <w:szCs w:val="24"/>
                <w:highlight w:val="none"/>
                <w:lang w:eastAsia="zh-CN"/>
              </w:rPr>
              <w:t>）</w:t>
            </w:r>
          </w:p>
        </w:tc>
        <w:tc>
          <w:tcPr>
            <w:tcW w:w="149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highlight w:val="none"/>
              </w:rPr>
            </w:pPr>
            <w:r>
              <w:rPr>
                <w:rFonts w:hint="default" w:ascii="Times New Roman" w:hAnsi="Times New Roman" w:eastAsia="仿宋_GB2312" w:cs="Times New Roman"/>
                <w:color w:val="auto"/>
                <w:sz w:val="24"/>
                <w:szCs w:val="24"/>
                <w:highlight w:val="none"/>
              </w:rPr>
              <w:t>6%</w:t>
            </w:r>
          </w:p>
        </w:tc>
        <w:tc>
          <w:tcPr>
            <w:tcW w:w="8323" w:type="dxa"/>
            <w:vMerge w:val="continue"/>
            <w:tcBorders>
              <w:top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仿宋_GB2312" w:hAnsi="仿宋_GB2312" w:eastAsia="仿宋_GB2312" w:cs="仿宋_GB2312"/>
                <w:color w:val="auto"/>
                <w:sz w:val="24"/>
                <w:szCs w:val="24"/>
                <w:highlight w:val="none"/>
              </w:rPr>
            </w:pPr>
          </w:p>
        </w:tc>
        <w:tc>
          <w:tcPr>
            <w:tcW w:w="1621" w:type="dxa"/>
            <w:vMerge w:val="continue"/>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仿宋_GB2312" w:hAnsi="仿宋_GB2312" w:eastAsia="仿宋_GB2312" w:cs="仿宋_GB2312"/>
                <w:color w:val="auto"/>
                <w:sz w:val="24"/>
                <w:szCs w:val="24"/>
                <w:highlight w:val="none"/>
              </w:rPr>
            </w:pPr>
          </w:p>
        </w:tc>
      </w:tr>
    </w:tbl>
    <w:p>
      <w:pPr>
        <w:keepNext w:val="0"/>
        <w:keepLines w:val="0"/>
        <w:pageBreakBefore w:val="0"/>
        <w:widowControl w:val="0"/>
        <w:shd w:val="clear" w:color="auto" w:fill="auto"/>
        <w:kinsoku/>
        <w:wordWrap/>
        <w:overflowPunct/>
        <w:topLinePunct w:val="0"/>
        <w:autoSpaceDE/>
        <w:autoSpaceDN/>
        <w:bidi w:val="0"/>
        <w:adjustRightInd/>
        <w:snapToGrid/>
        <w:textAlignment w:val="auto"/>
        <w:rPr>
          <w:rFonts w:hint="default" w:ascii="Times New Roman" w:hAnsi="Times New Roman" w:eastAsia="黑体" w:cs="Times New Roman"/>
          <w:b w:val="0"/>
          <w:bCs w:val="0"/>
          <w:color w:val="auto"/>
          <w:spacing w:val="0"/>
          <w:sz w:val="32"/>
          <w:szCs w:val="32"/>
          <w:highlight w:val="none"/>
        </w:rPr>
      </w:pPr>
      <w:r>
        <w:rPr>
          <w:rFonts w:ascii="黑体" w:hAnsi="黑体" w:eastAsia="黑体" w:cs="黑体"/>
          <w:b w:val="0"/>
          <w:bCs w:val="0"/>
          <w:color w:val="auto"/>
          <w:spacing w:val="0"/>
          <w:sz w:val="32"/>
          <w:szCs w:val="32"/>
          <w:highlight w:val="none"/>
        </w:rPr>
        <w:br w:type="page"/>
      </w:r>
      <w:r>
        <w:rPr>
          <w:rFonts w:ascii="黑体" w:hAnsi="黑体" w:eastAsia="黑体" w:cs="黑体"/>
          <w:b w:val="0"/>
          <w:bCs w:val="0"/>
          <w:color w:val="auto"/>
          <w:spacing w:val="0"/>
          <w:sz w:val="32"/>
          <w:szCs w:val="32"/>
          <w:highlight w:val="none"/>
        </w:rPr>
        <w:t>附表</w:t>
      </w:r>
      <w:r>
        <w:rPr>
          <w:rFonts w:hint="default" w:ascii="Times New Roman" w:hAnsi="Times New Roman" w:eastAsia="黑体" w:cs="Times New Roman"/>
          <w:b w:val="0"/>
          <w:bCs w:val="0"/>
          <w:color w:val="auto"/>
          <w:spacing w:val="0"/>
          <w:sz w:val="32"/>
          <w:szCs w:val="32"/>
          <w:highlight w:val="none"/>
        </w:rPr>
        <w:t>2</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val="0"/>
          <w:color w:val="auto"/>
          <w:spacing w:val="-2"/>
          <w:sz w:val="44"/>
          <w:szCs w:val="44"/>
          <w:highlight w:val="none"/>
        </w:rPr>
      </w:pPr>
      <w:r>
        <w:rPr>
          <w:rFonts w:hint="default" w:ascii="Times New Roman" w:hAnsi="Times New Roman" w:eastAsia="方正小标宋简体" w:cs="Times New Roman"/>
          <w:b w:val="0"/>
          <w:bCs w:val="0"/>
          <w:color w:val="auto"/>
          <w:spacing w:val="-2"/>
          <w:sz w:val="44"/>
          <w:szCs w:val="44"/>
          <w:highlight w:val="none"/>
          <w:lang w:eastAsia="zh-CN"/>
        </w:rPr>
        <w:t>2026</w:t>
      </w:r>
      <w:r>
        <w:rPr>
          <w:rFonts w:hint="eastAsia" w:ascii="方正小标宋简体" w:hAnsi="方正小标宋简体" w:eastAsia="方正小标宋简体" w:cs="方正小标宋简体"/>
          <w:b w:val="0"/>
          <w:bCs w:val="0"/>
          <w:color w:val="auto"/>
          <w:spacing w:val="-2"/>
          <w:sz w:val="44"/>
          <w:szCs w:val="44"/>
          <w:highlight w:val="none"/>
        </w:rPr>
        <w:t>年血液</w:t>
      </w:r>
      <w:r>
        <w:rPr>
          <w:rFonts w:hint="eastAsia" w:ascii="方正小标宋简体" w:hAnsi="方正小标宋简体" w:eastAsia="方正小标宋简体" w:cs="方正小标宋简体"/>
          <w:b w:val="0"/>
          <w:bCs w:val="0"/>
          <w:color w:val="auto"/>
          <w:spacing w:val="-2"/>
          <w:sz w:val="44"/>
          <w:szCs w:val="44"/>
          <w:highlight w:val="none"/>
          <w:lang w:eastAsia="zh-CN"/>
        </w:rPr>
        <w:t>安全国家</w:t>
      </w:r>
      <w:r>
        <w:rPr>
          <w:rFonts w:hint="eastAsia" w:ascii="方正小标宋简体" w:hAnsi="方正小标宋简体" w:eastAsia="方正小标宋简体" w:cs="方正小标宋简体"/>
          <w:b w:val="0"/>
          <w:bCs w:val="0"/>
          <w:color w:val="auto"/>
          <w:spacing w:val="-2"/>
          <w:sz w:val="44"/>
          <w:szCs w:val="44"/>
          <w:highlight w:val="none"/>
        </w:rPr>
        <w:t>随机监督抽查汇总表</w:t>
      </w:r>
    </w:p>
    <w:p>
      <w:pPr>
        <w:pStyle w:val="4"/>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color w:val="auto"/>
          <w:highlight w:val="none"/>
        </w:rPr>
      </w:pPr>
    </w:p>
    <w:tbl>
      <w:tblPr>
        <w:tblStyle w:val="35"/>
        <w:tblW w:w="158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1"/>
        <w:gridCol w:w="397"/>
        <w:gridCol w:w="397"/>
        <w:gridCol w:w="539"/>
        <w:gridCol w:w="737"/>
        <w:gridCol w:w="539"/>
        <w:gridCol w:w="765"/>
        <w:gridCol w:w="765"/>
        <w:gridCol w:w="644"/>
        <w:gridCol w:w="765"/>
        <w:gridCol w:w="765"/>
        <w:gridCol w:w="539"/>
        <w:gridCol w:w="539"/>
        <w:gridCol w:w="539"/>
        <w:gridCol w:w="539"/>
        <w:gridCol w:w="539"/>
        <w:gridCol w:w="765"/>
        <w:gridCol w:w="539"/>
        <w:gridCol w:w="539"/>
        <w:gridCol w:w="539"/>
        <w:gridCol w:w="539"/>
        <w:gridCol w:w="539"/>
        <w:gridCol w:w="539"/>
        <w:gridCol w:w="539"/>
        <w:gridCol w:w="665"/>
        <w:gridCol w:w="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21" w:type="dxa"/>
            <w:vMerge w:val="restart"/>
            <w:tcBorders>
              <w:bottom w:val="nil"/>
            </w:tcBorders>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单位类别</w:t>
            </w:r>
          </w:p>
        </w:tc>
        <w:tc>
          <w:tcPr>
            <w:tcW w:w="397" w:type="dxa"/>
            <w:vMerge w:val="restart"/>
            <w:tcBorders>
              <w:bottom w:val="nil"/>
            </w:tcBorders>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辖区内单位总数</w:t>
            </w:r>
          </w:p>
        </w:tc>
        <w:tc>
          <w:tcPr>
            <w:tcW w:w="397" w:type="dxa"/>
            <w:vMerge w:val="restart"/>
            <w:tcBorders>
              <w:bottom w:val="nil"/>
            </w:tcBorders>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检查单位数</w:t>
            </w:r>
          </w:p>
        </w:tc>
        <w:tc>
          <w:tcPr>
            <w:tcW w:w="12752" w:type="dxa"/>
            <w:gridSpan w:val="21"/>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不合格情况</w:t>
            </w:r>
          </w:p>
        </w:tc>
        <w:tc>
          <w:tcPr>
            <w:tcW w:w="1299" w:type="dxa"/>
            <w:gridSpan w:val="2"/>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行政处罚情况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jc w:val="center"/>
        </w:trPr>
        <w:tc>
          <w:tcPr>
            <w:tcW w:w="1021" w:type="dxa"/>
            <w:vMerge w:val="continue"/>
            <w:tcBorders>
              <w:top w:val="nil"/>
              <w:bottom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p>
        </w:tc>
        <w:tc>
          <w:tcPr>
            <w:tcW w:w="397" w:type="dxa"/>
            <w:vMerge w:val="continue"/>
            <w:tcBorders>
              <w:top w:val="nil"/>
              <w:bottom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p>
        </w:tc>
        <w:tc>
          <w:tcPr>
            <w:tcW w:w="397" w:type="dxa"/>
            <w:vMerge w:val="continue"/>
            <w:tcBorders>
              <w:top w:val="nil"/>
              <w:bottom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p>
        </w:tc>
        <w:tc>
          <w:tcPr>
            <w:tcW w:w="1815" w:type="dxa"/>
            <w:gridSpan w:val="3"/>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资质管理</w:t>
            </w:r>
          </w:p>
        </w:tc>
        <w:tc>
          <w:tcPr>
            <w:tcW w:w="2939" w:type="dxa"/>
            <w:gridSpan w:val="4"/>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血源管理</w:t>
            </w:r>
          </w:p>
        </w:tc>
        <w:tc>
          <w:tcPr>
            <w:tcW w:w="2921" w:type="dxa"/>
            <w:gridSpan w:val="5"/>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血液检测</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lang w:val="en-US" w:eastAsia="zh-CN"/>
              </w:rPr>
            </w:pPr>
            <w:r>
              <w:rPr>
                <w:rFonts w:hint="eastAsia" w:ascii="黑体" w:hAnsi="黑体" w:eastAsia="黑体" w:cs="黑体"/>
                <w:b w:val="0"/>
                <w:bCs w:val="0"/>
                <w:color w:val="auto"/>
                <w:spacing w:val="0"/>
                <w:sz w:val="18"/>
                <w:szCs w:val="18"/>
                <w:highlight w:val="none"/>
                <w:lang w:val="en-US" w:eastAsia="zh-CN"/>
              </w:rPr>
              <w:t>包装储存运输</w:t>
            </w:r>
          </w:p>
        </w:tc>
        <w:tc>
          <w:tcPr>
            <w:tcW w:w="765"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其他</w:t>
            </w:r>
          </w:p>
        </w:tc>
        <w:tc>
          <w:tcPr>
            <w:tcW w:w="1617" w:type="dxa"/>
            <w:gridSpan w:val="3"/>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特殊血站管理</w:t>
            </w:r>
          </w:p>
        </w:tc>
        <w:tc>
          <w:tcPr>
            <w:tcW w:w="2156" w:type="dxa"/>
            <w:gridSpan w:val="4"/>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临床用血管理</w:t>
            </w:r>
          </w:p>
        </w:tc>
        <w:tc>
          <w:tcPr>
            <w:tcW w:w="665"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案件</w:t>
            </w:r>
          </w:p>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查处数</w:t>
            </w:r>
          </w:p>
        </w:tc>
        <w:tc>
          <w:tcPr>
            <w:tcW w:w="634"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罚没款</w:t>
            </w:r>
          </w:p>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金额</w:t>
            </w:r>
          </w:p>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lang w:eastAsia="zh-CN"/>
              </w:rPr>
            </w:pPr>
            <w:r>
              <w:rPr>
                <w:rFonts w:hint="eastAsia" w:ascii="黑体" w:hAnsi="黑体" w:eastAsia="黑体" w:cs="黑体"/>
                <w:b w:val="0"/>
                <w:bCs w:val="0"/>
                <w:color w:val="auto"/>
                <w:spacing w:val="-11"/>
                <w:sz w:val="18"/>
                <w:szCs w:val="18"/>
                <w:highlight w:val="none"/>
                <w:lang w:eastAsia="zh-CN"/>
              </w:rPr>
              <w:t>（</w:t>
            </w:r>
            <w:r>
              <w:rPr>
                <w:rFonts w:hint="eastAsia" w:ascii="黑体" w:hAnsi="黑体" w:eastAsia="黑体" w:cs="黑体"/>
                <w:b w:val="0"/>
                <w:bCs w:val="0"/>
                <w:color w:val="auto"/>
                <w:spacing w:val="-11"/>
                <w:sz w:val="18"/>
                <w:szCs w:val="18"/>
                <w:highlight w:val="none"/>
              </w:rPr>
              <w:t>万元</w:t>
            </w:r>
            <w:r>
              <w:rPr>
                <w:rFonts w:hint="eastAsia" w:ascii="黑体" w:hAnsi="黑体" w:eastAsia="黑体" w:cs="黑体"/>
                <w:b w:val="0"/>
                <w:bCs w:val="0"/>
                <w:color w:val="auto"/>
                <w:spacing w:val="-11"/>
                <w:sz w:val="18"/>
                <w:szCs w:val="18"/>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jc w:val="center"/>
        </w:trPr>
        <w:tc>
          <w:tcPr>
            <w:tcW w:w="1021" w:type="dxa"/>
            <w:vMerge w:val="continue"/>
            <w:tcBorders>
              <w:top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p>
        </w:tc>
        <w:tc>
          <w:tcPr>
            <w:tcW w:w="397" w:type="dxa"/>
            <w:vMerge w:val="continue"/>
            <w:tcBorders>
              <w:top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p>
        </w:tc>
        <w:tc>
          <w:tcPr>
            <w:tcW w:w="397" w:type="dxa"/>
            <w:vMerge w:val="continue"/>
            <w:tcBorders>
              <w:top w:val="nil"/>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未按照许可</w:t>
            </w:r>
            <w:r>
              <w:rPr>
                <w:rFonts w:hint="eastAsia" w:ascii="黑体" w:hAnsi="黑体" w:eastAsia="黑体" w:cs="黑体"/>
                <w:b w:val="0"/>
                <w:bCs w:val="0"/>
                <w:color w:val="auto"/>
                <w:spacing w:val="0"/>
                <w:sz w:val="18"/>
                <w:szCs w:val="18"/>
                <w:highlight w:val="none"/>
                <w:lang w:eastAsia="zh-CN"/>
              </w:rPr>
              <w:t>范围</w:t>
            </w:r>
            <w:r>
              <w:rPr>
                <w:rFonts w:hint="eastAsia" w:ascii="黑体" w:hAnsi="黑体" w:eastAsia="黑体" w:cs="黑体"/>
                <w:b w:val="0"/>
                <w:bCs w:val="0"/>
                <w:color w:val="auto"/>
                <w:spacing w:val="0"/>
                <w:sz w:val="18"/>
                <w:szCs w:val="18"/>
                <w:highlight w:val="none"/>
              </w:rPr>
              <w:t>开展工作单位数</w:t>
            </w:r>
          </w:p>
        </w:tc>
        <w:tc>
          <w:tcPr>
            <w:tcW w:w="737"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从业人员未取得相关岗位执业资格或者执业注册而从事血液安全工作单位数</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使用不符合国家规定的耗材单位数</w:t>
            </w:r>
          </w:p>
        </w:tc>
        <w:tc>
          <w:tcPr>
            <w:tcW w:w="765"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未按规定对献血者、献血浆者进行身份核实、健康征询和体检单位数</w:t>
            </w:r>
          </w:p>
        </w:tc>
        <w:tc>
          <w:tcPr>
            <w:tcW w:w="765"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未按要求检测新浆员和间隔180天的浆员的血浆单位数</w:t>
            </w:r>
          </w:p>
        </w:tc>
        <w:tc>
          <w:tcPr>
            <w:tcW w:w="644"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超量、频繁采集血液</w:t>
            </w:r>
            <w:r>
              <w:rPr>
                <w:rFonts w:hint="eastAsia" w:ascii="黑体" w:hAnsi="黑体" w:eastAsia="黑体" w:cs="黑体"/>
                <w:b w:val="0"/>
                <w:bCs w:val="0"/>
                <w:color w:val="auto"/>
                <w:spacing w:val="0"/>
                <w:sz w:val="18"/>
                <w:szCs w:val="18"/>
                <w:highlight w:val="none"/>
                <w:lang w:eastAsia="zh-CN"/>
              </w:rPr>
              <w:t>（</w:t>
            </w:r>
            <w:r>
              <w:rPr>
                <w:rFonts w:hint="eastAsia" w:ascii="黑体" w:hAnsi="黑体" w:eastAsia="黑体" w:cs="黑体"/>
                <w:b w:val="0"/>
                <w:bCs w:val="0"/>
                <w:color w:val="auto"/>
                <w:spacing w:val="0"/>
                <w:sz w:val="18"/>
                <w:szCs w:val="18"/>
                <w:highlight w:val="none"/>
              </w:rPr>
              <w:t>浆</w:t>
            </w:r>
            <w:r>
              <w:rPr>
                <w:rFonts w:hint="eastAsia" w:ascii="黑体" w:hAnsi="黑体" w:eastAsia="黑体" w:cs="黑体"/>
                <w:b w:val="0"/>
                <w:bCs w:val="0"/>
                <w:color w:val="auto"/>
                <w:spacing w:val="0"/>
                <w:sz w:val="18"/>
                <w:szCs w:val="18"/>
                <w:highlight w:val="none"/>
                <w:lang w:eastAsia="zh-CN"/>
              </w:rPr>
              <w:t>）</w:t>
            </w:r>
            <w:r>
              <w:rPr>
                <w:rFonts w:hint="eastAsia" w:ascii="黑体" w:hAnsi="黑体" w:eastAsia="黑体" w:cs="黑体"/>
                <w:b w:val="0"/>
                <w:bCs w:val="0"/>
                <w:color w:val="auto"/>
                <w:spacing w:val="0"/>
                <w:sz w:val="18"/>
                <w:szCs w:val="18"/>
                <w:highlight w:val="none"/>
              </w:rPr>
              <w:t>的单位数</w:t>
            </w:r>
          </w:p>
        </w:tc>
        <w:tc>
          <w:tcPr>
            <w:tcW w:w="765"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6"/>
                <w:sz w:val="18"/>
                <w:szCs w:val="18"/>
                <w:highlight w:val="none"/>
              </w:rPr>
              <w:t>采集冒名顶替者、健康检查不合格者血液</w:t>
            </w:r>
            <w:r>
              <w:rPr>
                <w:rFonts w:hint="eastAsia" w:ascii="黑体" w:hAnsi="黑体" w:eastAsia="黑体" w:cs="黑体"/>
                <w:b w:val="0"/>
                <w:bCs w:val="0"/>
                <w:color w:val="auto"/>
                <w:spacing w:val="-6"/>
                <w:sz w:val="18"/>
                <w:szCs w:val="18"/>
                <w:highlight w:val="none"/>
                <w:lang w:eastAsia="zh-CN"/>
              </w:rPr>
              <w:t>（</w:t>
            </w:r>
            <w:r>
              <w:rPr>
                <w:rFonts w:hint="eastAsia" w:ascii="黑体" w:hAnsi="黑体" w:eastAsia="黑体" w:cs="黑体"/>
                <w:b w:val="0"/>
                <w:bCs w:val="0"/>
                <w:color w:val="auto"/>
                <w:spacing w:val="-6"/>
                <w:sz w:val="18"/>
                <w:szCs w:val="18"/>
                <w:highlight w:val="none"/>
              </w:rPr>
              <w:t>血浆</w:t>
            </w:r>
            <w:r>
              <w:rPr>
                <w:rFonts w:hint="eastAsia" w:ascii="黑体" w:hAnsi="黑体" w:eastAsia="黑体" w:cs="黑体"/>
                <w:b w:val="0"/>
                <w:bCs w:val="0"/>
                <w:color w:val="auto"/>
                <w:spacing w:val="-6"/>
                <w:sz w:val="18"/>
                <w:szCs w:val="18"/>
                <w:highlight w:val="none"/>
                <w:lang w:eastAsia="zh-CN"/>
              </w:rPr>
              <w:t>）</w:t>
            </w:r>
            <w:r>
              <w:rPr>
                <w:rFonts w:hint="eastAsia" w:ascii="黑体" w:hAnsi="黑体" w:eastAsia="黑体" w:cs="黑体"/>
                <w:b w:val="0"/>
                <w:bCs w:val="0"/>
                <w:color w:val="auto"/>
                <w:spacing w:val="-6"/>
                <w:sz w:val="18"/>
                <w:szCs w:val="18"/>
                <w:highlight w:val="none"/>
              </w:rPr>
              <w:t>单位数</w:t>
            </w:r>
          </w:p>
        </w:tc>
        <w:tc>
          <w:tcPr>
            <w:tcW w:w="765"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血液</w:t>
            </w:r>
            <w:r>
              <w:rPr>
                <w:rFonts w:hint="eastAsia" w:ascii="黑体" w:hAnsi="黑体" w:eastAsia="黑体" w:cs="黑体"/>
                <w:b w:val="0"/>
                <w:bCs w:val="0"/>
                <w:color w:val="auto"/>
                <w:spacing w:val="0"/>
                <w:sz w:val="18"/>
                <w:szCs w:val="18"/>
                <w:highlight w:val="none"/>
                <w:lang w:eastAsia="zh-CN"/>
              </w:rPr>
              <w:t>（浆</w:t>
            </w:r>
            <w:r>
              <w:rPr>
                <w:rFonts w:hint="eastAsia" w:ascii="黑体" w:hAnsi="黑体" w:eastAsia="黑体" w:cs="黑体"/>
                <w:b w:val="0"/>
                <w:bCs w:val="0"/>
                <w:color w:val="auto"/>
                <w:spacing w:val="0"/>
                <w:sz w:val="18"/>
                <w:szCs w:val="18"/>
                <w:highlight w:val="none"/>
                <w:lang w:val="en-US" w:eastAsia="zh-CN"/>
              </w:rPr>
              <w:t>）</w:t>
            </w:r>
            <w:r>
              <w:rPr>
                <w:rFonts w:hint="eastAsia" w:ascii="黑体" w:hAnsi="黑体" w:eastAsia="黑体" w:cs="黑体"/>
                <w:b w:val="0"/>
                <w:bCs w:val="0"/>
                <w:color w:val="auto"/>
                <w:spacing w:val="0"/>
                <w:sz w:val="18"/>
                <w:szCs w:val="18"/>
                <w:highlight w:val="none"/>
              </w:rPr>
              <w:t>检测项目不齐全</w:t>
            </w:r>
          </w:p>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单位数</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未按规定保存血液标本的单位数</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未按规定保存工作记录的单位数</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对检测不合格或者报废的血液</w:t>
            </w:r>
            <w:r>
              <w:rPr>
                <w:rFonts w:hint="eastAsia" w:ascii="黑体" w:hAnsi="黑体" w:eastAsia="黑体" w:cs="黑体"/>
                <w:b w:val="0"/>
                <w:bCs w:val="0"/>
                <w:color w:val="auto"/>
                <w:spacing w:val="0"/>
                <w:sz w:val="18"/>
                <w:szCs w:val="18"/>
                <w:highlight w:val="none"/>
                <w:lang w:eastAsia="zh-CN"/>
              </w:rPr>
              <w:t>（</w:t>
            </w:r>
            <w:r>
              <w:rPr>
                <w:rFonts w:hint="eastAsia" w:ascii="黑体" w:hAnsi="黑体" w:eastAsia="黑体" w:cs="黑体"/>
                <w:b w:val="0"/>
                <w:bCs w:val="0"/>
                <w:color w:val="auto"/>
                <w:spacing w:val="0"/>
                <w:sz w:val="18"/>
                <w:szCs w:val="18"/>
                <w:highlight w:val="none"/>
              </w:rPr>
              <w:t>浆</w:t>
            </w:r>
            <w:r>
              <w:rPr>
                <w:rFonts w:hint="eastAsia" w:ascii="黑体" w:hAnsi="黑体" w:eastAsia="黑体" w:cs="黑体"/>
                <w:b w:val="0"/>
                <w:bCs w:val="0"/>
                <w:color w:val="auto"/>
                <w:spacing w:val="0"/>
                <w:sz w:val="18"/>
                <w:szCs w:val="18"/>
                <w:highlight w:val="none"/>
                <w:lang w:eastAsia="zh-CN"/>
              </w:rPr>
              <w:t>）</w:t>
            </w:r>
            <w:r>
              <w:rPr>
                <w:rFonts w:hint="eastAsia" w:ascii="黑体" w:hAnsi="黑体" w:eastAsia="黑体" w:cs="黑体"/>
                <w:b w:val="0"/>
                <w:bCs w:val="0"/>
                <w:color w:val="auto"/>
                <w:spacing w:val="0"/>
                <w:sz w:val="18"/>
                <w:szCs w:val="18"/>
                <w:highlight w:val="none"/>
              </w:rPr>
              <w:t>未按有关规定处理单位数</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全血及成分血不符合国家规定的卫生标准单位数</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包装、储存、运输不符合国家规定的卫生标准和要求单位数</w:t>
            </w:r>
          </w:p>
        </w:tc>
        <w:tc>
          <w:tcPr>
            <w:tcW w:w="765"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非法采集、供应、倒卖血液、血浆单位数，不符合相关文件要求的情况</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未按规定依法执业</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未按规定科学宣传，规范处理医疗废物</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未按要求采集制备脐带血、开展核酸检测</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用血来源管理不符合要求单位数</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血液出入库不符合要求的单位数</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用血管理组织和制度不符合要求单位数</w:t>
            </w:r>
          </w:p>
        </w:tc>
        <w:tc>
          <w:tcPr>
            <w:tcW w:w="539"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r>
              <w:rPr>
                <w:rFonts w:hint="eastAsia" w:ascii="黑体" w:hAnsi="黑体" w:eastAsia="黑体" w:cs="黑体"/>
                <w:b w:val="0"/>
                <w:bCs w:val="0"/>
                <w:color w:val="auto"/>
                <w:spacing w:val="0"/>
                <w:sz w:val="18"/>
                <w:szCs w:val="18"/>
                <w:highlight w:val="none"/>
              </w:rPr>
              <w:t>临床输血管理不符合要求单位数</w:t>
            </w:r>
          </w:p>
        </w:tc>
        <w:tc>
          <w:tcPr>
            <w:tcW w:w="6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p>
        </w:tc>
        <w:tc>
          <w:tcPr>
            <w:tcW w:w="63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黑体" w:hAnsi="黑体" w:eastAsia="黑体" w:cs="黑体"/>
                <w:b w:val="0"/>
                <w:bCs w:val="0"/>
                <w:color w:val="auto"/>
                <w:spacing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21"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r>
              <w:rPr>
                <w:rFonts w:hint="eastAsia" w:ascii="仿宋_GB2312" w:hAnsi="仿宋_GB2312" w:eastAsia="仿宋_GB2312" w:cs="仿宋_GB2312"/>
                <w:color w:val="auto"/>
                <w:spacing w:val="0"/>
                <w:sz w:val="18"/>
                <w:szCs w:val="18"/>
                <w:highlight w:val="none"/>
              </w:rPr>
              <w:t>一般血站</w:t>
            </w:r>
          </w:p>
        </w:tc>
        <w:tc>
          <w:tcPr>
            <w:tcW w:w="39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39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3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4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3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21"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r>
              <w:rPr>
                <w:rFonts w:hint="eastAsia" w:ascii="仿宋_GB2312" w:hAnsi="仿宋_GB2312" w:eastAsia="仿宋_GB2312" w:cs="仿宋_GB2312"/>
                <w:color w:val="auto"/>
                <w:spacing w:val="0"/>
                <w:sz w:val="18"/>
                <w:szCs w:val="18"/>
                <w:highlight w:val="none"/>
              </w:rPr>
              <w:t>特殊血站</w:t>
            </w:r>
          </w:p>
        </w:tc>
        <w:tc>
          <w:tcPr>
            <w:tcW w:w="39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39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3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4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3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21"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r>
              <w:rPr>
                <w:rFonts w:hint="eastAsia" w:ascii="仿宋_GB2312" w:hAnsi="仿宋_GB2312" w:eastAsia="仿宋_GB2312" w:cs="仿宋_GB2312"/>
                <w:color w:val="auto"/>
                <w:spacing w:val="0"/>
                <w:sz w:val="18"/>
                <w:szCs w:val="18"/>
                <w:highlight w:val="none"/>
              </w:rPr>
              <w:t>单采血浆站</w:t>
            </w:r>
          </w:p>
        </w:tc>
        <w:tc>
          <w:tcPr>
            <w:tcW w:w="39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39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3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4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3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21"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lang w:eastAsia="zh-CN"/>
              </w:rPr>
            </w:pPr>
            <w:r>
              <w:rPr>
                <w:rFonts w:hint="eastAsia" w:ascii="仿宋_GB2312" w:hAnsi="仿宋_GB2312" w:eastAsia="仿宋_GB2312" w:cs="仿宋_GB2312"/>
                <w:color w:val="auto"/>
                <w:spacing w:val="0"/>
                <w:sz w:val="18"/>
                <w:szCs w:val="18"/>
                <w:highlight w:val="none"/>
              </w:rPr>
              <w:t>医院</w:t>
            </w:r>
            <w:r>
              <w:rPr>
                <w:rFonts w:hint="eastAsia" w:ascii="仿宋_GB2312" w:hAnsi="仿宋_GB2312" w:eastAsia="仿宋_GB2312" w:cs="仿宋_GB2312"/>
                <w:color w:val="auto"/>
                <w:spacing w:val="0"/>
                <w:sz w:val="18"/>
                <w:szCs w:val="18"/>
                <w:highlight w:val="none"/>
                <w:lang w:eastAsia="zh-CN"/>
              </w:rPr>
              <w:t>（</w:t>
            </w:r>
            <w:r>
              <w:rPr>
                <w:rFonts w:hint="eastAsia" w:ascii="仿宋_GB2312" w:hAnsi="仿宋_GB2312" w:eastAsia="仿宋_GB2312" w:cs="仿宋_GB2312"/>
                <w:color w:val="auto"/>
                <w:spacing w:val="0"/>
                <w:sz w:val="18"/>
                <w:szCs w:val="18"/>
                <w:highlight w:val="none"/>
              </w:rPr>
              <w:t>含中医院</w:t>
            </w:r>
            <w:r>
              <w:rPr>
                <w:rFonts w:hint="eastAsia" w:ascii="仿宋_GB2312" w:hAnsi="仿宋_GB2312" w:eastAsia="仿宋_GB2312" w:cs="仿宋_GB2312"/>
                <w:color w:val="auto"/>
                <w:spacing w:val="0"/>
                <w:sz w:val="18"/>
                <w:szCs w:val="18"/>
                <w:highlight w:val="none"/>
                <w:lang w:eastAsia="zh-CN"/>
              </w:rPr>
              <w:t>）</w:t>
            </w:r>
          </w:p>
        </w:tc>
        <w:tc>
          <w:tcPr>
            <w:tcW w:w="39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39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3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4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3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21" w:type="dxa"/>
            <w:noWrap w:val="0"/>
            <w:vAlign w:val="center"/>
          </w:tcPr>
          <w:p>
            <w:pPr>
              <w:pStyle w:val="31"/>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r>
              <w:rPr>
                <w:rFonts w:hint="eastAsia" w:ascii="仿宋_GB2312" w:hAnsi="仿宋_GB2312" w:eastAsia="仿宋_GB2312" w:cs="仿宋_GB2312"/>
                <w:color w:val="auto"/>
                <w:spacing w:val="0"/>
                <w:sz w:val="18"/>
                <w:szCs w:val="18"/>
                <w:highlight w:val="none"/>
              </w:rPr>
              <w:t>合计</w:t>
            </w:r>
          </w:p>
        </w:tc>
        <w:tc>
          <w:tcPr>
            <w:tcW w:w="39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39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37"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4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7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53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6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c>
          <w:tcPr>
            <w:tcW w:w="634"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firstLine="0"/>
              <w:jc w:val="center"/>
              <w:textAlignment w:val="auto"/>
              <w:outlineLvl w:val="9"/>
              <w:rPr>
                <w:rFonts w:hint="eastAsia" w:ascii="仿宋_GB2312" w:hAnsi="仿宋_GB2312" w:eastAsia="仿宋_GB2312" w:cs="仿宋_GB2312"/>
                <w:color w:val="auto"/>
                <w:spacing w:val="0"/>
                <w:sz w:val="18"/>
                <w:szCs w:val="18"/>
                <w:highlight w:val="none"/>
              </w:rPr>
            </w:pPr>
          </w:p>
        </w:tc>
      </w:tr>
    </w:tbl>
    <w:p>
      <w:pPr>
        <w:keepNext w:val="0"/>
        <w:keepLines w:val="0"/>
        <w:pageBreakBefore w:val="0"/>
        <w:widowControl w:val="0"/>
        <w:topLinePunct w:val="0"/>
        <w:bidi w:val="0"/>
        <w:adjustRightInd/>
        <w:snapToGrid/>
        <w:spacing w:after="0" w:afterLines="0"/>
        <w:jc w:val="left"/>
        <w:rPr>
          <w:rFonts w:hint="eastAsia"/>
          <w:color w:val="auto"/>
          <w:highlight w:val="none"/>
          <w:lang w:val="en-US" w:eastAsia="zh-CN"/>
        </w:rPr>
      </w:pPr>
      <w:bookmarkStart w:id="0" w:name="_GoBack"/>
      <w:bookmarkEnd w:id="0"/>
    </w:p>
    <w:sectPr>
      <w:headerReference r:id="rId5" w:type="default"/>
      <w:footerReference r:id="rId6" w:type="default"/>
      <w:pgSz w:w="16838" w:h="11906" w:orient="landscape"/>
      <w:pgMar w:top="1701" w:right="1417" w:bottom="1417" w:left="1417"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新魏">
    <w:panose1 w:val="02010800040101010101"/>
    <w:charset w:val="86"/>
    <w:family w:val="auto"/>
    <w:pitch w:val="default"/>
    <w:sig w:usb0="00000001" w:usb1="080F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6505"/>
      <w:rPr>
        <w:rFonts w:ascii="宋体" w:hAnsi="宋体" w:eastAsia="宋体" w:cs="宋体"/>
        <w:sz w:val="31"/>
        <w:szCs w:val="31"/>
      </w:rPr>
    </w:pPr>
    <w:r>
      <w:rPr>
        <w:sz w:val="31"/>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CzSVju0AAAAAUBAAAPAAAAAAAA&#10;AAEAIAAAADgAAABkcnMvZG93bnJldi54bWxQSwECFAAUAAAACACHTuJAX6mKj8sBAAB7AwAADgAA&#10;AAAAAAABACAAAAA1AQAAZHJzL2Uyb0RvYy54bWxQSwUGAAAAAAYABgBZAQAAcgU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s0lY7tAAAAAFAQAADwAAAAAA&#10;AAABACAAAAA4AAAAZHJzL2Rvd25yZXYueG1sUEsBAhQAFAAAAAgAh07iQK+he13MAQAAewMAAA4A&#10;AAAAAAAAAQAgAAAANQEAAGRycy9lMm9Eb2MueG1sUEsFBgAAAAAGAAYAWQEAAHMFA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Times New Roman" w:hAnsi="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FEFCE6"/>
    <w:multiLevelType w:val="multilevel"/>
    <w:tmpl w:val="DEFEFCE6"/>
    <w:lvl w:ilvl="0" w:tentative="0">
      <w:start w:val="2"/>
      <w:numFmt w:val="chineseCounting"/>
      <w:suff w:val="nothing"/>
      <w:lvlText w:val="%1、"/>
      <w:lvlJc w:val="left"/>
      <w:rPr>
        <w:rFonts w:hint="default"/>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320"/>
  <w:drawingGridVerticalSpacing w:val="229"/>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lODg3NDJlNjE1Y2RlZmNlYjljNmRjNTY1NWY1Y2QifQ=="/>
    <w:docVar w:name="KSO_WPS_MARK_KEY" w:val="417d55db-1d4e-4a60-b21f-8f0ff0cfeac0"/>
  </w:docVars>
  <w:rsids>
    <w:rsidRoot w:val="7A9E307B"/>
    <w:rsid w:val="00037005"/>
    <w:rsid w:val="00076791"/>
    <w:rsid w:val="001C4BC7"/>
    <w:rsid w:val="00322FC6"/>
    <w:rsid w:val="00413734"/>
    <w:rsid w:val="006629EB"/>
    <w:rsid w:val="007007DA"/>
    <w:rsid w:val="008F6EB2"/>
    <w:rsid w:val="00960AD5"/>
    <w:rsid w:val="00B35A90"/>
    <w:rsid w:val="00BC3A1F"/>
    <w:rsid w:val="00BF351B"/>
    <w:rsid w:val="00C37AAA"/>
    <w:rsid w:val="00DA3EA9"/>
    <w:rsid w:val="00FC0D8D"/>
    <w:rsid w:val="0107436A"/>
    <w:rsid w:val="01232ED2"/>
    <w:rsid w:val="014B4F9B"/>
    <w:rsid w:val="014C7250"/>
    <w:rsid w:val="01BF0252"/>
    <w:rsid w:val="01C023E4"/>
    <w:rsid w:val="01C25044"/>
    <w:rsid w:val="020D30D7"/>
    <w:rsid w:val="021331B0"/>
    <w:rsid w:val="0213766F"/>
    <w:rsid w:val="023D5238"/>
    <w:rsid w:val="02DF3A87"/>
    <w:rsid w:val="030B4640"/>
    <w:rsid w:val="031E5F61"/>
    <w:rsid w:val="031F4B2A"/>
    <w:rsid w:val="032B0869"/>
    <w:rsid w:val="03365C22"/>
    <w:rsid w:val="037E6D7C"/>
    <w:rsid w:val="03854524"/>
    <w:rsid w:val="03BF1103"/>
    <w:rsid w:val="03C33A72"/>
    <w:rsid w:val="03C344B4"/>
    <w:rsid w:val="03D270B5"/>
    <w:rsid w:val="03E05A22"/>
    <w:rsid w:val="03F90FD4"/>
    <w:rsid w:val="0402799B"/>
    <w:rsid w:val="04310935"/>
    <w:rsid w:val="045722BA"/>
    <w:rsid w:val="04826D2E"/>
    <w:rsid w:val="04912ACD"/>
    <w:rsid w:val="04B35E7E"/>
    <w:rsid w:val="04C44C50"/>
    <w:rsid w:val="04C47EF4"/>
    <w:rsid w:val="04E86D8C"/>
    <w:rsid w:val="05131012"/>
    <w:rsid w:val="05283E3D"/>
    <w:rsid w:val="05481F23"/>
    <w:rsid w:val="057FB15A"/>
    <w:rsid w:val="058E0E67"/>
    <w:rsid w:val="05B641F8"/>
    <w:rsid w:val="05D92515"/>
    <w:rsid w:val="05ED31D4"/>
    <w:rsid w:val="06023C82"/>
    <w:rsid w:val="061E65E2"/>
    <w:rsid w:val="062141E3"/>
    <w:rsid w:val="06414D49"/>
    <w:rsid w:val="06452248"/>
    <w:rsid w:val="065026A6"/>
    <w:rsid w:val="065A3ABE"/>
    <w:rsid w:val="06710C58"/>
    <w:rsid w:val="06C61153"/>
    <w:rsid w:val="06DE4D34"/>
    <w:rsid w:val="06F15AA5"/>
    <w:rsid w:val="070140D4"/>
    <w:rsid w:val="07146C2B"/>
    <w:rsid w:val="071D502A"/>
    <w:rsid w:val="07382E83"/>
    <w:rsid w:val="0749580F"/>
    <w:rsid w:val="079C39AF"/>
    <w:rsid w:val="07A144AB"/>
    <w:rsid w:val="07D02061"/>
    <w:rsid w:val="07DB2682"/>
    <w:rsid w:val="08050BBA"/>
    <w:rsid w:val="086C1AB1"/>
    <w:rsid w:val="0871455E"/>
    <w:rsid w:val="08817FAB"/>
    <w:rsid w:val="0889068B"/>
    <w:rsid w:val="088A5FAE"/>
    <w:rsid w:val="08FD2989"/>
    <w:rsid w:val="090A18D2"/>
    <w:rsid w:val="090D46AC"/>
    <w:rsid w:val="094C57A0"/>
    <w:rsid w:val="0A123725"/>
    <w:rsid w:val="0A1E5AD8"/>
    <w:rsid w:val="0A2C75C4"/>
    <w:rsid w:val="0AA44133"/>
    <w:rsid w:val="0AB1211B"/>
    <w:rsid w:val="0ACF31F4"/>
    <w:rsid w:val="0AD32091"/>
    <w:rsid w:val="0B381EF4"/>
    <w:rsid w:val="0B381EFE"/>
    <w:rsid w:val="0B391B68"/>
    <w:rsid w:val="0B472137"/>
    <w:rsid w:val="0B4E5DC0"/>
    <w:rsid w:val="0B6A2B3F"/>
    <w:rsid w:val="0BD34E2A"/>
    <w:rsid w:val="0C5454F2"/>
    <w:rsid w:val="0C720D19"/>
    <w:rsid w:val="0CA41EC6"/>
    <w:rsid w:val="0CB2303D"/>
    <w:rsid w:val="0CB43A34"/>
    <w:rsid w:val="0CE73BD2"/>
    <w:rsid w:val="0D3E2250"/>
    <w:rsid w:val="0D3F045D"/>
    <w:rsid w:val="0D816FAC"/>
    <w:rsid w:val="0D890877"/>
    <w:rsid w:val="0D9D07B2"/>
    <w:rsid w:val="0DAE4E4D"/>
    <w:rsid w:val="0DDA1835"/>
    <w:rsid w:val="0DDA741C"/>
    <w:rsid w:val="0DF83B6D"/>
    <w:rsid w:val="0E0B7745"/>
    <w:rsid w:val="0E300859"/>
    <w:rsid w:val="0E3305E7"/>
    <w:rsid w:val="0E815185"/>
    <w:rsid w:val="0EAA13FB"/>
    <w:rsid w:val="0EAF24CD"/>
    <w:rsid w:val="0EB57D5D"/>
    <w:rsid w:val="0EF74B43"/>
    <w:rsid w:val="0F565BDE"/>
    <w:rsid w:val="0F64775C"/>
    <w:rsid w:val="0F682FCA"/>
    <w:rsid w:val="0FC56418"/>
    <w:rsid w:val="0FC96946"/>
    <w:rsid w:val="0FCA64FB"/>
    <w:rsid w:val="0FCFAC52"/>
    <w:rsid w:val="0FE34B24"/>
    <w:rsid w:val="102773B8"/>
    <w:rsid w:val="103D1C5F"/>
    <w:rsid w:val="109B6824"/>
    <w:rsid w:val="109E5348"/>
    <w:rsid w:val="10C10E3B"/>
    <w:rsid w:val="10C67501"/>
    <w:rsid w:val="10C7607E"/>
    <w:rsid w:val="10CA13CD"/>
    <w:rsid w:val="10E408D1"/>
    <w:rsid w:val="10F26834"/>
    <w:rsid w:val="1148766F"/>
    <w:rsid w:val="114C533A"/>
    <w:rsid w:val="11603998"/>
    <w:rsid w:val="11BB03D1"/>
    <w:rsid w:val="11E278E8"/>
    <w:rsid w:val="11E931F7"/>
    <w:rsid w:val="12255A8E"/>
    <w:rsid w:val="12391914"/>
    <w:rsid w:val="123B7BAC"/>
    <w:rsid w:val="123E4D5A"/>
    <w:rsid w:val="12416C2E"/>
    <w:rsid w:val="12655D4A"/>
    <w:rsid w:val="12786FDE"/>
    <w:rsid w:val="129B1B57"/>
    <w:rsid w:val="12BE7B44"/>
    <w:rsid w:val="12EB585F"/>
    <w:rsid w:val="130444E5"/>
    <w:rsid w:val="13201BEB"/>
    <w:rsid w:val="13290E76"/>
    <w:rsid w:val="132C4DA4"/>
    <w:rsid w:val="139B227B"/>
    <w:rsid w:val="13CE7899"/>
    <w:rsid w:val="13EA4167"/>
    <w:rsid w:val="13FB9521"/>
    <w:rsid w:val="13FE97FC"/>
    <w:rsid w:val="140E71F5"/>
    <w:rsid w:val="143B02AF"/>
    <w:rsid w:val="14403969"/>
    <w:rsid w:val="14D1055E"/>
    <w:rsid w:val="1526785B"/>
    <w:rsid w:val="152E29B0"/>
    <w:rsid w:val="153A265A"/>
    <w:rsid w:val="15FF6367"/>
    <w:rsid w:val="16005951"/>
    <w:rsid w:val="163D5591"/>
    <w:rsid w:val="168769ED"/>
    <w:rsid w:val="168F7B3B"/>
    <w:rsid w:val="16A1F19D"/>
    <w:rsid w:val="16E81975"/>
    <w:rsid w:val="16F949D0"/>
    <w:rsid w:val="17427374"/>
    <w:rsid w:val="176C0D57"/>
    <w:rsid w:val="17CC0594"/>
    <w:rsid w:val="17D007DC"/>
    <w:rsid w:val="17DC33B7"/>
    <w:rsid w:val="17FE106F"/>
    <w:rsid w:val="186C75A9"/>
    <w:rsid w:val="186E2A80"/>
    <w:rsid w:val="188854A3"/>
    <w:rsid w:val="18D53478"/>
    <w:rsid w:val="18F40EF1"/>
    <w:rsid w:val="18FA1178"/>
    <w:rsid w:val="191A155F"/>
    <w:rsid w:val="195720DF"/>
    <w:rsid w:val="19745121"/>
    <w:rsid w:val="199C4E96"/>
    <w:rsid w:val="1AE50ED5"/>
    <w:rsid w:val="1AEC1CC7"/>
    <w:rsid w:val="1AFF207B"/>
    <w:rsid w:val="1B413BC6"/>
    <w:rsid w:val="1B4635D0"/>
    <w:rsid w:val="1B707488"/>
    <w:rsid w:val="1BDFCF29"/>
    <w:rsid w:val="1BFB1F11"/>
    <w:rsid w:val="1BFF11A0"/>
    <w:rsid w:val="1C063D2C"/>
    <w:rsid w:val="1C481CEE"/>
    <w:rsid w:val="1C665FEF"/>
    <w:rsid w:val="1C7C4839"/>
    <w:rsid w:val="1CA3263F"/>
    <w:rsid w:val="1CA876F0"/>
    <w:rsid w:val="1CAA0778"/>
    <w:rsid w:val="1D061CD6"/>
    <w:rsid w:val="1D440E15"/>
    <w:rsid w:val="1D4C1367"/>
    <w:rsid w:val="1DAFC045"/>
    <w:rsid w:val="1DCB77C9"/>
    <w:rsid w:val="1E174582"/>
    <w:rsid w:val="1E5D5825"/>
    <w:rsid w:val="1EC21DA9"/>
    <w:rsid w:val="1ED23D5D"/>
    <w:rsid w:val="1F2D0720"/>
    <w:rsid w:val="1F325180"/>
    <w:rsid w:val="1F4B4494"/>
    <w:rsid w:val="1F6F2913"/>
    <w:rsid w:val="1F812955"/>
    <w:rsid w:val="1F9A0F77"/>
    <w:rsid w:val="1FD176EC"/>
    <w:rsid w:val="1FD8503F"/>
    <w:rsid w:val="1FDC028D"/>
    <w:rsid w:val="1FE701BC"/>
    <w:rsid w:val="1FF732CC"/>
    <w:rsid w:val="1FFA5441"/>
    <w:rsid w:val="1FFD08FE"/>
    <w:rsid w:val="20064EC7"/>
    <w:rsid w:val="2050620E"/>
    <w:rsid w:val="20646707"/>
    <w:rsid w:val="20FF2B62"/>
    <w:rsid w:val="2119139F"/>
    <w:rsid w:val="213167FA"/>
    <w:rsid w:val="2197576F"/>
    <w:rsid w:val="21C36564"/>
    <w:rsid w:val="21CA5B44"/>
    <w:rsid w:val="220F71D5"/>
    <w:rsid w:val="2262788E"/>
    <w:rsid w:val="22870F8B"/>
    <w:rsid w:val="22992F93"/>
    <w:rsid w:val="22A52A40"/>
    <w:rsid w:val="22B81625"/>
    <w:rsid w:val="23281FDC"/>
    <w:rsid w:val="233424CD"/>
    <w:rsid w:val="233F60BE"/>
    <w:rsid w:val="23420685"/>
    <w:rsid w:val="23502079"/>
    <w:rsid w:val="23711FEF"/>
    <w:rsid w:val="23824DCA"/>
    <w:rsid w:val="23904659"/>
    <w:rsid w:val="23A76C58"/>
    <w:rsid w:val="23B24AA0"/>
    <w:rsid w:val="23CA0447"/>
    <w:rsid w:val="23E72D7E"/>
    <w:rsid w:val="23FB5D91"/>
    <w:rsid w:val="23FC3359"/>
    <w:rsid w:val="24C602A0"/>
    <w:rsid w:val="255D4F5C"/>
    <w:rsid w:val="25A0561F"/>
    <w:rsid w:val="25AC694C"/>
    <w:rsid w:val="25AE322E"/>
    <w:rsid w:val="25CC2725"/>
    <w:rsid w:val="25F0544D"/>
    <w:rsid w:val="260B3AF2"/>
    <w:rsid w:val="26246D08"/>
    <w:rsid w:val="26273282"/>
    <w:rsid w:val="262D1F62"/>
    <w:rsid w:val="26303B37"/>
    <w:rsid w:val="2694321F"/>
    <w:rsid w:val="26970F03"/>
    <w:rsid w:val="26B41E2F"/>
    <w:rsid w:val="26C12C8A"/>
    <w:rsid w:val="26C4487C"/>
    <w:rsid w:val="27273461"/>
    <w:rsid w:val="27F82CDF"/>
    <w:rsid w:val="284978BE"/>
    <w:rsid w:val="286955CC"/>
    <w:rsid w:val="28983176"/>
    <w:rsid w:val="28C0396B"/>
    <w:rsid w:val="28D77468"/>
    <w:rsid w:val="28E47F02"/>
    <w:rsid w:val="28F36385"/>
    <w:rsid w:val="28F5382E"/>
    <w:rsid w:val="29026055"/>
    <w:rsid w:val="2903415F"/>
    <w:rsid w:val="290860F5"/>
    <w:rsid w:val="291D29FD"/>
    <w:rsid w:val="291F4276"/>
    <w:rsid w:val="292C2C40"/>
    <w:rsid w:val="29493617"/>
    <w:rsid w:val="294E5235"/>
    <w:rsid w:val="295A6416"/>
    <w:rsid w:val="29AE7AF9"/>
    <w:rsid w:val="29D809E5"/>
    <w:rsid w:val="29E41058"/>
    <w:rsid w:val="29EE4B83"/>
    <w:rsid w:val="2A07580D"/>
    <w:rsid w:val="2A0A1ECA"/>
    <w:rsid w:val="2A297180"/>
    <w:rsid w:val="2A3E757F"/>
    <w:rsid w:val="2A4C5E3C"/>
    <w:rsid w:val="2AA8279A"/>
    <w:rsid w:val="2AAE2CB7"/>
    <w:rsid w:val="2B3C2EE3"/>
    <w:rsid w:val="2BAAFBBB"/>
    <w:rsid w:val="2BB82E79"/>
    <w:rsid w:val="2BBF934D"/>
    <w:rsid w:val="2BC33457"/>
    <w:rsid w:val="2BE5875E"/>
    <w:rsid w:val="2BF93E3D"/>
    <w:rsid w:val="2C305E98"/>
    <w:rsid w:val="2D15158E"/>
    <w:rsid w:val="2D4F7D2D"/>
    <w:rsid w:val="2DB92D23"/>
    <w:rsid w:val="2DFB046F"/>
    <w:rsid w:val="2E386730"/>
    <w:rsid w:val="2E9949CD"/>
    <w:rsid w:val="2E9E35A1"/>
    <w:rsid w:val="2EA94D33"/>
    <w:rsid w:val="2EAE5344"/>
    <w:rsid w:val="2ECE02CA"/>
    <w:rsid w:val="2F1856C3"/>
    <w:rsid w:val="2F3735FB"/>
    <w:rsid w:val="2F4A02C4"/>
    <w:rsid w:val="2F6F4928"/>
    <w:rsid w:val="2FFE237E"/>
    <w:rsid w:val="300B3222"/>
    <w:rsid w:val="30186C80"/>
    <w:rsid w:val="30540F0A"/>
    <w:rsid w:val="305D5DD5"/>
    <w:rsid w:val="309C0043"/>
    <w:rsid w:val="30FC4126"/>
    <w:rsid w:val="311B109C"/>
    <w:rsid w:val="311B2CAC"/>
    <w:rsid w:val="318117E5"/>
    <w:rsid w:val="318F2294"/>
    <w:rsid w:val="32437B04"/>
    <w:rsid w:val="324621D1"/>
    <w:rsid w:val="3247402B"/>
    <w:rsid w:val="3249069F"/>
    <w:rsid w:val="324F1498"/>
    <w:rsid w:val="326E06BF"/>
    <w:rsid w:val="329120BF"/>
    <w:rsid w:val="33471CC4"/>
    <w:rsid w:val="33711E22"/>
    <w:rsid w:val="339E4F38"/>
    <w:rsid w:val="33CD16F6"/>
    <w:rsid w:val="33FD4323"/>
    <w:rsid w:val="340B4AF1"/>
    <w:rsid w:val="34212DD4"/>
    <w:rsid w:val="34394463"/>
    <w:rsid w:val="345B0CBE"/>
    <w:rsid w:val="34675EDD"/>
    <w:rsid w:val="348601E9"/>
    <w:rsid w:val="34AC7E45"/>
    <w:rsid w:val="34B3484C"/>
    <w:rsid w:val="34BF5145"/>
    <w:rsid w:val="34CB741C"/>
    <w:rsid w:val="34E22DB7"/>
    <w:rsid w:val="34E56399"/>
    <w:rsid w:val="34F14F0D"/>
    <w:rsid w:val="351A59A4"/>
    <w:rsid w:val="351C625F"/>
    <w:rsid w:val="35340F1D"/>
    <w:rsid w:val="35606861"/>
    <w:rsid w:val="35775D4C"/>
    <w:rsid w:val="35890F13"/>
    <w:rsid w:val="35B4432A"/>
    <w:rsid w:val="36034E7B"/>
    <w:rsid w:val="360E1DF6"/>
    <w:rsid w:val="36140CE4"/>
    <w:rsid w:val="368F25A7"/>
    <w:rsid w:val="36B1369F"/>
    <w:rsid w:val="36F27149"/>
    <w:rsid w:val="36F77F57"/>
    <w:rsid w:val="372A3663"/>
    <w:rsid w:val="372E4027"/>
    <w:rsid w:val="374101FF"/>
    <w:rsid w:val="37443869"/>
    <w:rsid w:val="376FF2A6"/>
    <w:rsid w:val="3777F9C3"/>
    <w:rsid w:val="37B04FD8"/>
    <w:rsid w:val="37F45939"/>
    <w:rsid w:val="381274A5"/>
    <w:rsid w:val="382B190D"/>
    <w:rsid w:val="3880291D"/>
    <w:rsid w:val="38C51E16"/>
    <w:rsid w:val="38E555F4"/>
    <w:rsid w:val="38E7571B"/>
    <w:rsid w:val="39131A98"/>
    <w:rsid w:val="39534219"/>
    <w:rsid w:val="3957685F"/>
    <w:rsid w:val="396E3A00"/>
    <w:rsid w:val="3983274D"/>
    <w:rsid w:val="39A3564F"/>
    <w:rsid w:val="39A47B9D"/>
    <w:rsid w:val="39B13982"/>
    <w:rsid w:val="39D90A8C"/>
    <w:rsid w:val="3A4A16EF"/>
    <w:rsid w:val="3A7C7AC5"/>
    <w:rsid w:val="3A7F5D7C"/>
    <w:rsid w:val="3A93706D"/>
    <w:rsid w:val="3ABA0584"/>
    <w:rsid w:val="3AE20277"/>
    <w:rsid w:val="3AF47B6E"/>
    <w:rsid w:val="3B9D2D39"/>
    <w:rsid w:val="3B9E333D"/>
    <w:rsid w:val="3BA0115B"/>
    <w:rsid w:val="3BDD1E65"/>
    <w:rsid w:val="3BEB0B96"/>
    <w:rsid w:val="3BFD2462"/>
    <w:rsid w:val="3BFDD9C4"/>
    <w:rsid w:val="3BFEBFDC"/>
    <w:rsid w:val="3C1B1A70"/>
    <w:rsid w:val="3C523512"/>
    <w:rsid w:val="3C5EA250"/>
    <w:rsid w:val="3CA60107"/>
    <w:rsid w:val="3CB23E4C"/>
    <w:rsid w:val="3D0D2931"/>
    <w:rsid w:val="3D0D62F8"/>
    <w:rsid w:val="3D246484"/>
    <w:rsid w:val="3D3F477C"/>
    <w:rsid w:val="3D421BAD"/>
    <w:rsid w:val="3D620EB5"/>
    <w:rsid w:val="3D74475E"/>
    <w:rsid w:val="3D804DE4"/>
    <w:rsid w:val="3D8721D0"/>
    <w:rsid w:val="3DFB97EE"/>
    <w:rsid w:val="3DFB9A63"/>
    <w:rsid w:val="3E0947E7"/>
    <w:rsid w:val="3E293C87"/>
    <w:rsid w:val="3E6D0BDB"/>
    <w:rsid w:val="3E886A99"/>
    <w:rsid w:val="3E984559"/>
    <w:rsid w:val="3EAE42B9"/>
    <w:rsid w:val="3EB43064"/>
    <w:rsid w:val="3ECD23D2"/>
    <w:rsid w:val="3ED85060"/>
    <w:rsid w:val="3EFD7973"/>
    <w:rsid w:val="3EFDD5C3"/>
    <w:rsid w:val="3F2B1D02"/>
    <w:rsid w:val="3F3BD8C8"/>
    <w:rsid w:val="3F527B4B"/>
    <w:rsid w:val="3F736C3D"/>
    <w:rsid w:val="3FB745B1"/>
    <w:rsid w:val="3FC714BD"/>
    <w:rsid w:val="3FDD7A89"/>
    <w:rsid w:val="3FDDDEB2"/>
    <w:rsid w:val="3FDE4740"/>
    <w:rsid w:val="3FEF4E20"/>
    <w:rsid w:val="3FEF5FDF"/>
    <w:rsid w:val="3FFB53BB"/>
    <w:rsid w:val="3FFB943D"/>
    <w:rsid w:val="3FFD2447"/>
    <w:rsid w:val="40251D40"/>
    <w:rsid w:val="40344FC1"/>
    <w:rsid w:val="40403BA5"/>
    <w:rsid w:val="4063585E"/>
    <w:rsid w:val="407B5953"/>
    <w:rsid w:val="40913E10"/>
    <w:rsid w:val="40A24F6F"/>
    <w:rsid w:val="40BE1071"/>
    <w:rsid w:val="40EC0CCD"/>
    <w:rsid w:val="41152D53"/>
    <w:rsid w:val="41381409"/>
    <w:rsid w:val="41653AC2"/>
    <w:rsid w:val="41917EC4"/>
    <w:rsid w:val="419D1C65"/>
    <w:rsid w:val="41C82FEA"/>
    <w:rsid w:val="41CA2B9F"/>
    <w:rsid w:val="41CD097A"/>
    <w:rsid w:val="41D746B5"/>
    <w:rsid w:val="423B661F"/>
    <w:rsid w:val="4269685C"/>
    <w:rsid w:val="42E163F2"/>
    <w:rsid w:val="42F42986"/>
    <w:rsid w:val="430D1988"/>
    <w:rsid w:val="43454BD3"/>
    <w:rsid w:val="43681637"/>
    <w:rsid w:val="436F0772"/>
    <w:rsid w:val="43755AEC"/>
    <w:rsid w:val="43D60DA1"/>
    <w:rsid w:val="43E77597"/>
    <w:rsid w:val="443D1241"/>
    <w:rsid w:val="445A6C4D"/>
    <w:rsid w:val="448C6831"/>
    <w:rsid w:val="44B1766D"/>
    <w:rsid w:val="44C21934"/>
    <w:rsid w:val="44DB4C7D"/>
    <w:rsid w:val="44F96B24"/>
    <w:rsid w:val="45292FA8"/>
    <w:rsid w:val="4540061D"/>
    <w:rsid w:val="45652525"/>
    <w:rsid w:val="456A7937"/>
    <w:rsid w:val="45AD1A24"/>
    <w:rsid w:val="45C049E4"/>
    <w:rsid w:val="461F5878"/>
    <w:rsid w:val="468805C9"/>
    <w:rsid w:val="469559DB"/>
    <w:rsid w:val="46E0510D"/>
    <w:rsid w:val="471F78E8"/>
    <w:rsid w:val="472618E4"/>
    <w:rsid w:val="475764BB"/>
    <w:rsid w:val="47782BB0"/>
    <w:rsid w:val="477A0BC3"/>
    <w:rsid w:val="477CE59E"/>
    <w:rsid w:val="477D4F05"/>
    <w:rsid w:val="47912B88"/>
    <w:rsid w:val="480034CF"/>
    <w:rsid w:val="480E2235"/>
    <w:rsid w:val="48152B19"/>
    <w:rsid w:val="48684EBF"/>
    <w:rsid w:val="48C06AA9"/>
    <w:rsid w:val="48F05C47"/>
    <w:rsid w:val="49496A9F"/>
    <w:rsid w:val="49F16046"/>
    <w:rsid w:val="49F5618D"/>
    <w:rsid w:val="4A541B9F"/>
    <w:rsid w:val="4A934476"/>
    <w:rsid w:val="4A9B157C"/>
    <w:rsid w:val="4ABA7F48"/>
    <w:rsid w:val="4ACD0DF6"/>
    <w:rsid w:val="4AFA1898"/>
    <w:rsid w:val="4AFE1AB4"/>
    <w:rsid w:val="4B181864"/>
    <w:rsid w:val="4B2366A4"/>
    <w:rsid w:val="4B8E2312"/>
    <w:rsid w:val="4C0061D0"/>
    <w:rsid w:val="4C1220FC"/>
    <w:rsid w:val="4C533238"/>
    <w:rsid w:val="4C53613A"/>
    <w:rsid w:val="4C6D0CF6"/>
    <w:rsid w:val="4C726887"/>
    <w:rsid w:val="4C78DF56"/>
    <w:rsid w:val="4C801E90"/>
    <w:rsid w:val="4C8A2ADB"/>
    <w:rsid w:val="4C8D7C8C"/>
    <w:rsid w:val="4CA57FA7"/>
    <w:rsid w:val="4CCC03DE"/>
    <w:rsid w:val="4D16138E"/>
    <w:rsid w:val="4D272310"/>
    <w:rsid w:val="4D2B0A29"/>
    <w:rsid w:val="4D4F5851"/>
    <w:rsid w:val="4D767F72"/>
    <w:rsid w:val="4DA16EA9"/>
    <w:rsid w:val="4DAD1473"/>
    <w:rsid w:val="4DAD168E"/>
    <w:rsid w:val="4DC70DA7"/>
    <w:rsid w:val="4E6FACF4"/>
    <w:rsid w:val="4EB33287"/>
    <w:rsid w:val="4EBEE41E"/>
    <w:rsid w:val="4EFFCC8E"/>
    <w:rsid w:val="4F013CEF"/>
    <w:rsid w:val="4F495A4B"/>
    <w:rsid w:val="4F4E40A1"/>
    <w:rsid w:val="4F5E7FE8"/>
    <w:rsid w:val="4FAB35A4"/>
    <w:rsid w:val="4FB70C96"/>
    <w:rsid w:val="4FEF9E91"/>
    <w:rsid w:val="4FF9569C"/>
    <w:rsid w:val="5059604B"/>
    <w:rsid w:val="50D341D6"/>
    <w:rsid w:val="511F3912"/>
    <w:rsid w:val="51644DBE"/>
    <w:rsid w:val="51953DA2"/>
    <w:rsid w:val="519E5328"/>
    <w:rsid w:val="51A26682"/>
    <w:rsid w:val="51BF0246"/>
    <w:rsid w:val="51CD781F"/>
    <w:rsid w:val="51DD691E"/>
    <w:rsid w:val="526A4C9F"/>
    <w:rsid w:val="528608AB"/>
    <w:rsid w:val="52CD24EF"/>
    <w:rsid w:val="52D26933"/>
    <w:rsid w:val="532F7387"/>
    <w:rsid w:val="533255A2"/>
    <w:rsid w:val="534F12FC"/>
    <w:rsid w:val="53BD9423"/>
    <w:rsid w:val="53D12D4D"/>
    <w:rsid w:val="53EB2EA5"/>
    <w:rsid w:val="543BC968"/>
    <w:rsid w:val="544B2247"/>
    <w:rsid w:val="54523D5D"/>
    <w:rsid w:val="54596F37"/>
    <w:rsid w:val="54611FB0"/>
    <w:rsid w:val="54622601"/>
    <w:rsid w:val="546C5749"/>
    <w:rsid w:val="54B76B0A"/>
    <w:rsid w:val="54CBCFD3"/>
    <w:rsid w:val="54CD4A28"/>
    <w:rsid w:val="54DC2EBD"/>
    <w:rsid w:val="54F72BA7"/>
    <w:rsid w:val="55532117"/>
    <w:rsid w:val="555D14AC"/>
    <w:rsid w:val="55677591"/>
    <w:rsid w:val="55D7BF88"/>
    <w:rsid w:val="55F78F7D"/>
    <w:rsid w:val="562B1124"/>
    <w:rsid w:val="565B22D5"/>
    <w:rsid w:val="566066E0"/>
    <w:rsid w:val="566079C3"/>
    <w:rsid w:val="56A56139"/>
    <w:rsid w:val="56BE0ACC"/>
    <w:rsid w:val="56E714EA"/>
    <w:rsid w:val="571B5505"/>
    <w:rsid w:val="57587649"/>
    <w:rsid w:val="575E6582"/>
    <w:rsid w:val="576017DE"/>
    <w:rsid w:val="576EED32"/>
    <w:rsid w:val="57790E97"/>
    <w:rsid w:val="578C2978"/>
    <w:rsid w:val="57B2E5C3"/>
    <w:rsid w:val="57BE4AFC"/>
    <w:rsid w:val="57DB7D21"/>
    <w:rsid w:val="58187BB3"/>
    <w:rsid w:val="586438F5"/>
    <w:rsid w:val="589907E1"/>
    <w:rsid w:val="58CC7B15"/>
    <w:rsid w:val="58D06B21"/>
    <w:rsid w:val="58EF1411"/>
    <w:rsid w:val="59423771"/>
    <w:rsid w:val="597121A4"/>
    <w:rsid w:val="59B87534"/>
    <w:rsid w:val="59DBB3D5"/>
    <w:rsid w:val="59F1DF9B"/>
    <w:rsid w:val="59FB5D7D"/>
    <w:rsid w:val="5A1C6061"/>
    <w:rsid w:val="5A207E80"/>
    <w:rsid w:val="5A312F50"/>
    <w:rsid w:val="5A36306F"/>
    <w:rsid w:val="5A367650"/>
    <w:rsid w:val="5A557999"/>
    <w:rsid w:val="5A5A6D5E"/>
    <w:rsid w:val="5AB83F3B"/>
    <w:rsid w:val="5AD023A6"/>
    <w:rsid w:val="5B0D3BCF"/>
    <w:rsid w:val="5B3902B6"/>
    <w:rsid w:val="5B493BA0"/>
    <w:rsid w:val="5B512F00"/>
    <w:rsid w:val="5B9908F7"/>
    <w:rsid w:val="5B9ADAE0"/>
    <w:rsid w:val="5BA63692"/>
    <w:rsid w:val="5BBEF17D"/>
    <w:rsid w:val="5BC63109"/>
    <w:rsid w:val="5BDB2395"/>
    <w:rsid w:val="5BED49BC"/>
    <w:rsid w:val="5BF654C6"/>
    <w:rsid w:val="5BFCBFE4"/>
    <w:rsid w:val="5BFE68D5"/>
    <w:rsid w:val="5C104C17"/>
    <w:rsid w:val="5C6F4617"/>
    <w:rsid w:val="5C720AC7"/>
    <w:rsid w:val="5C944192"/>
    <w:rsid w:val="5CAE6E60"/>
    <w:rsid w:val="5CD54390"/>
    <w:rsid w:val="5CD54A50"/>
    <w:rsid w:val="5CD61ACD"/>
    <w:rsid w:val="5CE8129B"/>
    <w:rsid w:val="5CEB0F57"/>
    <w:rsid w:val="5D150B53"/>
    <w:rsid w:val="5D2A0728"/>
    <w:rsid w:val="5D536F1A"/>
    <w:rsid w:val="5D5757D7"/>
    <w:rsid w:val="5D5E7C5B"/>
    <w:rsid w:val="5D615C82"/>
    <w:rsid w:val="5D6A3930"/>
    <w:rsid w:val="5D7FD828"/>
    <w:rsid w:val="5DBA5211"/>
    <w:rsid w:val="5DE0277F"/>
    <w:rsid w:val="5DFF1063"/>
    <w:rsid w:val="5E311551"/>
    <w:rsid w:val="5E53169C"/>
    <w:rsid w:val="5E7F67A6"/>
    <w:rsid w:val="5ED45E4A"/>
    <w:rsid w:val="5ED81B3F"/>
    <w:rsid w:val="5EDC1355"/>
    <w:rsid w:val="5EDF2F44"/>
    <w:rsid w:val="5EF693F0"/>
    <w:rsid w:val="5F3A304C"/>
    <w:rsid w:val="5F5407CD"/>
    <w:rsid w:val="5F5D2E4C"/>
    <w:rsid w:val="5F612237"/>
    <w:rsid w:val="5F6D3F17"/>
    <w:rsid w:val="5F6F795E"/>
    <w:rsid w:val="5F6F7E7E"/>
    <w:rsid w:val="5F7B5045"/>
    <w:rsid w:val="5F83980B"/>
    <w:rsid w:val="5F946409"/>
    <w:rsid w:val="5FBAC26D"/>
    <w:rsid w:val="5FBCA89C"/>
    <w:rsid w:val="5FD13E80"/>
    <w:rsid w:val="5FDBBFAC"/>
    <w:rsid w:val="5FDDFFC0"/>
    <w:rsid w:val="5FFF81E8"/>
    <w:rsid w:val="5FFF910E"/>
    <w:rsid w:val="60883DA5"/>
    <w:rsid w:val="6096496D"/>
    <w:rsid w:val="60A70F0A"/>
    <w:rsid w:val="60D97437"/>
    <w:rsid w:val="60E84ACA"/>
    <w:rsid w:val="60F01468"/>
    <w:rsid w:val="610B0216"/>
    <w:rsid w:val="611B1B89"/>
    <w:rsid w:val="61440FE8"/>
    <w:rsid w:val="616109D2"/>
    <w:rsid w:val="6190634F"/>
    <w:rsid w:val="619863BE"/>
    <w:rsid w:val="619F14FA"/>
    <w:rsid w:val="61C75926"/>
    <w:rsid w:val="61D4389A"/>
    <w:rsid w:val="61FE4BF9"/>
    <w:rsid w:val="62042DBD"/>
    <w:rsid w:val="62270630"/>
    <w:rsid w:val="626716D3"/>
    <w:rsid w:val="62724D52"/>
    <w:rsid w:val="62823CF8"/>
    <w:rsid w:val="62EF7A92"/>
    <w:rsid w:val="631D1FE6"/>
    <w:rsid w:val="63335645"/>
    <w:rsid w:val="6339041F"/>
    <w:rsid w:val="6350392A"/>
    <w:rsid w:val="635B76A3"/>
    <w:rsid w:val="63886343"/>
    <w:rsid w:val="63F65871"/>
    <w:rsid w:val="63FF20AB"/>
    <w:rsid w:val="63FFF9C9"/>
    <w:rsid w:val="64046294"/>
    <w:rsid w:val="640970FF"/>
    <w:rsid w:val="64412D3D"/>
    <w:rsid w:val="648019EC"/>
    <w:rsid w:val="648C220A"/>
    <w:rsid w:val="648D108E"/>
    <w:rsid w:val="649B244D"/>
    <w:rsid w:val="64A112F5"/>
    <w:rsid w:val="64A84855"/>
    <w:rsid w:val="64B17C89"/>
    <w:rsid w:val="64B74DA6"/>
    <w:rsid w:val="64CE1249"/>
    <w:rsid w:val="64FF14DC"/>
    <w:rsid w:val="650674E1"/>
    <w:rsid w:val="650729F6"/>
    <w:rsid w:val="653344FA"/>
    <w:rsid w:val="65423C7D"/>
    <w:rsid w:val="659615AE"/>
    <w:rsid w:val="65B71508"/>
    <w:rsid w:val="65C41279"/>
    <w:rsid w:val="65E706EF"/>
    <w:rsid w:val="65F55B8D"/>
    <w:rsid w:val="65F74D73"/>
    <w:rsid w:val="66104871"/>
    <w:rsid w:val="662785F9"/>
    <w:rsid w:val="66320B8F"/>
    <w:rsid w:val="6636541B"/>
    <w:rsid w:val="66544FA9"/>
    <w:rsid w:val="66630BC9"/>
    <w:rsid w:val="66884C53"/>
    <w:rsid w:val="6690441C"/>
    <w:rsid w:val="66AD63BC"/>
    <w:rsid w:val="66BA3DC9"/>
    <w:rsid w:val="66E32A6E"/>
    <w:rsid w:val="66EC335E"/>
    <w:rsid w:val="671C3999"/>
    <w:rsid w:val="675114E9"/>
    <w:rsid w:val="676B6497"/>
    <w:rsid w:val="67B896B3"/>
    <w:rsid w:val="67C179A4"/>
    <w:rsid w:val="67CB129B"/>
    <w:rsid w:val="67D4B528"/>
    <w:rsid w:val="67FFDD33"/>
    <w:rsid w:val="680A3F81"/>
    <w:rsid w:val="6841330B"/>
    <w:rsid w:val="68666522"/>
    <w:rsid w:val="688558EE"/>
    <w:rsid w:val="68B47A85"/>
    <w:rsid w:val="68BA3110"/>
    <w:rsid w:val="68BB3167"/>
    <w:rsid w:val="68F12474"/>
    <w:rsid w:val="69216C99"/>
    <w:rsid w:val="692639E6"/>
    <w:rsid w:val="694D29E3"/>
    <w:rsid w:val="69736462"/>
    <w:rsid w:val="69EFF74D"/>
    <w:rsid w:val="6A082AC6"/>
    <w:rsid w:val="6A1F02D9"/>
    <w:rsid w:val="6A317D99"/>
    <w:rsid w:val="6A5A4F50"/>
    <w:rsid w:val="6A75729C"/>
    <w:rsid w:val="6AA33291"/>
    <w:rsid w:val="6AA990CD"/>
    <w:rsid w:val="6AAB28A6"/>
    <w:rsid w:val="6AAF26B4"/>
    <w:rsid w:val="6AED484D"/>
    <w:rsid w:val="6AFF5CBC"/>
    <w:rsid w:val="6B105055"/>
    <w:rsid w:val="6B1A11BB"/>
    <w:rsid w:val="6B9F3971"/>
    <w:rsid w:val="6BAA11C7"/>
    <w:rsid w:val="6BBF71DE"/>
    <w:rsid w:val="6BC24763"/>
    <w:rsid w:val="6BF8C5A3"/>
    <w:rsid w:val="6C1371F4"/>
    <w:rsid w:val="6C3A69EF"/>
    <w:rsid w:val="6CD545D1"/>
    <w:rsid w:val="6D130257"/>
    <w:rsid w:val="6D1973C8"/>
    <w:rsid w:val="6D235680"/>
    <w:rsid w:val="6D4F1141"/>
    <w:rsid w:val="6D77332B"/>
    <w:rsid w:val="6D82444A"/>
    <w:rsid w:val="6DA51132"/>
    <w:rsid w:val="6DB14A8F"/>
    <w:rsid w:val="6DDF943D"/>
    <w:rsid w:val="6DEFCACD"/>
    <w:rsid w:val="6DFD0271"/>
    <w:rsid w:val="6E03026E"/>
    <w:rsid w:val="6E105C5A"/>
    <w:rsid w:val="6E2179BE"/>
    <w:rsid w:val="6E234745"/>
    <w:rsid w:val="6E55139B"/>
    <w:rsid w:val="6E6F2747"/>
    <w:rsid w:val="6E7F2DDF"/>
    <w:rsid w:val="6E8C6749"/>
    <w:rsid w:val="6EA40F52"/>
    <w:rsid w:val="6EA75094"/>
    <w:rsid w:val="6EB4260D"/>
    <w:rsid w:val="6EBE98DC"/>
    <w:rsid w:val="6ED92EBC"/>
    <w:rsid w:val="6EDA1DC4"/>
    <w:rsid w:val="6EDD2154"/>
    <w:rsid w:val="6F2C40ED"/>
    <w:rsid w:val="6F915125"/>
    <w:rsid w:val="6FA7824D"/>
    <w:rsid w:val="6FB671A3"/>
    <w:rsid w:val="6FBA5487"/>
    <w:rsid w:val="6FCB67EE"/>
    <w:rsid w:val="6FDA19CB"/>
    <w:rsid w:val="6FDF01F1"/>
    <w:rsid w:val="6FEC77D7"/>
    <w:rsid w:val="6FED5B27"/>
    <w:rsid w:val="6FFA7B9E"/>
    <w:rsid w:val="6FFBB9B9"/>
    <w:rsid w:val="6FFDE032"/>
    <w:rsid w:val="6FFF8D04"/>
    <w:rsid w:val="700102A3"/>
    <w:rsid w:val="7016029E"/>
    <w:rsid w:val="701B787F"/>
    <w:rsid w:val="703AF0CF"/>
    <w:rsid w:val="70564C8A"/>
    <w:rsid w:val="706E3A53"/>
    <w:rsid w:val="70787AE6"/>
    <w:rsid w:val="70873967"/>
    <w:rsid w:val="70A8104F"/>
    <w:rsid w:val="70C824C6"/>
    <w:rsid w:val="70D95DDC"/>
    <w:rsid w:val="711024F8"/>
    <w:rsid w:val="717E2EDA"/>
    <w:rsid w:val="71A7A129"/>
    <w:rsid w:val="71DA7020"/>
    <w:rsid w:val="71DD445C"/>
    <w:rsid w:val="71DE606F"/>
    <w:rsid w:val="71F7327E"/>
    <w:rsid w:val="723B501F"/>
    <w:rsid w:val="725236A7"/>
    <w:rsid w:val="72673B98"/>
    <w:rsid w:val="72D315CA"/>
    <w:rsid w:val="72FC67AC"/>
    <w:rsid w:val="730949D7"/>
    <w:rsid w:val="734E058F"/>
    <w:rsid w:val="73520AC2"/>
    <w:rsid w:val="7375995D"/>
    <w:rsid w:val="737B0CA9"/>
    <w:rsid w:val="737F5C31"/>
    <w:rsid w:val="73AF23E7"/>
    <w:rsid w:val="73DE5EB2"/>
    <w:rsid w:val="73DFEFBE"/>
    <w:rsid w:val="74302BC5"/>
    <w:rsid w:val="745026EB"/>
    <w:rsid w:val="746565D3"/>
    <w:rsid w:val="74D26E1C"/>
    <w:rsid w:val="74DF4D37"/>
    <w:rsid w:val="74E63867"/>
    <w:rsid w:val="74E778F3"/>
    <w:rsid w:val="74EE6765"/>
    <w:rsid w:val="751549DE"/>
    <w:rsid w:val="7539B0C0"/>
    <w:rsid w:val="757C51A1"/>
    <w:rsid w:val="757D16FB"/>
    <w:rsid w:val="758331B5"/>
    <w:rsid w:val="75A63493"/>
    <w:rsid w:val="75AB6C03"/>
    <w:rsid w:val="75BD1D70"/>
    <w:rsid w:val="75CF86BC"/>
    <w:rsid w:val="75D61DE7"/>
    <w:rsid w:val="75DE7A95"/>
    <w:rsid w:val="75F15A80"/>
    <w:rsid w:val="75F5C0AE"/>
    <w:rsid w:val="75F60007"/>
    <w:rsid w:val="76176484"/>
    <w:rsid w:val="76245F1B"/>
    <w:rsid w:val="76355172"/>
    <w:rsid w:val="764F753B"/>
    <w:rsid w:val="766A7ED1"/>
    <w:rsid w:val="76A05B5D"/>
    <w:rsid w:val="76DE83B6"/>
    <w:rsid w:val="76EF09A6"/>
    <w:rsid w:val="76FF4ABD"/>
    <w:rsid w:val="771642A4"/>
    <w:rsid w:val="77283E6A"/>
    <w:rsid w:val="773F1F1D"/>
    <w:rsid w:val="774A3E75"/>
    <w:rsid w:val="774F7409"/>
    <w:rsid w:val="776E5EC4"/>
    <w:rsid w:val="7777050A"/>
    <w:rsid w:val="777F6B41"/>
    <w:rsid w:val="779D3A59"/>
    <w:rsid w:val="77A022D7"/>
    <w:rsid w:val="77AF360D"/>
    <w:rsid w:val="77BF691E"/>
    <w:rsid w:val="77BFDF20"/>
    <w:rsid w:val="77C90C27"/>
    <w:rsid w:val="77CE623E"/>
    <w:rsid w:val="77DB1B15"/>
    <w:rsid w:val="77E05892"/>
    <w:rsid w:val="77E14BB6"/>
    <w:rsid w:val="77EFC367"/>
    <w:rsid w:val="77F7BE58"/>
    <w:rsid w:val="77F7F230"/>
    <w:rsid w:val="77FE2AEC"/>
    <w:rsid w:val="77FE4844"/>
    <w:rsid w:val="77FEF23F"/>
    <w:rsid w:val="77FF1123"/>
    <w:rsid w:val="77FFA311"/>
    <w:rsid w:val="781F3285"/>
    <w:rsid w:val="783562BD"/>
    <w:rsid w:val="784C6D92"/>
    <w:rsid w:val="787FD0F5"/>
    <w:rsid w:val="78DB5C48"/>
    <w:rsid w:val="78E7666F"/>
    <w:rsid w:val="7906628F"/>
    <w:rsid w:val="791365FE"/>
    <w:rsid w:val="79214F20"/>
    <w:rsid w:val="79635F2A"/>
    <w:rsid w:val="79ABFAC8"/>
    <w:rsid w:val="79BAC30F"/>
    <w:rsid w:val="79DD09BA"/>
    <w:rsid w:val="79FA77BE"/>
    <w:rsid w:val="79FBB54E"/>
    <w:rsid w:val="79FF5271"/>
    <w:rsid w:val="7A205FB4"/>
    <w:rsid w:val="7A303D11"/>
    <w:rsid w:val="7A615D54"/>
    <w:rsid w:val="7A901A50"/>
    <w:rsid w:val="7A9E307B"/>
    <w:rsid w:val="7AA455AF"/>
    <w:rsid w:val="7ABD5F79"/>
    <w:rsid w:val="7ADFC640"/>
    <w:rsid w:val="7AED47E1"/>
    <w:rsid w:val="7AFB12DC"/>
    <w:rsid w:val="7B0D02A2"/>
    <w:rsid w:val="7B0E342F"/>
    <w:rsid w:val="7B3B5A61"/>
    <w:rsid w:val="7B4F7EE8"/>
    <w:rsid w:val="7B642F14"/>
    <w:rsid w:val="7B7C320F"/>
    <w:rsid w:val="7BB7179E"/>
    <w:rsid w:val="7BCFB4C5"/>
    <w:rsid w:val="7BD800F0"/>
    <w:rsid w:val="7BE53BDE"/>
    <w:rsid w:val="7BE77841"/>
    <w:rsid w:val="7BF71FFD"/>
    <w:rsid w:val="7BF7F513"/>
    <w:rsid w:val="7BF92888"/>
    <w:rsid w:val="7BFDD959"/>
    <w:rsid w:val="7BFFBD1D"/>
    <w:rsid w:val="7C03247D"/>
    <w:rsid w:val="7C227E30"/>
    <w:rsid w:val="7C294AF4"/>
    <w:rsid w:val="7C37736A"/>
    <w:rsid w:val="7C3F6017"/>
    <w:rsid w:val="7C677F80"/>
    <w:rsid w:val="7C7E5EF4"/>
    <w:rsid w:val="7C9C690A"/>
    <w:rsid w:val="7CA62F97"/>
    <w:rsid w:val="7CA75F9C"/>
    <w:rsid w:val="7CBE7C28"/>
    <w:rsid w:val="7CDA3581"/>
    <w:rsid w:val="7CED5368"/>
    <w:rsid w:val="7CFDDEF2"/>
    <w:rsid w:val="7D066FE1"/>
    <w:rsid w:val="7D265784"/>
    <w:rsid w:val="7D48368D"/>
    <w:rsid w:val="7D5C7354"/>
    <w:rsid w:val="7D616B8A"/>
    <w:rsid w:val="7D6769F5"/>
    <w:rsid w:val="7D6DBC44"/>
    <w:rsid w:val="7D8555F0"/>
    <w:rsid w:val="7DBD8E91"/>
    <w:rsid w:val="7DBF0CBC"/>
    <w:rsid w:val="7DC56212"/>
    <w:rsid w:val="7DCD66DD"/>
    <w:rsid w:val="7DD50DC3"/>
    <w:rsid w:val="7DF58F4C"/>
    <w:rsid w:val="7DF76594"/>
    <w:rsid w:val="7DF7AC8A"/>
    <w:rsid w:val="7DFD4E30"/>
    <w:rsid w:val="7DFF149F"/>
    <w:rsid w:val="7E0E0C95"/>
    <w:rsid w:val="7E142B18"/>
    <w:rsid w:val="7E303789"/>
    <w:rsid w:val="7E355A3A"/>
    <w:rsid w:val="7E3E411D"/>
    <w:rsid w:val="7E5FFE79"/>
    <w:rsid w:val="7E6379FA"/>
    <w:rsid w:val="7E843729"/>
    <w:rsid w:val="7EA111FA"/>
    <w:rsid w:val="7EBE473A"/>
    <w:rsid w:val="7EBFE5FF"/>
    <w:rsid w:val="7ED95DC6"/>
    <w:rsid w:val="7EE49CA5"/>
    <w:rsid w:val="7EF0118F"/>
    <w:rsid w:val="7EF7A483"/>
    <w:rsid w:val="7EF7A9AB"/>
    <w:rsid w:val="7EFD6F2F"/>
    <w:rsid w:val="7EFFAF85"/>
    <w:rsid w:val="7EFFC6A2"/>
    <w:rsid w:val="7F1FF27E"/>
    <w:rsid w:val="7F2A22C7"/>
    <w:rsid w:val="7F453289"/>
    <w:rsid w:val="7F597FCB"/>
    <w:rsid w:val="7F7A1548"/>
    <w:rsid w:val="7F7B81D0"/>
    <w:rsid w:val="7F7B8327"/>
    <w:rsid w:val="7F7CEF84"/>
    <w:rsid w:val="7F7DAE2B"/>
    <w:rsid w:val="7F938DEC"/>
    <w:rsid w:val="7F9F0131"/>
    <w:rsid w:val="7FAF3DF1"/>
    <w:rsid w:val="7FAFA38F"/>
    <w:rsid w:val="7FB23D9B"/>
    <w:rsid w:val="7FB49CA1"/>
    <w:rsid w:val="7FBFB138"/>
    <w:rsid w:val="7FC1462A"/>
    <w:rsid w:val="7FCBB8A0"/>
    <w:rsid w:val="7FDDC609"/>
    <w:rsid w:val="7FDE8920"/>
    <w:rsid w:val="7FDF8A78"/>
    <w:rsid w:val="7FE04A56"/>
    <w:rsid w:val="7FE7A901"/>
    <w:rsid w:val="7FE9AD08"/>
    <w:rsid w:val="7FEBA1EF"/>
    <w:rsid w:val="7FED64C0"/>
    <w:rsid w:val="7FEF2693"/>
    <w:rsid w:val="7FEF43B2"/>
    <w:rsid w:val="7FF34BB6"/>
    <w:rsid w:val="7FFAB84F"/>
    <w:rsid w:val="7FFB15D7"/>
    <w:rsid w:val="7FFB2886"/>
    <w:rsid w:val="7FFE78C1"/>
    <w:rsid w:val="7FFF0082"/>
    <w:rsid w:val="7FFF6B23"/>
    <w:rsid w:val="7FFF9A3B"/>
    <w:rsid w:val="7FFFCEB6"/>
    <w:rsid w:val="7FFFDBF8"/>
    <w:rsid w:val="86D50299"/>
    <w:rsid w:val="8A7FF231"/>
    <w:rsid w:val="8E6F25EF"/>
    <w:rsid w:val="8EF78354"/>
    <w:rsid w:val="8FB78212"/>
    <w:rsid w:val="977F6950"/>
    <w:rsid w:val="97FF638D"/>
    <w:rsid w:val="99F6E19E"/>
    <w:rsid w:val="9AFDDEF2"/>
    <w:rsid w:val="9EBFC47F"/>
    <w:rsid w:val="9F2F26D5"/>
    <w:rsid w:val="9F5E04D2"/>
    <w:rsid w:val="9FCC10AF"/>
    <w:rsid w:val="9FDB422D"/>
    <w:rsid w:val="9FF00E50"/>
    <w:rsid w:val="A3E3FE08"/>
    <w:rsid w:val="A7BFE855"/>
    <w:rsid w:val="A9FF14F1"/>
    <w:rsid w:val="AAC73A4C"/>
    <w:rsid w:val="ABBF29E4"/>
    <w:rsid w:val="ABFD6B73"/>
    <w:rsid w:val="AD7F4768"/>
    <w:rsid w:val="AF3DC8E7"/>
    <w:rsid w:val="AFCF943E"/>
    <w:rsid w:val="AFF721DB"/>
    <w:rsid w:val="AFF96B31"/>
    <w:rsid w:val="B2EFDD7F"/>
    <w:rsid w:val="B3BF9FC6"/>
    <w:rsid w:val="B5773FD6"/>
    <w:rsid w:val="B67E6F26"/>
    <w:rsid w:val="B7670A24"/>
    <w:rsid w:val="B7F7AD60"/>
    <w:rsid w:val="B7FB777B"/>
    <w:rsid w:val="B96771CD"/>
    <w:rsid w:val="BABEBDBF"/>
    <w:rsid w:val="BB57DD1F"/>
    <w:rsid w:val="BB9F36A0"/>
    <w:rsid w:val="BBBF6518"/>
    <w:rsid w:val="BBC78F07"/>
    <w:rsid w:val="BBCD67C5"/>
    <w:rsid w:val="BBD710C9"/>
    <w:rsid w:val="BD57AD6B"/>
    <w:rsid w:val="BD57D82D"/>
    <w:rsid w:val="BD91E5FA"/>
    <w:rsid w:val="BD9E87AF"/>
    <w:rsid w:val="BDE3ED2C"/>
    <w:rsid w:val="BDFA6A65"/>
    <w:rsid w:val="BDFFF0E6"/>
    <w:rsid w:val="BE75B86A"/>
    <w:rsid w:val="BE7D50F0"/>
    <w:rsid w:val="BE8D3955"/>
    <w:rsid w:val="BEFE2F7F"/>
    <w:rsid w:val="BEFE4EFC"/>
    <w:rsid w:val="BF278655"/>
    <w:rsid w:val="BF5F061A"/>
    <w:rsid w:val="BFBC4282"/>
    <w:rsid w:val="BFBEA38A"/>
    <w:rsid w:val="BFC3783B"/>
    <w:rsid w:val="BFD61EEB"/>
    <w:rsid w:val="BFEBF4E4"/>
    <w:rsid w:val="BFEDB2B9"/>
    <w:rsid w:val="BFF74944"/>
    <w:rsid w:val="BFFAA273"/>
    <w:rsid w:val="BFFF3368"/>
    <w:rsid w:val="BFFFF7A4"/>
    <w:rsid w:val="C1F1E53E"/>
    <w:rsid w:val="C24BF84A"/>
    <w:rsid w:val="C5DB9786"/>
    <w:rsid w:val="C7DFD6BC"/>
    <w:rsid w:val="C9708267"/>
    <w:rsid w:val="CBF3C23A"/>
    <w:rsid w:val="CCED95F6"/>
    <w:rsid w:val="CCEE95BE"/>
    <w:rsid w:val="CE1F3DC7"/>
    <w:rsid w:val="CEE571AE"/>
    <w:rsid w:val="CFAF4F19"/>
    <w:rsid w:val="CFEE583A"/>
    <w:rsid w:val="D3AEB619"/>
    <w:rsid w:val="D3FC6F0F"/>
    <w:rsid w:val="D5FFD95D"/>
    <w:rsid w:val="D6C78084"/>
    <w:rsid w:val="D6EFFD0B"/>
    <w:rsid w:val="D6FF3849"/>
    <w:rsid w:val="D6FF4793"/>
    <w:rsid w:val="D77E9FF5"/>
    <w:rsid w:val="D77F81E1"/>
    <w:rsid w:val="D78FFBDD"/>
    <w:rsid w:val="D7CC1AD8"/>
    <w:rsid w:val="D7F73E8C"/>
    <w:rsid w:val="D97F6705"/>
    <w:rsid w:val="D9DD3B99"/>
    <w:rsid w:val="DAC3FE19"/>
    <w:rsid w:val="DB37A43F"/>
    <w:rsid w:val="DB5E9872"/>
    <w:rsid w:val="DB63AA3A"/>
    <w:rsid w:val="DBB70168"/>
    <w:rsid w:val="DBFFE779"/>
    <w:rsid w:val="DCC724F8"/>
    <w:rsid w:val="DD5FE409"/>
    <w:rsid w:val="DD6655DA"/>
    <w:rsid w:val="DDF3D616"/>
    <w:rsid w:val="DDF537BF"/>
    <w:rsid w:val="DDFDED0B"/>
    <w:rsid w:val="DF2AB4AF"/>
    <w:rsid w:val="DF3FE8EB"/>
    <w:rsid w:val="DF6BE145"/>
    <w:rsid w:val="DF71F37D"/>
    <w:rsid w:val="DF7BC5A5"/>
    <w:rsid w:val="DF9D6A20"/>
    <w:rsid w:val="DF9F55E4"/>
    <w:rsid w:val="DFBEEDA0"/>
    <w:rsid w:val="DFBF2432"/>
    <w:rsid w:val="DFDB988D"/>
    <w:rsid w:val="DFDFEAF6"/>
    <w:rsid w:val="DFF3FEEB"/>
    <w:rsid w:val="DFFA23C5"/>
    <w:rsid w:val="DFFCA176"/>
    <w:rsid w:val="DFFDD3E5"/>
    <w:rsid w:val="DFFE8941"/>
    <w:rsid w:val="E0DD8AD1"/>
    <w:rsid w:val="E1CD5C45"/>
    <w:rsid w:val="E2FFB58C"/>
    <w:rsid w:val="E3ED803E"/>
    <w:rsid w:val="E5738982"/>
    <w:rsid w:val="E57486BB"/>
    <w:rsid w:val="E5EF8D77"/>
    <w:rsid w:val="E5F609F3"/>
    <w:rsid w:val="E7BF9B60"/>
    <w:rsid w:val="E7EBB7C4"/>
    <w:rsid w:val="E96FFB16"/>
    <w:rsid w:val="E9FFE637"/>
    <w:rsid w:val="EA5ABF7C"/>
    <w:rsid w:val="EACD8FB6"/>
    <w:rsid w:val="EAEE0E97"/>
    <w:rsid w:val="EAEF89D9"/>
    <w:rsid w:val="EBE75A20"/>
    <w:rsid w:val="EBEED54D"/>
    <w:rsid w:val="EBF846DB"/>
    <w:rsid w:val="EBFE0E4D"/>
    <w:rsid w:val="ECBEADE7"/>
    <w:rsid w:val="ECDFA34F"/>
    <w:rsid w:val="ECFF89B4"/>
    <w:rsid w:val="EDDFD9DC"/>
    <w:rsid w:val="EE71F9B5"/>
    <w:rsid w:val="EEC2EFA1"/>
    <w:rsid w:val="EF1F4E29"/>
    <w:rsid w:val="EF335150"/>
    <w:rsid w:val="EF3F21DD"/>
    <w:rsid w:val="EF5EB022"/>
    <w:rsid w:val="EF630F8F"/>
    <w:rsid w:val="EF7F791E"/>
    <w:rsid w:val="EF7FB2BF"/>
    <w:rsid w:val="EF8FA695"/>
    <w:rsid w:val="EFF5A753"/>
    <w:rsid w:val="EFF62881"/>
    <w:rsid w:val="EFF71B67"/>
    <w:rsid w:val="EFF7757D"/>
    <w:rsid w:val="EFF7C3DD"/>
    <w:rsid w:val="EFFB63A5"/>
    <w:rsid w:val="EFFD0E30"/>
    <w:rsid w:val="EFFDA76C"/>
    <w:rsid w:val="EFFFAA3A"/>
    <w:rsid w:val="F3AB9B7E"/>
    <w:rsid w:val="F3DE73F8"/>
    <w:rsid w:val="F3FA5ED2"/>
    <w:rsid w:val="F55ED6C9"/>
    <w:rsid w:val="F5B57DF8"/>
    <w:rsid w:val="F5EB016B"/>
    <w:rsid w:val="F5EB71D0"/>
    <w:rsid w:val="F5F27755"/>
    <w:rsid w:val="F6D7247F"/>
    <w:rsid w:val="F6DF8652"/>
    <w:rsid w:val="F6EF137E"/>
    <w:rsid w:val="F76C1A98"/>
    <w:rsid w:val="F77B13CA"/>
    <w:rsid w:val="F7C25997"/>
    <w:rsid w:val="F7E25CAC"/>
    <w:rsid w:val="F87DFCED"/>
    <w:rsid w:val="F94E534C"/>
    <w:rsid w:val="FABB4DA9"/>
    <w:rsid w:val="FAFDB144"/>
    <w:rsid w:val="FB193390"/>
    <w:rsid w:val="FB2A6736"/>
    <w:rsid w:val="FB3DCC39"/>
    <w:rsid w:val="FB3FA5ED"/>
    <w:rsid w:val="FB66202C"/>
    <w:rsid w:val="FBBBC2EA"/>
    <w:rsid w:val="FBE5CFAE"/>
    <w:rsid w:val="FBE6C2A6"/>
    <w:rsid w:val="FBEB2D31"/>
    <w:rsid w:val="FBF5F3A3"/>
    <w:rsid w:val="FBF7B923"/>
    <w:rsid w:val="FBF9995C"/>
    <w:rsid w:val="FBFD22B3"/>
    <w:rsid w:val="FBFD430E"/>
    <w:rsid w:val="FCDEB1AB"/>
    <w:rsid w:val="FCE3FE27"/>
    <w:rsid w:val="FCF3467E"/>
    <w:rsid w:val="FCF3FA88"/>
    <w:rsid w:val="FCFDA392"/>
    <w:rsid w:val="FCFF7DFB"/>
    <w:rsid w:val="FCFFCD72"/>
    <w:rsid w:val="FD3F8B54"/>
    <w:rsid w:val="FD67DAC6"/>
    <w:rsid w:val="FD69609E"/>
    <w:rsid w:val="FD74D726"/>
    <w:rsid w:val="FD757632"/>
    <w:rsid w:val="FDAD69A6"/>
    <w:rsid w:val="FDBFE32D"/>
    <w:rsid w:val="FDC72C14"/>
    <w:rsid w:val="FDEEAF27"/>
    <w:rsid w:val="FE3B7F8B"/>
    <w:rsid w:val="FE5CD5E8"/>
    <w:rsid w:val="FE63EC7F"/>
    <w:rsid w:val="FE7B5FA1"/>
    <w:rsid w:val="FEB5083B"/>
    <w:rsid w:val="FEB7199E"/>
    <w:rsid w:val="FEB74012"/>
    <w:rsid w:val="FEB7CD98"/>
    <w:rsid w:val="FEBF14F9"/>
    <w:rsid w:val="FEBFC9DD"/>
    <w:rsid w:val="FEDD8083"/>
    <w:rsid w:val="FEE2CE28"/>
    <w:rsid w:val="FEE75E0F"/>
    <w:rsid w:val="FEE9DA39"/>
    <w:rsid w:val="FEF17C01"/>
    <w:rsid w:val="FEF715FB"/>
    <w:rsid w:val="FEFDC9B1"/>
    <w:rsid w:val="FEFF59BE"/>
    <w:rsid w:val="FEFFB622"/>
    <w:rsid w:val="FF1F8FF6"/>
    <w:rsid w:val="FF36667E"/>
    <w:rsid w:val="FF3B0663"/>
    <w:rsid w:val="FF3F8F65"/>
    <w:rsid w:val="FF6D303F"/>
    <w:rsid w:val="FF6FA4A8"/>
    <w:rsid w:val="FF7F1F81"/>
    <w:rsid w:val="FF7F56C7"/>
    <w:rsid w:val="FF7FDCC6"/>
    <w:rsid w:val="FF8EDF40"/>
    <w:rsid w:val="FF9E3CFC"/>
    <w:rsid w:val="FFAF398D"/>
    <w:rsid w:val="FFB79D46"/>
    <w:rsid w:val="FFBDD9F4"/>
    <w:rsid w:val="FFBE394B"/>
    <w:rsid w:val="FFBFF868"/>
    <w:rsid w:val="FFC7FBB2"/>
    <w:rsid w:val="FFD90618"/>
    <w:rsid w:val="FFE74C96"/>
    <w:rsid w:val="FFEE42A6"/>
    <w:rsid w:val="FFEFD044"/>
    <w:rsid w:val="FFF1256B"/>
    <w:rsid w:val="FFF37D02"/>
    <w:rsid w:val="FFF67BE3"/>
    <w:rsid w:val="FFF773F5"/>
    <w:rsid w:val="FFF7D3A0"/>
    <w:rsid w:val="FFF7F8F2"/>
    <w:rsid w:val="FFFB49C2"/>
    <w:rsid w:val="FFFB4DB6"/>
    <w:rsid w:val="FFFB7748"/>
    <w:rsid w:val="FFFD121F"/>
    <w:rsid w:val="FFFD232B"/>
    <w:rsid w:val="FFFDC9E0"/>
    <w:rsid w:val="FFFECE28"/>
    <w:rsid w:val="FFFEF60C"/>
    <w:rsid w:val="FFFF4EC0"/>
    <w:rsid w:val="FFFF4EFE"/>
    <w:rsid w:val="FFFFA4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6">
    <w:name w:val="heading 2"/>
    <w:basedOn w:val="1"/>
    <w:next w:val="1"/>
    <w:link w:val="25"/>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7">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8">
    <w:name w:val="heading 4"/>
    <w:next w:val="1"/>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9">
    <w:name w:val="heading 5"/>
    <w:next w:val="1"/>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10">
    <w:name w:val="heading 6"/>
    <w:basedOn w:val="1"/>
    <w:next w:val="1"/>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11">
    <w:name w:val="heading 7"/>
    <w:next w:val="1"/>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12">
    <w:name w:val="heading 8"/>
    <w:next w:val="1"/>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3">
    <w:name w:val="heading 9"/>
    <w:next w:val="1"/>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widowControl w:val="0"/>
      <w:spacing w:after="120"/>
      <w:ind w:firstLine="420" w:firstLineChars="200"/>
      <w:jc w:val="both"/>
    </w:pPr>
    <w:rPr>
      <w:rFonts w:hint="eastAsia" w:ascii="Calibri" w:hAnsi="Calibri" w:eastAsia="仿宋_GB2312" w:cs="Times New Roman"/>
      <w:kern w:val="2"/>
      <w:sz w:val="32"/>
      <w:szCs w:val="22"/>
      <w:lang w:val="en-US" w:eastAsia="zh-CN" w:bidi="ar-SA"/>
    </w:rPr>
  </w:style>
  <w:style w:type="paragraph" w:styleId="3">
    <w:name w:val="Body Text"/>
    <w:basedOn w:val="1"/>
    <w:next w:val="4"/>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Title"/>
    <w:basedOn w:val="1"/>
    <w:next w:val="1"/>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14">
    <w:name w:val="annotation text"/>
    <w:basedOn w:val="1"/>
    <w:qFormat/>
    <w:uiPriority w:val="0"/>
    <w:pPr>
      <w:jc w:val="left"/>
    </w:pPr>
  </w:style>
  <w:style w:type="paragraph" w:styleId="15">
    <w:name w:val="Body Text Indent"/>
    <w:basedOn w:val="1"/>
    <w:next w:val="1"/>
    <w:qFormat/>
    <w:uiPriority w:val="0"/>
    <w:pPr>
      <w:spacing w:after="120"/>
      <w:ind w:left="200" w:leftChars="200"/>
    </w:pPr>
    <w:rPr>
      <w:rFonts w:ascii="Times New Roman" w:hAnsi="Times New Roman" w:eastAsia="宋体" w:cs="Times New Roman"/>
      <w:sz w:val="21"/>
      <w:szCs w:val="21"/>
    </w:rPr>
  </w:style>
  <w:style w:type="paragraph" w:styleId="16">
    <w:name w:val="footer"/>
    <w:basedOn w:val="1"/>
    <w:qFormat/>
    <w:uiPriority w:val="99"/>
    <w:pPr>
      <w:tabs>
        <w:tab w:val="center" w:pos="4153"/>
        <w:tab w:val="right" w:pos="8306"/>
      </w:tabs>
      <w:snapToGrid w:val="0"/>
      <w:jc w:val="left"/>
    </w:pPr>
    <w:rPr>
      <w:sz w:val="18"/>
    </w:rPr>
  </w:style>
  <w:style w:type="paragraph" w:styleId="17">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9">
    <w:name w:val="Normal (Web)"/>
    <w:basedOn w:val="1"/>
    <w:qFormat/>
    <w:uiPriority w:val="0"/>
    <w:pPr>
      <w:widowControl w:val="0"/>
      <w:spacing w:before="100" w:beforeAutospacing="1" w:after="100" w:afterAutospacing="1"/>
      <w:ind w:left="0" w:right="0"/>
      <w:jc w:val="left"/>
    </w:pPr>
    <w:rPr>
      <w:rFonts w:ascii="Times New Roman" w:hAnsi="Times New Roman" w:eastAsia="仿宋_GB2312" w:cs="Times New Roman"/>
      <w:kern w:val="0"/>
      <w:sz w:val="24"/>
      <w:szCs w:val="32"/>
      <w:lang w:val="en-US" w:eastAsia="zh-CN" w:bidi="ar"/>
    </w:rPr>
  </w:style>
  <w:style w:type="table" w:styleId="2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rFonts w:ascii="Times New Roman" w:hAnsi="Times New Roman" w:eastAsia="宋体" w:cs="Times New Roman"/>
      <w:b/>
    </w:rPr>
  </w:style>
  <w:style w:type="character" w:styleId="24">
    <w:name w:val="Hyperlink"/>
    <w:qFormat/>
    <w:uiPriority w:val="0"/>
    <w:rPr>
      <w:rFonts w:ascii="Times New Roman" w:hAnsi="Times New Roman" w:eastAsia="宋体" w:cs="Times New Roman"/>
      <w:color w:val="0000FF"/>
      <w:u w:val="single"/>
    </w:rPr>
  </w:style>
  <w:style w:type="character" w:customStyle="1" w:styleId="25">
    <w:name w:val="标题 2 Char"/>
    <w:link w:val="6"/>
    <w:qFormat/>
    <w:uiPriority w:val="0"/>
    <w:rPr>
      <w:rFonts w:ascii="Times New Roman" w:hAnsi="Times New Roman" w:eastAsia="楷体_GB2312" w:cs="楷体_GB2312"/>
      <w:sz w:val="32"/>
      <w:szCs w:val="32"/>
    </w:rPr>
  </w:style>
  <w:style w:type="paragraph" w:customStyle="1" w:styleId="26">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27">
    <w:name w:val="font21"/>
    <w:qFormat/>
    <w:uiPriority w:val="0"/>
    <w:rPr>
      <w:rFonts w:hint="eastAsia" w:ascii="宋体" w:hAnsi="宋体" w:eastAsia="宋体" w:cs="宋体"/>
      <w:color w:val="000000"/>
      <w:sz w:val="15"/>
      <w:szCs w:val="15"/>
      <w:u w:val="none"/>
    </w:rPr>
  </w:style>
  <w:style w:type="character" w:customStyle="1" w:styleId="28">
    <w:name w:val="NormalCharacter"/>
    <w:qFormat/>
    <w:uiPriority w:val="0"/>
    <w:rPr>
      <w:rFonts w:ascii="Times New Roman" w:hAnsi="Times New Roman" w:eastAsia="华文新魏" w:cs="Times New Roman"/>
      <w:lang w:bidi="ar-SA"/>
    </w:rPr>
  </w:style>
  <w:style w:type="character" w:customStyle="1" w:styleId="29">
    <w:name w:val="font01"/>
    <w:basedOn w:val="22"/>
    <w:qFormat/>
    <w:uiPriority w:val="0"/>
    <w:rPr>
      <w:rFonts w:hint="default" w:ascii="Times New Roman" w:hAnsi="Times New Roman" w:eastAsia="宋体" w:cs="Times New Roman"/>
      <w:color w:val="000000"/>
      <w:sz w:val="15"/>
      <w:szCs w:val="15"/>
      <w:u w:val="none"/>
    </w:rPr>
  </w:style>
  <w:style w:type="paragraph" w:customStyle="1" w:styleId="30">
    <w:name w:val="Default"/>
    <w:unhideWhenUsed/>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paragraph" w:styleId="32">
    <w:name w:val="List Paragraph"/>
    <w:basedOn w:val="1"/>
    <w:qFormat/>
    <w:uiPriority w:val="99"/>
    <w:pPr>
      <w:ind w:firstLine="420" w:firstLineChars="200"/>
    </w:pPr>
    <w:rPr>
      <w:rFonts w:ascii="Calibri" w:hAnsi="Calibri" w:eastAsia="宋体" w:cs="Calibri"/>
      <w:sz w:val="21"/>
      <w:szCs w:val="21"/>
    </w:rPr>
  </w:style>
  <w:style w:type="paragraph" w:customStyle="1" w:styleId="33">
    <w:name w:val="Body text|2"/>
    <w:basedOn w:val="1"/>
    <w:qFormat/>
    <w:uiPriority w:val="0"/>
    <w:pPr>
      <w:widowControl w:val="0"/>
      <w:shd w:val="clear" w:color="auto" w:fill="auto"/>
      <w:spacing w:line="515" w:lineRule="exact"/>
      <w:ind w:firstLine="660"/>
    </w:pPr>
    <w:rPr>
      <w:rFonts w:ascii="宋体" w:hAnsi="宋体" w:eastAsia="宋体" w:cs="宋体"/>
      <w:color w:val="292C32"/>
      <w:sz w:val="30"/>
      <w:szCs w:val="30"/>
      <w:u w:val="none"/>
      <w:shd w:val="clear" w:color="auto" w:fill="auto"/>
      <w:lang w:val="zh-TW" w:eastAsia="zh-TW" w:bidi="zh-TW"/>
    </w:rPr>
  </w:style>
  <w:style w:type="paragraph" w:customStyle="1" w:styleId="34">
    <w:name w:val="Table Paragraph"/>
    <w:unhideWhenUsed/>
    <w:qFormat/>
    <w:uiPriority w:val="1"/>
    <w:pPr>
      <w:widowControl w:val="0"/>
      <w:jc w:val="both"/>
    </w:pPr>
    <w:rPr>
      <w:rFonts w:ascii="Times New Roman" w:hAnsi="Times New Roman" w:eastAsia="宋体" w:cs="Times New Roman"/>
      <w:kern w:val="2"/>
      <w:sz w:val="24"/>
      <w:szCs w:val="24"/>
      <w:lang w:val="en-US" w:eastAsia="zh-CN" w:bidi="ar-SA"/>
    </w:rPr>
  </w:style>
  <w:style w:type="table" w:customStyle="1" w:styleId="35">
    <w:name w:val="Table Normal"/>
    <w:unhideWhenUsed/>
    <w:qFormat/>
    <w:uiPriority w:val="0"/>
    <w:tblPr>
      <w:tblCellMar>
        <w:top w:w="0" w:type="dxa"/>
        <w:left w:w="0" w:type="dxa"/>
        <w:bottom w:w="0" w:type="dxa"/>
        <w:right w:w="0" w:type="dxa"/>
      </w:tblCellMar>
    </w:tblPr>
  </w:style>
  <w:style w:type="character" w:customStyle="1" w:styleId="36">
    <w:name w:val="font71"/>
    <w:basedOn w:val="22"/>
    <w:qFormat/>
    <w:uiPriority w:val="0"/>
    <w:rPr>
      <w:rFonts w:hint="eastAsia" w:ascii="仿宋_GB2312" w:eastAsia="仿宋_GB2312" w:cs="仿宋_GB2312"/>
      <w:color w:val="000000"/>
      <w:sz w:val="16"/>
      <w:szCs w:val="16"/>
      <w:u w:val="none"/>
      <w:vertAlign w:val="superscript"/>
    </w:rPr>
  </w:style>
  <w:style w:type="character" w:customStyle="1" w:styleId="37">
    <w:name w:val="font31"/>
    <w:basedOn w:val="22"/>
    <w:qFormat/>
    <w:uiPriority w:val="0"/>
    <w:rPr>
      <w:rFonts w:hint="eastAsia" w:ascii="宋体" w:hAnsi="宋体" w:eastAsia="宋体" w:cs="宋体"/>
      <w:b/>
      <w:bCs/>
      <w:color w:val="FF0000"/>
      <w:sz w:val="16"/>
      <w:szCs w:val="16"/>
      <w:u w:val="single"/>
    </w:rPr>
  </w:style>
  <w:style w:type="character" w:customStyle="1" w:styleId="38">
    <w:name w:val="font61"/>
    <w:basedOn w:val="22"/>
    <w:qFormat/>
    <w:uiPriority w:val="0"/>
    <w:rPr>
      <w:rFonts w:hint="eastAsia" w:ascii="宋体" w:hAnsi="宋体" w:eastAsia="宋体" w:cs="宋体"/>
      <w:color w:val="000000"/>
      <w:sz w:val="16"/>
      <w:szCs w:val="16"/>
      <w:u w:val="none"/>
    </w:rPr>
  </w:style>
  <w:style w:type="character" w:customStyle="1" w:styleId="39">
    <w:name w:val="font11"/>
    <w:basedOn w:val="22"/>
    <w:qFormat/>
    <w:uiPriority w:val="0"/>
    <w:rPr>
      <w:rFonts w:hint="eastAsia" w:ascii="宋体" w:hAnsi="宋体" w:eastAsia="宋体" w:cs="宋体"/>
      <w:color w:val="FF0000"/>
      <w:sz w:val="16"/>
      <w:szCs w:val="16"/>
      <w:u w:val="none"/>
    </w:rPr>
  </w:style>
  <w:style w:type="character" w:customStyle="1" w:styleId="40">
    <w:name w:val="font51"/>
    <w:basedOn w:val="22"/>
    <w:qFormat/>
    <w:uiPriority w:val="0"/>
    <w:rPr>
      <w:rFonts w:hint="eastAsia" w:ascii="仿宋_GB2312" w:eastAsia="仿宋_GB2312" w:cs="仿宋_GB2312"/>
      <w:color w:val="000000"/>
      <w:sz w:val="16"/>
      <w:szCs w:val="16"/>
      <w:u w:val="none"/>
    </w:rPr>
  </w:style>
  <w:style w:type="character" w:customStyle="1" w:styleId="41">
    <w:name w:val="font41"/>
    <w:basedOn w:val="22"/>
    <w:qFormat/>
    <w:uiPriority w:val="0"/>
    <w:rPr>
      <w:rFonts w:hint="eastAsia" w:ascii="宋体" w:hAnsi="宋体" w:eastAsia="宋体" w:cs="宋体"/>
      <w:color w:val="FFC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7364</Words>
  <Characters>7906</Characters>
  <Lines>0</Lines>
  <Paragraphs>0</Paragraphs>
  <TotalTime>39</TotalTime>
  <ScaleCrop>false</ScaleCrop>
  <LinksUpToDate>false</LinksUpToDate>
  <CharactersWithSpaces>7932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2025-05-19T17:38:00Z</dcterms:created>
  <dc:creator>DELL</dc:creator>
  <cp:lastModifiedBy>gxxc</cp:lastModifiedBy>
  <cp:lastPrinted>2026-04-30T17:09:00Z</cp:lastPrinted>
  <dcterms:modified xsi:type="dcterms:W3CDTF">2026-04-30T17:03:50Z</dcterms:modified>
  <dc:title>2026年乡镇集中式供水单位</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A39465236C2D42029C72A8ADD8F55753_13</vt:lpwstr>
  </property>
  <property fmtid="{D5CDD505-2E9C-101B-9397-08002B2CF9AE}" pid="4" name="KSOTemplateDocerSaveRecord">
    <vt:lpwstr>eyJoZGlkIjoiYWUwNzBlZDA5YjBkZWVmY2UzZjk4OTJlMzliYTA0NmUiLCJ1c2VySWQiOiI1ODExMDkyMDIifQ==</vt:lpwstr>
  </property>
  <property fmtid="{D5CDD505-2E9C-101B-9397-08002B2CF9AE}" pid="5" name="附件说明_1">
    <vt:lpwstr>附件：1.2026年广西实施公共卫生国家随机监督抽查计划2.2026年广西实施职业卫生和放射卫生国家随机监督抽查计划3.2026年广西实施医疗卫生机构传染病防治国家随机监督抽查计划4.2026年广西实施消毒产品国家随机监督抽查计划5.2026年广西实施医疗卫生国家随机监督抽查计划6.2026年广西实施血液国家随机监督抽查计划7.2026年消毒产品广西随机监督抽查计划8.2026年乡镇集中式供水单位广西随机监督抽查计划9.2026年人类辅助生殖技术机构广西随机监督抽查计划10.2026年血液透析中心和医学检验实验室（中心）传染病防治广西随机监督抽查计划</vt:lpwstr>
  </property>
</Properties>
</file>