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4</w:t>
      </w:r>
    </w:p>
    <w:p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广西实施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消毒产品国家随机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监督抽查计划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ascii="Times New Roman" w:hAnsi="Times New Roman" w:eastAsia="仿宋_GB2312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黑体" w:cs="黑体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Times New Roman" w:hAnsi="Times New Roman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一、</w:t>
      </w:r>
      <w:r>
        <w:rPr>
          <w:rFonts w:hint="eastAsia" w:ascii="Times New Roman" w:hAnsi="Times New Roman" w:eastAsia="黑体" w:cs="黑体"/>
          <w:color w:val="auto"/>
          <w:spacing w:val="0"/>
          <w:sz w:val="32"/>
          <w:szCs w:val="32"/>
          <w:highlight w:val="none"/>
          <w:u w:val="none"/>
        </w:rPr>
        <w:t>监督检查对象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eastAsia"/>
          <w:color w:val="auto"/>
          <w:highlight w:val="none"/>
        </w:rPr>
      </w:pPr>
      <w:r>
        <w:rPr>
          <w:rFonts w:hint="eastAsia" w:ascii="Calibri" w:hAnsi="Calibri"/>
          <w:color w:val="auto"/>
          <w:spacing w:val="-6"/>
          <w:szCs w:val="22"/>
          <w:highlight w:val="none"/>
        </w:rPr>
        <w:t>辖</w:t>
      </w:r>
      <w:r>
        <w:rPr>
          <w:rFonts w:hint="eastAsia"/>
          <w:color w:val="auto"/>
          <w:highlight w:val="none"/>
        </w:rPr>
        <w:t>区</w:t>
      </w:r>
      <w:r>
        <w:rPr>
          <w:rFonts w:hint="default" w:ascii="Times New Roman" w:hAnsi="Times New Roman" w:cs="Times New Roman"/>
          <w:color w:val="auto"/>
          <w:highlight w:val="none"/>
        </w:rPr>
        <w:t>5%</w:t>
      </w:r>
      <w:r>
        <w:rPr>
          <w:rFonts w:hint="eastAsia"/>
          <w:color w:val="auto"/>
          <w:highlight w:val="none"/>
        </w:rPr>
        <w:t>的第一、二、三类消毒产品企业</w:t>
      </w:r>
      <w:r>
        <w:rPr>
          <w:rFonts w:hint="eastAsia"/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</w:rPr>
        <w:t>抗</w:t>
      </w:r>
      <w:r>
        <w:rPr>
          <w:rFonts w:hint="eastAsia"/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</w:rPr>
        <w:t>抑</w:t>
      </w:r>
      <w:r>
        <w:rPr>
          <w:rFonts w:hint="eastAsia"/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</w:rPr>
        <w:t>菌剂、妇女经期、排泄物卫生用品企业除外</w:t>
      </w:r>
      <w:r>
        <w:rPr>
          <w:rFonts w:hint="eastAsia"/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</w:rPr>
        <w:t>。辖区</w:t>
      </w:r>
      <w:r>
        <w:rPr>
          <w:rFonts w:hint="default" w:ascii="Times New Roman" w:hAnsi="Times New Roman" w:cs="Times New Roman"/>
          <w:color w:val="auto"/>
          <w:highlight w:val="none"/>
        </w:rPr>
        <w:t>50%</w:t>
      </w:r>
      <w:r>
        <w:rPr>
          <w:rFonts w:hint="eastAsia"/>
          <w:color w:val="auto"/>
          <w:highlight w:val="none"/>
        </w:rPr>
        <w:t>的抗</w:t>
      </w:r>
      <w:r>
        <w:rPr>
          <w:rFonts w:hint="eastAsia"/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</w:rPr>
        <w:t>抑</w:t>
      </w:r>
      <w:r>
        <w:rPr>
          <w:rFonts w:hint="eastAsia"/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</w:rPr>
        <w:t>菌剂企业；</w:t>
      </w:r>
      <w:r>
        <w:rPr>
          <w:rFonts w:hint="default" w:ascii="Times New Roman" w:hAnsi="Times New Roman" w:cs="Times New Roman"/>
          <w:color w:val="auto"/>
          <w:highlight w:val="none"/>
        </w:rPr>
        <w:t>25%</w:t>
      </w:r>
      <w:r>
        <w:rPr>
          <w:rFonts w:hint="eastAsia"/>
          <w:color w:val="auto"/>
          <w:highlight w:val="none"/>
        </w:rPr>
        <w:t>的妇女经期和排泄物卫生用品企业，</w:t>
      </w:r>
      <w:r>
        <w:rPr>
          <w:rFonts w:hint="default" w:ascii="Times New Roman" w:hAnsi="Times New Roman" w:cs="Times New Roman"/>
          <w:color w:val="auto"/>
          <w:highlight w:val="none"/>
        </w:rPr>
        <w:t>100%</w:t>
      </w:r>
      <w:r>
        <w:rPr>
          <w:rFonts w:hint="eastAsia"/>
          <w:color w:val="auto"/>
          <w:highlight w:val="none"/>
        </w:rPr>
        <w:t>上一年度重点监督单位</w:t>
      </w:r>
      <w:r>
        <w:rPr>
          <w:rFonts w:hint="eastAsia"/>
          <w:color w:val="auto"/>
          <w:highlight w:val="none"/>
          <w:lang w:eastAsia="zh-CN"/>
        </w:rPr>
        <w:t>，</w:t>
      </w:r>
      <w:r>
        <w:rPr>
          <w:rFonts w:hint="eastAsia"/>
          <w:color w:val="auto"/>
          <w:highlight w:val="none"/>
        </w:rPr>
        <w:t>在华责任单位和委托方，</w:t>
      </w:r>
      <w:r>
        <w:rPr>
          <w:rFonts w:hint="default" w:ascii="Times New Roman" w:hAnsi="Times New Roman" w:cs="Times New Roman"/>
          <w:color w:val="auto"/>
          <w:highlight w:val="none"/>
        </w:rPr>
        <w:t>10%</w:t>
      </w:r>
      <w:r>
        <w:rPr>
          <w:rFonts w:hint="eastAsia"/>
          <w:color w:val="auto"/>
          <w:highlight w:val="none"/>
        </w:rPr>
        <w:t>在华责任单位，</w:t>
      </w:r>
      <w:r>
        <w:rPr>
          <w:rFonts w:hint="default" w:ascii="Times New Roman" w:hAnsi="Times New Roman" w:cs="Times New Roman"/>
          <w:color w:val="auto"/>
          <w:highlight w:val="none"/>
        </w:rPr>
        <w:t>100%</w:t>
      </w:r>
      <w:r>
        <w:rPr>
          <w:rFonts w:hint="eastAsia"/>
          <w:color w:val="auto"/>
          <w:highlight w:val="none"/>
        </w:rPr>
        <w:t>国产无实际生产加工场所，仅委托加工的责任单位；经营单位每市</w:t>
      </w:r>
      <w:r>
        <w:rPr>
          <w:rFonts w:hint="eastAsia"/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</w:rPr>
        <w:t>县级</w:t>
      </w:r>
      <w:r>
        <w:rPr>
          <w:rFonts w:hint="eastAsia"/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</w:rPr>
        <w:t>、县、区不少于</w:t>
      </w:r>
      <w:r>
        <w:rPr>
          <w:rFonts w:hint="default" w:ascii="Times New Roman" w:hAnsi="Times New Roman" w:cs="Times New Roman"/>
          <w:color w:val="auto"/>
          <w:highlight w:val="none"/>
        </w:rPr>
        <w:t>10</w:t>
      </w:r>
      <w:r>
        <w:rPr>
          <w:rFonts w:hint="eastAsia"/>
          <w:color w:val="auto"/>
          <w:highlight w:val="none"/>
        </w:rPr>
        <w:t>家，市本级不少于</w:t>
      </w:r>
      <w:r>
        <w:rPr>
          <w:rFonts w:hint="default" w:ascii="Times New Roman" w:hAnsi="Times New Roman" w:cs="Times New Roman"/>
          <w:color w:val="auto"/>
          <w:highlight w:val="none"/>
        </w:rPr>
        <w:t>15</w:t>
      </w:r>
      <w:r>
        <w:rPr>
          <w:rFonts w:hint="eastAsia"/>
          <w:color w:val="auto"/>
          <w:highlight w:val="none"/>
        </w:rPr>
        <w:t>家。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黑体" w:cs="黑体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Times New Roman" w:hAnsi="Times New Roman" w:eastAsia="黑体" w:cs="黑体"/>
          <w:color w:val="auto"/>
          <w:spacing w:val="0"/>
          <w:sz w:val="32"/>
          <w:szCs w:val="32"/>
          <w:highlight w:val="none"/>
          <w:u w:val="none"/>
        </w:rPr>
        <w:t>二、监督检查内容</w:t>
      </w:r>
    </w:p>
    <w:p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生产企业卫生许可规范情况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生产条件、生产过程、原料卫生质量、卫生安全评价报告及备案情况、产品标签（铭牌）、说明书等。</w:t>
      </w:r>
    </w:p>
    <w:p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消毒产品生产企业是否存在生产“非消毒产品”标注消毒产品卫生许可证号行为等。</w:t>
      </w:r>
    </w:p>
    <w:p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卫生用品生产企业原材料管理、产品出厂检验落实情况；抗（抑）菌剂是否非法添加禁用物质等。</w:t>
      </w:r>
    </w:p>
    <w:p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（四）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上市销售的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第一、二类消毒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产品是否备案，备案内容是否合规。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黑体" w:cs="黑体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Times New Roman" w:hAnsi="Times New Roman" w:eastAsia="黑体" w:cs="黑体"/>
          <w:color w:val="auto"/>
          <w:spacing w:val="0"/>
          <w:sz w:val="32"/>
          <w:szCs w:val="32"/>
          <w:highlight w:val="none"/>
          <w:u w:val="none"/>
        </w:rPr>
        <w:t>三、产品抽检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（一）第一、二类消毒产品（抗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抑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菌剂除外）。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从生产企业抽取每类不少于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10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个产品进行相关性能检测。第一类抽检含碘消毒剂、湿热清洗消毒器、灭菌器，第二类抽检含氯消毒剂、空气消毒机等，如某类产品总数不足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10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个，则对该类所有产品进行检测。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（二）抗(抑)菌剂产品。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生产企业抽取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2025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年度备案且实际生产的所有膏(霜)剂产品、责任单位抽取膏(霜)剂产品不少于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10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个(如产品总数不足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10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个，则对全部产品进行检验)，重点检测非法添加禁用物质特比萘芬、克霉唑、丙酸氯倍他索、硝酸咪康唑（不限于上述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种）等。抗（抑）菌剂经营单位的抽检工作，由自治区卫生监督所及南宁、柳州、梧州、河池、钦州、贵港等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个市共同承担，</w:t>
      </w: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highlight w:val="none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2026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年抗（抑）菌制剂经营单位专项监督抽检工作</w:t>
      </w: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另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行</w:t>
      </w: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通知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（三）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卫生用品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/>
          <w:color w:val="auto"/>
          <w:highlight w:val="none"/>
        </w:rPr>
        <w:t>从生产企业抽取产品不少于</w:t>
      </w:r>
      <w:r>
        <w:rPr>
          <w:rFonts w:hint="default" w:ascii="Times New Roman" w:hAnsi="Times New Roman" w:cs="Times New Roman"/>
          <w:color w:val="auto"/>
          <w:highlight w:val="none"/>
        </w:rPr>
        <w:t>20</w:t>
      </w:r>
      <w:r>
        <w:rPr>
          <w:rFonts w:hint="eastAsia"/>
          <w:color w:val="auto"/>
          <w:highlight w:val="none"/>
        </w:rPr>
        <w:t>个</w:t>
      </w:r>
      <w:r>
        <w:rPr>
          <w:rFonts w:hint="eastAsia"/>
          <w:strike w:val="0"/>
          <w:color w:val="auto"/>
          <w:highlight w:val="none"/>
          <w:u w:val="none"/>
        </w:rPr>
        <w:t>，责任单位、</w:t>
      </w:r>
      <w:r>
        <w:rPr>
          <w:rFonts w:hint="eastAsia"/>
          <w:color w:val="auto"/>
          <w:highlight w:val="none"/>
        </w:rPr>
        <w:t>经营单位抽取产品各不少于</w:t>
      </w:r>
      <w:r>
        <w:rPr>
          <w:rFonts w:hint="default" w:ascii="Times New Roman" w:hAnsi="Times New Roman" w:cs="Times New Roman"/>
          <w:color w:val="auto"/>
          <w:highlight w:val="none"/>
        </w:rPr>
        <w:t>10</w:t>
      </w:r>
      <w:r>
        <w:rPr>
          <w:rFonts w:hint="eastAsia"/>
          <w:color w:val="auto"/>
          <w:highlight w:val="none"/>
        </w:rPr>
        <w:t>个</w:t>
      </w:r>
      <w:r>
        <w:rPr>
          <w:rFonts w:hint="eastAsia"/>
          <w:color w:val="auto"/>
          <w:highlight w:val="none"/>
          <w:lang w:eastAsia="zh-CN"/>
        </w:rPr>
        <w:t>，</w:t>
      </w:r>
      <w:r>
        <w:rPr>
          <w:rFonts w:hint="eastAsia"/>
          <w:color w:val="auto"/>
          <w:highlight w:val="none"/>
        </w:rPr>
        <w:t>重点抽检宣传杀菌、抑菌作用的卫生用品，检测微生物指标</w:t>
      </w:r>
      <w:r>
        <w:rPr>
          <w:rFonts w:hint="eastAsia" w:cs="Times New Roman"/>
          <w:color w:val="auto"/>
          <w:highlight w:val="none"/>
        </w:rPr>
        <w:t>和杀灭/抑制性能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50"/>
        <w:textAlignment w:val="auto"/>
        <w:rPr>
          <w:rFonts w:hint="eastAsia" w:ascii="Times New Roman" w:hAnsi="Times New Roman" w:eastAsia="黑体" w:cs="黑体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Times New Roman" w:hAnsi="Times New Roman" w:eastAsia="黑体" w:cs="黑体"/>
          <w:color w:val="auto"/>
          <w:spacing w:val="0"/>
          <w:sz w:val="32"/>
          <w:szCs w:val="32"/>
          <w:highlight w:val="none"/>
          <w:u w:val="none"/>
        </w:rPr>
        <w:t>工作要求</w:t>
      </w:r>
    </w:p>
    <w:p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对抽到的消毒产品相关单位，采取分类监督综合评价方式进行检查。抽查中发现可疑产品时，应及时采样送检，严防不合格产品流入市场。对非法添加禁用物质等违法行为依据《中华人民共和国传染病防治法》等法律法规一查到底，严厉惩处。对发现非本辖区的产品问题，应及时通报产品生产企业所在地疾控主管部门。涉嫌犯罪的及时依法移送公安机关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（二）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抽查任务和数据填报工作要于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202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6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10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30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日前完成，消毒产品国家随机监督抽查表头标记有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“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”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的汇总表尚不能通过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“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信息报告系统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”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个案填报直接生成，需填报汇总表上报信息。</w:t>
      </w:r>
      <w:r>
        <w:rPr>
          <w:rFonts w:hint="eastAsia" w:ascii="仿宋_GB2312" w:hAnsi="仿宋_GB2312" w:cs="仿宋_GB2312"/>
          <w:color w:val="auto"/>
          <w:spacing w:val="0"/>
          <w:w w:val="100"/>
          <w:sz w:val="32"/>
          <w:szCs w:val="24"/>
          <w:highlight w:val="none"/>
          <w:u w:val="none"/>
          <w:lang w:val="en-US" w:eastAsia="zh-CN"/>
        </w:rPr>
        <w:t>请</w:t>
      </w:r>
      <w:r>
        <w:rPr>
          <w:rFonts w:hint="default" w:ascii="仿宋_GB2312" w:hAnsi="仿宋_GB2312" w:eastAsia="仿宋_GB2312" w:cs="仿宋_GB2312"/>
          <w:color w:val="auto"/>
          <w:spacing w:val="0"/>
          <w:w w:val="100"/>
          <w:sz w:val="32"/>
          <w:szCs w:val="24"/>
          <w:highlight w:val="none"/>
          <w:u w:val="none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24"/>
          <w:highlight w:val="none"/>
          <w:u w:val="none"/>
          <w:lang w:val="en-US" w:eastAsia="zh-CN"/>
        </w:rPr>
        <w:t>市</w:t>
      </w:r>
      <w:r>
        <w:rPr>
          <w:rFonts w:hint="default" w:ascii="仿宋_GB2312" w:hAnsi="仿宋_GB2312" w:eastAsia="仿宋_GB2312" w:cs="仿宋_GB2312"/>
          <w:color w:val="auto"/>
          <w:spacing w:val="0"/>
          <w:w w:val="100"/>
          <w:sz w:val="32"/>
          <w:szCs w:val="24"/>
          <w:highlight w:val="none"/>
          <w:u w:val="none"/>
          <w:lang w:val="en-US" w:eastAsia="zh-CN"/>
        </w:rPr>
        <w:t>于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24"/>
          <w:highlight w:val="none"/>
          <w:u w:val="none"/>
          <w:lang w:val="en-US" w:eastAsia="zh-CN"/>
        </w:rPr>
        <w:t>2026</w:t>
      </w:r>
      <w:r>
        <w:rPr>
          <w:rFonts w:hint="default" w:ascii="仿宋_GB2312" w:hAnsi="仿宋_GB2312" w:eastAsia="仿宋_GB2312" w:cs="仿宋_GB2312"/>
          <w:color w:val="auto"/>
          <w:spacing w:val="0"/>
          <w:w w:val="100"/>
          <w:sz w:val="32"/>
          <w:szCs w:val="24"/>
          <w:highlight w:val="none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24"/>
          <w:highlight w:val="none"/>
          <w:u w:val="none"/>
          <w:lang w:val="en-US" w:eastAsia="zh-CN"/>
        </w:rPr>
        <w:t>11</w:t>
      </w:r>
      <w:r>
        <w:rPr>
          <w:rFonts w:hint="default" w:ascii="仿宋_GB2312" w:hAnsi="仿宋_GB2312" w:eastAsia="仿宋_GB2312" w:cs="仿宋_GB2312"/>
          <w:color w:val="auto"/>
          <w:spacing w:val="0"/>
          <w:w w:val="100"/>
          <w:sz w:val="32"/>
          <w:szCs w:val="24"/>
          <w:highlight w:val="none"/>
          <w:u w:val="none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24"/>
          <w:highlight w:val="none"/>
          <w:u w:val="none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  <w:spacing w:val="0"/>
          <w:w w:val="100"/>
          <w:sz w:val="32"/>
          <w:szCs w:val="24"/>
          <w:highlight w:val="none"/>
          <w:u w:val="none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color w:val="auto"/>
          <w:spacing w:val="0"/>
          <w:w w:val="100"/>
          <w:sz w:val="32"/>
          <w:szCs w:val="24"/>
          <w:highlight w:val="none"/>
          <w:u w:val="none"/>
          <w:lang w:val="en-US" w:eastAsia="zh-CN"/>
        </w:rPr>
        <w:t>日前将辖区年度</w:t>
      </w:r>
      <w:r>
        <w:rPr>
          <w:rFonts w:hint="eastAsia" w:ascii="仿宋_GB2312" w:hAnsi="仿宋_GB2312" w:cs="仿宋_GB2312"/>
          <w:color w:val="auto"/>
          <w:spacing w:val="0"/>
          <w:w w:val="100"/>
          <w:sz w:val="32"/>
          <w:szCs w:val="24"/>
          <w:highlight w:val="none"/>
          <w:u w:val="none"/>
          <w:lang w:val="en-US" w:eastAsia="zh-CN"/>
        </w:rPr>
        <w:t>消毒产品国家</w:t>
      </w:r>
      <w:r>
        <w:rPr>
          <w:rFonts w:hint="default" w:ascii="仿宋_GB2312" w:hAnsi="仿宋_GB2312" w:eastAsia="仿宋_GB2312" w:cs="仿宋_GB2312"/>
          <w:color w:val="auto"/>
          <w:spacing w:val="0"/>
          <w:w w:val="100"/>
          <w:sz w:val="32"/>
          <w:szCs w:val="24"/>
          <w:highlight w:val="none"/>
          <w:u w:val="none"/>
          <w:lang w:val="en-US" w:eastAsia="zh-CN"/>
        </w:rPr>
        <w:t>随机监督抽查工作全年总结报送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自治区卫生监督所，自治区卫生监督所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审核汇总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后，于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24"/>
          <w:highlight w:val="none"/>
          <w:u w:val="none"/>
          <w:lang w:val="en-US" w:eastAsia="zh-CN"/>
        </w:rPr>
        <w:t>2026</w:t>
      </w:r>
      <w:r>
        <w:rPr>
          <w:rFonts w:hint="default" w:ascii="仿宋_GB2312" w:hAnsi="仿宋_GB2312" w:eastAsia="仿宋_GB2312" w:cs="仿宋_GB2312"/>
          <w:color w:val="auto"/>
          <w:spacing w:val="0"/>
          <w:w w:val="100"/>
          <w:sz w:val="32"/>
          <w:szCs w:val="24"/>
          <w:highlight w:val="none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前报送自治区疾控局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综合监督处</w:t>
      </w:r>
      <w:r>
        <w:rPr>
          <w:rFonts w:hint="default" w:ascii="仿宋_GB2312" w:hAnsi="仿宋_GB2312" w:eastAsia="仿宋_GB2312" w:cs="仿宋_GB2312"/>
          <w:color w:val="auto"/>
          <w:spacing w:val="0"/>
          <w:w w:val="100"/>
          <w:sz w:val="32"/>
          <w:szCs w:val="24"/>
          <w:highlight w:val="none"/>
          <w:u w:val="none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64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联系人：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自治区卫生监督所公共卫生监督管理科</w:t>
      </w:r>
      <w:r>
        <w:rPr>
          <w:rFonts w:hint="eastAsia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 xml:space="preserve">  吴太维</w:t>
      </w:r>
    </w:p>
    <w:p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64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电话：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0771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5320553</w:t>
      </w:r>
    </w:p>
    <w:p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64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邮箱：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</w:rPr>
        <w:fldChar w:fldCharType="begin"/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instrText xml:space="preserve"> HYPERLINK "mailto:yfjzjdc@ndcpa.gov.cn" </w:instrTex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gxwsjd2k</w:t>
      </w:r>
      <w:r>
        <w:rPr>
          <w:rStyle w:val="24"/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@</w:t>
      </w:r>
      <w:r>
        <w:rPr>
          <w:rStyle w:val="24"/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wsjkw</w:t>
      </w:r>
      <w:r>
        <w:rPr>
          <w:rStyle w:val="24"/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.</w:t>
      </w:r>
      <w:r>
        <w:rPr>
          <w:rStyle w:val="24"/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gxzf</w:t>
      </w:r>
      <w:r>
        <w:rPr>
          <w:rStyle w:val="24"/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.</w:t>
      </w:r>
      <w:r>
        <w:rPr>
          <w:rStyle w:val="24"/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eastAsia="zh-CN"/>
        </w:rPr>
        <w:t>gov</w:t>
      </w:r>
      <w:r>
        <w:rPr>
          <w:rStyle w:val="24"/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.</w:t>
      </w:r>
      <w:r>
        <w:rPr>
          <w:rStyle w:val="24"/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eastAsia="zh-CN"/>
        </w:rPr>
        <w:t>cn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</w:rPr>
        <w:fldChar w:fldCharType="end"/>
      </w:r>
    </w:p>
    <w:p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64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u w:val="none"/>
        </w:rPr>
      </w:pPr>
    </w:p>
    <w:p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64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附表：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年消毒产品国家随机监督抽查计划</w:t>
      </w:r>
    </w:p>
    <w:p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1917" w:leftChars="501" w:right="0" w:hanging="314" w:firstLineChars="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" w:eastAsia="zh-CN" w:bidi="ar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 w:bidi="ar"/>
        </w:rPr>
        <w:t>2026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"/>
        </w:rPr>
        <w:t>年消毒产品生产企业国家随机监督抽查汇总表</w:t>
      </w:r>
    </w:p>
    <w:p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1917" w:leftChars="501" w:right="0" w:hanging="314" w:firstLineChars="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" w:eastAsia="zh-CN" w:bidi="ar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 w:bidi="ar"/>
        </w:rPr>
        <w:t>2026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"/>
        </w:rPr>
        <w:t>年消毒产品国家随机监督抽查案件查处汇总表</w:t>
      </w:r>
    </w:p>
    <w:p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1914" w:leftChars="500" w:right="0" w:hanging="314" w:firstLineChars="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.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2026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年消毒产品国家随机监督抽查案件违法事实信息汇总表</w:t>
      </w:r>
    </w:p>
    <w:p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1919" w:leftChars="506" w:right="0" w:hanging="300" w:firstLineChars="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.★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2026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年抗（抑）菌剂膏、霜剂型违法添加用物质产品清单</w:t>
      </w:r>
    </w:p>
    <w:p>
      <w:pPr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32" w:leftChars="76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sectPr>
          <w:headerReference r:id="rId3" w:type="default"/>
          <w:footerReference r:id="rId4" w:type="default"/>
          <w:pgSz w:w="11906" w:h="16838"/>
          <w:pgMar w:top="1701" w:right="1417" w:bottom="1417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1</w:t>
      </w:r>
    </w:p>
    <w:p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年消毒产品国家随机监督抽查计划表</w:t>
      </w:r>
    </w:p>
    <w:p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color w:val="auto"/>
          <w:highlight w:val="none"/>
        </w:rPr>
      </w:pPr>
    </w:p>
    <w:tbl>
      <w:tblPr>
        <w:tblStyle w:val="20"/>
        <w:tblW w:w="53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965"/>
        <w:gridCol w:w="739"/>
        <w:gridCol w:w="1225"/>
        <w:gridCol w:w="2184"/>
        <w:gridCol w:w="3921"/>
        <w:gridCol w:w="5257"/>
        <w:gridCol w:w="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exact"/>
          <w:tblHeader/>
          <w:jc w:val="center"/>
        </w:trPr>
        <w:tc>
          <w:tcPr>
            <w:tcW w:w="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  <w:t>监督检查对象</w:t>
            </w:r>
          </w:p>
        </w:tc>
        <w:tc>
          <w:tcPr>
            <w:tcW w:w="2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  <w:t>抽查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  <w:t>比例</w:t>
            </w:r>
          </w:p>
        </w:tc>
        <w:tc>
          <w:tcPr>
            <w:tcW w:w="11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  <w:t>抽检产品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  <w:t>检查/检验项目</w:t>
            </w:r>
          </w:p>
        </w:tc>
        <w:tc>
          <w:tcPr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  <w:t>检验/判定依据</w:t>
            </w:r>
          </w:p>
        </w:tc>
        <w:tc>
          <w:tcPr>
            <w:tcW w:w="2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  <w:t>检查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  <w:t>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3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第一类消毒产品生产企业</w:t>
            </w:r>
          </w:p>
        </w:tc>
        <w:tc>
          <w:tcPr>
            <w:tcW w:w="24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0"/>
                <w:szCs w:val="20"/>
                <w:highlight w:val="none"/>
              </w:rPr>
              <w:t>5%</w:t>
            </w:r>
          </w:p>
        </w:tc>
        <w:tc>
          <w:tcPr>
            <w:tcW w:w="40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全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总数≥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0"/>
                <w:szCs w:val="20"/>
                <w:highlight w:val="none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个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用于医疗器械的高水平消毒剂、灭菌剂、皮肤黏膜消毒剂（重点检查含碘消毒剂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、次氯酸消毒剂、内镜消毒剂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）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检查产品标签说明书和卫生安全评价报告及备案情况，进行有效成分含量检测（不能进行此项检测的做一项抗力最强微生物实验室杀灭试验）、一项抗力最强微生物实验室杀灭试验及稳定性试验</w:t>
            </w:r>
          </w:p>
        </w:tc>
        <w:tc>
          <w:tcPr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《消毒产品标签说明书通用要求》（GB 38598-2020）《消毒技术规范》《消毒产品卫生安全评价规定》《消毒产品卫生安全评价技术要求》（WS628-2018）《消毒产品检测方法》（WS/T10009-2023）《消毒产品标签说明书管理规范》等相关消毒产品卫生标准及产品企业标准</w:t>
            </w:r>
          </w:p>
        </w:tc>
        <w:tc>
          <w:tcPr>
            <w:tcW w:w="25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市县级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32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40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用于医疗器械的高水平消毒器械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0"/>
                <w:szCs w:val="20"/>
                <w:highlight w:val="none"/>
                <w:lang w:eastAsia="zh-CN"/>
              </w:rPr>
              <w:t>、湿热清洗消毒器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检查产品标签说明书和卫生安全评价报告及备案情况，进行主要杀菌因子强度检测（不能进行此项检测的做一项抗力最强微生物实验室杀灭试验）</w:t>
            </w:r>
          </w:p>
        </w:tc>
        <w:tc>
          <w:tcPr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《消毒产品标签说明书通用要求》（GB 38598-2020）《消毒技术规范》《消毒产品卫生安全评价规定》《消毒产品卫生安全评价技术要求》（WS628-2018）《消毒产品检测方法》（WS/T10009-2023）《消毒产品标签说明书管理规范》等相关消毒产品卫生标准及产品企业标准</w:t>
            </w:r>
          </w:p>
        </w:tc>
        <w:tc>
          <w:tcPr>
            <w:tcW w:w="2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32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40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灭菌器械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检查产品标签说明书和卫生安全评价报告及备案情况，进行实验室灭菌试验检测，其中压力蒸汽灭菌器、环氧乙烷灭菌器、过氧化氢气体等离子体低温灭菌器用生物指示物进行灭菌效果检测</w:t>
            </w:r>
          </w:p>
        </w:tc>
        <w:tc>
          <w:tcPr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《消毒产品卫生安全评价规定》《消毒产品卫生安全评价技术要求》（WS628-2018）、《消毒产品检测方法》（WS/T10009-2023）、《卫生部消毒产品检验规定》、《医疗保健产品灭菌化学指示物》（GB18282）及产品企业标准</w:t>
            </w:r>
          </w:p>
        </w:tc>
        <w:tc>
          <w:tcPr>
            <w:tcW w:w="2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32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40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生物指示物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检查产品标签说明书和卫生安全评价报告及备案情况，进行含菌量检验</w:t>
            </w:r>
          </w:p>
        </w:tc>
        <w:tc>
          <w:tcPr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《消毒技术规范》《消毒产品卫生安全评价规定》《消毒产品卫生安全评价技术要求》（WS628-2018）《消毒产品检测方法》（WS/T10009-2023）《卫生部消毒产品检验规定》、《医疗保健产品灭菌化学指示物》（GB18282）及产品企业标准</w:t>
            </w:r>
          </w:p>
        </w:tc>
        <w:tc>
          <w:tcPr>
            <w:tcW w:w="2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3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40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灭菌效果化学指示物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检查产品标签说明书和卫生安全评价报告及备案情况，按照说明书的灭菌周期进行变色性能检测</w:t>
            </w:r>
          </w:p>
        </w:tc>
        <w:tc>
          <w:tcPr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《消毒技术规范》《消毒产品卫生安全评价规定》《消毒产品卫生安全评价技术要求》（WS628-2018）《消毒产品检测方法》（WS/T10009-2023）《卫生部消毒产品检验规定》《医疗保健产品灭菌化学指示物》（GB18282）及产品企业标准</w:t>
            </w:r>
          </w:p>
        </w:tc>
        <w:tc>
          <w:tcPr>
            <w:tcW w:w="2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32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抗（抑）菌制剂生产企业以外的第二类消毒产品生产企业</w:t>
            </w:r>
          </w:p>
        </w:tc>
        <w:tc>
          <w:tcPr>
            <w:tcW w:w="24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0"/>
                <w:szCs w:val="20"/>
                <w:highlight w:val="none"/>
              </w:rPr>
              <w:t>5%</w:t>
            </w:r>
          </w:p>
        </w:tc>
        <w:tc>
          <w:tcPr>
            <w:tcW w:w="40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全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总数≥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0"/>
                <w:szCs w:val="20"/>
                <w:highlight w:val="none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个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第一类消毒剂以外的消毒剂（重点检查含氯消毒剂）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检查产品标签说明书和卫生安全评价报告及备案情况，进行有效成分含量检测（不能进行此项检测的做一项抗力最强微生物实验室杀灭试验，宣称用于游泳池水消毒的做大肠杆菌杀灭试验，宣称用于空气消毒剂做空气现场或模拟现场试验）</w:t>
            </w:r>
          </w:p>
        </w:tc>
        <w:tc>
          <w:tcPr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《消毒产品标签说明书通用要求》（GB 38598-2020）《消毒产品卫生安全评价规定》《消毒产品卫生安全评价技术要求》（WS628-2018）《消毒产品检测方法》（WS/T10009-2023）《消毒产品标签说明书管理规范》《消毒技术规范》相关消毒产品卫生标准及产品企业标准</w:t>
            </w:r>
          </w:p>
        </w:tc>
        <w:tc>
          <w:tcPr>
            <w:tcW w:w="2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32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4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第一类消毒器械以外的消毒器械（重点抽查空气消毒机）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检查产品标签说明书和卫生安全评价报告及备案情况，进行主要杀菌因子强度或浓度检测（不能进行此项检测的做一项抗力最强微生物实验室杀灭试验，空气消毒机做现场或模拟现场试验）</w:t>
            </w:r>
          </w:p>
        </w:tc>
        <w:tc>
          <w:tcPr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《消毒产品标签说明书通用要求》（GB38598-2020）《消毒产品标签说明书管理规范》《消毒产品卫生安全评价规定》《消毒产品卫生安全评价技术要求》（WS628-2018）《次氯酸发生器卫生要求》（GB28233-2020）《紫外线消毒器卫生要求》（GB 28235-2020）《消毒产品检测方法》（WS/T10009-2023）《消毒技术规范》等相关消毒产品卫生标准及产品企业标准</w:t>
            </w:r>
          </w:p>
        </w:tc>
        <w:tc>
          <w:tcPr>
            <w:tcW w:w="2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32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4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化学指示物（用于测定化学消毒剂浓度的化学指示物、用于测定紫外线强度的化学指示物、用于灭菌过程监测的化学指示物、B-D纸或包）、带有灭菌标示的灭菌物品包装物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检查产品标签说明书和卫生安全评价报告及备案情况，进行变色性能检验</w:t>
            </w:r>
          </w:p>
        </w:tc>
        <w:tc>
          <w:tcPr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>《消毒产品标签说明书通用要求》（GB38598-2020）《消毒产品标签说明书管理规范》《消毒产品卫生安全评价规定》《消毒产品卫生安全评价技术要求》（WS628-2018）《消毒产品检测方法》（WS/T10009-2023）相关消毒产品卫生标准及产品企业标准</w:t>
            </w:r>
          </w:p>
        </w:tc>
        <w:tc>
          <w:tcPr>
            <w:tcW w:w="2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抗（抑）菌制剂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w w:val="100"/>
                <w:sz w:val="20"/>
                <w:szCs w:val="20"/>
                <w:highlight w:val="none"/>
              </w:rPr>
              <w:t>生产企业</w:t>
            </w:r>
          </w:p>
        </w:tc>
        <w:tc>
          <w:tcPr>
            <w:tcW w:w="2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0"/>
                <w:szCs w:val="20"/>
                <w:highlight w:val="none"/>
              </w:rPr>
              <w:t>50%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0"/>
                <w:szCs w:val="20"/>
                <w:highlight w:val="none"/>
              </w:rPr>
              <w:t>2025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年新备案抗（抑）菌膏、霜剂型≥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0"/>
                <w:szCs w:val="20"/>
                <w:highlight w:val="none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个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抗（抑）菌制剂膏、霜剂型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</w:rPr>
              <w:t>检查产品标签说明书和卫生安全评价报告及备案情况，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0"/>
                <w:szCs w:val="20"/>
                <w:highlight w:val="none"/>
                <w:u w:val="none"/>
                <w:shd w:val="clear" w:color="auto" w:fill="auto"/>
                <w:lang w:val="en-US" w:eastAsia="zh-CN"/>
              </w:rPr>
              <w:t>重点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0"/>
                <w:szCs w:val="20"/>
                <w:highlight w:val="none"/>
                <w:u w:val="none"/>
                <w:shd w:val="clear" w:color="auto" w:fill="auto"/>
                <w:lang w:eastAsia="zh-CN"/>
              </w:rPr>
              <w:t>检测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0"/>
                <w:szCs w:val="20"/>
                <w:highlight w:val="none"/>
              </w:rPr>
              <w:t>特比萘芬、克霉唑、丙酸氯倍他索、硝酸咪康唑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0"/>
                <w:szCs w:val="20"/>
                <w:highlight w:val="none"/>
                <w:lang w:eastAsia="zh-CN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0"/>
                <w:szCs w:val="20"/>
                <w:highlight w:val="none"/>
                <w:u w:val="none"/>
                <w:shd w:val="clear" w:color="auto" w:fill="auto"/>
              </w:rPr>
              <w:t>禁用物质</w:t>
            </w:r>
            <w:r>
              <w:rPr>
                <w:rFonts w:hint="eastAsia" w:cs="Times New Roman"/>
                <w:color w:val="auto"/>
                <w:spacing w:val="0"/>
                <w:sz w:val="20"/>
                <w:szCs w:val="20"/>
                <w:highlight w:val="none"/>
                <w:u w:val="none"/>
                <w:shd w:val="clear" w:color="auto" w:fill="auto"/>
                <w:lang w:eastAsia="zh-CN"/>
              </w:rPr>
              <w:t>。</w:t>
            </w:r>
          </w:p>
        </w:tc>
        <w:tc>
          <w:tcPr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</w:rPr>
              <w:t>《消毒产品标签说明书通用要求》（GB38598-2020）《一次性使用卫生用品卫生要求》（GB15979-2024）《消毒产品检测方法》（WS/T10009-2023）《消毒剂与抗抑菌剂中抗菌药物检测方法与评价要求》(WS/T 684—2020)《消毒剂与抗抑菌剂中抗真菌药物检测方法与评价要求》（WS/T 685—2020）《消毒剂与抗抑菌剂中抗病毒药物检测方法与评价要求》（WS/T 686—2020）消毒剂与抗抑菌剂中激素的检测方法（WS/T 10016-2024）进行检验，同时可参照《化妆品安全技术规范》（2015年版）进行检验</w:t>
            </w:r>
            <w:r>
              <w:rPr>
                <w:rFonts w:hint="eastAsia" w:cs="Times New Roman"/>
                <w:color w:val="auto"/>
                <w:sz w:val="20"/>
                <w:szCs w:val="20"/>
                <w:highlight w:val="no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419" w:hRule="atLeast"/>
          <w:jc w:val="center"/>
        </w:trPr>
        <w:tc>
          <w:tcPr>
            <w:tcW w:w="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第三类消毒产品生产企业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妇女经期卫生用品和尿布等排泄物卫生用品生产企业除外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2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0"/>
                <w:szCs w:val="20"/>
                <w:highlight w:val="none"/>
              </w:rPr>
              <w:t>5%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抽取不少于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个产品进行检验</w:t>
            </w:r>
            <w:r>
              <w:rPr>
                <w:rFonts w:hint="eastAsia" w:ascii="仿宋_GB2312" w:hAnsi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南宁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≥</w:t>
            </w:r>
            <w:r>
              <w:rPr>
                <w:rFonts w:hint="default" w:ascii="Times New Roman" w:hAnsi="Times New Roman" w:cs="Times New Roman"/>
                <w:strike w:val="0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strike w:val="0"/>
                <w:color w:val="auto"/>
                <w:sz w:val="20"/>
                <w:szCs w:val="20"/>
                <w:highlight w:val="none"/>
              </w:rPr>
              <w:t>个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柳州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≥</w:t>
            </w:r>
            <w:r>
              <w:rPr>
                <w:rFonts w:hint="default" w:ascii="Times New Roman" w:hAnsi="Times New Roman" w:cs="Times New Roman"/>
                <w:strike w:val="0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strike w:val="0"/>
                <w:color w:val="auto"/>
                <w:sz w:val="20"/>
                <w:szCs w:val="20"/>
                <w:highlight w:val="none"/>
              </w:rPr>
              <w:t>个</w:t>
            </w:r>
            <w:r>
              <w:rPr>
                <w:rFonts w:hint="eastAsia" w:ascii="仿宋_GB2312" w:hAnsi="仿宋_GB2312" w:cs="仿宋_GB2312"/>
                <w:strike w:val="0"/>
                <w:color w:val="auto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贵港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≥</w:t>
            </w:r>
            <w:r>
              <w:rPr>
                <w:rFonts w:hint="default" w:ascii="Times New Roman" w:hAnsi="Times New Roman" w:cs="Times New Roman"/>
                <w:strike w:val="0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strike w:val="0"/>
                <w:color w:val="auto"/>
                <w:sz w:val="20"/>
                <w:szCs w:val="20"/>
                <w:highlight w:val="none"/>
              </w:rPr>
              <w:t>个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来宾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≥</w:t>
            </w:r>
            <w:r>
              <w:rPr>
                <w:rFonts w:hint="default" w:ascii="Times New Roman" w:hAnsi="Times New Roman" w:cs="Times New Roman"/>
                <w:strike w:val="0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strike w:val="0"/>
                <w:color w:val="auto"/>
                <w:sz w:val="20"/>
                <w:szCs w:val="20"/>
                <w:highlight w:val="none"/>
              </w:rPr>
              <w:t>个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重点抽检宣传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0"/>
                <w:szCs w:val="20"/>
                <w:highlight w:val="none"/>
                <w:lang w:eastAsia="zh-CN"/>
              </w:rPr>
              <w:t>杀菌、抑菌作用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的卫生用品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0"/>
                <w:szCs w:val="20"/>
                <w:highlight w:val="none"/>
              </w:rPr>
              <w:t>卫生许可是否在有效期内，生产项目、类别、条件是否与卫生许可证一致，生产过程记录、原料进出货记录、产品批次检验记录等内容是否符合要求；产品名称、标签、说明书等是否规范，是否存在违法违规宣传疗效和标注禁用物质等情况。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0"/>
                <w:szCs w:val="20"/>
                <w:highlight w:val="none"/>
              </w:rPr>
              <w:t>产品微生物指标检验。宣称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0"/>
                <w:szCs w:val="20"/>
                <w:highlight w:val="none"/>
                <w:lang w:eastAsia="zh-CN"/>
              </w:rPr>
              <w:t>杀抑菌作用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0"/>
                <w:szCs w:val="20"/>
                <w:highlight w:val="none"/>
              </w:rPr>
              <w:t>的进行一项抗力最强微生物实验室杀灭/抑制试验（说明书有效时间内，且应≤5分钟）的</w:t>
            </w:r>
          </w:p>
        </w:tc>
        <w:tc>
          <w:tcPr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0"/>
                <w:szCs w:val="20"/>
                <w:highlight w:val="none"/>
              </w:rPr>
              <w:t>《消毒产品标签说明书通用要求》（GB38598-2020）《一次性使用卫生用品卫生标准》（GB15979-2024）《消毒技术规范》《消毒产品检测方法》（WS/T10009-2023）</w:t>
            </w:r>
          </w:p>
        </w:tc>
        <w:tc>
          <w:tcPr>
            <w:tcW w:w="2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妇女经期卫生用品和尿布排泄物生产企业</w:t>
            </w:r>
          </w:p>
        </w:tc>
        <w:tc>
          <w:tcPr>
            <w:tcW w:w="2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0"/>
                <w:szCs w:val="20"/>
                <w:highlight w:val="none"/>
              </w:rPr>
              <w:t>25%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全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总数≥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个</w:t>
            </w:r>
            <w:r>
              <w:rPr>
                <w:rFonts w:hint="eastAsia" w:ascii="仿宋_GB2312" w:hAnsi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南宁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个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，桂林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个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，玉林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个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，梧州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个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卫生巾、纸尿裤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</w:rPr>
              <w:t>卫生许可是否在有效期内，生产项目、类别、条件是否与卫生许可证一致，生产过程记录、原料进出货记录、产品批次检验记录等内容是否符合要求；卫生巾产品名称、标签、说明书等是否规范，是否存在违法违规宣传疗效和标注禁用物质等情况。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</w:rPr>
              <w:t>产品微生物指标检验。宣称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0"/>
                <w:szCs w:val="20"/>
                <w:highlight w:val="none"/>
                <w:lang w:eastAsia="zh-CN"/>
              </w:rPr>
              <w:t>杀抑菌作用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</w:rPr>
              <w:t>的进行一项抗力最强微生物实验室杀灭/抑制试验（说明书有效时间内，且应≤5分钟）的</w:t>
            </w:r>
          </w:p>
        </w:tc>
        <w:tc>
          <w:tcPr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</w:rPr>
              <w:t>《消毒产品标签说明书通用要求》（GB38598-2020）《一次性使用卫生用品卫生标准》（GB15979-2024）《消毒技术规范》《消毒产品检测方法》（WS/T10009-2023）</w:t>
            </w:r>
          </w:p>
        </w:tc>
        <w:tc>
          <w:tcPr>
            <w:tcW w:w="2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shd w:val="clear" w:color="auto" w:fill="auto"/>
                <w:lang w:eastAsia="zh-CN"/>
              </w:rPr>
              <w:t>在华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shd w:val="clear" w:color="auto" w:fill="auto"/>
              </w:rPr>
              <w:t>责任单位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shd w:val="clear" w:color="auto" w:fill="auto"/>
                <w:lang w:eastAsia="zh-CN"/>
              </w:rPr>
              <w:t>和委托方</w:t>
            </w:r>
          </w:p>
        </w:tc>
        <w:tc>
          <w:tcPr>
            <w:tcW w:w="24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100%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全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区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总数≥</w:t>
            </w:r>
            <w:r>
              <w:rPr>
                <w:rFonts w:hint="default" w:ascii="Times New Roman" w:hAnsi="Times New Roman" w:eastAsia="仿宋_GB2312" w:cs="Times New Roman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10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个（≤</w:t>
            </w:r>
            <w:r>
              <w:rPr>
                <w:rFonts w:hint="default" w:ascii="Times New Roman" w:hAnsi="Times New Roman" w:eastAsia="仿宋_GB2312" w:cs="Times New Roman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10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个的全抽）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卫生用品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textAlignment w:val="auto"/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包括委托加工合同、产品查验和广告宣传。其中重点检查一二类产品安全评价和备案情况，其他产品重点检查产品名称、标签、说明书等是否规范，是否存在违法违规宣传疗效的情况。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textAlignment w:val="auto"/>
              <w:rPr>
                <w:rFonts w:hint="eastAsia" w:ascii="仿宋_GB2312" w:hAnsi="仿宋_GB2312" w:eastAsia="仿宋_GB2312" w:cs="仿宋_GB2312"/>
                <w:strike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抗（抑）菌产品进行禁用物质特比萘芬、克霉唑、丙酸氯倍他索、硝酸咪康唑检验</w:t>
            </w:r>
            <w:r>
              <w:rPr>
                <w:rFonts w:hint="eastAsia" w:ascii="仿宋_GB2312" w:hAnsi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textAlignment w:val="auto"/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其他卫生用品重点进行微生物指标检验，宣称功能的进行一项抗力最强微生物实验室杀灭/抑制试验（说明书有效时间内，且应≤</w:t>
            </w:r>
            <w:r>
              <w:rPr>
                <w:rFonts w:hint="default" w:ascii="Times New Roman" w:hAnsi="Times New Roman" w:eastAsia="仿宋_GB2312" w:cs="Times New Roman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5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分钟）的。</w:t>
            </w:r>
          </w:p>
        </w:tc>
        <w:tc>
          <w:tcPr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</w:rPr>
              <w:t>《消毒产品标签说明书通用要求》（GB38598-2020）《一次性使用卫生用品卫生标准》（GB15979-2024）《消毒产品标签说明书管理规范》《消毒产品检测方法》（WS/T10009-2023）《消毒剂与抗抑菌剂中抗菌药物检测方法与评价要求》(WS/T 684—2020)《消毒剂与抗抑菌剂中抗真菌药物检测方法与评价要求》（WS/T 685—2020）《消毒剂与抗抑菌剂中抗病毒药物检测方法与评价要求》（WS/T 686—2020）消毒剂与抗抑菌剂中激素的检测方法（WS/T 10016-2024）进行检验，同时可参照《化妆品安全技术规范》（2015年版）进行检验</w:t>
            </w:r>
          </w:p>
        </w:tc>
        <w:tc>
          <w:tcPr>
            <w:tcW w:w="25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0"/>
                <w:szCs w:val="20"/>
                <w:highlight w:val="none"/>
              </w:rPr>
              <w:t>市县级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医药公司、零售药店、母婴用品店、商铺</w:t>
            </w:r>
            <w:r>
              <w:rPr>
                <w:rFonts w:hint="eastAsia" w:ascii="仿宋_GB2312" w:hAnsi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等</w:t>
            </w:r>
            <w:r>
              <w:rPr>
                <w:rFonts w:hint="eastAsia" w:ascii="仿宋_GB2312" w:hAnsi="仿宋_GB2312" w:cs="仿宋_GB2312"/>
                <w:strike w:val="0"/>
                <w:color w:val="auto"/>
                <w:sz w:val="20"/>
                <w:szCs w:val="20"/>
                <w:highlight w:val="none"/>
              </w:rPr>
              <w:t>经营单位</w:t>
            </w:r>
          </w:p>
        </w:tc>
        <w:tc>
          <w:tcPr>
            <w:tcW w:w="24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cs="仿宋_GB2312"/>
                <w:strike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cs="仿宋_GB2312"/>
                <w:strike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全区</w:t>
            </w:r>
            <w:r>
              <w:rPr>
                <w:rFonts w:hint="eastAsia" w:ascii="仿宋_GB2312" w:hAnsi="仿宋_GB2312" w:cs="仿宋_GB2312"/>
                <w:strike w:val="0"/>
                <w:color w:val="auto"/>
                <w:sz w:val="20"/>
                <w:szCs w:val="20"/>
                <w:highlight w:val="none"/>
              </w:rPr>
              <w:t>不少于</w:t>
            </w:r>
            <w:r>
              <w:rPr>
                <w:rFonts w:hint="default" w:ascii="Times New Roman" w:hAnsi="Times New Roman" w:cs="Times New Roman"/>
                <w:strike w:val="0"/>
                <w:color w:val="auto"/>
                <w:sz w:val="20"/>
                <w:szCs w:val="20"/>
                <w:highlight w:val="none"/>
              </w:rPr>
              <w:t>10</w:t>
            </w:r>
            <w:r>
              <w:rPr>
                <w:rFonts w:hint="eastAsia" w:ascii="仿宋_GB2312" w:hAnsi="仿宋_GB2312" w:cs="仿宋_GB2312"/>
                <w:strike w:val="0"/>
                <w:color w:val="auto"/>
                <w:sz w:val="20"/>
                <w:szCs w:val="20"/>
                <w:highlight w:val="none"/>
              </w:rPr>
              <w:t>个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柳州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≥</w:t>
            </w:r>
            <w:r>
              <w:rPr>
                <w:rFonts w:hint="default" w:ascii="Times New Roman" w:hAnsi="Times New Roman" w:cs="Times New Roman"/>
                <w:strike w:val="0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strike w:val="0"/>
                <w:color w:val="auto"/>
                <w:sz w:val="20"/>
                <w:szCs w:val="20"/>
                <w:highlight w:val="none"/>
              </w:rPr>
              <w:t>个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、梧州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≥</w:t>
            </w:r>
            <w:r>
              <w:rPr>
                <w:rFonts w:hint="default" w:ascii="Times New Roman" w:hAnsi="Times New Roman" w:cs="Times New Roman"/>
                <w:strike w:val="0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strike w:val="0"/>
                <w:color w:val="auto"/>
                <w:sz w:val="20"/>
                <w:szCs w:val="20"/>
                <w:highlight w:val="none"/>
              </w:rPr>
              <w:t>个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、河池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≥</w:t>
            </w:r>
            <w:r>
              <w:rPr>
                <w:rFonts w:hint="default" w:ascii="Times New Roman" w:hAnsi="Times New Roman" w:cs="Times New Roman"/>
                <w:strike w:val="0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strike w:val="0"/>
                <w:color w:val="auto"/>
                <w:sz w:val="20"/>
                <w:szCs w:val="20"/>
                <w:highlight w:val="none"/>
              </w:rPr>
              <w:t>个</w:t>
            </w:r>
            <w:r>
              <w:rPr>
                <w:rFonts w:hint="eastAsia" w:ascii="仿宋_GB2312" w:hAnsi="仿宋_GB2312" w:cs="仿宋_GB2312"/>
                <w:strike w:val="0"/>
                <w:color w:val="auto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u w:val="none"/>
                <w:lang w:val="en-US" w:eastAsia="zh-CN"/>
              </w:rPr>
              <w:t>钦州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cs="Times New Roman"/>
                <w:strike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strike w:val="0"/>
                <w:color w:val="auto"/>
                <w:sz w:val="20"/>
                <w:szCs w:val="20"/>
                <w:highlight w:val="none"/>
                <w:u w:val="none"/>
              </w:rPr>
              <w:t>个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、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color w:val="auto"/>
                <w:spacing w:val="-6"/>
                <w:w w:val="99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cs="仿宋_GB2312"/>
                <w:strike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卫生用品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textAlignment w:val="auto"/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卫生用品重点进行微生物指标检验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u w:val="none"/>
              </w:rPr>
              <w:t>，宣称功能的进行一项抗力最强微生物实验室杀灭/抑制试验（说明书有效时间内，且应≤</w:t>
            </w:r>
            <w:r>
              <w:rPr>
                <w:rFonts w:hint="default" w:ascii="Times New Roman" w:hAnsi="Times New Roman" w:eastAsia="仿宋_GB2312" w:cs="Times New Roman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u w:val="none"/>
              </w:rPr>
              <w:t>5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  <w:u w:val="none"/>
              </w:rPr>
              <w:t>分钟）的。</w:t>
            </w:r>
          </w:p>
        </w:tc>
        <w:tc>
          <w:tcPr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</w:rPr>
              <w:t>《消毒产品标签说明书通用要求》（GB38598-2020）《一次性使用卫生用品卫生标准》（GB15979-2024）《消毒产品标签说明书管理规范》《消毒产品检测方法》（WS/T10009-2023）《消毒剂与抗抑菌剂中抗菌药物检测方法与评价要求》(WS/T 684—2020)《消毒剂与抗抑菌剂中抗真菌药物检测方法与评价要求》（WS/T 685—2020）《消毒剂与抗抑菌剂中抗病毒药物检测方法与评价要求》（WS/T 686—2020）消毒剂与抗抑菌剂中激素的检测方法（WS/T 10016-2024）进行检验，同时可参照《化妆品安全技术规范》（2015年版）进行检验</w:t>
            </w:r>
          </w:p>
        </w:tc>
        <w:tc>
          <w:tcPr>
            <w:tcW w:w="25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3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0"/>
                <w:w w:val="100"/>
                <w:sz w:val="20"/>
                <w:szCs w:val="20"/>
                <w:highlight w:val="none"/>
              </w:rPr>
              <w:t>市县级</w:t>
            </w:r>
          </w:p>
        </w:tc>
      </w:tr>
    </w:tbl>
    <w:p>
      <w:pPr>
        <w:snapToGrid w:val="0"/>
        <w:spacing w:line="300" w:lineRule="exact"/>
        <w:jc w:val="left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注：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.同时生产第一类和第二类消毒产品的生产企业，按照生产第一类消毒产品的生产企业抽取。</w:t>
      </w:r>
    </w:p>
    <w:p>
      <w:pPr>
        <w:spacing w:line="300" w:lineRule="exact"/>
        <w:ind w:left="720" w:leftChars="150" w:hanging="240" w:hangingChars="100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2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.对上一年度消毒产品生产企业分类监督综合评价为重点监督单位的、上一年度有监督抽检不合格产品或有被举报投诉核实的；被列为国家重点抽检或整治对象的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lang w:val="en-US" w:eastAsia="zh-CN"/>
        </w:rPr>
        <w:t>100%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抽查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。</w:t>
      </w:r>
    </w:p>
    <w:p>
      <w:pPr>
        <w:snapToGrid w:val="0"/>
        <w:spacing w:line="300" w:lineRule="exact"/>
        <w:ind w:firstLine="480" w:firstLineChars="200"/>
        <w:jc w:val="left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.被抽查企业抽中类别消毒产品的数量不足时，则以该企业其他类别消毒产品数量补足。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highlight w:val="none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  <w:t>年消毒产品生产企业国家随机监督抽查汇总表（一）</w:t>
      </w:r>
    </w:p>
    <w:p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/>
          <w:color w:val="auto"/>
          <w:highlight w:val="none"/>
        </w:rPr>
      </w:pPr>
      <w:r>
        <w:rPr>
          <w:rFonts w:hint="eastAsia" w:ascii="仿宋" w:hAnsi="仿宋" w:eastAsia="仿宋"/>
          <w:color w:val="auto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highlight w:val="none"/>
          <w:lang w:eastAsia="zh-CN"/>
        </w:rPr>
        <w:t>市</w:t>
      </w:r>
    </w:p>
    <w:tbl>
      <w:tblPr>
        <w:tblStyle w:val="20"/>
        <w:tblW w:w="1503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0"/>
        <w:gridCol w:w="1245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"/>
        <w:gridCol w:w="478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496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监督评价结果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监督类别</w:t>
            </w:r>
          </w:p>
        </w:tc>
        <w:tc>
          <w:tcPr>
            <w:tcW w:w="337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单位</w:t>
            </w:r>
          </w:p>
        </w:tc>
        <w:tc>
          <w:tcPr>
            <w:tcW w:w="337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综合管理</w:t>
            </w:r>
          </w:p>
        </w:tc>
        <w:tc>
          <w:tcPr>
            <w:tcW w:w="33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生产过程管理</w:t>
            </w:r>
          </w:p>
        </w:tc>
        <w:tc>
          <w:tcPr>
            <w:tcW w:w="337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产品卫生质量管理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评价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单位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优秀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单位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合格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单位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重点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监督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评价单位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该项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优秀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该项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合格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重点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监督</w:t>
            </w:r>
          </w:p>
        </w:tc>
        <w:tc>
          <w:tcPr>
            <w:tcW w:w="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评价单位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该项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优秀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该项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合格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重点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监督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评价单位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该项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优秀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该项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合格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重点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监督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15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合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计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</w:rPr>
              <w:t>（家）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数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</w:rPr>
              <w:t>（家）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百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率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数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</w:rPr>
              <w:t>（家）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百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率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数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</w:rPr>
              <w:t>（家）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百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率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合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计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</w:rPr>
              <w:t>（家）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数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</w:rPr>
              <w:t>（家）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百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率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数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</w:rPr>
              <w:t>（家）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百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率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数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</w:rPr>
              <w:t>（家）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百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率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48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合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计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</w:rPr>
              <w:t>（家）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数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</w:rPr>
              <w:t>（家）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百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率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数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</w:rPr>
              <w:t>（家）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百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率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数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</w:rPr>
              <w:t>（家）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百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率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合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计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</w:rPr>
              <w:t>（家）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数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</w:rPr>
              <w:t>（家）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百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率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数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</w:rPr>
              <w:t>（家）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百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率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数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</w:rPr>
              <w:t>（家）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百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率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6"/>
                <w:w w:val="99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15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1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  <w:t>总计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153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  <w:t>第一类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2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  <w:t>第二类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  <w:t>抗（抑）菌剂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29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  <w:t>其他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2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  <w:t>第三类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  <w:t>妇女经期卫生用品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2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  <w:t>尿布等排泄物卫生用品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2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highlight w:val="none"/>
              </w:rPr>
              <w:t>其他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460" w:lineRule="exact"/>
        <w:ind w:firstLine="0" w:firstLineChars="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填表人：                           联系电话：                           填表日期：                           审核人：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z w:val="30"/>
          <w:szCs w:val="30"/>
          <w:highlight w:val="none"/>
        </w:rPr>
        <w:br w:type="page"/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highlight w:val="none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  <w:t>年消毒产品生产企业国家随机监督抽查汇总表（二）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/>
          <w:color w:val="auto"/>
          <w:highlight w:val="none"/>
        </w:rPr>
      </w:pPr>
      <w:r>
        <w:rPr>
          <w:rFonts w:hint="eastAsia" w:ascii="仿宋" w:hAnsi="仿宋" w:eastAsia="仿宋"/>
          <w:color w:val="auto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highlight w:val="none"/>
          <w:lang w:eastAsia="zh-CN"/>
        </w:rPr>
        <w:t>市</w:t>
      </w:r>
    </w:p>
    <w:tbl>
      <w:tblPr>
        <w:tblStyle w:val="20"/>
        <w:tblW w:w="5155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7"/>
        <w:gridCol w:w="1327"/>
        <w:gridCol w:w="824"/>
        <w:gridCol w:w="851"/>
        <w:gridCol w:w="862"/>
        <w:gridCol w:w="1415"/>
        <w:gridCol w:w="1415"/>
        <w:gridCol w:w="1415"/>
        <w:gridCol w:w="1415"/>
        <w:gridCol w:w="1415"/>
        <w:gridCol w:w="1415"/>
        <w:gridCol w:w="14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90" w:type="pct"/>
            <w:gridSpan w:val="2"/>
            <w:vMerge w:val="restar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3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产品抽检</w:t>
            </w:r>
          </w:p>
        </w:tc>
        <w:tc>
          <w:tcPr>
            <w:tcW w:w="3431" w:type="pct"/>
            <w:gridSpan w:val="7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加分项及其他关键项情况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90" w:type="pct"/>
            <w:gridSpan w:val="2"/>
            <w:vMerge w:val="continue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630" w:firstLineChars="30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67" w:type="pct"/>
            <w:gridSpan w:val="3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630" w:firstLineChars="30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加分项</w:t>
            </w:r>
          </w:p>
        </w:tc>
        <w:tc>
          <w:tcPr>
            <w:tcW w:w="1963" w:type="pct"/>
            <w:gridSpan w:val="4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其他关键项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90" w:type="pct"/>
            <w:gridSpan w:val="2"/>
            <w:vMerge w:val="continue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产品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抽检数</w:t>
            </w:r>
          </w:p>
        </w:tc>
        <w:tc>
          <w:tcPr>
            <w:tcW w:w="294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不合格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产品数</w:t>
            </w:r>
          </w:p>
        </w:tc>
        <w:tc>
          <w:tcPr>
            <w:tcW w:w="29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百分率(%)</w:t>
            </w: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评价单位</w:t>
            </w: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加分单位数</w:t>
            </w: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百分率(%)</w:t>
            </w: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评价单位</w:t>
            </w:r>
          </w:p>
        </w:tc>
        <w:tc>
          <w:tcPr>
            <w:tcW w:w="489" w:type="pct"/>
            <w:vMerge w:val="restar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累计关键项数</w:t>
            </w:r>
          </w:p>
        </w:tc>
        <w:tc>
          <w:tcPr>
            <w:tcW w:w="489" w:type="pct"/>
            <w:vMerge w:val="restar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累计合格数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95" w:type="pct"/>
            <w:vMerge w:val="restar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合格占比(%)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90" w:type="pct"/>
            <w:gridSpan w:val="2"/>
            <w:vMerge w:val="continue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94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97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合计（家）</w:t>
            </w: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单位数（家）</w:t>
            </w: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单位数（家）</w:t>
            </w: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合计（家）</w:t>
            </w:r>
          </w:p>
        </w:tc>
        <w:tc>
          <w:tcPr>
            <w:tcW w:w="489" w:type="pct"/>
            <w:vMerge w:val="continue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vMerge w:val="continue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95" w:type="pct"/>
            <w:vMerge w:val="continue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90" w:type="pct"/>
            <w:gridSpan w:val="2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总计</w:t>
            </w:r>
          </w:p>
        </w:tc>
        <w:tc>
          <w:tcPr>
            <w:tcW w:w="2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5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90" w:type="pct"/>
            <w:gridSpan w:val="2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第一类</w:t>
            </w:r>
          </w:p>
        </w:tc>
        <w:tc>
          <w:tcPr>
            <w:tcW w:w="2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5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1" w:type="pct"/>
            <w:vMerge w:val="restar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第二类</w:t>
            </w:r>
          </w:p>
        </w:tc>
        <w:tc>
          <w:tcPr>
            <w:tcW w:w="45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抗（抑）菌剂</w:t>
            </w:r>
          </w:p>
        </w:tc>
        <w:tc>
          <w:tcPr>
            <w:tcW w:w="2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5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1" w:type="pct"/>
            <w:vMerge w:val="continue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其他</w:t>
            </w:r>
          </w:p>
        </w:tc>
        <w:tc>
          <w:tcPr>
            <w:tcW w:w="2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5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1" w:type="pct"/>
            <w:vMerge w:val="restar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第三类</w:t>
            </w:r>
          </w:p>
        </w:tc>
        <w:tc>
          <w:tcPr>
            <w:tcW w:w="45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妇女经期卫生用品</w:t>
            </w:r>
          </w:p>
        </w:tc>
        <w:tc>
          <w:tcPr>
            <w:tcW w:w="2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5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1" w:type="pct"/>
            <w:vMerge w:val="continue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尿布等排泄物卫生用品</w:t>
            </w:r>
          </w:p>
        </w:tc>
        <w:tc>
          <w:tcPr>
            <w:tcW w:w="2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5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1" w:type="pct"/>
            <w:vMerge w:val="continue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其他</w:t>
            </w:r>
          </w:p>
        </w:tc>
        <w:tc>
          <w:tcPr>
            <w:tcW w:w="2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89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5" w:type="pct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460" w:lineRule="exact"/>
        <w:ind w:firstLine="0" w:firstLineChars="0"/>
        <w:textAlignment w:val="auto"/>
        <w:rPr>
          <w:rFonts w:hint="eastAsia" w:ascii="宋体" w:hAnsi="宋体"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color w:val="auto"/>
          <w:sz w:val="22"/>
          <w:szCs w:val="22"/>
          <w:highlight w:val="none"/>
        </w:rPr>
        <w:t>填表人：                           联系电话：                           填表日期：                           审核人：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3</w:t>
      </w:r>
    </w:p>
    <w:p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年消毒产品国家随机监督抽查案件查处汇总表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/>
          <w:color w:val="auto"/>
          <w:highlight w:val="none"/>
        </w:rPr>
      </w:pPr>
      <w:r>
        <w:rPr>
          <w:rFonts w:hint="eastAsia" w:ascii="仿宋" w:hAnsi="仿宋" w:eastAsia="仿宋"/>
          <w:color w:val="auto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highlight w:val="none"/>
          <w:lang w:eastAsia="zh-CN"/>
        </w:rPr>
        <w:t>市</w:t>
      </w:r>
    </w:p>
    <w:tbl>
      <w:tblPr>
        <w:tblStyle w:val="20"/>
        <w:tblW w:w="139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16"/>
        <w:gridCol w:w="913"/>
        <w:gridCol w:w="1548"/>
        <w:gridCol w:w="907"/>
        <w:gridCol w:w="907"/>
        <w:gridCol w:w="907"/>
        <w:gridCol w:w="907"/>
        <w:gridCol w:w="907"/>
        <w:gridCol w:w="907"/>
        <w:gridCol w:w="930"/>
        <w:gridCol w:w="872"/>
        <w:gridCol w:w="750"/>
        <w:gridCol w:w="767"/>
        <w:gridCol w:w="907"/>
        <w:gridCol w:w="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0" w:hRule="atLeast"/>
          <w:jc w:val="center"/>
        </w:trPr>
        <w:tc>
          <w:tcPr>
            <w:tcW w:w="347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监督对象</w:t>
            </w:r>
          </w:p>
        </w:tc>
        <w:tc>
          <w:tcPr>
            <w:tcW w:w="9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辖区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机构数</w:t>
            </w:r>
          </w:p>
        </w:tc>
        <w:tc>
          <w:tcPr>
            <w:tcW w:w="9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抽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查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机构数</w:t>
            </w:r>
          </w:p>
        </w:tc>
        <w:tc>
          <w:tcPr>
            <w:tcW w:w="9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发现违法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1"/>
                <w:szCs w:val="21"/>
                <w:highlight w:val="none"/>
              </w:rPr>
              <w:t>行为机构数</w:t>
            </w:r>
          </w:p>
        </w:tc>
        <w:tc>
          <w:tcPr>
            <w:tcW w:w="9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违规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产品数</w:t>
            </w:r>
          </w:p>
        </w:tc>
        <w:tc>
          <w:tcPr>
            <w:tcW w:w="9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立案数</w:t>
            </w:r>
          </w:p>
        </w:tc>
        <w:tc>
          <w:tcPr>
            <w:tcW w:w="9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结案数</w:t>
            </w:r>
          </w:p>
        </w:tc>
        <w:tc>
          <w:tcPr>
            <w:tcW w:w="50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行政处罚单位数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34" w:hRule="atLeast"/>
          <w:jc w:val="center"/>
        </w:trPr>
        <w:tc>
          <w:tcPr>
            <w:tcW w:w="347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没收违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法所得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（万元）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吊证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（家）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警告（家）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罚款（家）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罚款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金额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（万元）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347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总计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0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生产企业</w:t>
            </w:r>
          </w:p>
        </w:tc>
        <w:tc>
          <w:tcPr>
            <w:tcW w:w="2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第一类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0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第二类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抗（抑）菌剂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0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其他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0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第三类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妇女经期卫生用品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0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尿布等排泄物卫生用品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0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其他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3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书宋_GBK" w:hAnsi="方正书宋_GBK" w:eastAsia="方正书宋_GBK" w:cs="方正书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经营单位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-----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3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书宋_GBK" w:hAnsi="方正书宋_GBK" w:eastAsia="方正书宋_GBK" w:cs="方正书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责任单位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-----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460" w:lineRule="exact"/>
        <w:ind w:firstLine="0" w:firstLineChars="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填表单位（盖章）：          </w:t>
      </w: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    </w:t>
      </w: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    填表人：          </w:t>
      </w: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        联系电话：          </w:t>
      </w: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        填表日期：  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color w:val="auto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4</w:t>
      </w:r>
    </w:p>
    <w:p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  <w:t>年消毒产品国家随机监督抽查案件违法事实信息汇总表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pacing w:val="3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highlight w:val="none"/>
          <w:lang w:eastAsia="zh-CN"/>
        </w:rPr>
        <w:t>市</w:t>
      </w:r>
    </w:p>
    <w:tbl>
      <w:tblPr>
        <w:tblStyle w:val="20"/>
        <w:tblW w:w="5150" w:type="pct"/>
        <w:jc w:val="center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7"/>
        <w:gridCol w:w="486"/>
        <w:gridCol w:w="1318"/>
        <w:gridCol w:w="753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8"/>
      </w:tblGrid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0" w:hRule="atLeast"/>
          <w:jc w:val="center"/>
        </w:trPr>
        <w:tc>
          <w:tcPr>
            <w:tcW w:w="987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单位类别</w:t>
            </w:r>
          </w:p>
        </w:tc>
        <w:tc>
          <w:tcPr>
            <w:tcW w:w="2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查处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案件数</w:t>
            </w:r>
          </w:p>
        </w:tc>
        <w:tc>
          <w:tcPr>
            <w:tcW w:w="3753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违法事实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14" w:hRule="atLeast"/>
          <w:jc w:val="center"/>
        </w:trPr>
        <w:tc>
          <w:tcPr>
            <w:tcW w:w="987" w:type="pct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违反消毒产品及生产企业卫生许可资质相关法规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违反生产条件、生产过程相关法规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违反使用原材料卫生质量相关法规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违反消毒产品安全评价相关规定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违反标签（铭牌）、说明书相关法规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违反消毒产品卫生质量相关法规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违反新消毒产品卫生许可文件相关法规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应备案而未备案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违反消毒产品进货检查验收制度相关法规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违反索证相关法规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其他违法行为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98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  <w:t>总计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3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  <w:t>生产企业</w:t>
            </w:r>
          </w:p>
        </w:tc>
        <w:tc>
          <w:tcPr>
            <w:tcW w:w="6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Arial" w:hAnsi="Arial" w:eastAsia="宋体" w:cs="Arial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  <w:highlight w:val="none"/>
              </w:rPr>
              <w:t>第一类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3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  <w:t>第二类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  <w:highlight w:val="none"/>
              </w:rPr>
              <w:t>抗抑菌剂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3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  <w:t>其他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3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Arial" w:hAnsi="Arial" w:eastAsia="宋体" w:cs="Arial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  <w:t>第三类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  <w:highlight w:val="none"/>
              </w:rPr>
              <w:t>妇女经期卫生用品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Arial" w:hAnsi="Arial" w:eastAsia="宋体" w:cs="Arial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-------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3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  <w:highlight w:val="none"/>
              </w:rPr>
              <w:t>尿布等排泄物卫生用品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Arial" w:hAnsi="Arial" w:eastAsia="宋体" w:cs="Arial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-----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3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  <w:t>其他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经营单位</w:t>
            </w:r>
            <w:r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  <w:t xml:space="preserve">   </w:t>
            </w:r>
          </w:p>
        </w:tc>
        <w:tc>
          <w:tcPr>
            <w:tcW w:w="6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  <w:t>责任单位</w:t>
            </w:r>
          </w:p>
        </w:tc>
        <w:tc>
          <w:tcPr>
            <w:tcW w:w="6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 w:hAnsi="Arial" w:cs="Arial"/>
                <w:color w:val="auto"/>
                <w:sz w:val="20"/>
                <w:szCs w:val="20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460" w:lineRule="exact"/>
        <w:ind w:firstLine="0" w:firstLineChars="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填表单位（盖章）：         </w:t>
      </w: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 xml:space="preserve"> 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        填表人：          </w:t>
      </w: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        联系电话：          </w:t>
      </w: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        填表日期：  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5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3"/>
          <w:sz w:val="44"/>
          <w:szCs w:val="44"/>
          <w:highlight w:val="none"/>
        </w:rPr>
        <w:t>★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年抗（抑）菌剂膏、霜剂型违法添加禁用物质产品清单</w:t>
      </w:r>
    </w:p>
    <w:p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38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Times New Roman" w:hAnsi="Times New Roman" w:eastAsia="方正仿宋_GBK"/>
          <w:color w:val="auto"/>
          <w:sz w:val="24"/>
          <w:highlight w:val="none"/>
          <w:lang w:val="zh-CN"/>
        </w:rPr>
      </w:pPr>
      <w:r>
        <w:rPr>
          <w:rFonts w:hint="eastAsia" w:ascii="仿宋" w:hAnsi="仿宋" w:eastAsia="仿宋"/>
          <w:color w:val="auto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highlight w:val="none"/>
          <w:lang w:eastAsia="zh-CN"/>
        </w:rPr>
        <w:t>市</w:t>
      </w:r>
    </w:p>
    <w:tbl>
      <w:tblPr>
        <w:tblStyle w:val="20"/>
        <w:tblW w:w="497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2606"/>
        <w:gridCol w:w="1549"/>
        <w:gridCol w:w="2991"/>
        <w:gridCol w:w="2954"/>
        <w:gridCol w:w="2284"/>
        <w:gridCol w:w="10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highlight w:val="none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highlight w:val="none"/>
                <w:lang w:val="zh-CN"/>
              </w:rPr>
              <w:t>序号</w:t>
            </w:r>
          </w:p>
        </w:tc>
        <w:tc>
          <w:tcPr>
            <w:tcW w:w="92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highlight w:val="none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highlight w:val="none"/>
                <w:lang w:val="zh-CN"/>
              </w:rPr>
              <w:t>不合格产品名称</w:t>
            </w:r>
          </w:p>
        </w:tc>
        <w:tc>
          <w:tcPr>
            <w:tcW w:w="54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highlight w:val="none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highlight w:val="none"/>
                <w:lang w:val="zh-CN"/>
              </w:rPr>
              <w:t>批号</w:t>
            </w:r>
          </w:p>
        </w:tc>
        <w:tc>
          <w:tcPr>
            <w:tcW w:w="105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highlight w:val="none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highlight w:val="none"/>
                <w:lang w:val="zh-CN"/>
              </w:rPr>
              <w:t>产品责任单位名称</w:t>
            </w:r>
          </w:p>
        </w:tc>
        <w:tc>
          <w:tcPr>
            <w:tcW w:w="104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highlight w:val="none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highlight w:val="none"/>
                <w:lang w:val="zh-CN"/>
              </w:rPr>
              <w:t>产品生产企业名称</w:t>
            </w:r>
          </w:p>
        </w:tc>
        <w:tc>
          <w:tcPr>
            <w:tcW w:w="80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highlight w:val="none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highlight w:val="none"/>
                <w:lang w:val="zh-CN"/>
              </w:rPr>
              <w:t>检测报告结果</w:t>
            </w:r>
          </w:p>
        </w:tc>
        <w:tc>
          <w:tcPr>
            <w:tcW w:w="36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highlight w:val="none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highlight w:val="none"/>
                <w:lang w:val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92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54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105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104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80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36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92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54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105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104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80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36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  <w:t>3</w:t>
            </w:r>
          </w:p>
        </w:tc>
        <w:tc>
          <w:tcPr>
            <w:tcW w:w="92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54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105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104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80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36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…</w:t>
            </w:r>
          </w:p>
        </w:tc>
        <w:tc>
          <w:tcPr>
            <w:tcW w:w="92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54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105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104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80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  <w:tc>
          <w:tcPr>
            <w:tcW w:w="36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 w:firstLineChars="0"/>
        <w:textAlignment w:val="auto"/>
        <w:rPr>
          <w:rFonts w:hint="eastAsia" w:ascii="宋体" w:hAnsi="宋体"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color w:val="auto"/>
          <w:sz w:val="22"/>
          <w:szCs w:val="22"/>
          <w:highlight w:val="none"/>
        </w:rPr>
        <w:t xml:space="preserve">填表单位（盖章）：         </w:t>
      </w:r>
      <w:r>
        <w:rPr>
          <w:rFonts w:hint="eastAsia" w:ascii="宋体" w:hAnsi="宋体"/>
          <w:color w:val="auto"/>
          <w:sz w:val="22"/>
          <w:szCs w:val="22"/>
          <w:highlight w:val="none"/>
          <w:lang w:val="en-US" w:eastAsia="zh-CN"/>
        </w:rPr>
        <w:t xml:space="preserve">     </w:t>
      </w:r>
      <w:r>
        <w:rPr>
          <w:rFonts w:hint="eastAsia" w:ascii="宋体" w:hAnsi="宋体"/>
          <w:color w:val="auto"/>
          <w:sz w:val="22"/>
          <w:szCs w:val="22"/>
          <w:highlight w:val="none"/>
        </w:rPr>
        <w:t xml:space="preserve"> </w:t>
      </w:r>
      <w:r>
        <w:rPr>
          <w:rFonts w:hint="eastAsia" w:ascii="宋体" w:hAnsi="宋体"/>
          <w:color w:val="auto"/>
          <w:sz w:val="22"/>
          <w:szCs w:val="22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 w:val="22"/>
          <w:szCs w:val="22"/>
          <w:highlight w:val="none"/>
        </w:rPr>
        <w:t xml:space="preserve">        填表人：          </w:t>
      </w:r>
      <w:r>
        <w:rPr>
          <w:rFonts w:hint="eastAsia" w:ascii="宋体" w:hAnsi="宋体"/>
          <w:color w:val="auto"/>
          <w:sz w:val="22"/>
          <w:szCs w:val="22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 w:val="22"/>
          <w:szCs w:val="22"/>
          <w:highlight w:val="none"/>
        </w:rPr>
        <w:t xml:space="preserve">        联系电话：          </w:t>
      </w:r>
      <w:r>
        <w:rPr>
          <w:rFonts w:hint="eastAsia" w:ascii="宋体" w:hAnsi="宋体"/>
          <w:color w:val="auto"/>
          <w:sz w:val="22"/>
          <w:szCs w:val="22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 w:val="22"/>
          <w:szCs w:val="22"/>
          <w:highlight w:val="none"/>
        </w:rPr>
        <w:t xml:space="preserve">        填表日期：  </w:t>
      </w:r>
    </w:p>
    <w:p>
      <w:pPr>
        <w:keepNext w:val="0"/>
        <w:keepLines w:val="0"/>
        <w:pageBreakBefore w:val="0"/>
        <w:widowControl w:val="0"/>
        <w:topLinePunct w:val="0"/>
        <w:bidi w:val="0"/>
        <w:adjustRightInd/>
        <w:snapToGrid/>
        <w:spacing w:after="0" w:afterLines="0"/>
        <w:jc w:val="left"/>
        <w:rPr>
          <w:rFonts w:hint="eastAsia"/>
          <w:color w:val="auto"/>
          <w:highlight w:val="none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701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8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WAAAAZHJzL1BLAQIUABQAAAAIAIdO4kCzSVju0AAAAAUBAAAPAAAAAAAA&#10;AAEAIAAAADgAAABkcnMvZG93bnJldi54bWxQSwECFAAUAAAACACHTuJAZEux0ssBAAB7AwAADgAA&#10;AAAAAAABACAAAAA1AQAAZHJzL2Uyb0RvYy54bWxQSwUGAAAAAAYABgBZAQAAc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85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top:0pt;height:144pt;width:144pt;mso-position-horizontal:outside;mso-position-horizontal-relative:margin;mso-wrap-style:none;z-index:25166950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FgAAAGRycy9QSwECFAAUAAAACACHTuJAs0lY7tAAAAAFAQAADwAAAAAA&#10;AAABACAAAAA4AAAAZHJzL2Rvd25yZXYueG1sUEsBAhQAFAAAAAgAh07iQK+he13MAQAAewMAAA4A&#10;AAAAAAAAAQAgAAAANQEAAGRycy9lMm9Eb2MueG1sUEsFBgAAAAAGAAYAWQEAAH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85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pBdr>
        <w:bottom w:val="none" w:color="auto" w:sz="0" w:space="0"/>
      </w:pBdr>
      <w:rPr>
        <w:rFonts w:hint="default" w:ascii="Times New Roman" w:hAnsi="Times New Roman" w:cs="Times New Roman"/>
        <w:sz w:val="18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FE48FD"/>
    <w:multiLevelType w:val="singleLevel"/>
    <w:tmpl w:val="FDFE48F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HorizontalSpacing w:val="320"/>
  <w:drawingGridVerticalSpacing w:val="229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lODg3NDJlNjE1Y2RlZmNlYjljNmRjNTY1NWY1Y2QifQ=="/>
    <w:docVar w:name="KSO_WPS_MARK_KEY" w:val="417d55db-1d4e-4a60-b21f-8f0ff0cfeac0"/>
  </w:docVars>
  <w:rsids>
    <w:rsidRoot w:val="7A9E307B"/>
    <w:rsid w:val="00037005"/>
    <w:rsid w:val="00076791"/>
    <w:rsid w:val="001C4BC7"/>
    <w:rsid w:val="00322FC6"/>
    <w:rsid w:val="00413734"/>
    <w:rsid w:val="006629EB"/>
    <w:rsid w:val="007007DA"/>
    <w:rsid w:val="008F6EB2"/>
    <w:rsid w:val="00960AD5"/>
    <w:rsid w:val="00B35A90"/>
    <w:rsid w:val="00BC3A1F"/>
    <w:rsid w:val="00BF351B"/>
    <w:rsid w:val="00C37AAA"/>
    <w:rsid w:val="00DA3EA9"/>
    <w:rsid w:val="00FC0D8D"/>
    <w:rsid w:val="0107436A"/>
    <w:rsid w:val="01232ED2"/>
    <w:rsid w:val="014B4F9B"/>
    <w:rsid w:val="014C7250"/>
    <w:rsid w:val="01BF0252"/>
    <w:rsid w:val="01C023E4"/>
    <w:rsid w:val="01C25044"/>
    <w:rsid w:val="020D30D7"/>
    <w:rsid w:val="021331B0"/>
    <w:rsid w:val="0213766F"/>
    <w:rsid w:val="023D5238"/>
    <w:rsid w:val="02DF3A87"/>
    <w:rsid w:val="030B4640"/>
    <w:rsid w:val="031E5F61"/>
    <w:rsid w:val="031F4B2A"/>
    <w:rsid w:val="032B0869"/>
    <w:rsid w:val="03365C22"/>
    <w:rsid w:val="037E6D7C"/>
    <w:rsid w:val="03854524"/>
    <w:rsid w:val="03BF1103"/>
    <w:rsid w:val="03C33A72"/>
    <w:rsid w:val="03C344B4"/>
    <w:rsid w:val="03D270B5"/>
    <w:rsid w:val="03E05A22"/>
    <w:rsid w:val="03F90FD4"/>
    <w:rsid w:val="0402799B"/>
    <w:rsid w:val="04310935"/>
    <w:rsid w:val="045722BA"/>
    <w:rsid w:val="04826D2E"/>
    <w:rsid w:val="04912ACD"/>
    <w:rsid w:val="04B35E7E"/>
    <w:rsid w:val="04C44C50"/>
    <w:rsid w:val="04C47EF4"/>
    <w:rsid w:val="04E86D8C"/>
    <w:rsid w:val="05131012"/>
    <w:rsid w:val="05283E3D"/>
    <w:rsid w:val="05481F23"/>
    <w:rsid w:val="057FB15A"/>
    <w:rsid w:val="058E0E67"/>
    <w:rsid w:val="05B641F8"/>
    <w:rsid w:val="05D92515"/>
    <w:rsid w:val="05ED31D4"/>
    <w:rsid w:val="06023C82"/>
    <w:rsid w:val="061E65E2"/>
    <w:rsid w:val="062141E3"/>
    <w:rsid w:val="06414D49"/>
    <w:rsid w:val="06452248"/>
    <w:rsid w:val="065026A6"/>
    <w:rsid w:val="065A3ABE"/>
    <w:rsid w:val="06710C58"/>
    <w:rsid w:val="06C61153"/>
    <w:rsid w:val="06DE4D34"/>
    <w:rsid w:val="06F15AA5"/>
    <w:rsid w:val="070140D4"/>
    <w:rsid w:val="07146C2B"/>
    <w:rsid w:val="071D502A"/>
    <w:rsid w:val="07382E83"/>
    <w:rsid w:val="0749580F"/>
    <w:rsid w:val="079C39AF"/>
    <w:rsid w:val="07A144AB"/>
    <w:rsid w:val="07D02061"/>
    <w:rsid w:val="07DB2682"/>
    <w:rsid w:val="08050BBA"/>
    <w:rsid w:val="086C1AB1"/>
    <w:rsid w:val="0871455E"/>
    <w:rsid w:val="08817FAB"/>
    <w:rsid w:val="0889068B"/>
    <w:rsid w:val="088A5FAE"/>
    <w:rsid w:val="08FD2989"/>
    <w:rsid w:val="090A18D2"/>
    <w:rsid w:val="090D46AC"/>
    <w:rsid w:val="094C57A0"/>
    <w:rsid w:val="0A123725"/>
    <w:rsid w:val="0A1E5AD8"/>
    <w:rsid w:val="0A2C75C4"/>
    <w:rsid w:val="0AA44133"/>
    <w:rsid w:val="0AB1211B"/>
    <w:rsid w:val="0ACF31F4"/>
    <w:rsid w:val="0AD32091"/>
    <w:rsid w:val="0B381EF4"/>
    <w:rsid w:val="0B381EFE"/>
    <w:rsid w:val="0B391B68"/>
    <w:rsid w:val="0B472137"/>
    <w:rsid w:val="0B4E5DC0"/>
    <w:rsid w:val="0B6A2B3F"/>
    <w:rsid w:val="0BD34E2A"/>
    <w:rsid w:val="0C5454F2"/>
    <w:rsid w:val="0C720D19"/>
    <w:rsid w:val="0CA41EC6"/>
    <w:rsid w:val="0CB2303D"/>
    <w:rsid w:val="0CB43A34"/>
    <w:rsid w:val="0CE73BD2"/>
    <w:rsid w:val="0D3E2250"/>
    <w:rsid w:val="0D3F045D"/>
    <w:rsid w:val="0D816FAC"/>
    <w:rsid w:val="0D890877"/>
    <w:rsid w:val="0D9D07B2"/>
    <w:rsid w:val="0DAE4E4D"/>
    <w:rsid w:val="0DDA1835"/>
    <w:rsid w:val="0DDA741C"/>
    <w:rsid w:val="0DF83B6D"/>
    <w:rsid w:val="0E0B7745"/>
    <w:rsid w:val="0E300859"/>
    <w:rsid w:val="0E3305E7"/>
    <w:rsid w:val="0E815185"/>
    <w:rsid w:val="0EAA13FB"/>
    <w:rsid w:val="0EAF24CD"/>
    <w:rsid w:val="0EB57D5D"/>
    <w:rsid w:val="0EF74B43"/>
    <w:rsid w:val="0F565BDE"/>
    <w:rsid w:val="0F64775C"/>
    <w:rsid w:val="0F682FCA"/>
    <w:rsid w:val="0FC56418"/>
    <w:rsid w:val="0FC96946"/>
    <w:rsid w:val="0FCA64FB"/>
    <w:rsid w:val="0FCFAC52"/>
    <w:rsid w:val="0FE34B24"/>
    <w:rsid w:val="102773B8"/>
    <w:rsid w:val="103D1C5F"/>
    <w:rsid w:val="109B6824"/>
    <w:rsid w:val="109E5348"/>
    <w:rsid w:val="10C10E3B"/>
    <w:rsid w:val="10C67501"/>
    <w:rsid w:val="10C7607E"/>
    <w:rsid w:val="10CA13CD"/>
    <w:rsid w:val="10E408D1"/>
    <w:rsid w:val="10F26834"/>
    <w:rsid w:val="1148766F"/>
    <w:rsid w:val="114C533A"/>
    <w:rsid w:val="11603998"/>
    <w:rsid w:val="11BB03D1"/>
    <w:rsid w:val="11E278E8"/>
    <w:rsid w:val="11E931F7"/>
    <w:rsid w:val="12255A8E"/>
    <w:rsid w:val="12391914"/>
    <w:rsid w:val="123B7BAC"/>
    <w:rsid w:val="123E4D5A"/>
    <w:rsid w:val="12416C2E"/>
    <w:rsid w:val="12655D4A"/>
    <w:rsid w:val="12786FDE"/>
    <w:rsid w:val="129B1B57"/>
    <w:rsid w:val="12BE7B44"/>
    <w:rsid w:val="12EB585F"/>
    <w:rsid w:val="130444E5"/>
    <w:rsid w:val="13201BEB"/>
    <w:rsid w:val="13290E76"/>
    <w:rsid w:val="132C4DA4"/>
    <w:rsid w:val="139B227B"/>
    <w:rsid w:val="13CE7899"/>
    <w:rsid w:val="13EA4167"/>
    <w:rsid w:val="13FB9521"/>
    <w:rsid w:val="13FE97FC"/>
    <w:rsid w:val="140E71F5"/>
    <w:rsid w:val="143B02AF"/>
    <w:rsid w:val="14403969"/>
    <w:rsid w:val="14D1055E"/>
    <w:rsid w:val="1526785B"/>
    <w:rsid w:val="152E29B0"/>
    <w:rsid w:val="153A265A"/>
    <w:rsid w:val="15FF6367"/>
    <w:rsid w:val="16005951"/>
    <w:rsid w:val="163D5591"/>
    <w:rsid w:val="168769ED"/>
    <w:rsid w:val="168F7B3B"/>
    <w:rsid w:val="16A1F19D"/>
    <w:rsid w:val="16E81975"/>
    <w:rsid w:val="16F949D0"/>
    <w:rsid w:val="17427374"/>
    <w:rsid w:val="176C0D57"/>
    <w:rsid w:val="17CC0594"/>
    <w:rsid w:val="17D007DC"/>
    <w:rsid w:val="17DC33B7"/>
    <w:rsid w:val="17FE106F"/>
    <w:rsid w:val="186C75A9"/>
    <w:rsid w:val="186E2A80"/>
    <w:rsid w:val="188854A3"/>
    <w:rsid w:val="18D53478"/>
    <w:rsid w:val="18F40EF1"/>
    <w:rsid w:val="18FA1178"/>
    <w:rsid w:val="191A155F"/>
    <w:rsid w:val="195720DF"/>
    <w:rsid w:val="19745121"/>
    <w:rsid w:val="199C4E96"/>
    <w:rsid w:val="1AE50ED5"/>
    <w:rsid w:val="1AEC1CC7"/>
    <w:rsid w:val="1AFF207B"/>
    <w:rsid w:val="1B413BC6"/>
    <w:rsid w:val="1B4635D0"/>
    <w:rsid w:val="1B707488"/>
    <w:rsid w:val="1BDFCF29"/>
    <w:rsid w:val="1BFB1F11"/>
    <w:rsid w:val="1BFF11A0"/>
    <w:rsid w:val="1C063D2C"/>
    <w:rsid w:val="1C481CEE"/>
    <w:rsid w:val="1C665FEF"/>
    <w:rsid w:val="1C7C4839"/>
    <w:rsid w:val="1CA3263F"/>
    <w:rsid w:val="1CA876F0"/>
    <w:rsid w:val="1CAA0778"/>
    <w:rsid w:val="1D061CD6"/>
    <w:rsid w:val="1D440E15"/>
    <w:rsid w:val="1D4C1367"/>
    <w:rsid w:val="1DAFC045"/>
    <w:rsid w:val="1DCB77C9"/>
    <w:rsid w:val="1E174582"/>
    <w:rsid w:val="1E5D5825"/>
    <w:rsid w:val="1EC21DA9"/>
    <w:rsid w:val="1ED23D5D"/>
    <w:rsid w:val="1F2D0720"/>
    <w:rsid w:val="1F325180"/>
    <w:rsid w:val="1F4B4494"/>
    <w:rsid w:val="1F6F2913"/>
    <w:rsid w:val="1F812955"/>
    <w:rsid w:val="1F9A0F77"/>
    <w:rsid w:val="1FD176EC"/>
    <w:rsid w:val="1FD8503F"/>
    <w:rsid w:val="1FDC028D"/>
    <w:rsid w:val="1FE701BC"/>
    <w:rsid w:val="1FF732CC"/>
    <w:rsid w:val="1FFA5441"/>
    <w:rsid w:val="1FFD08FE"/>
    <w:rsid w:val="20064EC7"/>
    <w:rsid w:val="2050620E"/>
    <w:rsid w:val="20646707"/>
    <w:rsid w:val="20FF2B62"/>
    <w:rsid w:val="2119139F"/>
    <w:rsid w:val="213167FA"/>
    <w:rsid w:val="2197576F"/>
    <w:rsid w:val="21C36564"/>
    <w:rsid w:val="21CA5B44"/>
    <w:rsid w:val="220F71D5"/>
    <w:rsid w:val="2262788E"/>
    <w:rsid w:val="22870F8B"/>
    <w:rsid w:val="22992F93"/>
    <w:rsid w:val="22A52A40"/>
    <w:rsid w:val="22B81625"/>
    <w:rsid w:val="23281FDC"/>
    <w:rsid w:val="233424CD"/>
    <w:rsid w:val="233F60BE"/>
    <w:rsid w:val="23420685"/>
    <w:rsid w:val="23502079"/>
    <w:rsid w:val="23711FEF"/>
    <w:rsid w:val="23824DCA"/>
    <w:rsid w:val="23904659"/>
    <w:rsid w:val="23A76C58"/>
    <w:rsid w:val="23B24AA0"/>
    <w:rsid w:val="23CA0447"/>
    <w:rsid w:val="23E72D7E"/>
    <w:rsid w:val="23FB5D91"/>
    <w:rsid w:val="23FC3359"/>
    <w:rsid w:val="24C602A0"/>
    <w:rsid w:val="255D4F5C"/>
    <w:rsid w:val="25A0561F"/>
    <w:rsid w:val="25AC694C"/>
    <w:rsid w:val="25AE322E"/>
    <w:rsid w:val="25CC2725"/>
    <w:rsid w:val="25F0544D"/>
    <w:rsid w:val="260B3AF2"/>
    <w:rsid w:val="26246D08"/>
    <w:rsid w:val="26273282"/>
    <w:rsid w:val="262D1F62"/>
    <w:rsid w:val="26303B37"/>
    <w:rsid w:val="2694321F"/>
    <w:rsid w:val="26970F03"/>
    <w:rsid w:val="26B41E2F"/>
    <w:rsid w:val="26C12C8A"/>
    <w:rsid w:val="26C4487C"/>
    <w:rsid w:val="27273461"/>
    <w:rsid w:val="27F82CDF"/>
    <w:rsid w:val="284978BE"/>
    <w:rsid w:val="286955CC"/>
    <w:rsid w:val="28983176"/>
    <w:rsid w:val="28C0396B"/>
    <w:rsid w:val="28D77468"/>
    <w:rsid w:val="28E47F02"/>
    <w:rsid w:val="28F36385"/>
    <w:rsid w:val="28F5382E"/>
    <w:rsid w:val="29026055"/>
    <w:rsid w:val="2903415F"/>
    <w:rsid w:val="290860F5"/>
    <w:rsid w:val="291D29FD"/>
    <w:rsid w:val="291F4276"/>
    <w:rsid w:val="292C2C40"/>
    <w:rsid w:val="29493617"/>
    <w:rsid w:val="294E5235"/>
    <w:rsid w:val="295A6416"/>
    <w:rsid w:val="29AE7AF9"/>
    <w:rsid w:val="29D809E5"/>
    <w:rsid w:val="29E41058"/>
    <w:rsid w:val="29EE4B83"/>
    <w:rsid w:val="2A07580D"/>
    <w:rsid w:val="2A0A1ECA"/>
    <w:rsid w:val="2A297180"/>
    <w:rsid w:val="2A3E757F"/>
    <w:rsid w:val="2A4C5E3C"/>
    <w:rsid w:val="2AA8279A"/>
    <w:rsid w:val="2AAE2CB7"/>
    <w:rsid w:val="2B3C2EE3"/>
    <w:rsid w:val="2BAAFBBB"/>
    <w:rsid w:val="2BB82E79"/>
    <w:rsid w:val="2BBF934D"/>
    <w:rsid w:val="2BC33457"/>
    <w:rsid w:val="2BE5875E"/>
    <w:rsid w:val="2BE9C35D"/>
    <w:rsid w:val="2BF93E3D"/>
    <w:rsid w:val="2C305E98"/>
    <w:rsid w:val="2D15158E"/>
    <w:rsid w:val="2D4F7D2D"/>
    <w:rsid w:val="2DB92D23"/>
    <w:rsid w:val="2DFB046F"/>
    <w:rsid w:val="2E386730"/>
    <w:rsid w:val="2E9949CD"/>
    <w:rsid w:val="2E9E35A1"/>
    <w:rsid w:val="2EA94D33"/>
    <w:rsid w:val="2EAE5344"/>
    <w:rsid w:val="2ECE02CA"/>
    <w:rsid w:val="2F1856C3"/>
    <w:rsid w:val="2F3735FB"/>
    <w:rsid w:val="2F4A02C4"/>
    <w:rsid w:val="2F6F4928"/>
    <w:rsid w:val="2FFE237E"/>
    <w:rsid w:val="300B3222"/>
    <w:rsid w:val="30186C80"/>
    <w:rsid w:val="30540F0A"/>
    <w:rsid w:val="305D5DD5"/>
    <w:rsid w:val="309C0043"/>
    <w:rsid w:val="30FC4126"/>
    <w:rsid w:val="311B109C"/>
    <w:rsid w:val="311B2CAC"/>
    <w:rsid w:val="318117E5"/>
    <w:rsid w:val="318F2294"/>
    <w:rsid w:val="32437B04"/>
    <w:rsid w:val="324621D1"/>
    <w:rsid w:val="3247402B"/>
    <w:rsid w:val="3249069F"/>
    <w:rsid w:val="324F1498"/>
    <w:rsid w:val="326E06BF"/>
    <w:rsid w:val="329120BF"/>
    <w:rsid w:val="33471CC4"/>
    <w:rsid w:val="33711E22"/>
    <w:rsid w:val="339E4F38"/>
    <w:rsid w:val="33CD16F6"/>
    <w:rsid w:val="33FD4323"/>
    <w:rsid w:val="340B4AF1"/>
    <w:rsid w:val="34212DD4"/>
    <w:rsid w:val="34394463"/>
    <w:rsid w:val="345B0CBE"/>
    <w:rsid w:val="34675EDD"/>
    <w:rsid w:val="348601E9"/>
    <w:rsid w:val="34AC7E45"/>
    <w:rsid w:val="34B3484C"/>
    <w:rsid w:val="34BF5145"/>
    <w:rsid w:val="34CB741C"/>
    <w:rsid w:val="34E22DB7"/>
    <w:rsid w:val="34E56399"/>
    <w:rsid w:val="34F14F0D"/>
    <w:rsid w:val="351A59A4"/>
    <w:rsid w:val="351C625F"/>
    <w:rsid w:val="35340F1D"/>
    <w:rsid w:val="35606861"/>
    <w:rsid w:val="35775D4C"/>
    <w:rsid w:val="35890F13"/>
    <w:rsid w:val="35B4432A"/>
    <w:rsid w:val="36034E7B"/>
    <w:rsid w:val="360E1DF6"/>
    <w:rsid w:val="36140CE4"/>
    <w:rsid w:val="368F25A7"/>
    <w:rsid w:val="36B1369F"/>
    <w:rsid w:val="36F27149"/>
    <w:rsid w:val="36F77F57"/>
    <w:rsid w:val="372A3663"/>
    <w:rsid w:val="372E4027"/>
    <w:rsid w:val="374101FF"/>
    <w:rsid w:val="37443869"/>
    <w:rsid w:val="376FF2A6"/>
    <w:rsid w:val="37B04FD8"/>
    <w:rsid w:val="37F45939"/>
    <w:rsid w:val="381274A5"/>
    <w:rsid w:val="382B190D"/>
    <w:rsid w:val="3880291D"/>
    <w:rsid w:val="38C51E16"/>
    <w:rsid w:val="38E555F4"/>
    <w:rsid w:val="38E7571B"/>
    <w:rsid w:val="39131A98"/>
    <w:rsid w:val="39534219"/>
    <w:rsid w:val="3957685F"/>
    <w:rsid w:val="396E3A00"/>
    <w:rsid w:val="3983274D"/>
    <w:rsid w:val="39A3564F"/>
    <w:rsid w:val="39A47B9D"/>
    <w:rsid w:val="39B13982"/>
    <w:rsid w:val="39D90A8C"/>
    <w:rsid w:val="3A4A16EF"/>
    <w:rsid w:val="3A7C7AC5"/>
    <w:rsid w:val="3A7F5D7C"/>
    <w:rsid w:val="3A93706D"/>
    <w:rsid w:val="3ABA0584"/>
    <w:rsid w:val="3AE20277"/>
    <w:rsid w:val="3AF47B6E"/>
    <w:rsid w:val="3B9D2D39"/>
    <w:rsid w:val="3B9E333D"/>
    <w:rsid w:val="3BA0115B"/>
    <w:rsid w:val="3BDD1E65"/>
    <w:rsid w:val="3BEB0B96"/>
    <w:rsid w:val="3BFD2462"/>
    <w:rsid w:val="3BFDD9C4"/>
    <w:rsid w:val="3BFEBFDC"/>
    <w:rsid w:val="3C1B1A70"/>
    <w:rsid w:val="3C523512"/>
    <w:rsid w:val="3C5EA250"/>
    <w:rsid w:val="3CA60107"/>
    <w:rsid w:val="3CB23E4C"/>
    <w:rsid w:val="3D0D2931"/>
    <w:rsid w:val="3D0D62F8"/>
    <w:rsid w:val="3D246484"/>
    <w:rsid w:val="3D3F477C"/>
    <w:rsid w:val="3D421BAD"/>
    <w:rsid w:val="3D620EB5"/>
    <w:rsid w:val="3D74475E"/>
    <w:rsid w:val="3D804DE4"/>
    <w:rsid w:val="3D8721D0"/>
    <w:rsid w:val="3DFB97EE"/>
    <w:rsid w:val="3DFB9A63"/>
    <w:rsid w:val="3E0947E7"/>
    <w:rsid w:val="3E293C87"/>
    <w:rsid w:val="3E6D0BDB"/>
    <w:rsid w:val="3E886A99"/>
    <w:rsid w:val="3E984559"/>
    <w:rsid w:val="3EAE42B9"/>
    <w:rsid w:val="3EB43064"/>
    <w:rsid w:val="3ECD23D2"/>
    <w:rsid w:val="3ED85060"/>
    <w:rsid w:val="3EFD7973"/>
    <w:rsid w:val="3EFDD5C3"/>
    <w:rsid w:val="3F2B1D02"/>
    <w:rsid w:val="3F3BD8C8"/>
    <w:rsid w:val="3F527B4B"/>
    <w:rsid w:val="3F736C3D"/>
    <w:rsid w:val="3FB745B1"/>
    <w:rsid w:val="3FC714BD"/>
    <w:rsid w:val="3FDD7A89"/>
    <w:rsid w:val="3FDDDEB2"/>
    <w:rsid w:val="3FDE4740"/>
    <w:rsid w:val="3FEF4E20"/>
    <w:rsid w:val="3FEF5FDF"/>
    <w:rsid w:val="3FFB53BB"/>
    <w:rsid w:val="3FFB943D"/>
    <w:rsid w:val="3FFD2447"/>
    <w:rsid w:val="40251D40"/>
    <w:rsid w:val="40344FC1"/>
    <w:rsid w:val="40403BA5"/>
    <w:rsid w:val="4063585E"/>
    <w:rsid w:val="407B5953"/>
    <w:rsid w:val="40913E10"/>
    <w:rsid w:val="40A24F6F"/>
    <w:rsid w:val="40BE1071"/>
    <w:rsid w:val="40EC0CCD"/>
    <w:rsid w:val="41152D53"/>
    <w:rsid w:val="41381409"/>
    <w:rsid w:val="41653AC2"/>
    <w:rsid w:val="41917EC4"/>
    <w:rsid w:val="419D1C65"/>
    <w:rsid w:val="41C82FEA"/>
    <w:rsid w:val="41CA2B9F"/>
    <w:rsid w:val="41CD097A"/>
    <w:rsid w:val="41D746B5"/>
    <w:rsid w:val="423B661F"/>
    <w:rsid w:val="4269685C"/>
    <w:rsid w:val="42E163F2"/>
    <w:rsid w:val="42F42986"/>
    <w:rsid w:val="430D1988"/>
    <w:rsid w:val="43454BD3"/>
    <w:rsid w:val="43681637"/>
    <w:rsid w:val="436F0772"/>
    <w:rsid w:val="43755AEC"/>
    <w:rsid w:val="43D60DA1"/>
    <w:rsid w:val="43E77597"/>
    <w:rsid w:val="443D1241"/>
    <w:rsid w:val="445A6C4D"/>
    <w:rsid w:val="448C6831"/>
    <w:rsid w:val="44B1766D"/>
    <w:rsid w:val="44C21934"/>
    <w:rsid w:val="44DB4C7D"/>
    <w:rsid w:val="44F96B24"/>
    <w:rsid w:val="45292FA8"/>
    <w:rsid w:val="4540061D"/>
    <w:rsid w:val="45652525"/>
    <w:rsid w:val="456A7937"/>
    <w:rsid w:val="45AD1A24"/>
    <w:rsid w:val="45C049E4"/>
    <w:rsid w:val="461F5878"/>
    <w:rsid w:val="468805C9"/>
    <w:rsid w:val="469559DB"/>
    <w:rsid w:val="46E0510D"/>
    <w:rsid w:val="471F78E8"/>
    <w:rsid w:val="472618E4"/>
    <w:rsid w:val="475764BB"/>
    <w:rsid w:val="47782BB0"/>
    <w:rsid w:val="477A0BC3"/>
    <w:rsid w:val="477CE59E"/>
    <w:rsid w:val="477D4F05"/>
    <w:rsid w:val="47912B88"/>
    <w:rsid w:val="480034CF"/>
    <w:rsid w:val="480E2235"/>
    <w:rsid w:val="48152B19"/>
    <w:rsid w:val="48684EBF"/>
    <w:rsid w:val="48C06AA9"/>
    <w:rsid w:val="48F05C47"/>
    <w:rsid w:val="49496A9F"/>
    <w:rsid w:val="49F16046"/>
    <w:rsid w:val="49F5618D"/>
    <w:rsid w:val="4A541B9F"/>
    <w:rsid w:val="4A934476"/>
    <w:rsid w:val="4A9B157C"/>
    <w:rsid w:val="4ABA7F48"/>
    <w:rsid w:val="4ACD0DF6"/>
    <w:rsid w:val="4AFA1898"/>
    <w:rsid w:val="4AFE1AB4"/>
    <w:rsid w:val="4B181864"/>
    <w:rsid w:val="4B2366A4"/>
    <w:rsid w:val="4B8E2312"/>
    <w:rsid w:val="4C0061D0"/>
    <w:rsid w:val="4C1220FC"/>
    <w:rsid w:val="4C533238"/>
    <w:rsid w:val="4C53613A"/>
    <w:rsid w:val="4C6D0CF6"/>
    <w:rsid w:val="4C726887"/>
    <w:rsid w:val="4C78DF56"/>
    <w:rsid w:val="4C801E90"/>
    <w:rsid w:val="4C8A2ADB"/>
    <w:rsid w:val="4C8D7C8C"/>
    <w:rsid w:val="4CA57FA7"/>
    <w:rsid w:val="4CCC03DE"/>
    <w:rsid w:val="4D16138E"/>
    <w:rsid w:val="4D272310"/>
    <w:rsid w:val="4D2B0A29"/>
    <w:rsid w:val="4D4F5851"/>
    <w:rsid w:val="4D767F72"/>
    <w:rsid w:val="4DA16EA9"/>
    <w:rsid w:val="4DAD1473"/>
    <w:rsid w:val="4DAD168E"/>
    <w:rsid w:val="4DC70DA7"/>
    <w:rsid w:val="4E6FACF4"/>
    <w:rsid w:val="4EB33287"/>
    <w:rsid w:val="4EBEE41E"/>
    <w:rsid w:val="4EFFCC8E"/>
    <w:rsid w:val="4F013CEF"/>
    <w:rsid w:val="4F495A4B"/>
    <w:rsid w:val="4F4E40A1"/>
    <w:rsid w:val="4F5E7FE8"/>
    <w:rsid w:val="4FAB35A4"/>
    <w:rsid w:val="4FB70C96"/>
    <w:rsid w:val="4FEF9E91"/>
    <w:rsid w:val="4FF9569C"/>
    <w:rsid w:val="5059604B"/>
    <w:rsid w:val="50D341D6"/>
    <w:rsid w:val="511F3912"/>
    <w:rsid w:val="51644DBE"/>
    <w:rsid w:val="51953DA2"/>
    <w:rsid w:val="519E5328"/>
    <w:rsid w:val="51A26682"/>
    <w:rsid w:val="51BF0246"/>
    <w:rsid w:val="51CD781F"/>
    <w:rsid w:val="51DD691E"/>
    <w:rsid w:val="526A4C9F"/>
    <w:rsid w:val="528608AB"/>
    <w:rsid w:val="52CD24EF"/>
    <w:rsid w:val="52D26933"/>
    <w:rsid w:val="532F7387"/>
    <w:rsid w:val="533255A2"/>
    <w:rsid w:val="534F12FC"/>
    <w:rsid w:val="53BD9423"/>
    <w:rsid w:val="53D12D4D"/>
    <w:rsid w:val="53EB2EA5"/>
    <w:rsid w:val="543BC968"/>
    <w:rsid w:val="544B2247"/>
    <w:rsid w:val="54523D5D"/>
    <w:rsid w:val="54596F37"/>
    <w:rsid w:val="54611FB0"/>
    <w:rsid w:val="54622601"/>
    <w:rsid w:val="546C5749"/>
    <w:rsid w:val="54B76B0A"/>
    <w:rsid w:val="54CBCFD3"/>
    <w:rsid w:val="54CD4A28"/>
    <w:rsid w:val="54DC2EBD"/>
    <w:rsid w:val="54F72BA7"/>
    <w:rsid w:val="55532117"/>
    <w:rsid w:val="555D14AC"/>
    <w:rsid w:val="55677591"/>
    <w:rsid w:val="55D7BF88"/>
    <w:rsid w:val="55F78F7D"/>
    <w:rsid w:val="562B1124"/>
    <w:rsid w:val="565B22D5"/>
    <w:rsid w:val="566066E0"/>
    <w:rsid w:val="566079C3"/>
    <w:rsid w:val="56A56139"/>
    <w:rsid w:val="56BE0ACC"/>
    <w:rsid w:val="56E714EA"/>
    <w:rsid w:val="571B5505"/>
    <w:rsid w:val="57587649"/>
    <w:rsid w:val="575E6582"/>
    <w:rsid w:val="576017DE"/>
    <w:rsid w:val="576EED32"/>
    <w:rsid w:val="57790E97"/>
    <w:rsid w:val="578C2978"/>
    <w:rsid w:val="57B2E5C3"/>
    <w:rsid w:val="57BE4AFC"/>
    <w:rsid w:val="57DB7D21"/>
    <w:rsid w:val="58187BB3"/>
    <w:rsid w:val="586438F5"/>
    <w:rsid w:val="589907E1"/>
    <w:rsid w:val="58CC7B15"/>
    <w:rsid w:val="58D06B21"/>
    <w:rsid w:val="58EF1411"/>
    <w:rsid w:val="59423771"/>
    <w:rsid w:val="597121A4"/>
    <w:rsid w:val="59B87534"/>
    <w:rsid w:val="59DBB3D5"/>
    <w:rsid w:val="59F1DF9B"/>
    <w:rsid w:val="59FB5D7D"/>
    <w:rsid w:val="5A1C6061"/>
    <w:rsid w:val="5A207E80"/>
    <w:rsid w:val="5A312F50"/>
    <w:rsid w:val="5A36306F"/>
    <w:rsid w:val="5A367650"/>
    <w:rsid w:val="5A557999"/>
    <w:rsid w:val="5A5A6D5E"/>
    <w:rsid w:val="5AB83F3B"/>
    <w:rsid w:val="5AD023A6"/>
    <w:rsid w:val="5B0D3BCF"/>
    <w:rsid w:val="5B3902B6"/>
    <w:rsid w:val="5B493BA0"/>
    <w:rsid w:val="5B512F00"/>
    <w:rsid w:val="5B9908F7"/>
    <w:rsid w:val="5B9ADAE0"/>
    <w:rsid w:val="5BA63692"/>
    <w:rsid w:val="5BBEF17D"/>
    <w:rsid w:val="5BC63109"/>
    <w:rsid w:val="5BDB2395"/>
    <w:rsid w:val="5BED49BC"/>
    <w:rsid w:val="5BF654C6"/>
    <w:rsid w:val="5BFCBFE4"/>
    <w:rsid w:val="5BFE68D5"/>
    <w:rsid w:val="5C104C17"/>
    <w:rsid w:val="5C6F4617"/>
    <w:rsid w:val="5C720AC7"/>
    <w:rsid w:val="5C944192"/>
    <w:rsid w:val="5CAE6E60"/>
    <w:rsid w:val="5CD54390"/>
    <w:rsid w:val="5CD54A50"/>
    <w:rsid w:val="5CD61ACD"/>
    <w:rsid w:val="5CE8129B"/>
    <w:rsid w:val="5CEB0F57"/>
    <w:rsid w:val="5D150B53"/>
    <w:rsid w:val="5D2A0728"/>
    <w:rsid w:val="5D536F1A"/>
    <w:rsid w:val="5D5757D7"/>
    <w:rsid w:val="5D5E7C5B"/>
    <w:rsid w:val="5D615C82"/>
    <w:rsid w:val="5D6A3930"/>
    <w:rsid w:val="5D7FD828"/>
    <w:rsid w:val="5DBA5211"/>
    <w:rsid w:val="5DE0277F"/>
    <w:rsid w:val="5DFF1063"/>
    <w:rsid w:val="5E311551"/>
    <w:rsid w:val="5E53169C"/>
    <w:rsid w:val="5E7F67A6"/>
    <w:rsid w:val="5ED45E4A"/>
    <w:rsid w:val="5ED81B3F"/>
    <w:rsid w:val="5EDC1355"/>
    <w:rsid w:val="5EDF2F44"/>
    <w:rsid w:val="5EF693F0"/>
    <w:rsid w:val="5F3A304C"/>
    <w:rsid w:val="5F5407CD"/>
    <w:rsid w:val="5F5D2E4C"/>
    <w:rsid w:val="5F612237"/>
    <w:rsid w:val="5F6D3F17"/>
    <w:rsid w:val="5F6F795E"/>
    <w:rsid w:val="5F6F7E7E"/>
    <w:rsid w:val="5F7B5045"/>
    <w:rsid w:val="5F83980B"/>
    <w:rsid w:val="5F946409"/>
    <w:rsid w:val="5FBAC26D"/>
    <w:rsid w:val="5FBCA89C"/>
    <w:rsid w:val="5FD13E80"/>
    <w:rsid w:val="5FDBBFAC"/>
    <w:rsid w:val="5FDDFFC0"/>
    <w:rsid w:val="5FFF81E8"/>
    <w:rsid w:val="5FFF910E"/>
    <w:rsid w:val="60883DA5"/>
    <w:rsid w:val="6096496D"/>
    <w:rsid w:val="60A70F0A"/>
    <w:rsid w:val="60D97437"/>
    <w:rsid w:val="60E84ACA"/>
    <w:rsid w:val="60F01468"/>
    <w:rsid w:val="610B0216"/>
    <w:rsid w:val="611B1B89"/>
    <w:rsid w:val="61440FE8"/>
    <w:rsid w:val="616109D2"/>
    <w:rsid w:val="6190634F"/>
    <w:rsid w:val="619863BE"/>
    <w:rsid w:val="619F14FA"/>
    <w:rsid w:val="61C75926"/>
    <w:rsid w:val="61D4389A"/>
    <w:rsid w:val="61FE4BF9"/>
    <w:rsid w:val="62042DBD"/>
    <w:rsid w:val="62270630"/>
    <w:rsid w:val="626716D3"/>
    <w:rsid w:val="62724D52"/>
    <w:rsid w:val="62823CF8"/>
    <w:rsid w:val="62EF7A92"/>
    <w:rsid w:val="631D1FE6"/>
    <w:rsid w:val="63335645"/>
    <w:rsid w:val="6339041F"/>
    <w:rsid w:val="6350392A"/>
    <w:rsid w:val="635B76A3"/>
    <w:rsid w:val="63886343"/>
    <w:rsid w:val="63F65871"/>
    <w:rsid w:val="63FF20AB"/>
    <w:rsid w:val="63FFF9C9"/>
    <w:rsid w:val="64046294"/>
    <w:rsid w:val="640970FF"/>
    <w:rsid w:val="64412D3D"/>
    <w:rsid w:val="648019EC"/>
    <w:rsid w:val="648C220A"/>
    <w:rsid w:val="648D108E"/>
    <w:rsid w:val="649B244D"/>
    <w:rsid w:val="64A112F5"/>
    <w:rsid w:val="64A84855"/>
    <w:rsid w:val="64B17C89"/>
    <w:rsid w:val="64B74DA6"/>
    <w:rsid w:val="64CE1249"/>
    <w:rsid w:val="64FF14DC"/>
    <w:rsid w:val="650674E1"/>
    <w:rsid w:val="650729F6"/>
    <w:rsid w:val="653344FA"/>
    <w:rsid w:val="65423C7D"/>
    <w:rsid w:val="659615AE"/>
    <w:rsid w:val="65B71508"/>
    <w:rsid w:val="65C41279"/>
    <w:rsid w:val="65E706EF"/>
    <w:rsid w:val="65F55B8D"/>
    <w:rsid w:val="65F74D73"/>
    <w:rsid w:val="66104871"/>
    <w:rsid w:val="662785F9"/>
    <w:rsid w:val="66320B8F"/>
    <w:rsid w:val="6636541B"/>
    <w:rsid w:val="66544FA9"/>
    <w:rsid w:val="66630BC9"/>
    <w:rsid w:val="66884C53"/>
    <w:rsid w:val="6690441C"/>
    <w:rsid w:val="66AD63BC"/>
    <w:rsid w:val="66BA3DC9"/>
    <w:rsid w:val="66E32A6E"/>
    <w:rsid w:val="66EC335E"/>
    <w:rsid w:val="671C3999"/>
    <w:rsid w:val="675114E9"/>
    <w:rsid w:val="676B6497"/>
    <w:rsid w:val="67B896B3"/>
    <w:rsid w:val="67C179A4"/>
    <w:rsid w:val="67CB129B"/>
    <w:rsid w:val="67D4B528"/>
    <w:rsid w:val="67FFDD33"/>
    <w:rsid w:val="680A3F81"/>
    <w:rsid w:val="6841330B"/>
    <w:rsid w:val="68666522"/>
    <w:rsid w:val="688558EE"/>
    <w:rsid w:val="68B47A85"/>
    <w:rsid w:val="68BA3110"/>
    <w:rsid w:val="68BB3167"/>
    <w:rsid w:val="68F12474"/>
    <w:rsid w:val="69216C99"/>
    <w:rsid w:val="692639E6"/>
    <w:rsid w:val="694D29E3"/>
    <w:rsid w:val="69736462"/>
    <w:rsid w:val="69EFF74D"/>
    <w:rsid w:val="6A082AC6"/>
    <w:rsid w:val="6A1F02D9"/>
    <w:rsid w:val="6A317D99"/>
    <w:rsid w:val="6A5A4F50"/>
    <w:rsid w:val="6A75729C"/>
    <w:rsid w:val="6AA33291"/>
    <w:rsid w:val="6AA990CD"/>
    <w:rsid w:val="6AAB28A6"/>
    <w:rsid w:val="6AAF26B4"/>
    <w:rsid w:val="6AED484D"/>
    <w:rsid w:val="6AFF5CBC"/>
    <w:rsid w:val="6B105055"/>
    <w:rsid w:val="6B1A11BB"/>
    <w:rsid w:val="6B9F3971"/>
    <w:rsid w:val="6BAA11C7"/>
    <w:rsid w:val="6BBF71DE"/>
    <w:rsid w:val="6BC24763"/>
    <w:rsid w:val="6BF8C5A3"/>
    <w:rsid w:val="6C1371F4"/>
    <w:rsid w:val="6C3A69EF"/>
    <w:rsid w:val="6CD545D1"/>
    <w:rsid w:val="6D130257"/>
    <w:rsid w:val="6D1973C8"/>
    <w:rsid w:val="6D235680"/>
    <w:rsid w:val="6D4F1141"/>
    <w:rsid w:val="6D77332B"/>
    <w:rsid w:val="6D82444A"/>
    <w:rsid w:val="6DA51132"/>
    <w:rsid w:val="6DB14A8F"/>
    <w:rsid w:val="6DDF943D"/>
    <w:rsid w:val="6DEFCACD"/>
    <w:rsid w:val="6DFD0271"/>
    <w:rsid w:val="6E03026E"/>
    <w:rsid w:val="6E105C5A"/>
    <w:rsid w:val="6E2179BE"/>
    <w:rsid w:val="6E234745"/>
    <w:rsid w:val="6E55139B"/>
    <w:rsid w:val="6E6F2747"/>
    <w:rsid w:val="6E7F2DDF"/>
    <w:rsid w:val="6E8C6749"/>
    <w:rsid w:val="6EA40F52"/>
    <w:rsid w:val="6EA75094"/>
    <w:rsid w:val="6EB4260D"/>
    <w:rsid w:val="6EBE98DC"/>
    <w:rsid w:val="6ED92EBC"/>
    <w:rsid w:val="6EDA1DC4"/>
    <w:rsid w:val="6EDD2154"/>
    <w:rsid w:val="6F2C40ED"/>
    <w:rsid w:val="6F915125"/>
    <w:rsid w:val="6FA7824D"/>
    <w:rsid w:val="6FB671A3"/>
    <w:rsid w:val="6FBA5487"/>
    <w:rsid w:val="6FCB67EE"/>
    <w:rsid w:val="6FDA19CB"/>
    <w:rsid w:val="6FDF01F1"/>
    <w:rsid w:val="6FEC77D7"/>
    <w:rsid w:val="6FED5B27"/>
    <w:rsid w:val="6FFA7B9E"/>
    <w:rsid w:val="6FFBB9B9"/>
    <w:rsid w:val="6FFDE032"/>
    <w:rsid w:val="6FFF8D04"/>
    <w:rsid w:val="700102A3"/>
    <w:rsid w:val="7016029E"/>
    <w:rsid w:val="701B787F"/>
    <w:rsid w:val="703AF0CF"/>
    <w:rsid w:val="70564C8A"/>
    <w:rsid w:val="706E3A53"/>
    <w:rsid w:val="70787AE6"/>
    <w:rsid w:val="70873967"/>
    <w:rsid w:val="70A8104F"/>
    <w:rsid w:val="70C824C6"/>
    <w:rsid w:val="70D95DDC"/>
    <w:rsid w:val="711024F8"/>
    <w:rsid w:val="717E2EDA"/>
    <w:rsid w:val="71A7A129"/>
    <w:rsid w:val="71DA7020"/>
    <w:rsid w:val="71DD445C"/>
    <w:rsid w:val="71DE606F"/>
    <w:rsid w:val="71F7327E"/>
    <w:rsid w:val="723B501F"/>
    <w:rsid w:val="725236A7"/>
    <w:rsid w:val="72673B98"/>
    <w:rsid w:val="72D315CA"/>
    <w:rsid w:val="72FC67AC"/>
    <w:rsid w:val="730949D7"/>
    <w:rsid w:val="734E058F"/>
    <w:rsid w:val="73520AC2"/>
    <w:rsid w:val="7375995D"/>
    <w:rsid w:val="737B0CA9"/>
    <w:rsid w:val="737F5C31"/>
    <w:rsid w:val="73AF23E7"/>
    <w:rsid w:val="73DE5EB2"/>
    <w:rsid w:val="73DFEFBE"/>
    <w:rsid w:val="74302BC5"/>
    <w:rsid w:val="745026EB"/>
    <w:rsid w:val="746565D3"/>
    <w:rsid w:val="74D26E1C"/>
    <w:rsid w:val="74DF4D37"/>
    <w:rsid w:val="74E63867"/>
    <w:rsid w:val="74E778F3"/>
    <w:rsid w:val="74EE6765"/>
    <w:rsid w:val="751549DE"/>
    <w:rsid w:val="7539B0C0"/>
    <w:rsid w:val="757C51A1"/>
    <w:rsid w:val="757D16FB"/>
    <w:rsid w:val="758331B5"/>
    <w:rsid w:val="75A63493"/>
    <w:rsid w:val="75AB6C03"/>
    <w:rsid w:val="75BD1D70"/>
    <w:rsid w:val="75CF86BC"/>
    <w:rsid w:val="75D61DE7"/>
    <w:rsid w:val="75DE7A95"/>
    <w:rsid w:val="75F15A80"/>
    <w:rsid w:val="75F5C0AE"/>
    <w:rsid w:val="75F60007"/>
    <w:rsid w:val="76176484"/>
    <w:rsid w:val="76245F1B"/>
    <w:rsid w:val="76355172"/>
    <w:rsid w:val="764F753B"/>
    <w:rsid w:val="766A7ED1"/>
    <w:rsid w:val="76A05B5D"/>
    <w:rsid w:val="76DE83B6"/>
    <w:rsid w:val="76EF09A6"/>
    <w:rsid w:val="76FF4ABD"/>
    <w:rsid w:val="771642A4"/>
    <w:rsid w:val="77283E6A"/>
    <w:rsid w:val="773F1F1D"/>
    <w:rsid w:val="774A3E75"/>
    <w:rsid w:val="774F7409"/>
    <w:rsid w:val="776E5EC4"/>
    <w:rsid w:val="7777050A"/>
    <w:rsid w:val="777F6B41"/>
    <w:rsid w:val="779D3A59"/>
    <w:rsid w:val="77A022D7"/>
    <w:rsid w:val="77AF360D"/>
    <w:rsid w:val="77BF691E"/>
    <w:rsid w:val="77BFDF20"/>
    <w:rsid w:val="77C90C27"/>
    <w:rsid w:val="77CE623E"/>
    <w:rsid w:val="77DB1B15"/>
    <w:rsid w:val="77E05892"/>
    <w:rsid w:val="77E14BB6"/>
    <w:rsid w:val="77EFC367"/>
    <w:rsid w:val="77F7BE58"/>
    <w:rsid w:val="77F7F230"/>
    <w:rsid w:val="77FE2AEC"/>
    <w:rsid w:val="77FE4844"/>
    <w:rsid w:val="77FEF23F"/>
    <w:rsid w:val="77FF1123"/>
    <w:rsid w:val="77FFA311"/>
    <w:rsid w:val="781F3285"/>
    <w:rsid w:val="783562BD"/>
    <w:rsid w:val="784C6D92"/>
    <w:rsid w:val="787FD0F5"/>
    <w:rsid w:val="78DB5C48"/>
    <w:rsid w:val="78E7666F"/>
    <w:rsid w:val="7906628F"/>
    <w:rsid w:val="791365FE"/>
    <w:rsid w:val="79214F20"/>
    <w:rsid w:val="79635F2A"/>
    <w:rsid w:val="79ABFAC8"/>
    <w:rsid w:val="79BAC30F"/>
    <w:rsid w:val="79DD09BA"/>
    <w:rsid w:val="79FA77BE"/>
    <w:rsid w:val="79FBB54E"/>
    <w:rsid w:val="79FF5271"/>
    <w:rsid w:val="7A205FB4"/>
    <w:rsid w:val="7A303D11"/>
    <w:rsid w:val="7A615D54"/>
    <w:rsid w:val="7A901A50"/>
    <w:rsid w:val="7A9E307B"/>
    <w:rsid w:val="7AA455AF"/>
    <w:rsid w:val="7ABD5F79"/>
    <w:rsid w:val="7ADFC640"/>
    <w:rsid w:val="7AED47E1"/>
    <w:rsid w:val="7AFB12DC"/>
    <w:rsid w:val="7B0D02A2"/>
    <w:rsid w:val="7B0E342F"/>
    <w:rsid w:val="7B3B5A61"/>
    <w:rsid w:val="7B4F7EE8"/>
    <w:rsid w:val="7B642F14"/>
    <w:rsid w:val="7B7C320F"/>
    <w:rsid w:val="7BB7179E"/>
    <w:rsid w:val="7BCFB4C5"/>
    <w:rsid w:val="7BD800F0"/>
    <w:rsid w:val="7BE53BDE"/>
    <w:rsid w:val="7BE77841"/>
    <w:rsid w:val="7BF71FFD"/>
    <w:rsid w:val="7BF7F513"/>
    <w:rsid w:val="7BF92888"/>
    <w:rsid w:val="7BFDD959"/>
    <w:rsid w:val="7BFFBD1D"/>
    <w:rsid w:val="7C03247D"/>
    <w:rsid w:val="7C227E30"/>
    <w:rsid w:val="7C294AF4"/>
    <w:rsid w:val="7C37736A"/>
    <w:rsid w:val="7C3F6017"/>
    <w:rsid w:val="7C677F80"/>
    <w:rsid w:val="7C7E5EF4"/>
    <w:rsid w:val="7C9C690A"/>
    <w:rsid w:val="7CA62F97"/>
    <w:rsid w:val="7CA75F9C"/>
    <w:rsid w:val="7CBE7C28"/>
    <w:rsid w:val="7CDA3581"/>
    <w:rsid w:val="7CED5368"/>
    <w:rsid w:val="7CFDDEF2"/>
    <w:rsid w:val="7D066FE1"/>
    <w:rsid w:val="7D265784"/>
    <w:rsid w:val="7D48368D"/>
    <w:rsid w:val="7D5C7354"/>
    <w:rsid w:val="7D616B8A"/>
    <w:rsid w:val="7D6769F5"/>
    <w:rsid w:val="7D6DBC44"/>
    <w:rsid w:val="7D8555F0"/>
    <w:rsid w:val="7DBD8E91"/>
    <w:rsid w:val="7DBF0CBC"/>
    <w:rsid w:val="7DC56212"/>
    <w:rsid w:val="7DCD66DD"/>
    <w:rsid w:val="7DD50DC3"/>
    <w:rsid w:val="7DF58F4C"/>
    <w:rsid w:val="7DF76594"/>
    <w:rsid w:val="7DF7AC8A"/>
    <w:rsid w:val="7DFD4E30"/>
    <w:rsid w:val="7DFF149F"/>
    <w:rsid w:val="7E0E0C95"/>
    <w:rsid w:val="7E142B18"/>
    <w:rsid w:val="7E303789"/>
    <w:rsid w:val="7E355A3A"/>
    <w:rsid w:val="7E3E411D"/>
    <w:rsid w:val="7E5FFE79"/>
    <w:rsid w:val="7E6379FA"/>
    <w:rsid w:val="7E843729"/>
    <w:rsid w:val="7EA111FA"/>
    <w:rsid w:val="7EBE473A"/>
    <w:rsid w:val="7EBFE5FF"/>
    <w:rsid w:val="7ED95DC6"/>
    <w:rsid w:val="7EE49CA5"/>
    <w:rsid w:val="7EF0118F"/>
    <w:rsid w:val="7EF7A483"/>
    <w:rsid w:val="7EF7A9AB"/>
    <w:rsid w:val="7EFD6F2F"/>
    <w:rsid w:val="7EFFAF85"/>
    <w:rsid w:val="7EFFC6A2"/>
    <w:rsid w:val="7F1FF27E"/>
    <w:rsid w:val="7F2A22C7"/>
    <w:rsid w:val="7F453289"/>
    <w:rsid w:val="7F597FCB"/>
    <w:rsid w:val="7F7A1548"/>
    <w:rsid w:val="7F7B81D0"/>
    <w:rsid w:val="7F7B8327"/>
    <w:rsid w:val="7F7CEF84"/>
    <w:rsid w:val="7F7DAE2B"/>
    <w:rsid w:val="7F938DEC"/>
    <w:rsid w:val="7F9F0131"/>
    <w:rsid w:val="7FAF3DF1"/>
    <w:rsid w:val="7FAFA38F"/>
    <w:rsid w:val="7FB23D9B"/>
    <w:rsid w:val="7FB49CA1"/>
    <w:rsid w:val="7FBFB138"/>
    <w:rsid w:val="7FC1462A"/>
    <w:rsid w:val="7FCBB8A0"/>
    <w:rsid w:val="7FDDC609"/>
    <w:rsid w:val="7FDE8920"/>
    <w:rsid w:val="7FDF8A78"/>
    <w:rsid w:val="7FE04A56"/>
    <w:rsid w:val="7FE7A901"/>
    <w:rsid w:val="7FE9AD08"/>
    <w:rsid w:val="7FEBA1EF"/>
    <w:rsid w:val="7FED64C0"/>
    <w:rsid w:val="7FEF2693"/>
    <w:rsid w:val="7FEF43B2"/>
    <w:rsid w:val="7FF34BB6"/>
    <w:rsid w:val="7FFAB84F"/>
    <w:rsid w:val="7FFB15D7"/>
    <w:rsid w:val="7FFB2886"/>
    <w:rsid w:val="7FFE78C1"/>
    <w:rsid w:val="7FFF0082"/>
    <w:rsid w:val="7FFF6B23"/>
    <w:rsid w:val="7FFF9A3B"/>
    <w:rsid w:val="7FFFCEB6"/>
    <w:rsid w:val="7FFFDBF8"/>
    <w:rsid w:val="86D50299"/>
    <w:rsid w:val="8A7FF231"/>
    <w:rsid w:val="8E6F25EF"/>
    <w:rsid w:val="8EF78354"/>
    <w:rsid w:val="8FB78212"/>
    <w:rsid w:val="977F6950"/>
    <w:rsid w:val="97FF638D"/>
    <w:rsid w:val="99F6E19E"/>
    <w:rsid w:val="9AFDDEF2"/>
    <w:rsid w:val="9EBFC47F"/>
    <w:rsid w:val="9F2F26D5"/>
    <w:rsid w:val="9F5E04D2"/>
    <w:rsid w:val="9FCC10AF"/>
    <w:rsid w:val="9FDB422D"/>
    <w:rsid w:val="9FF00E50"/>
    <w:rsid w:val="A3E3FE08"/>
    <w:rsid w:val="A7BFE855"/>
    <w:rsid w:val="A9FF14F1"/>
    <w:rsid w:val="AAC73A4C"/>
    <w:rsid w:val="ABBF29E4"/>
    <w:rsid w:val="ABFD6B73"/>
    <w:rsid w:val="AD7F4768"/>
    <w:rsid w:val="AF3DC8E7"/>
    <w:rsid w:val="AFCF943E"/>
    <w:rsid w:val="AFF721DB"/>
    <w:rsid w:val="AFF96B31"/>
    <w:rsid w:val="B2EFDD7F"/>
    <w:rsid w:val="B3BF9FC6"/>
    <w:rsid w:val="B5773FD6"/>
    <w:rsid w:val="B67E6F26"/>
    <w:rsid w:val="B7670A24"/>
    <w:rsid w:val="B7F7AD60"/>
    <w:rsid w:val="B7FB777B"/>
    <w:rsid w:val="B96771CD"/>
    <w:rsid w:val="BABEBDBF"/>
    <w:rsid w:val="BB57DD1F"/>
    <w:rsid w:val="BB9F36A0"/>
    <w:rsid w:val="BBBF6518"/>
    <w:rsid w:val="BBC78F07"/>
    <w:rsid w:val="BBCD67C5"/>
    <w:rsid w:val="BBD710C9"/>
    <w:rsid w:val="BD57AD6B"/>
    <w:rsid w:val="BD57D82D"/>
    <w:rsid w:val="BD91E5FA"/>
    <w:rsid w:val="BD9E87AF"/>
    <w:rsid w:val="BDE3ED2C"/>
    <w:rsid w:val="BDFA6A65"/>
    <w:rsid w:val="BDFFF0E6"/>
    <w:rsid w:val="BE75B86A"/>
    <w:rsid w:val="BE7D50F0"/>
    <w:rsid w:val="BE8D3955"/>
    <w:rsid w:val="BEFE2F7F"/>
    <w:rsid w:val="BEFE4EFC"/>
    <w:rsid w:val="BF278655"/>
    <w:rsid w:val="BF5F061A"/>
    <w:rsid w:val="BFBC4282"/>
    <w:rsid w:val="BFBEA38A"/>
    <w:rsid w:val="BFC3783B"/>
    <w:rsid w:val="BFD61EEB"/>
    <w:rsid w:val="BFEBF4E4"/>
    <w:rsid w:val="BFEDB2B9"/>
    <w:rsid w:val="BFF74944"/>
    <w:rsid w:val="BFFAA273"/>
    <w:rsid w:val="BFFF3368"/>
    <w:rsid w:val="BFFFF7A4"/>
    <w:rsid w:val="C1F1E53E"/>
    <w:rsid w:val="C24BF84A"/>
    <w:rsid w:val="C5DB9786"/>
    <w:rsid w:val="C7DFD6BC"/>
    <w:rsid w:val="C9708267"/>
    <w:rsid w:val="CBF3C23A"/>
    <w:rsid w:val="CCED95F6"/>
    <w:rsid w:val="CCEE95BE"/>
    <w:rsid w:val="CE1F3DC7"/>
    <w:rsid w:val="CEE571AE"/>
    <w:rsid w:val="CFAF4F19"/>
    <w:rsid w:val="CFEE583A"/>
    <w:rsid w:val="D3AEB619"/>
    <w:rsid w:val="D3FC6F0F"/>
    <w:rsid w:val="D5FFD95D"/>
    <w:rsid w:val="D6C78084"/>
    <w:rsid w:val="D6EFFD0B"/>
    <w:rsid w:val="D6FF3849"/>
    <w:rsid w:val="D6FF4793"/>
    <w:rsid w:val="D77E9FF5"/>
    <w:rsid w:val="D77F81E1"/>
    <w:rsid w:val="D78FFBDD"/>
    <w:rsid w:val="D7CC1AD8"/>
    <w:rsid w:val="D7F73E8C"/>
    <w:rsid w:val="D97F6705"/>
    <w:rsid w:val="D9DD3B99"/>
    <w:rsid w:val="DAC3FE19"/>
    <w:rsid w:val="DB37A43F"/>
    <w:rsid w:val="DB5E9872"/>
    <w:rsid w:val="DB63AA3A"/>
    <w:rsid w:val="DBB70168"/>
    <w:rsid w:val="DBFFE779"/>
    <w:rsid w:val="DCC724F8"/>
    <w:rsid w:val="DD5FE409"/>
    <w:rsid w:val="DD6655DA"/>
    <w:rsid w:val="DDF3D616"/>
    <w:rsid w:val="DDF537BF"/>
    <w:rsid w:val="DDFDED0B"/>
    <w:rsid w:val="DF2AB4AF"/>
    <w:rsid w:val="DF3FE8EB"/>
    <w:rsid w:val="DF6BE145"/>
    <w:rsid w:val="DF71F37D"/>
    <w:rsid w:val="DF7BC5A5"/>
    <w:rsid w:val="DF9D6A20"/>
    <w:rsid w:val="DF9F55E4"/>
    <w:rsid w:val="DFBEEDA0"/>
    <w:rsid w:val="DFBF2432"/>
    <w:rsid w:val="DFDB988D"/>
    <w:rsid w:val="DFDFEAF6"/>
    <w:rsid w:val="DFF3FEEB"/>
    <w:rsid w:val="DFFA23C5"/>
    <w:rsid w:val="DFFCA176"/>
    <w:rsid w:val="DFFDD3E5"/>
    <w:rsid w:val="DFFE8941"/>
    <w:rsid w:val="E0DD8AD1"/>
    <w:rsid w:val="E1CD5C45"/>
    <w:rsid w:val="E2FFB58C"/>
    <w:rsid w:val="E3ED803E"/>
    <w:rsid w:val="E5738982"/>
    <w:rsid w:val="E57486BB"/>
    <w:rsid w:val="E5EF8D77"/>
    <w:rsid w:val="E5F609F3"/>
    <w:rsid w:val="E7BF9B60"/>
    <w:rsid w:val="E7EBB7C4"/>
    <w:rsid w:val="E96FFB16"/>
    <w:rsid w:val="E9FFE637"/>
    <w:rsid w:val="EA5ABF7C"/>
    <w:rsid w:val="EACD8FB6"/>
    <w:rsid w:val="EAEE0E97"/>
    <w:rsid w:val="EAEF89D9"/>
    <w:rsid w:val="EBE75A20"/>
    <w:rsid w:val="EBEED54D"/>
    <w:rsid w:val="EBF846DB"/>
    <w:rsid w:val="EBFE0E4D"/>
    <w:rsid w:val="ECBEADE7"/>
    <w:rsid w:val="ECDFA34F"/>
    <w:rsid w:val="ECFF89B4"/>
    <w:rsid w:val="EDDFD9DC"/>
    <w:rsid w:val="EE71F9B5"/>
    <w:rsid w:val="EEC2EFA1"/>
    <w:rsid w:val="EF1F4E29"/>
    <w:rsid w:val="EF335150"/>
    <w:rsid w:val="EF3F21DD"/>
    <w:rsid w:val="EF5EB022"/>
    <w:rsid w:val="EF630F8F"/>
    <w:rsid w:val="EF7F791E"/>
    <w:rsid w:val="EF7FB2BF"/>
    <w:rsid w:val="EF8FA695"/>
    <w:rsid w:val="EFF5A753"/>
    <w:rsid w:val="EFF62881"/>
    <w:rsid w:val="EFF71B67"/>
    <w:rsid w:val="EFF7757D"/>
    <w:rsid w:val="EFF7C3DD"/>
    <w:rsid w:val="EFFB63A5"/>
    <w:rsid w:val="EFFD0E30"/>
    <w:rsid w:val="EFFDA76C"/>
    <w:rsid w:val="EFFFAA3A"/>
    <w:rsid w:val="F3AB9B7E"/>
    <w:rsid w:val="F3DE73F8"/>
    <w:rsid w:val="F3FA5ED2"/>
    <w:rsid w:val="F55ED6C9"/>
    <w:rsid w:val="F5B57DF8"/>
    <w:rsid w:val="F5EB016B"/>
    <w:rsid w:val="F5EB71D0"/>
    <w:rsid w:val="F5F27755"/>
    <w:rsid w:val="F6D7247F"/>
    <w:rsid w:val="F6DF8652"/>
    <w:rsid w:val="F6EF137E"/>
    <w:rsid w:val="F76C1A98"/>
    <w:rsid w:val="F77B13CA"/>
    <w:rsid w:val="F7C25997"/>
    <w:rsid w:val="F7E25CAC"/>
    <w:rsid w:val="F87DFCED"/>
    <w:rsid w:val="F94E534C"/>
    <w:rsid w:val="FABB4DA9"/>
    <w:rsid w:val="FAFDB144"/>
    <w:rsid w:val="FB193390"/>
    <w:rsid w:val="FB2A6736"/>
    <w:rsid w:val="FB3FA5ED"/>
    <w:rsid w:val="FB66202C"/>
    <w:rsid w:val="FBBBC2EA"/>
    <w:rsid w:val="FBE5CFAE"/>
    <w:rsid w:val="FBE6C2A6"/>
    <w:rsid w:val="FBEB2D31"/>
    <w:rsid w:val="FBF5F3A3"/>
    <w:rsid w:val="FBF7B923"/>
    <w:rsid w:val="FBF801EB"/>
    <w:rsid w:val="FBF9995C"/>
    <w:rsid w:val="FBFD22B3"/>
    <w:rsid w:val="FBFD430E"/>
    <w:rsid w:val="FCDEB1AB"/>
    <w:rsid w:val="FCE3FE27"/>
    <w:rsid w:val="FCF3467E"/>
    <w:rsid w:val="FCF3FA88"/>
    <w:rsid w:val="FCFDA392"/>
    <w:rsid w:val="FCFF7DFB"/>
    <w:rsid w:val="FCFFCD72"/>
    <w:rsid w:val="FD3F8B54"/>
    <w:rsid w:val="FD67DAC6"/>
    <w:rsid w:val="FD69609E"/>
    <w:rsid w:val="FD74D726"/>
    <w:rsid w:val="FD757632"/>
    <w:rsid w:val="FDAD69A6"/>
    <w:rsid w:val="FDBFE32D"/>
    <w:rsid w:val="FDC72C14"/>
    <w:rsid w:val="FDEEAF27"/>
    <w:rsid w:val="FE3B7F8B"/>
    <w:rsid w:val="FE5CD5E8"/>
    <w:rsid w:val="FE63EC7F"/>
    <w:rsid w:val="FE7B5FA1"/>
    <w:rsid w:val="FEB5083B"/>
    <w:rsid w:val="FEB7199E"/>
    <w:rsid w:val="FEB74012"/>
    <w:rsid w:val="FEB7CD98"/>
    <w:rsid w:val="FEBF14F9"/>
    <w:rsid w:val="FEBFC9DD"/>
    <w:rsid w:val="FEDD8083"/>
    <w:rsid w:val="FEE2CE28"/>
    <w:rsid w:val="FEE75E0F"/>
    <w:rsid w:val="FEE9DA39"/>
    <w:rsid w:val="FEF17C01"/>
    <w:rsid w:val="FEF715FB"/>
    <w:rsid w:val="FEFDC9B1"/>
    <w:rsid w:val="FEFF59BE"/>
    <w:rsid w:val="FEFFB622"/>
    <w:rsid w:val="FF1F8FF6"/>
    <w:rsid w:val="FF36667E"/>
    <w:rsid w:val="FF3B0663"/>
    <w:rsid w:val="FF3F8F65"/>
    <w:rsid w:val="FF6D303F"/>
    <w:rsid w:val="FF6FA4A8"/>
    <w:rsid w:val="FF7F1F81"/>
    <w:rsid w:val="FF7F56C7"/>
    <w:rsid w:val="FF7FDCC6"/>
    <w:rsid w:val="FF8EDF40"/>
    <w:rsid w:val="FF9E3CFC"/>
    <w:rsid w:val="FFAF398D"/>
    <w:rsid w:val="FFB79D46"/>
    <w:rsid w:val="FFBDD9F4"/>
    <w:rsid w:val="FFBE394B"/>
    <w:rsid w:val="FFBFF868"/>
    <w:rsid w:val="FFC7FBB2"/>
    <w:rsid w:val="FFD90618"/>
    <w:rsid w:val="FFE74C96"/>
    <w:rsid w:val="FFEE42A6"/>
    <w:rsid w:val="FFEFD044"/>
    <w:rsid w:val="FFF1256B"/>
    <w:rsid w:val="FFF37D02"/>
    <w:rsid w:val="FFF67BE3"/>
    <w:rsid w:val="FFF773F5"/>
    <w:rsid w:val="FFF7D3A0"/>
    <w:rsid w:val="FFF7F8F2"/>
    <w:rsid w:val="FFFB49C2"/>
    <w:rsid w:val="FFFB4DB6"/>
    <w:rsid w:val="FFFB7748"/>
    <w:rsid w:val="FFFD121F"/>
    <w:rsid w:val="FFFD232B"/>
    <w:rsid w:val="FFFDC9E0"/>
    <w:rsid w:val="FFFECE28"/>
    <w:rsid w:val="FFFEF60C"/>
    <w:rsid w:val="FFFF4EC0"/>
    <w:rsid w:val="FFFF4EFE"/>
    <w:rsid w:val="FFFFA4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6">
    <w:name w:val="heading 2"/>
    <w:basedOn w:val="1"/>
    <w:next w:val="1"/>
    <w:link w:val="25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7">
    <w:name w:val="heading 3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4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5"/>
    <w:next w:val="1"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6"/>
    <w:basedOn w:val="1"/>
    <w:next w:val="1"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11">
    <w:name w:val="heading 7"/>
    <w:next w:val="1"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12">
    <w:name w:val="heading 8"/>
    <w:next w:val="1"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3">
    <w:name w:val="heading 9"/>
    <w:next w:val="1"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22">
    <w:name w:val="Default Paragraph Font"/>
    <w:semiHidden/>
    <w:qFormat/>
    <w:uiPriority w:val="0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widowControl w:val="0"/>
      <w:spacing w:after="120"/>
      <w:ind w:firstLine="420" w:firstLineChars="200"/>
      <w:jc w:val="both"/>
    </w:pPr>
    <w:rPr>
      <w:rFonts w:hint="eastAsia"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Title"/>
    <w:basedOn w:val="1"/>
    <w:next w:val="1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styleId="14">
    <w:name w:val="annotation text"/>
    <w:basedOn w:val="1"/>
    <w:qFormat/>
    <w:uiPriority w:val="0"/>
    <w:pPr>
      <w:jc w:val="left"/>
    </w:pPr>
  </w:style>
  <w:style w:type="paragraph" w:styleId="15">
    <w:name w:val="Body Text Indent"/>
    <w:basedOn w:val="1"/>
    <w:next w:val="1"/>
    <w:qFormat/>
    <w:uiPriority w:val="0"/>
    <w:pPr>
      <w:spacing w:after="120"/>
      <w:ind w:left="200" w:leftChars="200"/>
    </w:pPr>
    <w:rPr>
      <w:rFonts w:ascii="Times New Roman" w:hAnsi="Times New Roman" w:eastAsia="宋体" w:cs="Times New Roman"/>
      <w:sz w:val="21"/>
      <w:szCs w:val="21"/>
    </w:rPr>
  </w:style>
  <w:style w:type="paragraph" w:styleId="1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9">
    <w:name w:val="Normal (Web)"/>
    <w:basedOn w:val="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仿宋_GB2312" w:cs="Times New Roman"/>
      <w:kern w:val="0"/>
      <w:sz w:val="24"/>
      <w:szCs w:val="32"/>
      <w:lang w:val="en-US" w:eastAsia="zh-CN" w:bidi="ar"/>
    </w:rPr>
  </w:style>
  <w:style w:type="table" w:styleId="21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3">
    <w:name w:val="Strong"/>
    <w:basedOn w:val="22"/>
    <w:qFormat/>
    <w:uiPriority w:val="0"/>
    <w:rPr>
      <w:rFonts w:ascii="Times New Roman" w:hAnsi="Times New Roman" w:eastAsia="宋体" w:cs="Times New Roman"/>
      <w:b/>
    </w:rPr>
  </w:style>
  <w:style w:type="character" w:styleId="24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25">
    <w:name w:val="标题 2 Char"/>
    <w:link w:val="6"/>
    <w:qFormat/>
    <w:uiPriority w:val="0"/>
    <w:rPr>
      <w:rFonts w:ascii="Times New Roman" w:hAnsi="Times New Roman" w:eastAsia="楷体_GB2312" w:cs="楷体_GB2312"/>
      <w:sz w:val="32"/>
      <w:szCs w:val="32"/>
    </w:rPr>
  </w:style>
  <w:style w:type="paragraph" w:customStyle="1" w:styleId="26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27">
    <w:name w:val="font21"/>
    <w:qFormat/>
    <w:uiPriority w:val="0"/>
    <w:rPr>
      <w:rFonts w:hint="eastAsia" w:ascii="宋体" w:hAnsi="宋体" w:eastAsia="宋体" w:cs="宋体"/>
      <w:color w:val="000000"/>
      <w:sz w:val="15"/>
      <w:szCs w:val="15"/>
      <w:u w:val="none"/>
    </w:rPr>
  </w:style>
  <w:style w:type="character" w:customStyle="1" w:styleId="28">
    <w:name w:val="NormalCharacter"/>
    <w:qFormat/>
    <w:uiPriority w:val="0"/>
    <w:rPr>
      <w:rFonts w:ascii="Times New Roman" w:hAnsi="Times New Roman" w:eastAsia="华文新魏" w:cs="Times New Roman"/>
      <w:lang w:bidi="ar-SA"/>
    </w:rPr>
  </w:style>
  <w:style w:type="character" w:customStyle="1" w:styleId="29">
    <w:name w:val="font01"/>
    <w:basedOn w:val="22"/>
    <w:qFormat/>
    <w:uiPriority w:val="0"/>
    <w:rPr>
      <w:rFonts w:hint="default" w:ascii="Times New Roman" w:hAnsi="Times New Roman" w:eastAsia="宋体" w:cs="Times New Roman"/>
      <w:color w:val="000000"/>
      <w:sz w:val="15"/>
      <w:szCs w:val="15"/>
      <w:u w:val="none"/>
    </w:rPr>
  </w:style>
  <w:style w:type="paragraph" w:customStyle="1" w:styleId="30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customStyle="1" w:styleId="3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2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Calibri"/>
      <w:sz w:val="21"/>
      <w:szCs w:val="21"/>
    </w:rPr>
  </w:style>
  <w:style w:type="paragraph" w:customStyle="1" w:styleId="33">
    <w:name w:val="Body text|2"/>
    <w:basedOn w:val="1"/>
    <w:qFormat/>
    <w:uiPriority w:val="0"/>
    <w:pPr>
      <w:widowControl w:val="0"/>
      <w:shd w:val="clear" w:color="auto" w:fill="auto"/>
      <w:spacing w:line="515" w:lineRule="exact"/>
      <w:ind w:firstLine="660"/>
    </w:pPr>
    <w:rPr>
      <w:rFonts w:ascii="宋体" w:hAnsi="宋体" w:eastAsia="宋体" w:cs="宋体"/>
      <w:color w:val="292C32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34">
    <w:name w:val="Table Paragraph"/>
    <w:unhideWhenUsed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table" w:customStyle="1" w:styleId="3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6">
    <w:name w:val="font71"/>
    <w:basedOn w:val="22"/>
    <w:qFormat/>
    <w:uiPriority w:val="0"/>
    <w:rPr>
      <w:rFonts w:hint="eastAsia" w:ascii="仿宋_GB2312" w:eastAsia="仿宋_GB2312" w:cs="仿宋_GB2312"/>
      <w:color w:val="000000"/>
      <w:sz w:val="16"/>
      <w:szCs w:val="16"/>
      <w:u w:val="none"/>
      <w:vertAlign w:val="superscript"/>
    </w:rPr>
  </w:style>
  <w:style w:type="character" w:customStyle="1" w:styleId="37">
    <w:name w:val="font31"/>
    <w:basedOn w:val="22"/>
    <w:qFormat/>
    <w:uiPriority w:val="0"/>
    <w:rPr>
      <w:rFonts w:hint="eastAsia" w:ascii="宋体" w:hAnsi="宋体" w:eastAsia="宋体" w:cs="宋体"/>
      <w:b/>
      <w:bCs/>
      <w:color w:val="FF0000"/>
      <w:sz w:val="16"/>
      <w:szCs w:val="16"/>
      <w:u w:val="single"/>
    </w:rPr>
  </w:style>
  <w:style w:type="character" w:customStyle="1" w:styleId="38">
    <w:name w:val="font61"/>
    <w:basedOn w:val="22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9">
    <w:name w:val="font11"/>
    <w:basedOn w:val="22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40">
    <w:name w:val="font51"/>
    <w:basedOn w:val="22"/>
    <w:qFormat/>
    <w:uiPriority w:val="0"/>
    <w:rPr>
      <w:rFonts w:hint="eastAsia" w:ascii="仿宋_GB2312" w:eastAsia="仿宋_GB2312" w:cs="仿宋_GB2312"/>
      <w:color w:val="000000"/>
      <w:sz w:val="16"/>
      <w:szCs w:val="16"/>
      <w:u w:val="none"/>
    </w:rPr>
  </w:style>
  <w:style w:type="character" w:customStyle="1" w:styleId="41">
    <w:name w:val="font41"/>
    <w:basedOn w:val="22"/>
    <w:qFormat/>
    <w:uiPriority w:val="0"/>
    <w:rPr>
      <w:rFonts w:hint="eastAsia" w:ascii="宋体" w:hAnsi="宋体" w:eastAsia="宋体" w:cs="宋体"/>
      <w:color w:val="FFC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86</Pages>
  <Words>7364</Words>
  <Characters>7906</Characters>
  <Lines>0</Lines>
  <Paragraphs>0</Paragraphs>
  <TotalTime>39</TotalTime>
  <ScaleCrop>false</ScaleCrop>
  <LinksUpToDate>false</LinksUpToDate>
  <CharactersWithSpaces>7932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2025-05-19T17:38:00Z</dcterms:created>
  <dc:creator>DELL</dc:creator>
  <cp:lastModifiedBy>gxxc</cp:lastModifiedBy>
  <cp:lastPrinted>2026-04-30T17:09:00Z</cp:lastPrinted>
  <dcterms:modified xsi:type="dcterms:W3CDTF">2026-04-30T17:02:16Z</dcterms:modified>
  <dc:title>2026年乡镇集中式供水单位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A39465236C2D42029C72A8ADD8F55753_13</vt:lpwstr>
  </property>
  <property fmtid="{D5CDD505-2E9C-101B-9397-08002B2CF9AE}" pid="4" name="KSOTemplateDocerSaveRecord">
    <vt:lpwstr>eyJoZGlkIjoiYWUwNzBlZDA5YjBkZWVmY2UzZjk4OTJlMzliYTA0NmUiLCJ1c2VySWQiOiI1ODExMDkyMDIifQ==</vt:lpwstr>
  </property>
  <property fmtid="{D5CDD505-2E9C-101B-9397-08002B2CF9AE}" pid="5" name="附件说明_1">
    <vt:lpwstr>附件：1.2026年广西实施公共卫生国家随机监督抽查计划2.2026年广西实施职业卫生和放射卫生国家随机监督抽查计划3.2026年广西实施医疗卫生机构传染病防治国家随机监督抽查计划4.2026年广西实施消毒产品国家随机监督抽查计划5.2026年广西实施医疗卫生国家随机监督抽查计划6.2026年广西实施血液国家随机监督抽查计划7.2026年消毒产品广西随机监督抽查计划8.2026年乡镇集中式供水单位广西随机监督抽查计划9.2026年人类辅助生殖技术机构广西随机监督抽查计划10.2026年血液透析中心和医学检验实验室（中心）传染病防治广西随机监督抽查计划</vt:lpwstr>
  </property>
</Properties>
</file>