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hd w:val="clear" w:color="auto" w:fill="auto"/>
        <w:kinsoku/>
        <w:wordWrap/>
        <w:overflowPunct/>
        <w:topLinePunct w:val="0"/>
        <w:autoSpaceDE/>
        <w:autoSpaceDN/>
        <w:bidi w:val="0"/>
        <w:adjustRightInd/>
        <w:snapToGrid/>
        <w:spacing w:line="560" w:lineRule="exact"/>
        <w:textAlignment w:val="auto"/>
        <w:rPr>
          <w:rFonts w:hint="eastAsia" w:ascii="黑体" w:hAnsi="黑体" w:eastAsia="黑体" w:cs="黑体"/>
          <w:color w:val="auto"/>
          <w:spacing w:val="0"/>
          <w:w w:val="100"/>
          <w:sz w:val="32"/>
          <w:szCs w:val="32"/>
          <w:highlight w:val="none"/>
        </w:rPr>
      </w:pPr>
      <w:bookmarkStart w:id="0" w:name="红头"/>
      <w:r>
        <w:rPr>
          <w:rFonts w:hint="eastAsia" w:ascii="黑体" w:hAnsi="黑体" w:eastAsia="黑体" w:cs="黑体"/>
          <w:color w:val="auto"/>
          <w:spacing w:val="0"/>
          <w:w w:val="100"/>
          <w:sz w:val="32"/>
          <w:szCs w:val="32"/>
          <w:highlight w:val="none"/>
        </w:rPr>
        <w:t>附件</w:t>
      </w:r>
      <w:r>
        <w:rPr>
          <w:rFonts w:hint="default" w:ascii="Times New Roman" w:hAnsi="Times New Roman" w:eastAsia="黑体" w:cs="Times New Roman"/>
          <w:color w:val="auto"/>
          <w:spacing w:val="0"/>
          <w:w w:val="100"/>
          <w:sz w:val="32"/>
          <w:szCs w:val="32"/>
          <w:highlight w:val="none"/>
        </w:rPr>
        <w:t>1</w:t>
      </w:r>
    </w:p>
    <w:p>
      <w:pPr>
        <w:pStyle w:val="4"/>
        <w:keepNext w:val="0"/>
        <w:keepLines w:val="0"/>
        <w:pageBreakBefore w:val="0"/>
        <w:widowControl w:val="0"/>
        <w:shd w:val="clear" w:color="auto" w:fill="auto"/>
        <w:kinsoku/>
        <w:wordWrap/>
        <w:overflowPunct/>
        <w:topLinePunct w:val="0"/>
        <w:autoSpaceDE/>
        <w:autoSpaceDN/>
        <w:bidi w:val="0"/>
        <w:adjustRightInd/>
        <w:snapToGrid/>
        <w:spacing w:line="560" w:lineRule="exact"/>
        <w:textAlignment w:val="auto"/>
        <w:rPr>
          <w:rFonts w:hint="eastAsia"/>
          <w:color w:val="auto"/>
          <w:spacing w:val="0"/>
          <w:w w:val="100"/>
          <w:highlight w:val="none"/>
        </w:rPr>
      </w:pPr>
    </w:p>
    <w:p>
      <w:pPr>
        <w:keepNext w:val="0"/>
        <w:keepLines w:val="0"/>
        <w:pageBreakBefore w:val="0"/>
        <w:widowControl w:val="0"/>
        <w:shd w:val="clear" w:color="auto" w:fill="auto"/>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color w:val="auto"/>
          <w:spacing w:val="0"/>
          <w:w w:val="100"/>
          <w:sz w:val="44"/>
          <w:szCs w:val="44"/>
          <w:highlight w:val="none"/>
        </w:rPr>
      </w:pPr>
      <w:r>
        <w:rPr>
          <w:rFonts w:hint="default" w:ascii="Times New Roman" w:hAnsi="Times New Roman" w:eastAsia="方正小标宋简体" w:cs="Times New Roman"/>
          <w:b w:val="0"/>
          <w:bCs/>
          <w:color w:val="auto"/>
          <w:spacing w:val="0"/>
          <w:w w:val="100"/>
          <w:sz w:val="44"/>
          <w:highlight w:val="none"/>
          <w:lang w:eastAsia="zh-CN"/>
        </w:rPr>
        <w:t>202</w:t>
      </w:r>
      <w:r>
        <w:rPr>
          <w:rFonts w:hint="default" w:ascii="Times New Roman" w:hAnsi="Times New Roman" w:eastAsia="方正小标宋简体" w:cs="Times New Roman"/>
          <w:b w:val="0"/>
          <w:bCs/>
          <w:color w:val="auto"/>
          <w:spacing w:val="0"/>
          <w:w w:val="100"/>
          <w:sz w:val="44"/>
          <w:highlight w:val="none"/>
          <w:lang w:val="en-US" w:eastAsia="zh-CN"/>
        </w:rPr>
        <w:t>6</w:t>
      </w:r>
      <w:r>
        <w:rPr>
          <w:rFonts w:hint="eastAsia" w:ascii="方正小标宋简体" w:hAnsi="方正小标宋简体" w:eastAsia="方正小标宋简体" w:cs="方正小标宋简体"/>
          <w:b w:val="0"/>
          <w:bCs/>
          <w:color w:val="auto"/>
          <w:spacing w:val="0"/>
          <w:w w:val="100"/>
          <w:sz w:val="44"/>
          <w:highlight w:val="none"/>
          <w:lang w:val="en-US" w:eastAsia="zh-CN"/>
        </w:rPr>
        <w:t>年广西实施公共卫生国家</w:t>
      </w:r>
      <w:r>
        <w:rPr>
          <w:rFonts w:hint="eastAsia" w:ascii="方正小标宋简体" w:hAnsi="方正小标宋简体" w:eastAsia="方正小标宋简体" w:cs="方正小标宋简体"/>
          <w:b w:val="0"/>
          <w:bCs/>
          <w:color w:val="auto"/>
          <w:spacing w:val="0"/>
          <w:w w:val="100"/>
          <w:sz w:val="44"/>
          <w:szCs w:val="44"/>
          <w:highlight w:val="none"/>
        </w:rPr>
        <w:t>随机</w:t>
      </w:r>
      <w:r>
        <w:rPr>
          <w:rFonts w:hint="eastAsia" w:ascii="方正小标宋简体" w:hAnsi="方正小标宋简体" w:eastAsia="方正小标宋简体" w:cs="方正小标宋简体"/>
          <w:b w:val="0"/>
          <w:bCs/>
          <w:color w:val="auto"/>
          <w:spacing w:val="0"/>
          <w:w w:val="100"/>
          <w:sz w:val="44"/>
          <w:szCs w:val="44"/>
          <w:highlight w:val="none"/>
        </w:rPr>
        <w:br w:type="textWrapping"/>
      </w:r>
      <w:r>
        <w:rPr>
          <w:rFonts w:hint="eastAsia" w:ascii="方正小标宋简体" w:hAnsi="方正小标宋简体" w:eastAsia="方正小标宋简体" w:cs="方正小标宋简体"/>
          <w:b w:val="0"/>
          <w:bCs/>
          <w:color w:val="auto"/>
          <w:spacing w:val="0"/>
          <w:w w:val="100"/>
          <w:sz w:val="44"/>
          <w:szCs w:val="44"/>
          <w:highlight w:val="none"/>
        </w:rPr>
        <w:t>监督抽查计划</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jc w:val="center"/>
        <w:textAlignment w:val="auto"/>
        <w:rPr>
          <w:rFonts w:hint="eastAsia" w:ascii="宋体" w:hAnsi="宋体" w:eastAsia="宋体" w:cs="宋体"/>
          <w:b/>
          <w:color w:val="auto"/>
          <w:spacing w:val="0"/>
          <w:w w:val="100"/>
          <w:sz w:val="32"/>
          <w:szCs w:val="32"/>
          <w:highlight w:val="none"/>
        </w:rPr>
      </w:pPr>
    </w:p>
    <w:p>
      <w:pPr>
        <w:keepNext w:val="0"/>
        <w:keepLines w:val="0"/>
        <w:pageBreakBefore w:val="0"/>
        <w:widowControl w:val="0"/>
        <w:shd w:val="clear" w:color="auto" w:fill="auto"/>
        <w:tabs>
          <w:tab w:val="left" w:pos="6705"/>
        </w:tabs>
        <w:kinsoku/>
        <w:wordWrap/>
        <w:overflowPunct/>
        <w:topLinePunct w:val="0"/>
        <w:autoSpaceDE/>
        <w:autoSpaceDN/>
        <w:bidi w:val="0"/>
        <w:adjustRightInd/>
        <w:snapToGrid/>
        <w:spacing w:line="560" w:lineRule="exact"/>
        <w:ind w:left="0" w:leftChars="0" w:right="0" w:firstLine="640" w:firstLineChars="200"/>
        <w:jc w:val="both"/>
        <w:textAlignment w:val="auto"/>
        <w:rPr>
          <w:rFonts w:hint="eastAsia" w:ascii="仿宋_GB2312" w:hAnsi="仿宋_GB2312" w:eastAsia="仿宋_GB2312" w:cs="仿宋_GB2312"/>
          <w:color w:val="auto"/>
          <w:spacing w:val="0"/>
          <w:w w:val="100"/>
          <w:sz w:val="32"/>
          <w:szCs w:val="32"/>
          <w:highlight w:val="none"/>
        </w:rPr>
      </w:pPr>
      <w:r>
        <w:rPr>
          <w:rFonts w:hint="eastAsia" w:ascii="黑体" w:hAnsi="黑体" w:eastAsia="黑体" w:cs="黑体"/>
          <w:color w:val="auto"/>
          <w:spacing w:val="0"/>
          <w:w w:val="100"/>
          <w:sz w:val="32"/>
          <w:szCs w:val="32"/>
          <w:highlight w:val="none"/>
        </w:rPr>
        <w:t>一、监督检查内容</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right="0" w:firstLine="640" w:firstLineChars="200"/>
        <w:jc w:val="both"/>
        <w:textAlignment w:val="auto"/>
        <w:rPr>
          <w:rFonts w:hint="eastAsia" w:ascii="Times New Roman" w:hAnsi="Times New Roman" w:cs="Times New Roman"/>
          <w:color w:val="auto"/>
          <w:spacing w:val="0"/>
          <w:w w:val="100"/>
          <w:sz w:val="32"/>
          <w:szCs w:val="32"/>
          <w:highlight w:val="none"/>
          <w:lang w:val="en-US" w:eastAsia="zh-CN"/>
        </w:rPr>
      </w:pPr>
      <w:r>
        <w:rPr>
          <w:rFonts w:hint="eastAsia" w:ascii="楷体_GB2312" w:hAnsi="楷体_GB2312" w:eastAsia="楷体_GB2312" w:cs="楷体_GB2312"/>
          <w:b w:val="0"/>
          <w:bCs w:val="0"/>
          <w:color w:val="auto"/>
          <w:spacing w:val="0"/>
          <w:w w:val="100"/>
          <w:kern w:val="2"/>
          <w:sz w:val="32"/>
          <w:szCs w:val="32"/>
          <w:highlight w:val="none"/>
          <w:lang w:val="en-US" w:eastAsia="zh-CN" w:bidi="ar-SA"/>
        </w:rPr>
        <w:t>（一）</w:t>
      </w:r>
      <w:r>
        <w:rPr>
          <w:rFonts w:hint="eastAsia" w:ascii="楷体_GB2312" w:hAnsi="楷体_GB2312" w:eastAsia="楷体_GB2312" w:cs="楷体_GB2312"/>
          <w:b w:val="0"/>
          <w:bCs w:val="0"/>
          <w:color w:val="auto"/>
          <w:kern w:val="2"/>
          <w:sz w:val="32"/>
          <w:szCs w:val="32"/>
          <w:highlight w:val="none"/>
          <w:lang w:val="en-US" w:eastAsia="zh-CN" w:bidi="ar-SA"/>
        </w:rPr>
        <w:t>学校卫生。</w:t>
      </w:r>
      <w:r>
        <w:rPr>
          <w:rFonts w:hint="eastAsia" w:ascii="仿宋_GB2312" w:hAnsi="仿宋_GB2312" w:eastAsia="仿宋_GB2312" w:cs="仿宋_GB2312"/>
          <w:b w:val="0"/>
          <w:bCs w:val="0"/>
          <w:color w:val="auto"/>
          <w:kern w:val="2"/>
          <w:sz w:val="32"/>
          <w:szCs w:val="32"/>
          <w:highlight w:val="none"/>
          <w:lang w:val="en-US" w:eastAsia="zh-CN" w:bidi="ar-SA"/>
        </w:rPr>
        <w:t>辖</w:t>
      </w:r>
      <w:r>
        <w:rPr>
          <w:rFonts w:hint="eastAsia" w:ascii="Times New Roman" w:hAnsi="Times New Roman" w:cs="Times New Roman"/>
          <w:color w:val="auto"/>
          <w:spacing w:val="0"/>
          <w:w w:val="100"/>
          <w:sz w:val="32"/>
          <w:szCs w:val="32"/>
          <w:highlight w:val="none"/>
          <w:lang w:val="en-US" w:eastAsia="zh-CN"/>
        </w:rPr>
        <w:t>区</w:t>
      </w:r>
      <w:r>
        <w:rPr>
          <w:rFonts w:hint="default" w:ascii="Times New Roman" w:hAnsi="Times New Roman" w:cs="Times New Roman"/>
          <w:color w:val="auto"/>
          <w:spacing w:val="0"/>
          <w:w w:val="100"/>
          <w:sz w:val="32"/>
          <w:szCs w:val="32"/>
          <w:highlight w:val="none"/>
          <w:lang w:val="en-US" w:eastAsia="zh-CN"/>
        </w:rPr>
        <w:t>18%</w:t>
      </w:r>
      <w:r>
        <w:rPr>
          <w:rFonts w:hint="eastAsia" w:ascii="Times New Roman" w:hAnsi="Times New Roman" w:cs="Times New Roman"/>
          <w:color w:val="auto"/>
          <w:spacing w:val="0"/>
          <w:w w:val="100"/>
          <w:sz w:val="32"/>
          <w:szCs w:val="32"/>
          <w:highlight w:val="none"/>
          <w:lang w:val="en-US" w:eastAsia="zh-CN"/>
        </w:rPr>
        <w:t>学校，检查教室课桌椅配备及采光和照明、教室和宿舍通风设施、教室灯具、考试试卷、传染病防控“一案八制”落实、自建设施集中式供水、二次供水以及使用涉水产品合规等情况，抽检教室窗地面积比、课桌面照度及均匀度、黑板面照度及均匀度和水质。</w:t>
      </w:r>
    </w:p>
    <w:p>
      <w:pPr>
        <w:pStyle w:val="4"/>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right="0" w:firstLine="640" w:firstLineChars="200"/>
        <w:jc w:val="both"/>
        <w:textAlignment w:val="auto"/>
        <w:rPr>
          <w:rFonts w:hint="eastAsia" w:ascii="Times New Roman" w:hAnsi="Times New Roman" w:eastAsia="仿宋_GB2312" w:cs="Times New Roman"/>
          <w:color w:val="auto"/>
          <w:spacing w:val="0"/>
          <w:w w:val="100"/>
          <w:kern w:val="2"/>
          <w:sz w:val="32"/>
          <w:szCs w:val="32"/>
          <w:highlight w:val="none"/>
          <w:lang w:val="en-US" w:eastAsia="zh-CN" w:bidi="ar-SA"/>
        </w:rPr>
      </w:pPr>
      <w:r>
        <w:rPr>
          <w:rFonts w:hint="eastAsia" w:ascii="楷体_GB2312" w:hAnsi="楷体_GB2312" w:eastAsia="楷体_GB2312" w:cs="楷体_GB2312"/>
          <w:b w:val="0"/>
          <w:bCs w:val="0"/>
          <w:color w:val="auto"/>
          <w:spacing w:val="0"/>
          <w:w w:val="100"/>
          <w:kern w:val="2"/>
          <w:sz w:val="32"/>
          <w:szCs w:val="22"/>
          <w:highlight w:val="none"/>
          <w:lang w:val="en-US" w:eastAsia="zh-CN" w:bidi="ar-SA"/>
        </w:rPr>
        <w:t>（二）公共场所卫生。</w:t>
      </w:r>
      <w:r>
        <w:rPr>
          <w:rFonts w:hint="eastAsia" w:ascii="Calibri" w:hAnsi="Calibri" w:eastAsia="仿宋_GB2312" w:cs="Times New Roman"/>
          <w:color w:val="auto"/>
          <w:spacing w:val="-6"/>
          <w:sz w:val="32"/>
          <w:szCs w:val="22"/>
          <w:highlight w:val="none"/>
        </w:rPr>
        <w:t>全部人工游泳场所、候车(机、船)室、</w:t>
      </w:r>
      <w:r>
        <w:rPr>
          <w:rFonts w:hint="default" w:ascii="Times New Roman" w:hAnsi="Times New Roman" w:eastAsia="仿宋_GB2312" w:cs="Times New Roman"/>
          <w:color w:val="auto"/>
          <w:spacing w:val="0"/>
          <w:w w:val="100"/>
          <w:kern w:val="2"/>
          <w:sz w:val="32"/>
          <w:szCs w:val="32"/>
          <w:highlight w:val="none"/>
          <w:lang w:val="en-US" w:eastAsia="zh-CN" w:bidi="ar-SA"/>
        </w:rPr>
        <w:t>20%</w:t>
      </w:r>
      <w:r>
        <w:rPr>
          <w:rFonts w:hint="eastAsia" w:ascii="Times New Roman" w:hAnsi="Times New Roman" w:eastAsia="仿宋_GB2312" w:cs="Times New Roman"/>
          <w:color w:val="auto"/>
          <w:spacing w:val="0"/>
          <w:w w:val="100"/>
          <w:kern w:val="2"/>
          <w:sz w:val="32"/>
          <w:szCs w:val="32"/>
          <w:highlight w:val="none"/>
          <w:lang w:val="en-US" w:eastAsia="zh-CN" w:bidi="ar-SA"/>
        </w:rPr>
        <w:t>住宿场所（原则上量化分级管理等级为</w:t>
      </w:r>
      <w:r>
        <w:rPr>
          <w:rFonts w:hint="default" w:ascii="Times New Roman" w:hAnsi="Times New Roman" w:eastAsia="仿宋_GB2312" w:cs="Times New Roman"/>
          <w:color w:val="auto"/>
          <w:spacing w:val="0"/>
          <w:w w:val="100"/>
          <w:kern w:val="2"/>
          <w:sz w:val="32"/>
          <w:szCs w:val="32"/>
          <w:highlight w:val="none"/>
          <w:lang w:val="en-US" w:eastAsia="zh-CN" w:bidi="ar-SA"/>
        </w:rPr>
        <w:t>A</w:t>
      </w:r>
      <w:r>
        <w:rPr>
          <w:rFonts w:hint="eastAsia" w:ascii="Times New Roman" w:hAnsi="Times New Roman" w:eastAsia="仿宋_GB2312" w:cs="Times New Roman"/>
          <w:color w:val="auto"/>
          <w:spacing w:val="0"/>
          <w:w w:val="100"/>
          <w:kern w:val="2"/>
          <w:sz w:val="32"/>
          <w:szCs w:val="32"/>
          <w:highlight w:val="none"/>
          <w:lang w:val="en-US" w:eastAsia="zh-CN" w:bidi="ar-SA"/>
        </w:rPr>
        <w:t>级的单位不抽取，承担重要会议、活动等的重点酒店除外）、</w:t>
      </w:r>
      <w:r>
        <w:rPr>
          <w:rFonts w:hint="default" w:ascii="Times New Roman" w:hAnsi="Times New Roman" w:eastAsia="仿宋_GB2312" w:cs="Times New Roman"/>
          <w:color w:val="auto"/>
          <w:spacing w:val="0"/>
          <w:w w:val="100"/>
          <w:kern w:val="2"/>
          <w:sz w:val="32"/>
          <w:szCs w:val="32"/>
          <w:highlight w:val="none"/>
          <w:lang w:val="en-US" w:eastAsia="zh-CN" w:bidi="ar-SA"/>
        </w:rPr>
        <w:t>14%</w:t>
      </w:r>
      <w:r>
        <w:rPr>
          <w:rFonts w:hint="eastAsia" w:ascii="Times New Roman" w:hAnsi="Times New Roman" w:eastAsia="仿宋_GB2312" w:cs="Times New Roman"/>
          <w:color w:val="auto"/>
          <w:spacing w:val="0"/>
          <w:w w:val="100"/>
          <w:kern w:val="2"/>
          <w:sz w:val="32"/>
          <w:szCs w:val="32"/>
          <w:highlight w:val="none"/>
          <w:lang w:val="en-US" w:eastAsia="zh-CN" w:bidi="ar-SA"/>
        </w:rPr>
        <w:t>沐浴场所、</w:t>
      </w:r>
      <w:r>
        <w:rPr>
          <w:rFonts w:hint="default" w:ascii="Times New Roman" w:hAnsi="Times New Roman" w:eastAsia="仿宋_GB2312" w:cs="Times New Roman"/>
          <w:color w:val="auto"/>
          <w:spacing w:val="0"/>
          <w:w w:val="100"/>
          <w:kern w:val="2"/>
          <w:sz w:val="32"/>
          <w:szCs w:val="32"/>
          <w:highlight w:val="none"/>
          <w:lang w:val="en-US" w:eastAsia="zh-CN" w:bidi="ar-SA"/>
        </w:rPr>
        <w:t>6%</w:t>
      </w:r>
      <w:r>
        <w:rPr>
          <w:rFonts w:hint="eastAsia" w:ascii="Times New Roman" w:hAnsi="Times New Roman" w:eastAsia="仿宋_GB2312" w:cs="Times New Roman"/>
          <w:color w:val="auto"/>
          <w:spacing w:val="0"/>
          <w:w w:val="100"/>
          <w:kern w:val="2"/>
          <w:sz w:val="32"/>
          <w:szCs w:val="32"/>
          <w:highlight w:val="none"/>
          <w:lang w:val="en-US" w:eastAsia="zh-CN" w:bidi="ar-SA"/>
        </w:rPr>
        <w:t>美容美发场所，</w:t>
      </w:r>
      <w:r>
        <w:rPr>
          <w:rFonts w:hint="default" w:ascii="Times New Roman" w:hAnsi="Times New Roman" w:eastAsia="仿宋_GB2312" w:cs="Times New Roman"/>
          <w:color w:val="auto"/>
          <w:spacing w:val="0"/>
          <w:w w:val="100"/>
          <w:kern w:val="2"/>
          <w:sz w:val="32"/>
          <w:szCs w:val="32"/>
          <w:highlight w:val="none"/>
          <w:lang w:val="en-US" w:eastAsia="zh-CN" w:bidi="ar-SA"/>
        </w:rPr>
        <w:t>2000</w:t>
      </w:r>
      <w:r>
        <w:rPr>
          <w:rFonts w:hint="eastAsia" w:ascii="Times New Roman" w:hAnsi="Times New Roman" w:eastAsia="仿宋_GB2312" w:cs="Times New Roman"/>
          <w:color w:val="auto"/>
          <w:spacing w:val="0"/>
          <w:w w:val="100"/>
          <w:kern w:val="2"/>
          <w:sz w:val="32"/>
          <w:szCs w:val="32"/>
          <w:highlight w:val="none"/>
          <w:lang w:val="en-US" w:eastAsia="zh-CN" w:bidi="ar-SA"/>
        </w:rPr>
        <w:t>㎡以上商场(超市)等其他公共场所共</w:t>
      </w:r>
      <w:r>
        <w:rPr>
          <w:rFonts w:hint="default" w:ascii="Times New Roman" w:hAnsi="Times New Roman" w:eastAsia="仿宋_GB2312" w:cs="Times New Roman"/>
          <w:color w:val="auto"/>
          <w:spacing w:val="0"/>
          <w:w w:val="100"/>
          <w:kern w:val="2"/>
          <w:sz w:val="32"/>
          <w:szCs w:val="32"/>
          <w:highlight w:val="none"/>
          <w:lang w:val="en-US" w:eastAsia="zh-CN" w:bidi="ar-SA"/>
        </w:rPr>
        <w:t>200</w:t>
      </w:r>
      <w:r>
        <w:rPr>
          <w:rFonts w:hint="eastAsia" w:ascii="Times New Roman" w:hAnsi="Times New Roman" w:eastAsia="仿宋_GB2312" w:cs="Times New Roman"/>
          <w:color w:val="auto"/>
          <w:spacing w:val="0"/>
          <w:w w:val="100"/>
          <w:kern w:val="2"/>
          <w:sz w:val="32"/>
          <w:szCs w:val="32"/>
          <w:highlight w:val="none"/>
          <w:lang w:val="en-US" w:eastAsia="zh-CN" w:bidi="ar-SA"/>
        </w:rPr>
        <w:t>家的卫生管理情况，抽检顾客用品用具、水质、空气以及</w:t>
      </w:r>
      <w:r>
        <w:rPr>
          <w:rFonts w:hint="default" w:ascii="Times New Roman" w:hAnsi="Times New Roman" w:eastAsia="仿宋_GB2312" w:cs="Times New Roman"/>
          <w:color w:val="auto"/>
          <w:spacing w:val="0"/>
          <w:w w:val="100"/>
          <w:kern w:val="2"/>
          <w:sz w:val="32"/>
          <w:szCs w:val="32"/>
          <w:highlight w:val="none"/>
          <w:lang w:val="en-US" w:eastAsia="zh-CN" w:bidi="ar-SA"/>
        </w:rPr>
        <w:t>100</w:t>
      </w:r>
      <w:r>
        <w:rPr>
          <w:rFonts w:hint="eastAsia" w:ascii="Times New Roman" w:hAnsi="Times New Roman" w:eastAsia="仿宋_GB2312" w:cs="Times New Roman"/>
          <w:color w:val="auto"/>
          <w:spacing w:val="0"/>
          <w:w w:val="100"/>
          <w:kern w:val="2"/>
          <w:sz w:val="32"/>
          <w:szCs w:val="32"/>
          <w:highlight w:val="none"/>
          <w:lang w:val="en-US" w:eastAsia="zh-CN" w:bidi="ar-SA"/>
        </w:rPr>
        <w:t>家集中空调通风系统卫生质量。</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right="0" w:firstLine="640" w:firstLineChars="200"/>
        <w:jc w:val="both"/>
        <w:textAlignment w:val="auto"/>
        <w:rPr>
          <w:rFonts w:hint="eastAsia" w:ascii="Times New Roman" w:hAnsi="Times New Roman" w:eastAsia="仿宋_GB2312" w:cs="Times New Roman"/>
          <w:color w:val="auto"/>
          <w:spacing w:val="0"/>
          <w:w w:val="100"/>
          <w:kern w:val="2"/>
          <w:sz w:val="32"/>
          <w:szCs w:val="32"/>
          <w:highlight w:val="none"/>
          <w:lang w:val="en-US" w:eastAsia="zh-CN" w:bidi="ar-SA"/>
        </w:rPr>
      </w:pPr>
      <w:r>
        <w:rPr>
          <w:rFonts w:hint="eastAsia" w:ascii="楷体_GB2312" w:hAnsi="楷体_GB2312" w:eastAsia="楷体_GB2312" w:cs="楷体_GB2312"/>
          <w:b w:val="0"/>
          <w:bCs w:val="0"/>
          <w:color w:val="auto"/>
          <w:spacing w:val="0"/>
          <w:w w:val="100"/>
          <w:kern w:val="2"/>
          <w:sz w:val="32"/>
          <w:szCs w:val="22"/>
          <w:highlight w:val="none"/>
          <w:lang w:val="en-US" w:eastAsia="zh-CN" w:bidi="ar-SA"/>
        </w:rPr>
        <w:t>（三）生活饮用水卫生。</w:t>
      </w:r>
      <w:r>
        <w:rPr>
          <w:rFonts w:hint="eastAsia" w:ascii="Times New Roman" w:hAnsi="Times New Roman" w:eastAsia="仿宋_GB2312" w:cs="Times New Roman"/>
          <w:color w:val="auto"/>
          <w:spacing w:val="0"/>
          <w:w w:val="100"/>
          <w:kern w:val="2"/>
          <w:sz w:val="32"/>
          <w:szCs w:val="32"/>
          <w:highlight w:val="none"/>
          <w:lang w:val="en-US" w:eastAsia="zh-CN" w:bidi="ar-SA"/>
        </w:rPr>
        <w:t>全部城市集中式供水、农村设计日供水</w:t>
      </w:r>
      <w:r>
        <w:rPr>
          <w:rFonts w:hint="default" w:ascii="Times New Roman" w:hAnsi="Times New Roman" w:eastAsia="仿宋_GB2312" w:cs="Times New Roman"/>
          <w:color w:val="auto"/>
          <w:spacing w:val="0"/>
          <w:w w:val="100"/>
          <w:kern w:val="2"/>
          <w:sz w:val="32"/>
          <w:szCs w:val="32"/>
          <w:highlight w:val="none"/>
          <w:lang w:val="en-US" w:eastAsia="zh-CN" w:bidi="ar-SA"/>
        </w:rPr>
        <w:t>1000㎥</w:t>
      </w:r>
      <w:r>
        <w:rPr>
          <w:rFonts w:hint="eastAsia" w:ascii="Times New Roman" w:hAnsi="Times New Roman" w:eastAsia="仿宋_GB2312" w:cs="Times New Roman"/>
          <w:color w:val="auto"/>
          <w:spacing w:val="0"/>
          <w:w w:val="100"/>
          <w:kern w:val="2"/>
          <w:sz w:val="32"/>
          <w:szCs w:val="32"/>
          <w:highlight w:val="none"/>
          <w:lang w:val="en-US" w:eastAsia="zh-CN" w:bidi="ar-SA"/>
        </w:rPr>
        <w:t>及以上全部水厂，每个县（区）抽查</w:t>
      </w:r>
      <w:r>
        <w:rPr>
          <w:rFonts w:hint="default" w:ascii="Times New Roman" w:hAnsi="Times New Roman" w:eastAsia="仿宋_GB2312" w:cs="Times New Roman"/>
          <w:color w:val="auto"/>
          <w:spacing w:val="0"/>
          <w:w w:val="100"/>
          <w:kern w:val="2"/>
          <w:sz w:val="32"/>
          <w:szCs w:val="32"/>
          <w:highlight w:val="none"/>
          <w:lang w:val="en-US" w:eastAsia="zh-CN" w:bidi="ar-SA"/>
        </w:rPr>
        <w:t>10</w:t>
      </w:r>
      <w:r>
        <w:rPr>
          <w:rFonts w:hint="eastAsia" w:ascii="Times New Roman" w:hAnsi="Times New Roman" w:eastAsia="仿宋_GB2312" w:cs="Times New Roman"/>
          <w:color w:val="auto"/>
          <w:spacing w:val="0"/>
          <w:w w:val="100"/>
          <w:kern w:val="2"/>
          <w:sz w:val="32"/>
          <w:szCs w:val="32"/>
          <w:highlight w:val="none"/>
          <w:lang w:val="en-US" w:eastAsia="zh-CN" w:bidi="ar-SA"/>
        </w:rPr>
        <w:t>个二次供水设施，每个乡镇抽查</w:t>
      </w:r>
      <w:r>
        <w:rPr>
          <w:rFonts w:hint="default" w:ascii="Times New Roman" w:hAnsi="Times New Roman" w:eastAsia="仿宋_GB2312" w:cs="Times New Roman"/>
          <w:color w:val="auto"/>
          <w:spacing w:val="0"/>
          <w:w w:val="100"/>
          <w:kern w:val="2"/>
          <w:sz w:val="32"/>
          <w:szCs w:val="32"/>
          <w:highlight w:val="none"/>
          <w:lang w:val="en-US" w:eastAsia="zh-CN" w:bidi="ar-SA"/>
        </w:rPr>
        <w:t>10%</w:t>
      </w:r>
      <w:r>
        <w:rPr>
          <w:rFonts w:hint="eastAsia" w:ascii="Times New Roman" w:hAnsi="Times New Roman" w:eastAsia="仿宋_GB2312" w:cs="Times New Roman"/>
          <w:color w:val="auto"/>
          <w:spacing w:val="0"/>
          <w:w w:val="100"/>
          <w:kern w:val="2"/>
          <w:sz w:val="32"/>
          <w:szCs w:val="32"/>
          <w:highlight w:val="none"/>
          <w:lang w:val="en-US" w:eastAsia="zh-CN" w:bidi="ar-SA"/>
        </w:rPr>
        <w:t>日供水</w:t>
      </w:r>
      <w:r>
        <w:rPr>
          <w:rFonts w:hint="default" w:ascii="Times New Roman" w:hAnsi="Times New Roman" w:eastAsia="仿宋_GB2312" w:cs="Times New Roman"/>
          <w:color w:val="auto"/>
          <w:spacing w:val="0"/>
          <w:w w:val="100"/>
          <w:kern w:val="2"/>
          <w:sz w:val="32"/>
          <w:szCs w:val="32"/>
          <w:highlight w:val="none"/>
          <w:lang w:val="en-US" w:eastAsia="zh-CN" w:bidi="ar-SA"/>
        </w:rPr>
        <w:t>100㎥</w:t>
      </w:r>
      <w:r>
        <w:rPr>
          <w:rFonts w:hint="eastAsia" w:ascii="Times New Roman" w:hAnsi="Times New Roman" w:eastAsia="仿宋_GB2312" w:cs="Times New Roman"/>
          <w:color w:val="auto"/>
          <w:spacing w:val="0"/>
          <w:w w:val="100"/>
          <w:kern w:val="2"/>
          <w:sz w:val="32"/>
          <w:szCs w:val="32"/>
          <w:highlight w:val="none"/>
          <w:lang w:val="en-US" w:eastAsia="zh-CN" w:bidi="ar-SA"/>
        </w:rPr>
        <w:t>及以上小型集中式供水的卫生管理情况。每个县(市、区)抽查</w:t>
      </w:r>
      <w:r>
        <w:rPr>
          <w:rFonts w:hint="default" w:ascii="Times New Roman" w:hAnsi="Times New Roman" w:eastAsia="仿宋_GB2312" w:cs="Times New Roman"/>
          <w:color w:val="auto"/>
          <w:spacing w:val="0"/>
          <w:w w:val="100"/>
          <w:kern w:val="2"/>
          <w:sz w:val="32"/>
          <w:szCs w:val="32"/>
          <w:highlight w:val="none"/>
          <w:lang w:val="en-US" w:eastAsia="zh-CN" w:bidi="ar-SA"/>
        </w:rPr>
        <w:t>30%</w:t>
      </w:r>
      <w:r>
        <w:rPr>
          <w:rFonts w:hint="eastAsia" w:ascii="Times New Roman" w:hAnsi="Times New Roman" w:eastAsia="仿宋_GB2312" w:cs="Times New Roman"/>
          <w:color w:val="auto"/>
          <w:spacing w:val="0"/>
          <w:w w:val="100"/>
          <w:kern w:val="2"/>
          <w:sz w:val="32"/>
          <w:szCs w:val="32"/>
          <w:highlight w:val="none"/>
          <w:lang w:val="en-US" w:eastAsia="zh-CN" w:bidi="ar-SA"/>
        </w:rPr>
        <w:t>在用集中式供水的乡镇和</w:t>
      </w:r>
      <w:r>
        <w:rPr>
          <w:rFonts w:hint="default" w:ascii="Times New Roman" w:hAnsi="Times New Roman" w:eastAsia="仿宋_GB2312" w:cs="Times New Roman"/>
          <w:color w:val="auto"/>
          <w:spacing w:val="0"/>
          <w:w w:val="100"/>
          <w:kern w:val="2"/>
          <w:sz w:val="32"/>
          <w:szCs w:val="32"/>
          <w:highlight w:val="none"/>
          <w:lang w:val="en-US" w:eastAsia="zh-CN" w:bidi="ar-SA"/>
        </w:rPr>
        <w:t>10</w:t>
      </w:r>
      <w:r>
        <w:rPr>
          <w:rFonts w:hint="eastAsia" w:ascii="Times New Roman" w:hAnsi="Times New Roman" w:eastAsia="仿宋_GB2312" w:cs="Times New Roman"/>
          <w:color w:val="auto"/>
          <w:spacing w:val="0"/>
          <w:w w:val="100"/>
          <w:kern w:val="2"/>
          <w:sz w:val="32"/>
          <w:szCs w:val="32"/>
          <w:highlight w:val="none"/>
          <w:lang w:val="en-US" w:eastAsia="zh-CN" w:bidi="ar-SA"/>
        </w:rPr>
        <w:t>个二次供水设施的卫生安全巡查服务实施情况。抽检供水水质。</w:t>
      </w:r>
    </w:p>
    <w:p>
      <w:pPr>
        <w:pStyle w:val="2"/>
        <w:keepNext w:val="0"/>
        <w:keepLines w:val="0"/>
        <w:pageBreakBefore w:val="0"/>
        <w:widowControl w:val="0"/>
        <w:shd w:val="clear" w:color="auto" w:fill="auto"/>
        <w:kinsoku/>
        <w:wordWrap/>
        <w:overflowPunct/>
        <w:topLinePunct w:val="0"/>
        <w:autoSpaceDE/>
        <w:autoSpaceDN/>
        <w:bidi w:val="0"/>
        <w:adjustRightInd/>
        <w:snapToGrid/>
        <w:spacing w:after="0" w:line="560" w:lineRule="exact"/>
        <w:ind w:left="0" w:leftChars="0" w:right="0" w:firstLine="640" w:firstLineChars="200"/>
        <w:jc w:val="both"/>
        <w:textAlignment w:val="auto"/>
        <w:rPr>
          <w:rFonts w:hint="eastAsia" w:ascii="Times New Roman" w:hAnsi="Times New Roman" w:eastAsia="仿宋_GB2312" w:cs="Times New Roman"/>
          <w:color w:val="auto"/>
          <w:spacing w:val="0"/>
          <w:w w:val="100"/>
          <w:kern w:val="2"/>
          <w:sz w:val="32"/>
          <w:szCs w:val="32"/>
          <w:highlight w:val="none"/>
          <w:lang w:val="en-US" w:eastAsia="zh-CN" w:bidi="ar-SA"/>
        </w:rPr>
      </w:pPr>
      <w:r>
        <w:rPr>
          <w:rFonts w:hint="eastAsia" w:ascii="楷体_GB2312" w:hAnsi="楷体_GB2312" w:eastAsia="楷体_GB2312" w:cs="楷体_GB2312"/>
          <w:b w:val="0"/>
          <w:bCs w:val="0"/>
          <w:color w:val="auto"/>
          <w:spacing w:val="0"/>
          <w:w w:val="100"/>
          <w:kern w:val="2"/>
          <w:sz w:val="32"/>
          <w:szCs w:val="22"/>
          <w:highlight w:val="none"/>
          <w:lang w:val="en-US" w:eastAsia="zh-CN" w:bidi="ar-SA"/>
        </w:rPr>
        <w:t>（四）涉及饮用水卫生安全的产品。</w:t>
      </w:r>
      <w:r>
        <w:rPr>
          <w:rFonts w:hint="eastAsia"/>
          <w:color w:val="auto"/>
          <w:highlight w:val="none"/>
        </w:rPr>
        <w:t>抽查辖区输配水设备、水处理材料、化学处理剂生产企业和经营单位</w:t>
      </w:r>
      <w:r>
        <w:rPr>
          <w:rFonts w:hint="eastAsia"/>
          <w:color w:val="auto"/>
          <w:highlight w:val="none"/>
          <w:lang w:eastAsia="zh-CN"/>
        </w:rPr>
        <w:t>（含网店，下同）</w:t>
      </w:r>
      <w:r>
        <w:rPr>
          <w:rFonts w:hint="eastAsia"/>
          <w:color w:val="auto"/>
          <w:highlight w:val="none"/>
        </w:rPr>
        <w:t>各</w:t>
      </w:r>
      <w:r>
        <w:rPr>
          <w:rFonts w:hint="default" w:ascii="Times New Roman" w:hAnsi="Times New Roman" w:eastAsia="仿宋_GB2312" w:cs="Times New Roman"/>
          <w:color w:val="auto"/>
          <w:spacing w:val="0"/>
          <w:w w:val="100"/>
          <w:kern w:val="2"/>
          <w:sz w:val="32"/>
          <w:szCs w:val="32"/>
          <w:highlight w:val="none"/>
          <w:lang w:val="en-US" w:eastAsia="zh-CN" w:bidi="ar-SA"/>
        </w:rPr>
        <w:t>10</w:t>
      </w:r>
      <w:r>
        <w:rPr>
          <w:rFonts w:hint="eastAsia" w:ascii="Times New Roman" w:hAnsi="Times New Roman" w:eastAsia="仿宋_GB2312" w:cs="Times New Roman"/>
          <w:color w:val="auto"/>
          <w:spacing w:val="0"/>
          <w:w w:val="100"/>
          <w:kern w:val="2"/>
          <w:sz w:val="32"/>
          <w:szCs w:val="32"/>
          <w:highlight w:val="none"/>
          <w:lang w:val="en-US" w:eastAsia="zh-CN" w:bidi="ar-SA"/>
        </w:rPr>
        <w:t>家；水质处理器</w:t>
      </w:r>
      <w:r>
        <w:rPr>
          <w:rFonts w:hint="default" w:ascii="Times New Roman" w:hAnsi="Times New Roman" w:eastAsia="仿宋_GB2312" w:cs="Times New Roman"/>
          <w:color w:val="auto"/>
          <w:spacing w:val="0"/>
          <w:w w:val="100"/>
          <w:kern w:val="2"/>
          <w:sz w:val="32"/>
          <w:szCs w:val="32"/>
          <w:highlight w:val="none"/>
          <w:lang w:val="en-US" w:eastAsia="zh-CN" w:bidi="ar-SA"/>
        </w:rPr>
        <w:t>30%</w:t>
      </w:r>
      <w:r>
        <w:rPr>
          <w:rFonts w:hint="eastAsia" w:ascii="Times New Roman" w:hAnsi="Times New Roman" w:eastAsia="仿宋_GB2312" w:cs="Times New Roman"/>
          <w:color w:val="auto"/>
          <w:spacing w:val="0"/>
          <w:w w:val="100"/>
          <w:kern w:val="2"/>
          <w:sz w:val="32"/>
          <w:szCs w:val="32"/>
          <w:highlight w:val="none"/>
          <w:lang w:val="en-US" w:eastAsia="zh-CN" w:bidi="ar-SA"/>
        </w:rPr>
        <w:t>生产企业和经营单位</w:t>
      </w:r>
      <w:r>
        <w:rPr>
          <w:rFonts w:hint="default" w:ascii="Times New Roman" w:hAnsi="Times New Roman" w:eastAsia="仿宋_GB2312" w:cs="Times New Roman"/>
          <w:color w:val="auto"/>
          <w:spacing w:val="0"/>
          <w:w w:val="100"/>
          <w:kern w:val="2"/>
          <w:sz w:val="32"/>
          <w:szCs w:val="32"/>
          <w:highlight w:val="none"/>
          <w:lang w:val="en-US" w:eastAsia="zh-CN" w:bidi="ar-SA"/>
        </w:rPr>
        <w:t>30</w:t>
      </w:r>
      <w:r>
        <w:rPr>
          <w:rFonts w:hint="eastAsia" w:ascii="Times New Roman" w:hAnsi="Times New Roman" w:eastAsia="仿宋_GB2312" w:cs="Times New Roman"/>
          <w:color w:val="auto"/>
          <w:spacing w:val="0"/>
          <w:w w:val="100"/>
          <w:kern w:val="2"/>
          <w:sz w:val="32"/>
          <w:szCs w:val="32"/>
          <w:highlight w:val="none"/>
          <w:lang w:val="en-US" w:eastAsia="zh-CN" w:bidi="ar-SA"/>
        </w:rPr>
        <w:t>家、现制现售饮用水设备使用单位</w:t>
      </w:r>
      <w:r>
        <w:rPr>
          <w:rFonts w:hint="default" w:ascii="Times New Roman" w:hAnsi="Times New Roman" w:eastAsia="仿宋_GB2312" w:cs="Times New Roman"/>
          <w:color w:val="auto"/>
          <w:spacing w:val="0"/>
          <w:w w:val="100"/>
          <w:kern w:val="2"/>
          <w:sz w:val="32"/>
          <w:szCs w:val="32"/>
          <w:highlight w:val="none"/>
          <w:lang w:val="en-US" w:eastAsia="zh-CN" w:bidi="ar-SA"/>
        </w:rPr>
        <w:t>5</w:t>
      </w:r>
      <w:r>
        <w:rPr>
          <w:rFonts w:hint="eastAsia" w:ascii="Times New Roman" w:hAnsi="Times New Roman" w:eastAsia="仿宋_GB2312" w:cs="Times New Roman"/>
          <w:color w:val="auto"/>
          <w:spacing w:val="0"/>
          <w:w w:val="100"/>
          <w:kern w:val="2"/>
          <w:sz w:val="32"/>
          <w:szCs w:val="32"/>
          <w:highlight w:val="none"/>
          <w:lang w:val="en-US" w:eastAsia="zh-CN" w:bidi="ar-SA"/>
        </w:rPr>
        <w:t>个；进口涉水产品</w:t>
      </w:r>
      <w:r>
        <w:rPr>
          <w:rFonts w:hint="default" w:ascii="Times New Roman" w:hAnsi="Times New Roman" w:eastAsia="仿宋_GB2312" w:cs="Times New Roman"/>
          <w:color w:val="auto"/>
          <w:spacing w:val="0"/>
          <w:w w:val="100"/>
          <w:kern w:val="2"/>
          <w:sz w:val="32"/>
          <w:szCs w:val="32"/>
          <w:highlight w:val="none"/>
          <w:lang w:val="en-US" w:eastAsia="zh-CN" w:bidi="ar-SA"/>
        </w:rPr>
        <w:t>30%</w:t>
      </w:r>
      <w:r>
        <w:rPr>
          <w:rFonts w:hint="eastAsia" w:ascii="Times New Roman" w:hAnsi="Times New Roman" w:eastAsia="仿宋_GB2312" w:cs="Times New Roman"/>
          <w:color w:val="auto"/>
          <w:spacing w:val="0"/>
          <w:w w:val="100"/>
          <w:kern w:val="2"/>
          <w:sz w:val="32"/>
          <w:szCs w:val="32"/>
          <w:highlight w:val="none"/>
          <w:lang w:val="en-US" w:eastAsia="zh-CN" w:bidi="ar-SA"/>
        </w:rPr>
        <w:t>在华责任单位。检查生产过程及产品合规情况。每家生产企业和在华责任单位抽检</w:t>
      </w:r>
      <w:r>
        <w:rPr>
          <w:rFonts w:hint="default" w:ascii="Times New Roman" w:hAnsi="Times New Roman" w:eastAsia="仿宋_GB2312" w:cs="Times New Roman"/>
          <w:color w:val="auto"/>
          <w:spacing w:val="0"/>
          <w:w w:val="100"/>
          <w:kern w:val="2"/>
          <w:sz w:val="32"/>
          <w:szCs w:val="32"/>
          <w:highlight w:val="none"/>
          <w:lang w:val="en-US" w:eastAsia="zh-CN" w:bidi="ar-SA"/>
        </w:rPr>
        <w:t>1</w:t>
      </w:r>
      <w:r>
        <w:rPr>
          <w:rFonts w:hint="eastAsia" w:ascii="Times New Roman" w:hAnsi="Times New Roman" w:eastAsia="仿宋_GB2312" w:cs="Times New Roman"/>
          <w:color w:val="auto"/>
          <w:spacing w:val="0"/>
          <w:w w:val="100"/>
          <w:kern w:val="2"/>
          <w:sz w:val="32"/>
          <w:szCs w:val="32"/>
          <w:highlight w:val="none"/>
          <w:lang w:val="en-US" w:eastAsia="zh-CN" w:bidi="ar-SA"/>
        </w:rPr>
        <w:t>-</w:t>
      </w:r>
      <w:r>
        <w:rPr>
          <w:rFonts w:hint="default" w:ascii="Times New Roman" w:hAnsi="Times New Roman" w:eastAsia="仿宋_GB2312" w:cs="Times New Roman"/>
          <w:color w:val="auto"/>
          <w:spacing w:val="0"/>
          <w:w w:val="100"/>
          <w:kern w:val="2"/>
          <w:sz w:val="32"/>
          <w:szCs w:val="32"/>
          <w:highlight w:val="none"/>
          <w:lang w:val="en-US" w:eastAsia="zh-CN" w:bidi="ar-SA"/>
        </w:rPr>
        <w:t>3</w:t>
      </w:r>
      <w:r>
        <w:rPr>
          <w:rFonts w:hint="eastAsia" w:ascii="Times New Roman" w:hAnsi="Times New Roman" w:eastAsia="仿宋_GB2312" w:cs="Times New Roman"/>
          <w:color w:val="auto"/>
          <w:spacing w:val="0"/>
          <w:w w:val="100"/>
          <w:kern w:val="2"/>
          <w:sz w:val="32"/>
          <w:szCs w:val="32"/>
          <w:highlight w:val="none"/>
          <w:lang w:val="en-US" w:eastAsia="zh-CN" w:bidi="ar-SA"/>
        </w:rPr>
        <w:t>个产品检测卫生质量。</w:t>
      </w:r>
    </w:p>
    <w:p>
      <w:pPr>
        <w:pStyle w:val="2"/>
        <w:keepNext w:val="0"/>
        <w:keepLines w:val="0"/>
        <w:pageBreakBefore w:val="0"/>
        <w:widowControl w:val="0"/>
        <w:shd w:val="clear" w:color="auto" w:fill="auto"/>
        <w:kinsoku/>
        <w:wordWrap/>
        <w:overflowPunct/>
        <w:topLinePunct w:val="0"/>
        <w:autoSpaceDE/>
        <w:autoSpaceDN/>
        <w:bidi w:val="0"/>
        <w:adjustRightInd/>
        <w:snapToGrid/>
        <w:spacing w:after="0" w:line="560" w:lineRule="exact"/>
        <w:ind w:left="0" w:leftChars="0" w:right="0" w:firstLine="640" w:firstLineChars="200"/>
        <w:jc w:val="both"/>
        <w:textAlignment w:val="auto"/>
        <w:rPr>
          <w:rFonts w:hint="eastAsia" w:ascii="仿宋_GB2312" w:hAnsi="仿宋_GB2312" w:eastAsia="仿宋_GB2312" w:cs="仿宋_GB2312"/>
          <w:color w:val="auto"/>
          <w:spacing w:val="0"/>
          <w:w w:val="100"/>
          <w:sz w:val="32"/>
          <w:szCs w:val="32"/>
          <w:highlight w:val="none"/>
          <w:lang w:eastAsia="zh-CN"/>
        </w:rPr>
      </w:pPr>
      <w:r>
        <w:rPr>
          <w:rFonts w:hint="eastAsia" w:ascii="楷体_GB2312" w:hAnsi="楷体_GB2312" w:eastAsia="楷体_GB2312" w:cs="楷体_GB2312"/>
          <w:b w:val="0"/>
          <w:bCs w:val="0"/>
          <w:color w:val="auto"/>
          <w:spacing w:val="0"/>
          <w:w w:val="100"/>
          <w:kern w:val="2"/>
          <w:sz w:val="32"/>
          <w:szCs w:val="22"/>
          <w:highlight w:val="none"/>
          <w:lang w:val="en-US" w:eastAsia="zh-CN" w:bidi="ar-SA"/>
        </w:rPr>
        <w:t>（五）餐具饮具集中消毒服务单位。</w:t>
      </w:r>
      <w:r>
        <w:rPr>
          <w:rFonts w:hint="eastAsia" w:ascii="Times New Roman" w:hAnsi="Times New Roman" w:eastAsia="仿宋_GB2312" w:cs="Times New Roman"/>
          <w:color w:val="auto"/>
          <w:spacing w:val="0"/>
          <w:w w:val="100"/>
          <w:kern w:val="2"/>
          <w:sz w:val="32"/>
          <w:szCs w:val="32"/>
          <w:highlight w:val="none"/>
          <w:lang w:val="en-US" w:eastAsia="zh-CN" w:bidi="ar-SA"/>
        </w:rPr>
        <w:t>辖区</w:t>
      </w:r>
      <w:r>
        <w:rPr>
          <w:rFonts w:hint="default" w:ascii="Times New Roman" w:hAnsi="Times New Roman" w:eastAsia="仿宋_GB2312" w:cs="Times New Roman"/>
          <w:color w:val="auto"/>
          <w:spacing w:val="0"/>
          <w:w w:val="100"/>
          <w:kern w:val="2"/>
          <w:sz w:val="32"/>
          <w:szCs w:val="32"/>
          <w:highlight w:val="none"/>
          <w:lang w:val="en-US" w:eastAsia="zh-CN" w:bidi="ar-SA"/>
        </w:rPr>
        <w:t>50%</w:t>
      </w:r>
      <w:r>
        <w:rPr>
          <w:rFonts w:hint="eastAsia" w:ascii="Times New Roman" w:hAnsi="Times New Roman" w:eastAsia="仿宋_GB2312" w:cs="Times New Roman"/>
          <w:color w:val="auto"/>
          <w:spacing w:val="0"/>
          <w:w w:val="100"/>
          <w:kern w:val="2"/>
          <w:sz w:val="32"/>
          <w:szCs w:val="32"/>
          <w:highlight w:val="none"/>
          <w:lang w:val="en-US" w:eastAsia="zh-CN" w:bidi="ar-SA"/>
        </w:rPr>
        <w:t>的单位，检查生产合规情况，每家抽检</w:t>
      </w:r>
      <w:r>
        <w:rPr>
          <w:rFonts w:hint="default" w:ascii="Times New Roman" w:hAnsi="Times New Roman" w:eastAsia="仿宋_GB2312" w:cs="Times New Roman"/>
          <w:color w:val="auto"/>
          <w:spacing w:val="0"/>
          <w:w w:val="100"/>
          <w:kern w:val="2"/>
          <w:sz w:val="32"/>
          <w:szCs w:val="32"/>
          <w:highlight w:val="none"/>
          <w:lang w:val="en-US" w:eastAsia="zh-CN" w:bidi="ar-SA"/>
        </w:rPr>
        <w:t>1</w:t>
      </w:r>
      <w:r>
        <w:rPr>
          <w:rFonts w:hint="eastAsia" w:ascii="Times New Roman" w:hAnsi="Times New Roman" w:eastAsia="仿宋_GB2312" w:cs="Times New Roman"/>
          <w:color w:val="auto"/>
          <w:spacing w:val="0"/>
          <w:w w:val="100"/>
          <w:kern w:val="2"/>
          <w:sz w:val="32"/>
          <w:szCs w:val="32"/>
          <w:highlight w:val="none"/>
          <w:lang w:val="en-US" w:eastAsia="zh-CN" w:bidi="ar-SA"/>
        </w:rPr>
        <w:t>-</w:t>
      </w:r>
      <w:r>
        <w:rPr>
          <w:rFonts w:hint="default" w:ascii="Times New Roman" w:hAnsi="Times New Roman" w:eastAsia="仿宋_GB2312" w:cs="Times New Roman"/>
          <w:color w:val="auto"/>
          <w:spacing w:val="0"/>
          <w:w w:val="100"/>
          <w:kern w:val="2"/>
          <w:sz w:val="32"/>
          <w:szCs w:val="32"/>
          <w:highlight w:val="none"/>
          <w:lang w:val="en-US" w:eastAsia="zh-CN" w:bidi="ar-SA"/>
        </w:rPr>
        <w:t>2</w:t>
      </w:r>
      <w:r>
        <w:rPr>
          <w:rFonts w:hint="eastAsia" w:ascii="Times New Roman" w:hAnsi="Times New Roman" w:eastAsia="仿宋_GB2312" w:cs="Times New Roman"/>
          <w:color w:val="auto"/>
          <w:spacing w:val="0"/>
          <w:w w:val="100"/>
          <w:kern w:val="2"/>
          <w:sz w:val="32"/>
          <w:szCs w:val="32"/>
          <w:highlight w:val="none"/>
          <w:lang w:val="en-US" w:eastAsia="zh-CN" w:bidi="ar-SA"/>
        </w:rPr>
        <w:t>个产品的卫生质量。另行抽取</w:t>
      </w:r>
      <w:r>
        <w:rPr>
          <w:rFonts w:hint="default" w:ascii="Times New Roman" w:hAnsi="Times New Roman" w:eastAsia="仿宋_GB2312" w:cs="Times New Roman"/>
          <w:color w:val="auto"/>
          <w:spacing w:val="0"/>
          <w:w w:val="100"/>
          <w:kern w:val="2"/>
          <w:sz w:val="32"/>
          <w:szCs w:val="32"/>
          <w:highlight w:val="none"/>
          <w:lang w:val="en-US" w:eastAsia="zh-CN" w:bidi="ar-SA"/>
        </w:rPr>
        <w:t>10%</w:t>
      </w:r>
      <w:r>
        <w:rPr>
          <w:rFonts w:hint="eastAsia" w:ascii="Times New Roman" w:hAnsi="Times New Roman" w:eastAsia="仿宋_GB2312" w:cs="Times New Roman"/>
          <w:color w:val="auto"/>
          <w:spacing w:val="0"/>
          <w:w w:val="100"/>
          <w:kern w:val="2"/>
          <w:sz w:val="32"/>
          <w:szCs w:val="32"/>
          <w:highlight w:val="none"/>
          <w:lang w:val="zh-CN" w:eastAsia="zh-CN" w:bidi="ar-SA"/>
        </w:rPr>
        <w:t>的单位，</w:t>
      </w:r>
      <w:r>
        <w:rPr>
          <w:rFonts w:hint="eastAsia" w:ascii="Times New Roman" w:hAnsi="Times New Roman" w:eastAsia="仿宋_GB2312" w:cs="Times New Roman"/>
          <w:color w:val="auto"/>
          <w:spacing w:val="0"/>
          <w:w w:val="100"/>
          <w:kern w:val="2"/>
          <w:sz w:val="32"/>
          <w:szCs w:val="32"/>
          <w:highlight w:val="none"/>
          <w:lang w:val="en-US" w:eastAsia="zh-CN" w:bidi="ar-SA"/>
        </w:rPr>
        <w:t>由</w:t>
      </w:r>
      <w:r>
        <w:rPr>
          <w:rFonts w:hint="eastAsia" w:ascii="Times New Roman" w:hAnsi="Times New Roman" w:eastAsia="仿宋_GB2312" w:cs="Times New Roman"/>
          <w:color w:val="auto"/>
          <w:spacing w:val="0"/>
          <w:w w:val="100"/>
          <w:kern w:val="2"/>
          <w:sz w:val="32"/>
          <w:szCs w:val="32"/>
          <w:highlight w:val="none"/>
          <w:lang w:val="zh-CN" w:eastAsia="zh-CN" w:bidi="ar-SA"/>
        </w:rPr>
        <w:t>自治区卫生监督所开展餐（饮）具集中消毒服务单位</w:t>
      </w:r>
      <w:r>
        <w:rPr>
          <w:rFonts w:hint="eastAsia" w:ascii="Times New Roman" w:hAnsi="Times New Roman" w:eastAsia="仿宋_GB2312" w:cs="Times New Roman"/>
          <w:color w:val="auto"/>
          <w:spacing w:val="0"/>
          <w:w w:val="100"/>
          <w:kern w:val="2"/>
          <w:sz w:val="32"/>
          <w:szCs w:val="32"/>
          <w:highlight w:val="none"/>
          <w:lang w:val="en-US" w:eastAsia="zh-CN" w:bidi="ar-SA"/>
        </w:rPr>
        <w:t>落实《食品安全国家标准餐（饮）具集中消毒卫生规范》情况检查。</w:t>
      </w: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color w:val="auto"/>
          <w:highlight w:val="none"/>
          <w:lang w:eastAsia="zh-CN"/>
        </w:rPr>
      </w:pPr>
      <w:r>
        <w:rPr>
          <w:rFonts w:hint="eastAsia" w:ascii="楷体_GB2312" w:hAnsi="楷体_GB2312" w:eastAsia="楷体_GB2312" w:cs="楷体_GB2312"/>
          <w:b w:val="0"/>
          <w:bCs w:val="0"/>
          <w:color w:val="auto"/>
          <w:kern w:val="2"/>
          <w:sz w:val="32"/>
          <w:szCs w:val="32"/>
          <w:highlight w:val="none"/>
          <w:lang w:val="en-US" w:eastAsia="zh-CN" w:bidi="ar-SA"/>
        </w:rPr>
        <w:t>（</w:t>
      </w:r>
      <w:r>
        <w:rPr>
          <w:rFonts w:hint="eastAsia" w:ascii="楷体_GB2312" w:hAnsi="楷体_GB2312" w:eastAsia="楷体_GB2312" w:cs="楷体_GB2312"/>
          <w:color w:val="auto"/>
          <w:sz w:val="32"/>
          <w:szCs w:val="32"/>
          <w:highlight w:val="none"/>
          <w:lang w:eastAsia="zh-CN"/>
        </w:rPr>
        <w:t>六</w:t>
      </w:r>
      <w:r>
        <w:rPr>
          <w:rFonts w:hint="default" w:ascii="楷体_GB2312" w:hAnsi="楷体_GB2312" w:eastAsia="楷体_GB2312" w:cs="楷体_GB2312"/>
          <w:b w:val="0"/>
          <w:bCs w:val="0"/>
          <w:color w:val="auto"/>
          <w:kern w:val="2"/>
          <w:sz w:val="32"/>
          <w:szCs w:val="32"/>
          <w:highlight w:val="none"/>
          <w:lang w:val="en-US" w:eastAsia="zh-CN" w:bidi="ar-SA"/>
        </w:rPr>
        <w:t>）</w:t>
      </w:r>
      <w:r>
        <w:rPr>
          <w:rFonts w:hint="default" w:ascii="楷体_GB2312" w:hAnsi="楷体_GB2312" w:eastAsia="楷体_GB2312" w:cs="楷体_GB2312"/>
          <w:b w:val="0"/>
          <w:bCs w:val="0"/>
          <w:color w:val="auto"/>
          <w:kern w:val="2"/>
          <w:sz w:val="32"/>
          <w:szCs w:val="32"/>
          <w:highlight w:val="none"/>
          <w:lang w:val="en-US" w:eastAsia="zh-CN" w:bidi="ar"/>
        </w:rPr>
        <w:t>托育机构。</w:t>
      </w:r>
      <w:r>
        <w:rPr>
          <w:rFonts w:hint="default" w:ascii="Times New Roman" w:hAnsi="Times New Roman" w:eastAsia="仿宋_GB2312" w:cs="Times New Roman"/>
          <w:color w:val="auto"/>
          <w:spacing w:val="0"/>
          <w:w w:val="100"/>
          <w:kern w:val="2"/>
          <w:sz w:val="32"/>
          <w:szCs w:val="32"/>
          <w:highlight w:val="none"/>
          <w:lang w:val="en-US" w:eastAsia="zh-CN" w:bidi="ar-SA"/>
        </w:rPr>
        <w:t>各县（区）抽查3家。检查传染病防控制度制定和落实、应急预案及演练，预防接种证查验登记、工作人员健康检查等情况</w:t>
      </w:r>
      <w:r>
        <w:rPr>
          <w:rFonts w:hint="eastAsia" w:ascii="Times New Roman" w:hAnsi="Times New Roman" w:eastAsia="仿宋_GB2312" w:cs="Times New Roman"/>
          <w:color w:val="auto"/>
          <w:spacing w:val="0"/>
          <w:w w:val="100"/>
          <w:kern w:val="2"/>
          <w:sz w:val="32"/>
          <w:szCs w:val="32"/>
          <w:highlight w:val="none"/>
          <w:lang w:val="en-US" w:eastAsia="zh-CN" w:bidi="ar-SA"/>
        </w:rPr>
        <w:t>，</w:t>
      </w:r>
      <w:r>
        <w:rPr>
          <w:rFonts w:hint="default" w:ascii="Times New Roman" w:hAnsi="Times New Roman" w:eastAsia="仿宋_GB2312" w:cs="Times New Roman"/>
          <w:color w:val="auto"/>
          <w:spacing w:val="0"/>
          <w:w w:val="100"/>
          <w:kern w:val="2"/>
          <w:sz w:val="32"/>
          <w:szCs w:val="32"/>
          <w:highlight w:val="none"/>
          <w:lang w:val="en-US" w:eastAsia="zh-CN" w:bidi="ar-SA"/>
        </w:rPr>
        <w:t>自建设施集中式供水、二次供水以及使用涉水产品合规等情况，抽检水质。</w:t>
      </w:r>
    </w:p>
    <w:p>
      <w:pPr>
        <w:keepNext w:val="0"/>
        <w:keepLines w:val="0"/>
        <w:pageBreakBefore w:val="0"/>
        <w:widowControl w:val="0"/>
        <w:shd w:val="clear" w:color="auto" w:fill="auto"/>
        <w:tabs>
          <w:tab w:val="left" w:pos="6705"/>
        </w:tabs>
        <w:kinsoku/>
        <w:wordWrap/>
        <w:overflowPunct/>
        <w:topLinePunct w:val="0"/>
        <w:autoSpaceDE/>
        <w:autoSpaceDN/>
        <w:bidi w:val="0"/>
        <w:adjustRightInd/>
        <w:snapToGrid/>
        <w:spacing w:line="560" w:lineRule="exact"/>
        <w:ind w:left="0" w:leftChars="0" w:right="0" w:firstLine="640" w:firstLineChars="200"/>
        <w:jc w:val="both"/>
        <w:textAlignment w:val="auto"/>
        <w:rPr>
          <w:rFonts w:hint="eastAsia" w:ascii="黑体" w:hAnsi="黑体" w:eastAsia="黑体" w:cs="黑体"/>
          <w:color w:val="auto"/>
          <w:spacing w:val="0"/>
          <w:w w:val="100"/>
          <w:sz w:val="32"/>
          <w:szCs w:val="32"/>
          <w:highlight w:val="none"/>
        </w:rPr>
      </w:pPr>
      <w:r>
        <w:rPr>
          <w:rFonts w:hint="eastAsia" w:ascii="黑体" w:hAnsi="黑体" w:eastAsia="黑体" w:cs="黑体"/>
          <w:color w:val="auto"/>
          <w:spacing w:val="0"/>
          <w:w w:val="100"/>
          <w:sz w:val="32"/>
          <w:szCs w:val="32"/>
          <w:highlight w:val="none"/>
        </w:rPr>
        <w:t>二、</w:t>
      </w:r>
      <w:r>
        <w:rPr>
          <w:rFonts w:hint="eastAsia" w:ascii="黑体" w:hAnsi="黑体" w:eastAsia="黑体" w:cs="黑体"/>
          <w:color w:val="auto"/>
          <w:spacing w:val="0"/>
          <w:w w:val="100"/>
          <w:sz w:val="32"/>
          <w:szCs w:val="32"/>
          <w:highlight w:val="none"/>
          <w:lang w:eastAsia="zh-CN"/>
        </w:rPr>
        <w:t>抽查及</w:t>
      </w:r>
      <w:r>
        <w:rPr>
          <w:rFonts w:hint="eastAsia" w:ascii="黑体" w:hAnsi="黑体" w:eastAsia="黑体" w:cs="黑体"/>
          <w:color w:val="auto"/>
          <w:spacing w:val="0"/>
          <w:w w:val="100"/>
          <w:sz w:val="32"/>
          <w:szCs w:val="32"/>
          <w:highlight w:val="none"/>
        </w:rPr>
        <w:t>结果报送要求</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right="0" w:firstLine="640" w:firstLineChars="200"/>
        <w:jc w:val="both"/>
        <w:textAlignment w:val="auto"/>
        <w:rPr>
          <w:rFonts w:hint="default" w:ascii="仿宋" w:hAnsi="仿宋" w:eastAsia="仿宋" w:cs="仿宋"/>
          <w:color w:val="auto"/>
          <w:spacing w:val="0"/>
          <w:w w:val="100"/>
          <w:sz w:val="32"/>
          <w:szCs w:val="22"/>
          <w:highlight w:val="none"/>
          <w:u w:val="none"/>
          <w:lang w:eastAsia="zh-CN"/>
        </w:rPr>
      </w:pPr>
      <w:r>
        <w:rPr>
          <w:rFonts w:hint="eastAsia" w:ascii="仿宋_GB2312" w:hAnsi="仿宋_GB2312" w:eastAsia="仿宋_GB2312" w:cs="仿宋_GB2312"/>
          <w:color w:val="auto"/>
          <w:spacing w:val="0"/>
          <w:w w:val="100"/>
          <w:sz w:val="32"/>
          <w:szCs w:val="32"/>
          <w:highlight w:val="none"/>
        </w:rPr>
        <w:t>（一）</w:t>
      </w:r>
      <w:r>
        <w:rPr>
          <w:rFonts w:hint="eastAsia" w:ascii="Calibri" w:hAnsi="Calibri"/>
          <w:color w:val="auto"/>
          <w:spacing w:val="-6"/>
          <w:szCs w:val="22"/>
          <w:highlight w:val="none"/>
        </w:rPr>
        <w:t>各地要在</w:t>
      </w:r>
      <w:r>
        <w:rPr>
          <w:rFonts w:hint="default" w:ascii="Times New Roman" w:hAnsi="Times New Roman" w:eastAsia="仿宋_GB2312" w:cs="Times New Roman"/>
          <w:color w:val="auto"/>
          <w:spacing w:val="0"/>
          <w:w w:val="100"/>
          <w:kern w:val="2"/>
          <w:sz w:val="32"/>
          <w:szCs w:val="32"/>
          <w:highlight w:val="none"/>
          <w:lang w:val="en-US" w:eastAsia="zh-CN" w:bidi="ar-SA"/>
        </w:rPr>
        <w:t>2026</w:t>
      </w:r>
      <w:r>
        <w:rPr>
          <w:rFonts w:hint="eastAsia" w:ascii="Times New Roman" w:hAnsi="Times New Roman" w:eastAsia="仿宋_GB2312" w:cs="Times New Roman"/>
          <w:color w:val="auto"/>
          <w:spacing w:val="0"/>
          <w:w w:val="100"/>
          <w:kern w:val="2"/>
          <w:sz w:val="32"/>
          <w:szCs w:val="32"/>
          <w:highlight w:val="none"/>
          <w:lang w:val="en-US" w:eastAsia="zh-CN" w:bidi="ar-SA"/>
        </w:rPr>
        <w:t>年</w:t>
      </w:r>
      <w:r>
        <w:rPr>
          <w:rFonts w:hint="default" w:ascii="Times New Roman" w:hAnsi="Times New Roman" w:eastAsia="仿宋_GB2312" w:cs="Times New Roman"/>
          <w:color w:val="auto"/>
          <w:spacing w:val="0"/>
          <w:w w:val="100"/>
          <w:kern w:val="2"/>
          <w:sz w:val="32"/>
          <w:szCs w:val="32"/>
          <w:highlight w:val="none"/>
          <w:lang w:val="en-US" w:eastAsia="zh-CN" w:bidi="ar-SA"/>
        </w:rPr>
        <w:t>4</w:t>
      </w:r>
      <w:r>
        <w:rPr>
          <w:rFonts w:hint="eastAsia" w:ascii="Times New Roman" w:hAnsi="Times New Roman" w:eastAsia="仿宋_GB2312" w:cs="Times New Roman"/>
          <w:color w:val="auto"/>
          <w:spacing w:val="0"/>
          <w:w w:val="100"/>
          <w:kern w:val="2"/>
          <w:sz w:val="32"/>
          <w:szCs w:val="32"/>
          <w:highlight w:val="none"/>
          <w:lang w:val="en-US" w:eastAsia="zh-CN" w:bidi="ar-SA"/>
        </w:rPr>
        <w:t>月底前在卫生健康监督信息报告系统中完成对二次供水、设计日供水</w:t>
      </w:r>
      <w:r>
        <w:rPr>
          <w:rFonts w:hint="default" w:ascii="Times New Roman" w:hAnsi="Times New Roman" w:eastAsia="仿宋_GB2312" w:cs="Times New Roman"/>
          <w:color w:val="auto"/>
          <w:spacing w:val="0"/>
          <w:w w:val="100"/>
          <w:kern w:val="2"/>
          <w:sz w:val="32"/>
          <w:szCs w:val="32"/>
          <w:highlight w:val="none"/>
          <w:lang w:val="en-US" w:eastAsia="zh-CN" w:bidi="ar-SA"/>
        </w:rPr>
        <w:t>100㎥</w:t>
      </w:r>
      <w:r>
        <w:rPr>
          <w:rFonts w:hint="eastAsia" w:ascii="Times New Roman" w:hAnsi="Times New Roman" w:eastAsia="仿宋_GB2312" w:cs="Times New Roman"/>
          <w:color w:val="auto"/>
          <w:spacing w:val="0"/>
          <w:w w:val="100"/>
          <w:kern w:val="2"/>
          <w:sz w:val="32"/>
          <w:szCs w:val="32"/>
          <w:highlight w:val="none"/>
          <w:lang w:val="en-US" w:eastAsia="zh-CN" w:bidi="ar-SA"/>
        </w:rPr>
        <w:t>以上集中式供水及涉水产品许可信息的补充建档工作。除托育机构卫生监督抽查信息需要报送统计报表纸质版（详见附表</w:t>
      </w:r>
      <w:r>
        <w:rPr>
          <w:rFonts w:hint="default" w:ascii="Times New Roman" w:hAnsi="Times New Roman" w:eastAsia="仿宋_GB2312" w:cs="Times New Roman"/>
          <w:color w:val="auto"/>
          <w:spacing w:val="0"/>
          <w:w w:val="100"/>
          <w:kern w:val="2"/>
          <w:sz w:val="32"/>
          <w:szCs w:val="32"/>
          <w:highlight w:val="none"/>
          <w:lang w:val="en-US" w:eastAsia="zh-CN" w:bidi="ar-SA"/>
        </w:rPr>
        <w:t>3</w:t>
      </w:r>
      <w:r>
        <w:rPr>
          <w:rFonts w:hint="eastAsia" w:ascii="Times New Roman" w:hAnsi="Times New Roman" w:eastAsia="仿宋_GB2312" w:cs="Times New Roman"/>
          <w:color w:val="auto"/>
          <w:spacing w:val="0"/>
          <w:w w:val="100"/>
          <w:kern w:val="2"/>
          <w:sz w:val="32"/>
          <w:szCs w:val="32"/>
          <w:highlight w:val="none"/>
          <w:lang w:val="en-US" w:eastAsia="zh-CN" w:bidi="ar-SA"/>
        </w:rPr>
        <w:t>）外，所有数据以国家卫生健康监督信息报告系统或</w:t>
      </w:r>
      <w:r>
        <w:rPr>
          <w:rFonts w:hint="default" w:ascii="Times New Roman" w:hAnsi="Times New Roman" w:eastAsia="仿宋_GB2312" w:cs="Times New Roman"/>
          <w:color w:val="auto"/>
          <w:spacing w:val="0"/>
          <w:w w:val="100"/>
          <w:kern w:val="2"/>
          <w:sz w:val="32"/>
          <w:szCs w:val="32"/>
          <w:highlight w:val="none"/>
          <w:lang w:val="en-US" w:eastAsia="zh-CN" w:bidi="ar-SA"/>
        </w:rPr>
        <w:t>广西卫生健康执法</w:t>
      </w:r>
      <w:r>
        <w:rPr>
          <w:rFonts w:ascii="Times New Roman" w:hAnsi="Times New Roman" w:eastAsia="仿宋_GB2312" w:cs="仿宋_GB2312"/>
          <w:color w:val="auto"/>
          <w:spacing w:val="-6"/>
          <w:w w:val="100"/>
          <w:sz w:val="32"/>
          <w:szCs w:val="32"/>
          <w:highlight w:val="none"/>
        </w:rPr>
        <w:t>监督综合管理平台</w:t>
      </w:r>
      <w:r>
        <w:rPr>
          <w:rFonts w:hint="eastAsia" w:ascii="Calibri" w:hAnsi="Calibri"/>
          <w:color w:val="auto"/>
          <w:spacing w:val="-6"/>
          <w:szCs w:val="22"/>
          <w:highlight w:val="none"/>
        </w:rPr>
        <w:t>填报数据为准</w:t>
      </w:r>
      <w:r>
        <w:rPr>
          <w:rFonts w:hint="eastAsia" w:ascii="Calibri" w:hAnsi="Calibri"/>
          <w:color w:val="auto"/>
          <w:spacing w:val="-6"/>
          <w:szCs w:val="22"/>
          <w:highlight w:val="none"/>
          <w:lang w:eastAsia="zh-CN"/>
        </w:rPr>
        <w:t>，</w:t>
      </w:r>
      <w:r>
        <w:rPr>
          <w:rFonts w:hint="eastAsia" w:ascii="Calibri" w:hAnsi="Calibri"/>
          <w:color w:val="auto"/>
          <w:spacing w:val="-6"/>
          <w:szCs w:val="22"/>
          <w:highlight w:val="none"/>
        </w:rPr>
        <w:t>不需另外报送纸质报表</w:t>
      </w:r>
      <w:r>
        <w:rPr>
          <w:rFonts w:hint="default" w:ascii="仿宋_GB2312" w:hAnsi="仿宋_GB2312" w:eastAsia="仿宋_GB2312" w:cs="仿宋_GB2312"/>
          <w:color w:val="auto"/>
          <w:spacing w:val="0"/>
          <w:w w:val="100"/>
          <w:sz w:val="32"/>
          <w:szCs w:val="24"/>
          <w:highlight w:val="none"/>
          <w:u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color w:val="auto"/>
          <w:sz w:val="32"/>
          <w:szCs w:val="32"/>
          <w:highlight w:val="none"/>
        </w:rPr>
      </w:pPr>
      <w:r>
        <w:rPr>
          <w:rFonts w:hint="eastAsia"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二）</w:t>
      </w:r>
      <w:r>
        <w:rPr>
          <w:rFonts w:hint="eastAsia" w:eastAsia="仿宋_GB2312" w:cs="Times New Roman"/>
          <w:color w:val="auto"/>
          <w:sz w:val="32"/>
          <w:szCs w:val="32"/>
          <w:highlight w:val="none"/>
          <w:lang w:val="en-US" w:eastAsia="zh-CN"/>
        </w:rPr>
        <w:t>各地</w:t>
      </w:r>
      <w:r>
        <w:rPr>
          <w:rFonts w:hint="eastAsia" w:eastAsia="仿宋_GB2312" w:cs="Times New Roman"/>
          <w:color w:val="auto"/>
          <w:sz w:val="32"/>
          <w:szCs w:val="32"/>
          <w:highlight w:val="none"/>
          <w:lang w:eastAsia="zh-CN"/>
        </w:rPr>
        <w:t>要</w:t>
      </w:r>
      <w:r>
        <w:rPr>
          <w:rFonts w:hint="default" w:ascii="Times New Roman" w:hAnsi="Times New Roman" w:eastAsia="仿宋_GB2312" w:cs="Times New Roman"/>
          <w:color w:val="auto"/>
          <w:sz w:val="32"/>
          <w:szCs w:val="32"/>
          <w:highlight w:val="none"/>
        </w:rPr>
        <w:t>将完成本抽查计划中的学校采光和照明抽查任务，作为贯彻落实《综合防控儿童青少年近视实施方案》的一项重要内容，会同辖区教育行政部门做好抽查、记录和公布工作。</w:t>
      </w:r>
      <w:r>
        <w:rPr>
          <w:rFonts w:hint="eastAsia" w:eastAsia="仿宋_GB2312" w:cs="Times New Roman"/>
          <w:color w:val="auto"/>
          <w:sz w:val="32"/>
          <w:szCs w:val="32"/>
          <w:highlight w:val="none"/>
          <w:lang w:eastAsia="zh-CN"/>
        </w:rPr>
        <w:t>要</w:t>
      </w:r>
      <w:r>
        <w:rPr>
          <w:rFonts w:hint="default" w:ascii="Times New Roman" w:hAnsi="Times New Roman" w:eastAsia="仿宋_GB2312" w:cs="Times New Roman"/>
          <w:color w:val="auto"/>
          <w:sz w:val="32"/>
          <w:szCs w:val="32"/>
          <w:highlight w:val="none"/>
        </w:rPr>
        <w:t>将</w:t>
      </w:r>
      <w:r>
        <w:rPr>
          <w:rFonts w:hint="eastAsia" w:eastAsia="仿宋_GB2312" w:cs="Times New Roman"/>
          <w:color w:val="auto"/>
          <w:sz w:val="32"/>
          <w:szCs w:val="32"/>
          <w:highlight w:val="none"/>
          <w:lang w:eastAsia="zh-CN"/>
        </w:rPr>
        <w:t>监督</w:t>
      </w:r>
      <w:r>
        <w:rPr>
          <w:rFonts w:hint="default" w:ascii="Times New Roman" w:hAnsi="Times New Roman" w:eastAsia="仿宋_GB2312" w:cs="Times New Roman"/>
          <w:color w:val="auto"/>
          <w:sz w:val="32"/>
          <w:szCs w:val="32"/>
          <w:highlight w:val="none"/>
        </w:rPr>
        <w:t>学校</w:t>
      </w:r>
      <w:r>
        <w:rPr>
          <w:rFonts w:hint="eastAsia" w:eastAsia="仿宋_GB2312"/>
          <w:color w:val="auto"/>
          <w:sz w:val="32"/>
          <w:szCs w:val="32"/>
          <w:highlight w:val="none"/>
        </w:rPr>
        <w:t>、托育机构</w:t>
      </w:r>
      <w:r>
        <w:rPr>
          <w:rFonts w:hint="eastAsia" w:eastAsia="仿宋_GB2312" w:cs="Times New Roman"/>
          <w:color w:val="auto"/>
          <w:sz w:val="32"/>
          <w:szCs w:val="32"/>
          <w:highlight w:val="none"/>
          <w:lang w:eastAsia="zh-CN"/>
        </w:rPr>
        <w:t>落实</w:t>
      </w:r>
      <w:r>
        <w:rPr>
          <w:rFonts w:hint="default" w:ascii="Times New Roman" w:hAnsi="Times New Roman" w:eastAsia="仿宋_GB2312" w:cs="Times New Roman"/>
          <w:color w:val="auto"/>
          <w:sz w:val="32"/>
          <w:szCs w:val="32"/>
          <w:highlight w:val="none"/>
        </w:rPr>
        <w:t>传染病防控和饮用水卫生管理作为贯彻落实《中华人民共和国传染病防治法》和《中华人民共和国突发公共卫生事件应对法》的</w:t>
      </w:r>
      <w:r>
        <w:rPr>
          <w:rFonts w:hint="eastAsia" w:eastAsia="仿宋_GB2312" w:cs="Times New Roman"/>
          <w:color w:val="auto"/>
          <w:sz w:val="32"/>
          <w:szCs w:val="32"/>
          <w:highlight w:val="none"/>
          <w:lang w:eastAsia="zh-CN"/>
        </w:rPr>
        <w:t>重要</w:t>
      </w:r>
      <w:r>
        <w:rPr>
          <w:rFonts w:hint="default" w:ascii="Times New Roman" w:hAnsi="Times New Roman" w:eastAsia="仿宋_GB2312" w:cs="Times New Roman"/>
          <w:color w:val="auto"/>
          <w:sz w:val="32"/>
          <w:szCs w:val="32"/>
          <w:highlight w:val="none"/>
        </w:rPr>
        <w:t>抓手，有效防范学校</w:t>
      </w:r>
      <w:r>
        <w:rPr>
          <w:rFonts w:hint="eastAsia" w:eastAsia="仿宋_GB2312"/>
          <w:color w:val="auto"/>
          <w:sz w:val="32"/>
          <w:szCs w:val="32"/>
          <w:highlight w:val="none"/>
        </w:rPr>
        <w:t>、托育机构</w:t>
      </w:r>
      <w:r>
        <w:rPr>
          <w:rFonts w:hint="default" w:ascii="Times New Roman" w:hAnsi="Times New Roman" w:eastAsia="仿宋_GB2312" w:cs="Times New Roman"/>
          <w:color w:val="auto"/>
          <w:sz w:val="32"/>
          <w:szCs w:val="32"/>
          <w:highlight w:val="none"/>
        </w:rPr>
        <w:t>突发公共卫生事件的发生</w:t>
      </w:r>
      <w:r>
        <w:rPr>
          <w:rFonts w:hint="eastAsia" w:eastAsia="仿宋_GB2312" w:cs="Times New Roman"/>
          <w:color w:val="auto"/>
          <w:sz w:val="32"/>
          <w:szCs w:val="32"/>
          <w:highlight w:val="none"/>
          <w:lang w:eastAsia="zh-CN"/>
        </w:rPr>
        <w:t>。</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right="0" w:firstLine="640" w:firstLineChars="200"/>
        <w:jc w:val="both"/>
        <w:textAlignment w:val="auto"/>
        <w:rPr>
          <w:rFonts w:hint="eastAsia"/>
          <w:color w:val="auto"/>
          <w:highlight w:val="none"/>
        </w:rPr>
      </w:pPr>
      <w:r>
        <w:rPr>
          <w:rFonts w:hint="eastAsia" w:ascii="Times New Roman" w:hAnsi="Times New Roman" w:eastAsia="仿宋_GB2312" w:cs="Times New Roman"/>
          <w:color w:val="auto"/>
          <w:spacing w:val="0"/>
          <w:w w:val="100"/>
          <w:sz w:val="32"/>
          <w:szCs w:val="32"/>
          <w:highlight w:val="none"/>
        </w:rPr>
        <w:t>（</w:t>
      </w:r>
      <w:r>
        <w:rPr>
          <w:rFonts w:hint="eastAsia" w:ascii="Times New Roman" w:hAnsi="Times New Roman" w:eastAsia="仿宋_GB2312" w:cs="Times New Roman"/>
          <w:color w:val="auto"/>
          <w:spacing w:val="0"/>
          <w:w w:val="100"/>
          <w:sz w:val="32"/>
          <w:szCs w:val="32"/>
          <w:highlight w:val="none"/>
          <w:lang w:eastAsia="zh-CN"/>
        </w:rPr>
        <w:t>三</w:t>
      </w:r>
      <w:r>
        <w:rPr>
          <w:rFonts w:hint="eastAsia" w:ascii="Times New Roman" w:hAnsi="Times New Roman" w:eastAsia="仿宋_GB2312" w:cs="Times New Roman"/>
          <w:color w:val="auto"/>
          <w:spacing w:val="0"/>
          <w:w w:val="100"/>
          <w:sz w:val="32"/>
          <w:szCs w:val="32"/>
          <w:highlight w:val="none"/>
        </w:rPr>
        <w:t>）</w:t>
      </w:r>
      <w:r>
        <w:rPr>
          <w:rFonts w:hint="eastAsia"/>
          <w:color w:val="auto"/>
          <w:highlight w:val="none"/>
        </w:rPr>
        <w:t>各地应当在抽查任务完成后按照“谁检查、谁录入、谁公开”的原则，将抽查结果依法向社会公开。要将农村集中式供水及小型集中式供水等抽查情况及时通报当地卫生健康、供水主管部门。</w:t>
      </w: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color w:val="auto"/>
          <w:sz w:val="32"/>
          <w:szCs w:val="32"/>
          <w:highlight w:val="none"/>
        </w:rPr>
      </w:pPr>
      <w:r>
        <w:rPr>
          <w:rFonts w:hint="eastAsia"/>
          <w:color w:val="auto"/>
          <w:highlight w:val="none"/>
          <w:lang w:eastAsia="zh-CN"/>
        </w:rPr>
        <w:t>（</w:t>
      </w:r>
      <w:r>
        <w:rPr>
          <w:rFonts w:hint="eastAsia"/>
          <w:color w:val="auto"/>
          <w:highlight w:val="none"/>
          <w:lang w:val="en-US" w:eastAsia="zh-CN"/>
        </w:rPr>
        <w:t>四</w:t>
      </w:r>
      <w:r>
        <w:rPr>
          <w:rFonts w:hint="eastAsia"/>
          <w:color w:val="auto"/>
          <w:highlight w:val="none"/>
          <w:lang w:eastAsia="zh-CN"/>
        </w:rPr>
        <w:t>）</w:t>
      </w:r>
      <w:r>
        <w:rPr>
          <w:rFonts w:hint="default" w:ascii="仿宋_GB2312" w:hAnsi="仿宋_GB2312" w:eastAsia="仿宋_GB2312" w:cs="仿宋_GB2312"/>
          <w:color w:val="auto"/>
          <w:spacing w:val="0"/>
          <w:w w:val="100"/>
          <w:sz w:val="32"/>
          <w:szCs w:val="24"/>
          <w:highlight w:val="none"/>
          <w:u w:val="none"/>
          <w:lang w:val="en-US" w:eastAsia="zh-CN"/>
        </w:rPr>
        <w:t>请</w:t>
      </w:r>
      <w:r>
        <w:rPr>
          <w:rFonts w:hint="eastAsia" w:ascii="仿宋_GB2312" w:hAnsi="仿宋_GB2312" w:cs="仿宋_GB2312"/>
          <w:color w:val="auto"/>
          <w:spacing w:val="0"/>
          <w:w w:val="100"/>
          <w:sz w:val="32"/>
          <w:szCs w:val="24"/>
          <w:highlight w:val="none"/>
          <w:u w:val="none"/>
          <w:lang w:val="en-US" w:eastAsia="zh-CN"/>
        </w:rPr>
        <w:t>各地</w:t>
      </w:r>
      <w:r>
        <w:rPr>
          <w:rFonts w:hint="default" w:ascii="仿宋_GB2312" w:hAnsi="仿宋_GB2312" w:eastAsia="仿宋_GB2312" w:cs="仿宋_GB2312"/>
          <w:color w:val="auto"/>
          <w:spacing w:val="0"/>
          <w:w w:val="100"/>
          <w:sz w:val="32"/>
          <w:szCs w:val="24"/>
          <w:highlight w:val="none"/>
          <w:u w:val="none"/>
          <w:lang w:val="en-US" w:eastAsia="zh-CN"/>
        </w:rPr>
        <w:t>于</w:t>
      </w:r>
      <w:r>
        <w:rPr>
          <w:rFonts w:hint="default" w:ascii="Times New Roman" w:hAnsi="Times New Roman" w:eastAsia="仿宋_GB2312" w:cs="Times New Roman"/>
          <w:color w:val="auto"/>
          <w:spacing w:val="0"/>
          <w:w w:val="100"/>
          <w:sz w:val="32"/>
          <w:szCs w:val="24"/>
          <w:highlight w:val="none"/>
          <w:u w:val="none"/>
          <w:lang w:val="en-US" w:eastAsia="zh-CN"/>
        </w:rPr>
        <w:t>2026</w:t>
      </w:r>
      <w:r>
        <w:rPr>
          <w:rFonts w:hint="default" w:ascii="仿宋_GB2312" w:hAnsi="仿宋_GB2312" w:eastAsia="仿宋_GB2312" w:cs="仿宋_GB2312"/>
          <w:color w:val="auto"/>
          <w:spacing w:val="0"/>
          <w:w w:val="100"/>
          <w:sz w:val="32"/>
          <w:szCs w:val="24"/>
          <w:highlight w:val="none"/>
          <w:u w:val="none"/>
          <w:lang w:val="en-US" w:eastAsia="zh-CN"/>
        </w:rPr>
        <w:t>年</w:t>
      </w:r>
      <w:r>
        <w:rPr>
          <w:rFonts w:hint="default" w:ascii="Times New Roman" w:hAnsi="Times New Roman" w:eastAsia="仿宋_GB2312" w:cs="Times New Roman"/>
          <w:color w:val="auto"/>
          <w:spacing w:val="0"/>
          <w:w w:val="100"/>
          <w:sz w:val="32"/>
          <w:szCs w:val="24"/>
          <w:highlight w:val="none"/>
          <w:u w:val="none"/>
          <w:lang w:val="en-US" w:eastAsia="zh-CN"/>
        </w:rPr>
        <w:t>8</w:t>
      </w:r>
      <w:r>
        <w:rPr>
          <w:rFonts w:hint="default" w:ascii="仿宋_GB2312" w:hAnsi="仿宋_GB2312" w:eastAsia="仿宋_GB2312" w:cs="仿宋_GB2312"/>
          <w:color w:val="auto"/>
          <w:spacing w:val="0"/>
          <w:w w:val="100"/>
          <w:sz w:val="32"/>
          <w:szCs w:val="24"/>
          <w:highlight w:val="none"/>
          <w:u w:val="none"/>
          <w:lang w:val="en-US" w:eastAsia="zh-CN"/>
        </w:rPr>
        <w:t>月</w:t>
      </w:r>
      <w:r>
        <w:rPr>
          <w:rFonts w:hint="default" w:ascii="Times New Roman" w:hAnsi="Times New Roman" w:eastAsia="仿宋_GB2312" w:cs="Times New Roman"/>
          <w:color w:val="auto"/>
          <w:spacing w:val="0"/>
          <w:w w:val="100"/>
          <w:sz w:val="32"/>
          <w:szCs w:val="24"/>
          <w:highlight w:val="none"/>
          <w:u w:val="none"/>
          <w:lang w:val="en-US" w:eastAsia="zh-CN"/>
        </w:rPr>
        <w:t>15</w:t>
      </w:r>
      <w:r>
        <w:rPr>
          <w:rFonts w:hint="default" w:ascii="仿宋_GB2312" w:hAnsi="仿宋_GB2312" w:eastAsia="仿宋_GB2312" w:cs="仿宋_GB2312"/>
          <w:color w:val="auto"/>
          <w:spacing w:val="0"/>
          <w:w w:val="100"/>
          <w:sz w:val="32"/>
          <w:szCs w:val="24"/>
          <w:highlight w:val="none"/>
          <w:u w:val="none"/>
          <w:lang w:val="en-US" w:eastAsia="zh-CN"/>
        </w:rPr>
        <w:t>日前完成游泳场所监督抽查和数据填报工作</w:t>
      </w:r>
      <w:r>
        <w:rPr>
          <w:rFonts w:hint="eastAsia" w:ascii="仿宋_GB2312" w:hAnsi="仿宋_GB2312" w:cs="仿宋_GB2312"/>
          <w:color w:val="auto"/>
          <w:spacing w:val="0"/>
          <w:w w:val="100"/>
          <w:sz w:val="32"/>
          <w:szCs w:val="24"/>
          <w:highlight w:val="none"/>
          <w:u w:val="none"/>
          <w:lang w:val="en-US" w:eastAsia="zh-CN"/>
        </w:rPr>
        <w:t>，</w:t>
      </w:r>
      <w:r>
        <w:rPr>
          <w:rFonts w:hint="default" w:ascii="Times New Roman" w:hAnsi="Times New Roman" w:eastAsia="仿宋_GB2312" w:cs="Times New Roman"/>
          <w:color w:val="auto"/>
          <w:spacing w:val="0"/>
          <w:w w:val="100"/>
          <w:sz w:val="32"/>
          <w:szCs w:val="24"/>
          <w:highlight w:val="none"/>
          <w:u w:val="none"/>
          <w:lang w:val="en-US" w:eastAsia="zh-CN"/>
        </w:rPr>
        <w:t>2026</w:t>
      </w:r>
      <w:r>
        <w:rPr>
          <w:rFonts w:hint="default" w:ascii="仿宋_GB2312" w:hAnsi="仿宋_GB2312" w:eastAsia="仿宋_GB2312" w:cs="仿宋_GB2312"/>
          <w:color w:val="auto"/>
          <w:spacing w:val="0"/>
          <w:w w:val="100"/>
          <w:sz w:val="32"/>
          <w:szCs w:val="24"/>
          <w:highlight w:val="none"/>
          <w:u w:val="none"/>
          <w:lang w:val="en-US" w:eastAsia="zh-CN"/>
        </w:rPr>
        <w:t>年</w:t>
      </w:r>
      <w:r>
        <w:rPr>
          <w:rFonts w:hint="default" w:ascii="Times New Roman" w:hAnsi="Times New Roman" w:eastAsia="仿宋_GB2312" w:cs="Times New Roman"/>
          <w:color w:val="auto"/>
          <w:spacing w:val="0"/>
          <w:w w:val="100"/>
          <w:sz w:val="32"/>
          <w:szCs w:val="24"/>
          <w:highlight w:val="none"/>
          <w:u w:val="none"/>
          <w:lang w:val="en-US" w:eastAsia="zh-CN"/>
        </w:rPr>
        <w:t>11</w:t>
      </w:r>
      <w:r>
        <w:rPr>
          <w:rFonts w:hint="default" w:ascii="仿宋_GB2312" w:hAnsi="仿宋_GB2312" w:eastAsia="仿宋_GB2312" w:cs="仿宋_GB2312"/>
          <w:color w:val="auto"/>
          <w:spacing w:val="0"/>
          <w:w w:val="100"/>
          <w:sz w:val="32"/>
          <w:szCs w:val="24"/>
          <w:highlight w:val="none"/>
          <w:u w:val="none"/>
          <w:lang w:val="en-US" w:eastAsia="zh-CN"/>
        </w:rPr>
        <w:t>月</w:t>
      </w:r>
      <w:r>
        <w:rPr>
          <w:rFonts w:hint="default" w:ascii="Times New Roman" w:hAnsi="Times New Roman" w:eastAsia="仿宋_GB2312" w:cs="Times New Roman"/>
          <w:color w:val="auto"/>
          <w:spacing w:val="0"/>
          <w:w w:val="100"/>
          <w:sz w:val="32"/>
          <w:szCs w:val="24"/>
          <w:highlight w:val="none"/>
          <w:u w:val="none"/>
          <w:lang w:val="en-US" w:eastAsia="zh-CN"/>
        </w:rPr>
        <w:t>15</w:t>
      </w:r>
      <w:r>
        <w:rPr>
          <w:rFonts w:hint="default" w:ascii="仿宋_GB2312" w:hAnsi="仿宋_GB2312" w:eastAsia="仿宋_GB2312" w:cs="仿宋_GB2312"/>
          <w:color w:val="auto"/>
          <w:spacing w:val="0"/>
          <w:w w:val="100"/>
          <w:sz w:val="32"/>
          <w:szCs w:val="24"/>
          <w:highlight w:val="none"/>
          <w:u w:val="none"/>
          <w:lang w:val="en-US" w:eastAsia="zh-CN"/>
        </w:rPr>
        <w:t>日前完成</w:t>
      </w:r>
      <w:r>
        <w:rPr>
          <w:rFonts w:hint="eastAsia" w:ascii="仿宋_GB2312" w:hAnsi="仿宋_GB2312" w:cs="仿宋_GB2312"/>
          <w:color w:val="auto"/>
          <w:spacing w:val="0"/>
          <w:w w:val="100"/>
          <w:sz w:val="32"/>
          <w:szCs w:val="24"/>
          <w:highlight w:val="none"/>
          <w:u w:val="none"/>
          <w:lang w:val="en-US" w:eastAsia="zh-CN"/>
        </w:rPr>
        <w:t>其他</w:t>
      </w:r>
      <w:r>
        <w:rPr>
          <w:rFonts w:hint="default" w:ascii="仿宋_GB2312" w:hAnsi="仿宋_GB2312" w:eastAsia="仿宋_GB2312" w:cs="仿宋_GB2312"/>
          <w:color w:val="auto"/>
          <w:spacing w:val="0"/>
          <w:w w:val="100"/>
          <w:sz w:val="32"/>
          <w:szCs w:val="24"/>
          <w:highlight w:val="none"/>
          <w:u w:val="none"/>
          <w:lang w:val="en-US" w:eastAsia="zh-CN"/>
        </w:rPr>
        <w:t>随机监督抽查工作任务和数据填报工作</w:t>
      </w:r>
      <w:r>
        <w:rPr>
          <w:rFonts w:hint="eastAsia" w:ascii="仿宋_GB2312" w:hAnsi="仿宋_GB2312" w:cs="仿宋_GB2312"/>
          <w:color w:val="auto"/>
          <w:spacing w:val="0"/>
          <w:w w:val="100"/>
          <w:sz w:val="32"/>
          <w:szCs w:val="24"/>
          <w:highlight w:val="none"/>
          <w:u w:val="none"/>
          <w:lang w:val="en-US" w:eastAsia="zh-CN"/>
        </w:rPr>
        <w:t>，并</w:t>
      </w:r>
      <w:r>
        <w:rPr>
          <w:rFonts w:hint="default" w:ascii="仿宋_GB2312" w:hAnsi="仿宋_GB2312" w:eastAsia="仿宋_GB2312" w:cs="仿宋_GB2312"/>
          <w:color w:val="auto"/>
          <w:spacing w:val="0"/>
          <w:w w:val="100"/>
          <w:sz w:val="32"/>
          <w:szCs w:val="24"/>
          <w:highlight w:val="none"/>
          <w:u w:val="none"/>
          <w:lang w:val="en-US" w:eastAsia="zh-CN"/>
        </w:rPr>
        <w:t>于</w:t>
      </w:r>
      <w:r>
        <w:rPr>
          <w:rFonts w:hint="default" w:ascii="Times New Roman" w:hAnsi="Times New Roman" w:eastAsia="仿宋_GB2312" w:cs="Times New Roman"/>
          <w:color w:val="auto"/>
          <w:spacing w:val="0"/>
          <w:w w:val="100"/>
          <w:sz w:val="32"/>
          <w:szCs w:val="24"/>
          <w:highlight w:val="none"/>
          <w:u w:val="none"/>
          <w:lang w:val="en-US" w:eastAsia="zh-CN"/>
        </w:rPr>
        <w:t>2026</w:t>
      </w:r>
      <w:r>
        <w:rPr>
          <w:rFonts w:hint="default" w:ascii="仿宋_GB2312" w:hAnsi="仿宋_GB2312" w:eastAsia="仿宋_GB2312" w:cs="仿宋_GB2312"/>
          <w:color w:val="auto"/>
          <w:spacing w:val="0"/>
          <w:w w:val="100"/>
          <w:sz w:val="32"/>
          <w:szCs w:val="24"/>
          <w:highlight w:val="none"/>
          <w:u w:val="none"/>
          <w:lang w:val="en-US" w:eastAsia="zh-CN"/>
        </w:rPr>
        <w:t>年</w:t>
      </w:r>
      <w:r>
        <w:rPr>
          <w:rFonts w:hint="default" w:ascii="Times New Roman" w:hAnsi="Times New Roman" w:eastAsia="仿宋_GB2312" w:cs="Times New Roman"/>
          <w:color w:val="auto"/>
          <w:spacing w:val="0"/>
          <w:w w:val="100"/>
          <w:sz w:val="32"/>
          <w:szCs w:val="24"/>
          <w:highlight w:val="none"/>
          <w:u w:val="none"/>
          <w:lang w:val="en-US" w:eastAsia="zh-CN"/>
        </w:rPr>
        <w:t>11</w:t>
      </w:r>
      <w:r>
        <w:rPr>
          <w:rFonts w:hint="default" w:ascii="仿宋_GB2312" w:hAnsi="仿宋_GB2312" w:eastAsia="仿宋_GB2312" w:cs="仿宋_GB2312"/>
          <w:color w:val="auto"/>
          <w:spacing w:val="0"/>
          <w:w w:val="100"/>
          <w:sz w:val="32"/>
          <w:szCs w:val="24"/>
          <w:highlight w:val="none"/>
          <w:u w:val="none"/>
          <w:lang w:val="en-US" w:eastAsia="zh-CN"/>
        </w:rPr>
        <w:t>月</w:t>
      </w:r>
      <w:r>
        <w:rPr>
          <w:rFonts w:hint="default" w:ascii="Times New Roman" w:hAnsi="Times New Roman" w:eastAsia="仿宋_GB2312" w:cs="Times New Roman"/>
          <w:color w:val="auto"/>
          <w:spacing w:val="0"/>
          <w:w w:val="100"/>
          <w:sz w:val="32"/>
          <w:szCs w:val="24"/>
          <w:highlight w:val="none"/>
          <w:u w:val="none"/>
          <w:lang w:val="en-US" w:eastAsia="zh-CN"/>
        </w:rPr>
        <w:t>1</w:t>
      </w:r>
      <w:r>
        <w:rPr>
          <w:rFonts w:hint="default" w:ascii="Times New Roman" w:hAnsi="Times New Roman" w:cs="Times New Roman"/>
          <w:color w:val="auto"/>
          <w:spacing w:val="0"/>
          <w:w w:val="100"/>
          <w:sz w:val="32"/>
          <w:szCs w:val="24"/>
          <w:highlight w:val="none"/>
          <w:u w:val="none"/>
          <w:lang w:val="en-US" w:eastAsia="zh-CN"/>
        </w:rPr>
        <w:t>6</w:t>
      </w:r>
      <w:r>
        <w:rPr>
          <w:rFonts w:hint="default" w:ascii="仿宋_GB2312" w:hAnsi="仿宋_GB2312" w:eastAsia="仿宋_GB2312" w:cs="仿宋_GB2312"/>
          <w:color w:val="auto"/>
          <w:spacing w:val="0"/>
          <w:w w:val="100"/>
          <w:sz w:val="32"/>
          <w:szCs w:val="24"/>
          <w:highlight w:val="none"/>
          <w:u w:val="none"/>
          <w:lang w:val="en-US" w:eastAsia="zh-CN"/>
        </w:rPr>
        <w:t>日前</w:t>
      </w:r>
      <w:r>
        <w:rPr>
          <w:rFonts w:hint="eastAsia" w:ascii="仿宋_GB2312" w:hAnsi="仿宋_GB2312" w:cs="仿宋_GB2312"/>
          <w:color w:val="auto"/>
          <w:spacing w:val="0"/>
          <w:w w:val="100"/>
          <w:sz w:val="32"/>
          <w:szCs w:val="24"/>
          <w:highlight w:val="none"/>
          <w:u w:val="none"/>
          <w:lang w:val="en-US" w:eastAsia="zh-CN"/>
        </w:rPr>
        <w:t>将</w:t>
      </w:r>
      <w:r>
        <w:rPr>
          <w:rFonts w:hint="default" w:ascii="仿宋_GB2312" w:hAnsi="仿宋_GB2312" w:eastAsia="仿宋_GB2312" w:cs="仿宋_GB2312"/>
          <w:color w:val="auto"/>
          <w:spacing w:val="0"/>
          <w:w w:val="100"/>
          <w:sz w:val="32"/>
          <w:szCs w:val="24"/>
          <w:highlight w:val="none"/>
          <w:u w:val="none"/>
          <w:lang w:val="en-US" w:eastAsia="zh-CN"/>
        </w:rPr>
        <w:t>国家随机监督抽查工作全年总结报送</w:t>
      </w:r>
      <w:r>
        <w:rPr>
          <w:rFonts w:hint="eastAsia" w:ascii="Times New Roman" w:hAnsi="Times New Roman" w:eastAsia="仿宋_GB2312" w:cs="Times New Roman"/>
          <w:color w:val="auto"/>
          <w:sz w:val="32"/>
          <w:szCs w:val="32"/>
          <w:highlight w:val="none"/>
          <w:u w:val="none"/>
          <w:lang w:eastAsia="zh-CN"/>
        </w:rPr>
        <w:t>自治区卫生监督所，自治区卫生监督所</w:t>
      </w:r>
      <w:r>
        <w:rPr>
          <w:rFonts w:hint="eastAsia" w:ascii="Times New Roman" w:hAnsi="Times New Roman" w:eastAsia="仿宋_GB2312" w:cs="Times New Roman"/>
          <w:color w:val="auto"/>
          <w:sz w:val="32"/>
          <w:szCs w:val="32"/>
          <w:highlight w:val="none"/>
          <w:lang w:val="en-US" w:eastAsia="zh-CN"/>
        </w:rPr>
        <w:t>审核汇总</w:t>
      </w:r>
      <w:r>
        <w:rPr>
          <w:rFonts w:hint="eastAsia" w:ascii="Times New Roman" w:hAnsi="Times New Roman" w:eastAsia="仿宋_GB2312" w:cs="Times New Roman"/>
          <w:color w:val="auto"/>
          <w:sz w:val="32"/>
          <w:szCs w:val="32"/>
          <w:highlight w:val="none"/>
          <w:u w:val="none"/>
          <w:lang w:eastAsia="zh-CN"/>
        </w:rPr>
        <w:t>后，于</w:t>
      </w:r>
      <w:r>
        <w:rPr>
          <w:rFonts w:hint="default" w:ascii="Times New Roman" w:hAnsi="Times New Roman" w:eastAsia="仿宋_GB2312" w:cs="Times New Roman"/>
          <w:color w:val="auto"/>
          <w:spacing w:val="0"/>
          <w:w w:val="100"/>
          <w:sz w:val="32"/>
          <w:szCs w:val="24"/>
          <w:highlight w:val="none"/>
          <w:u w:val="none"/>
          <w:lang w:val="en-US" w:eastAsia="zh-CN"/>
        </w:rPr>
        <w:t>2026</w:t>
      </w:r>
      <w:r>
        <w:rPr>
          <w:rFonts w:hint="default" w:ascii="仿宋_GB2312" w:hAnsi="仿宋_GB2312" w:eastAsia="仿宋_GB2312" w:cs="仿宋_GB2312"/>
          <w:color w:val="auto"/>
          <w:spacing w:val="0"/>
          <w:w w:val="100"/>
          <w:sz w:val="32"/>
          <w:szCs w:val="24"/>
          <w:highlight w:val="none"/>
          <w:u w:val="none"/>
          <w:lang w:val="en-US" w:eastAsia="zh-CN"/>
        </w:rPr>
        <w:t>年</w:t>
      </w:r>
      <w:r>
        <w:rPr>
          <w:rFonts w:hint="default" w:ascii="Times New Roman" w:hAnsi="Times New Roman" w:eastAsia="仿宋_GB2312" w:cs="Times New Roman"/>
          <w:color w:val="auto"/>
          <w:sz w:val="32"/>
          <w:szCs w:val="32"/>
          <w:highlight w:val="none"/>
          <w:u w:val="none"/>
          <w:lang w:val="en-US" w:eastAsia="zh-CN"/>
        </w:rPr>
        <w:t>1</w:t>
      </w:r>
      <w:r>
        <w:rPr>
          <w:rFonts w:hint="default" w:ascii="Times New Roman" w:hAnsi="Times New Roman" w:eastAsia="仿宋_GB2312" w:cs="Times New Roman"/>
          <w:color w:val="auto"/>
          <w:sz w:val="32"/>
          <w:szCs w:val="32"/>
          <w:highlight w:val="none"/>
          <w:u w:val="none"/>
        </w:rPr>
        <w:t>1</w:t>
      </w:r>
      <w:r>
        <w:rPr>
          <w:rFonts w:hint="eastAsia" w:ascii="Times New Roman" w:hAnsi="Times New Roman" w:eastAsia="仿宋_GB2312" w:cs="Times New Roman"/>
          <w:color w:val="auto"/>
          <w:sz w:val="32"/>
          <w:szCs w:val="32"/>
          <w:highlight w:val="none"/>
          <w:u w:val="none"/>
        </w:rPr>
        <w:t>月</w:t>
      </w:r>
      <w:r>
        <w:rPr>
          <w:rFonts w:hint="default" w:ascii="Times New Roman" w:hAnsi="Times New Roman" w:cs="Times New Roman"/>
          <w:color w:val="auto"/>
          <w:sz w:val="32"/>
          <w:szCs w:val="32"/>
          <w:highlight w:val="none"/>
          <w:u w:val="none"/>
          <w:lang w:val="en-US" w:eastAsia="zh-CN"/>
        </w:rPr>
        <w:t>3</w:t>
      </w:r>
      <w:r>
        <w:rPr>
          <w:rFonts w:hint="default" w:ascii="Times New Roman" w:hAnsi="Times New Roman" w:eastAsia="仿宋_GB2312" w:cs="Times New Roman"/>
          <w:color w:val="auto"/>
          <w:sz w:val="32"/>
          <w:szCs w:val="32"/>
          <w:highlight w:val="none"/>
          <w:u w:val="none"/>
          <w:lang w:val="en-US" w:eastAsia="zh-CN"/>
        </w:rPr>
        <w:t>0</w:t>
      </w:r>
      <w:r>
        <w:rPr>
          <w:rFonts w:hint="eastAsia" w:ascii="Times New Roman" w:hAnsi="Times New Roman" w:eastAsia="仿宋_GB2312" w:cs="Times New Roman"/>
          <w:color w:val="auto"/>
          <w:sz w:val="32"/>
          <w:szCs w:val="32"/>
          <w:highlight w:val="none"/>
          <w:u w:val="none"/>
        </w:rPr>
        <w:t>日</w:t>
      </w:r>
      <w:r>
        <w:rPr>
          <w:rFonts w:hint="eastAsia" w:ascii="Times New Roman" w:hAnsi="Times New Roman" w:eastAsia="仿宋_GB2312" w:cs="Times New Roman"/>
          <w:color w:val="auto"/>
          <w:sz w:val="32"/>
          <w:szCs w:val="32"/>
          <w:highlight w:val="none"/>
          <w:u w:val="none"/>
          <w:lang w:eastAsia="zh-CN"/>
        </w:rPr>
        <w:t>前报送自治区疾控局</w:t>
      </w:r>
      <w:r>
        <w:rPr>
          <w:rFonts w:hint="eastAsia" w:ascii="Times New Roman" w:hAnsi="Times New Roman" w:eastAsia="仿宋_GB2312" w:cs="Times New Roman"/>
          <w:color w:val="auto"/>
          <w:sz w:val="32"/>
          <w:szCs w:val="32"/>
          <w:highlight w:val="none"/>
          <w:u w:val="none"/>
          <w:lang w:val="en-US" w:eastAsia="zh-CN"/>
        </w:rPr>
        <w:t>综合监督处</w:t>
      </w:r>
      <w:r>
        <w:rPr>
          <w:rFonts w:hint="default" w:ascii="仿宋_GB2312" w:hAnsi="仿宋_GB2312" w:eastAsia="仿宋_GB2312" w:cs="仿宋_GB2312"/>
          <w:color w:val="auto"/>
          <w:spacing w:val="0"/>
          <w:w w:val="100"/>
          <w:sz w:val="32"/>
          <w:szCs w:val="24"/>
          <w:highlight w:val="none"/>
          <w:u w:val="none"/>
          <w:lang w:val="en-US" w:eastAsia="zh-CN"/>
        </w:rPr>
        <w:t>。</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right="0" w:firstLine="640" w:firstLineChars="200"/>
        <w:jc w:val="both"/>
        <w:textAlignment w:val="auto"/>
        <w:rPr>
          <w:rFonts w:hint="eastAsia" w:ascii="仿宋_GB2312" w:hAnsi="仿宋_GB2312" w:eastAsia="仿宋_GB2312" w:cs="仿宋_GB2312"/>
          <w:color w:val="auto"/>
          <w:spacing w:val="0"/>
          <w:w w:val="100"/>
          <w:sz w:val="32"/>
          <w:szCs w:val="32"/>
          <w:highlight w:val="none"/>
          <w:lang w:eastAsia="zh-CN"/>
        </w:rPr>
      </w:pPr>
      <w:r>
        <w:rPr>
          <w:rFonts w:hint="eastAsia" w:ascii="仿宋_GB2312" w:hAnsi="仿宋_GB2312" w:eastAsia="仿宋_GB2312" w:cs="仿宋_GB2312"/>
          <w:color w:val="auto"/>
          <w:spacing w:val="0"/>
          <w:w w:val="100"/>
          <w:sz w:val="32"/>
          <w:szCs w:val="32"/>
          <w:highlight w:val="none"/>
          <w:lang w:eastAsia="zh-CN"/>
        </w:rPr>
        <w:t>联系人及联系方式：</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right="0" w:firstLine="616" w:firstLineChars="200"/>
        <w:jc w:val="both"/>
        <w:textAlignment w:val="auto"/>
        <w:rPr>
          <w:rFonts w:hint="default" w:ascii="Times New Roman" w:hAnsi="Times New Roman" w:eastAsia="仿宋_GB2312" w:cs="Times New Roman"/>
          <w:color w:val="auto"/>
          <w:spacing w:val="0"/>
          <w:w w:val="100"/>
          <w:sz w:val="32"/>
          <w:szCs w:val="32"/>
          <w:highlight w:val="none"/>
          <w:lang w:val="en-US" w:eastAsia="zh-CN"/>
        </w:rPr>
      </w:pPr>
      <w:r>
        <w:rPr>
          <w:rFonts w:hint="eastAsia" w:ascii="Times New Roman" w:hAnsi="Times New Roman" w:eastAsia="仿宋_GB2312" w:cs="Times New Roman"/>
          <w:color w:val="auto"/>
          <w:spacing w:val="-6"/>
          <w:w w:val="100"/>
          <w:sz w:val="32"/>
          <w:szCs w:val="32"/>
          <w:highlight w:val="none"/>
        </w:rPr>
        <w:t>学校卫生监督</w:t>
      </w:r>
      <w:r>
        <w:rPr>
          <w:rFonts w:hint="eastAsia" w:cs="Times New Roman"/>
          <w:color w:val="auto"/>
          <w:spacing w:val="-6"/>
          <w:w w:val="100"/>
          <w:sz w:val="32"/>
          <w:szCs w:val="32"/>
          <w:highlight w:val="none"/>
          <w:lang w:val="en-US" w:eastAsia="zh-CN"/>
        </w:rPr>
        <w:t>：邹平</w:t>
      </w:r>
      <w:r>
        <w:rPr>
          <w:rFonts w:hint="eastAsia" w:ascii="Times New Roman" w:hAnsi="Times New Roman" w:eastAsia="仿宋_GB2312" w:cs="Times New Roman"/>
          <w:color w:val="auto"/>
          <w:spacing w:val="-6"/>
          <w:w w:val="100"/>
          <w:sz w:val="32"/>
          <w:szCs w:val="32"/>
          <w:highlight w:val="none"/>
          <w:lang w:eastAsia="zh-CN"/>
        </w:rPr>
        <w:t>，</w:t>
      </w:r>
      <w:r>
        <w:rPr>
          <w:rFonts w:hint="default" w:ascii="Times New Roman" w:hAnsi="Times New Roman" w:eastAsia="仿宋_GB2312" w:cs="Times New Roman"/>
          <w:color w:val="auto"/>
          <w:spacing w:val="-6"/>
          <w:w w:val="100"/>
          <w:sz w:val="32"/>
          <w:szCs w:val="32"/>
          <w:highlight w:val="none"/>
        </w:rPr>
        <w:t>0771</w:t>
      </w:r>
      <w:r>
        <w:rPr>
          <w:rFonts w:hint="eastAsia" w:ascii="仿宋_GB2312" w:hAnsi="仿宋_GB2312" w:eastAsia="仿宋_GB2312" w:cs="仿宋_GB2312"/>
          <w:color w:val="auto"/>
          <w:spacing w:val="-6"/>
          <w:w w:val="100"/>
          <w:sz w:val="32"/>
          <w:szCs w:val="32"/>
          <w:highlight w:val="none"/>
          <w:lang w:val="en-US" w:eastAsia="zh-CN"/>
        </w:rPr>
        <w:t>-</w:t>
      </w:r>
      <w:r>
        <w:rPr>
          <w:rFonts w:hint="default" w:ascii="Times New Roman" w:hAnsi="Times New Roman" w:eastAsia="仿宋_GB2312" w:cs="Times New Roman"/>
          <w:color w:val="auto"/>
          <w:spacing w:val="-6"/>
          <w:w w:val="100"/>
          <w:sz w:val="32"/>
          <w:szCs w:val="32"/>
          <w:highlight w:val="none"/>
        </w:rPr>
        <w:t>5311055</w:t>
      </w:r>
      <w:r>
        <w:rPr>
          <w:rFonts w:hint="eastAsia" w:ascii="Times New Roman" w:hAnsi="Times New Roman" w:eastAsia="仿宋_GB2312" w:cs="Times New Roman"/>
          <w:color w:val="auto"/>
          <w:spacing w:val="-6"/>
          <w:w w:val="100"/>
          <w:sz w:val="32"/>
          <w:szCs w:val="32"/>
          <w:highlight w:val="none"/>
          <w:lang w:eastAsia="zh-CN"/>
        </w:rPr>
        <w:t>；电子</w:t>
      </w:r>
      <w:r>
        <w:rPr>
          <w:rFonts w:hint="eastAsia" w:ascii="Times New Roman" w:hAnsi="Times New Roman" w:eastAsia="仿宋_GB2312" w:cs="Times New Roman"/>
          <w:color w:val="auto"/>
          <w:spacing w:val="-6"/>
          <w:w w:val="100"/>
          <w:sz w:val="32"/>
          <w:szCs w:val="32"/>
          <w:highlight w:val="none"/>
        </w:rPr>
        <w:t>邮箱：</w:t>
      </w:r>
      <w:r>
        <w:rPr>
          <w:rFonts w:hint="default" w:ascii="Times New Roman" w:hAnsi="Times New Roman" w:eastAsia="仿宋_GB2312" w:cs="Times New Roman"/>
          <w:color w:val="auto"/>
          <w:spacing w:val="-6"/>
          <w:w w:val="100"/>
          <w:sz w:val="32"/>
          <w:szCs w:val="32"/>
          <w:highlight w:val="none"/>
          <w:lang w:val="en-US" w:eastAsia="zh-CN"/>
        </w:rPr>
        <w:t>gxwsjd5k</w:t>
      </w:r>
      <w:r>
        <w:rPr>
          <w:rFonts w:hint="default" w:ascii="Times New Roman" w:hAnsi="Times New Roman" w:eastAsia="仿宋_GB2312" w:cs="Times New Roman"/>
          <w:color w:val="auto"/>
          <w:spacing w:val="-6"/>
          <w:w w:val="100"/>
          <w:sz w:val="32"/>
          <w:szCs w:val="32"/>
          <w:highlight w:val="none"/>
        </w:rPr>
        <w:t>@</w:t>
      </w:r>
      <w:r>
        <w:rPr>
          <w:rFonts w:hint="default" w:ascii="Times New Roman" w:hAnsi="Times New Roman" w:eastAsia="仿宋_GB2312" w:cs="Times New Roman"/>
          <w:color w:val="auto"/>
          <w:spacing w:val="-6"/>
          <w:w w:val="100"/>
          <w:sz w:val="32"/>
          <w:szCs w:val="32"/>
          <w:highlight w:val="none"/>
        </w:rPr>
        <w:br w:type="textWrapping"/>
      </w:r>
      <w:r>
        <w:rPr>
          <w:rFonts w:hint="default" w:ascii="Times New Roman" w:hAnsi="Times New Roman" w:eastAsia="仿宋_GB2312" w:cs="Times New Roman"/>
          <w:color w:val="auto"/>
          <w:spacing w:val="0"/>
          <w:w w:val="100"/>
          <w:sz w:val="32"/>
          <w:szCs w:val="32"/>
          <w:highlight w:val="none"/>
          <w:lang w:val="en-US" w:eastAsia="zh-CN"/>
        </w:rPr>
        <w:t>wsjkw</w:t>
      </w:r>
      <w:r>
        <w:rPr>
          <w:rFonts w:hint="eastAsia" w:ascii="仿宋_GB2312" w:hAnsi="仿宋_GB2312" w:eastAsia="仿宋_GB2312" w:cs="仿宋_GB2312"/>
          <w:color w:val="auto"/>
          <w:spacing w:val="0"/>
          <w:w w:val="100"/>
          <w:sz w:val="32"/>
          <w:szCs w:val="32"/>
          <w:highlight w:val="none"/>
          <w:lang w:val="en-US" w:eastAsia="zh-CN"/>
        </w:rPr>
        <w:t>.</w:t>
      </w:r>
      <w:r>
        <w:rPr>
          <w:rFonts w:hint="default" w:ascii="Times New Roman" w:hAnsi="Times New Roman" w:eastAsia="仿宋_GB2312" w:cs="Times New Roman"/>
          <w:color w:val="auto"/>
          <w:spacing w:val="0"/>
          <w:w w:val="100"/>
          <w:sz w:val="32"/>
          <w:szCs w:val="32"/>
          <w:highlight w:val="none"/>
          <w:lang w:val="en-US" w:eastAsia="zh-CN"/>
        </w:rPr>
        <w:t>gxzf</w:t>
      </w:r>
      <w:r>
        <w:rPr>
          <w:rFonts w:hint="eastAsia" w:ascii="仿宋_GB2312" w:hAnsi="仿宋_GB2312" w:eastAsia="仿宋_GB2312" w:cs="仿宋_GB2312"/>
          <w:color w:val="auto"/>
          <w:spacing w:val="0"/>
          <w:w w:val="100"/>
          <w:sz w:val="32"/>
          <w:szCs w:val="32"/>
          <w:highlight w:val="none"/>
          <w:lang w:val="en-US" w:eastAsia="zh-CN"/>
        </w:rPr>
        <w:t>.</w:t>
      </w:r>
      <w:r>
        <w:rPr>
          <w:rFonts w:hint="default" w:ascii="Times New Roman" w:hAnsi="Times New Roman" w:eastAsia="仿宋_GB2312" w:cs="Times New Roman"/>
          <w:color w:val="auto"/>
          <w:spacing w:val="0"/>
          <w:w w:val="100"/>
          <w:sz w:val="32"/>
          <w:szCs w:val="32"/>
          <w:highlight w:val="none"/>
          <w:lang w:val="en-US" w:eastAsia="zh-CN"/>
        </w:rPr>
        <w:t>gov</w:t>
      </w:r>
      <w:r>
        <w:rPr>
          <w:rFonts w:hint="eastAsia" w:ascii="仿宋_GB2312" w:hAnsi="仿宋_GB2312" w:eastAsia="仿宋_GB2312" w:cs="仿宋_GB2312"/>
          <w:color w:val="auto"/>
          <w:spacing w:val="0"/>
          <w:w w:val="100"/>
          <w:sz w:val="32"/>
          <w:szCs w:val="32"/>
          <w:highlight w:val="none"/>
          <w:lang w:val="en-US" w:eastAsia="zh-CN"/>
        </w:rPr>
        <w:t>.</w:t>
      </w:r>
      <w:r>
        <w:rPr>
          <w:rFonts w:hint="default" w:ascii="Times New Roman" w:hAnsi="Times New Roman" w:eastAsia="仿宋_GB2312" w:cs="Times New Roman"/>
          <w:color w:val="auto"/>
          <w:spacing w:val="0"/>
          <w:w w:val="100"/>
          <w:sz w:val="32"/>
          <w:szCs w:val="32"/>
          <w:highlight w:val="none"/>
          <w:lang w:val="en-US" w:eastAsia="zh-CN"/>
        </w:rPr>
        <w:t>cn。</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right="0" w:firstLine="664" w:firstLineChars="200"/>
        <w:jc w:val="both"/>
        <w:textAlignment w:val="auto"/>
        <w:rPr>
          <w:rFonts w:hint="eastAsia" w:ascii="Times New Roman" w:hAnsi="Times New Roman" w:eastAsia="仿宋_GB2312" w:cs="Times New Roman"/>
          <w:color w:val="auto"/>
          <w:spacing w:val="0"/>
          <w:w w:val="100"/>
          <w:sz w:val="32"/>
          <w:szCs w:val="32"/>
          <w:highlight w:val="none"/>
          <w:lang w:eastAsia="zh-CN"/>
        </w:rPr>
      </w:pPr>
      <w:r>
        <w:rPr>
          <w:rFonts w:hint="eastAsia" w:ascii="Times New Roman" w:hAnsi="Times New Roman" w:eastAsia="仿宋_GB2312" w:cs="Times New Roman"/>
          <w:color w:val="auto"/>
          <w:spacing w:val="6"/>
          <w:w w:val="100"/>
          <w:sz w:val="32"/>
          <w:szCs w:val="32"/>
          <w:highlight w:val="none"/>
        </w:rPr>
        <w:t>公共场所、餐饮具消毒卫生监督：</w:t>
      </w:r>
      <w:r>
        <w:rPr>
          <w:rFonts w:hint="eastAsia" w:ascii="Times New Roman" w:hAnsi="Times New Roman" w:eastAsia="仿宋_GB2312" w:cs="Times New Roman"/>
          <w:color w:val="auto"/>
          <w:spacing w:val="6"/>
          <w:w w:val="100"/>
          <w:sz w:val="32"/>
          <w:szCs w:val="32"/>
          <w:highlight w:val="none"/>
          <w:lang w:eastAsia="zh-CN"/>
        </w:rPr>
        <w:t>周敏，</w:t>
      </w:r>
      <w:r>
        <w:rPr>
          <w:rFonts w:hint="default" w:ascii="Times New Roman" w:hAnsi="Times New Roman" w:eastAsia="仿宋_GB2312" w:cs="Times New Roman"/>
          <w:color w:val="auto"/>
          <w:spacing w:val="0"/>
          <w:w w:val="100"/>
          <w:sz w:val="32"/>
          <w:szCs w:val="32"/>
          <w:highlight w:val="none"/>
        </w:rPr>
        <w:t>0771</w:t>
      </w:r>
      <w:r>
        <w:rPr>
          <w:rFonts w:hint="eastAsia" w:ascii="仿宋_GB2312" w:hAnsi="仿宋_GB2312" w:eastAsia="仿宋_GB2312" w:cs="仿宋_GB2312"/>
          <w:color w:val="auto"/>
          <w:spacing w:val="0"/>
          <w:w w:val="100"/>
          <w:sz w:val="32"/>
          <w:szCs w:val="32"/>
          <w:highlight w:val="none"/>
          <w:lang w:val="en-US" w:eastAsia="zh-CN"/>
        </w:rPr>
        <w:t>-</w:t>
      </w:r>
      <w:r>
        <w:rPr>
          <w:rFonts w:hint="default" w:ascii="Times New Roman" w:hAnsi="Times New Roman" w:eastAsia="仿宋_GB2312" w:cs="Times New Roman"/>
          <w:color w:val="auto"/>
          <w:spacing w:val="0"/>
          <w:w w:val="100"/>
          <w:sz w:val="32"/>
          <w:szCs w:val="32"/>
          <w:highlight w:val="none"/>
        </w:rPr>
        <w:t>5311107</w:t>
      </w:r>
      <w:r>
        <w:rPr>
          <w:rFonts w:hint="eastAsia" w:ascii="Times New Roman" w:hAnsi="Times New Roman" w:eastAsia="仿宋_GB2312" w:cs="Times New Roman"/>
          <w:color w:val="auto"/>
          <w:spacing w:val="0"/>
          <w:w w:val="100"/>
          <w:sz w:val="32"/>
          <w:szCs w:val="32"/>
          <w:highlight w:val="none"/>
          <w:lang w:eastAsia="zh-CN"/>
        </w:rPr>
        <w:t>；电子</w:t>
      </w:r>
      <w:r>
        <w:rPr>
          <w:rFonts w:hint="eastAsia" w:ascii="Times New Roman" w:hAnsi="Times New Roman" w:eastAsia="仿宋_GB2312" w:cs="Times New Roman"/>
          <w:color w:val="auto"/>
          <w:spacing w:val="0"/>
          <w:w w:val="100"/>
          <w:sz w:val="32"/>
          <w:szCs w:val="32"/>
          <w:highlight w:val="none"/>
        </w:rPr>
        <w:t>邮箱：</w:t>
      </w:r>
      <w:r>
        <w:rPr>
          <w:rFonts w:hint="eastAsia" w:ascii="Times New Roman" w:hAnsi="Times New Roman" w:eastAsia="仿宋_GB2312" w:cs="Times New Roman"/>
          <w:color w:val="auto"/>
          <w:spacing w:val="0"/>
          <w:w w:val="100"/>
          <w:sz w:val="32"/>
          <w:szCs w:val="32"/>
          <w:highlight w:val="none"/>
          <w:lang w:val="en-US" w:eastAsia="zh-CN"/>
        </w:rPr>
        <w:fldChar w:fldCharType="begin"/>
      </w:r>
      <w:r>
        <w:rPr>
          <w:rFonts w:hint="eastAsia" w:ascii="Times New Roman" w:hAnsi="Times New Roman" w:eastAsia="仿宋_GB2312" w:cs="Times New Roman"/>
          <w:color w:val="auto"/>
          <w:spacing w:val="0"/>
          <w:w w:val="100"/>
          <w:sz w:val="32"/>
          <w:szCs w:val="32"/>
          <w:highlight w:val="none"/>
          <w:lang w:val="en-US" w:eastAsia="zh-CN"/>
        </w:rPr>
        <w:instrText xml:space="preserve"> HYPERLINK "mailto:gxwsjd2k@wsjkw.gxzf.gov.cn" </w:instrText>
      </w:r>
      <w:r>
        <w:rPr>
          <w:rFonts w:hint="eastAsia" w:ascii="Times New Roman" w:hAnsi="Times New Roman" w:eastAsia="仿宋_GB2312" w:cs="Times New Roman"/>
          <w:color w:val="auto"/>
          <w:spacing w:val="0"/>
          <w:w w:val="100"/>
          <w:sz w:val="32"/>
          <w:szCs w:val="32"/>
          <w:highlight w:val="none"/>
          <w:lang w:val="en-US" w:eastAsia="zh-CN"/>
        </w:rPr>
        <w:fldChar w:fldCharType="separate"/>
      </w:r>
      <w:r>
        <w:rPr>
          <w:rFonts w:hint="default" w:ascii="Times New Roman" w:hAnsi="Times New Roman" w:eastAsia="仿宋_GB2312" w:cs="Times New Roman"/>
          <w:color w:val="auto"/>
          <w:spacing w:val="0"/>
          <w:w w:val="100"/>
          <w:sz w:val="32"/>
          <w:szCs w:val="32"/>
          <w:highlight w:val="none"/>
          <w:lang w:val="en-US" w:eastAsia="zh-CN"/>
        </w:rPr>
        <w:t>gxwsjd1k</w:t>
      </w:r>
      <w:r>
        <w:rPr>
          <w:rFonts w:hint="eastAsia" w:ascii="Times New Roman" w:hAnsi="Times New Roman" w:eastAsia="仿宋_GB2312" w:cs="Times New Roman"/>
          <w:color w:val="auto"/>
          <w:spacing w:val="0"/>
          <w:w w:val="100"/>
          <w:sz w:val="32"/>
          <w:szCs w:val="32"/>
          <w:highlight w:val="none"/>
          <w:lang w:val="en-US" w:eastAsia="zh-CN"/>
        </w:rPr>
        <w:t>@</w:t>
      </w:r>
      <w:r>
        <w:rPr>
          <w:rFonts w:hint="default" w:ascii="Times New Roman" w:hAnsi="Times New Roman" w:eastAsia="仿宋_GB2312" w:cs="Times New Roman"/>
          <w:color w:val="auto"/>
          <w:spacing w:val="0"/>
          <w:w w:val="100"/>
          <w:sz w:val="32"/>
          <w:szCs w:val="32"/>
          <w:highlight w:val="none"/>
          <w:lang w:val="en-US" w:eastAsia="zh-CN"/>
        </w:rPr>
        <w:t>wsjkw</w:t>
      </w:r>
      <w:r>
        <w:rPr>
          <w:rFonts w:hint="eastAsia" w:ascii="仿宋_GB2312" w:hAnsi="仿宋_GB2312" w:eastAsia="仿宋_GB2312" w:cs="仿宋_GB2312"/>
          <w:color w:val="auto"/>
          <w:spacing w:val="0"/>
          <w:w w:val="100"/>
          <w:sz w:val="32"/>
          <w:szCs w:val="32"/>
          <w:highlight w:val="none"/>
          <w:lang w:val="en-US" w:eastAsia="zh-CN"/>
        </w:rPr>
        <w:t>.</w:t>
      </w:r>
      <w:r>
        <w:rPr>
          <w:rFonts w:hint="default" w:ascii="Times New Roman" w:hAnsi="Times New Roman" w:eastAsia="仿宋_GB2312" w:cs="Times New Roman"/>
          <w:color w:val="auto"/>
          <w:spacing w:val="0"/>
          <w:w w:val="100"/>
          <w:sz w:val="32"/>
          <w:szCs w:val="32"/>
          <w:highlight w:val="none"/>
          <w:lang w:val="en-US" w:eastAsia="zh-CN"/>
        </w:rPr>
        <w:t>gxzf</w:t>
      </w:r>
      <w:r>
        <w:rPr>
          <w:rFonts w:hint="eastAsia" w:ascii="仿宋_GB2312" w:hAnsi="仿宋_GB2312" w:eastAsia="仿宋_GB2312" w:cs="仿宋_GB2312"/>
          <w:color w:val="auto"/>
          <w:spacing w:val="0"/>
          <w:w w:val="100"/>
          <w:sz w:val="32"/>
          <w:szCs w:val="32"/>
          <w:highlight w:val="none"/>
          <w:lang w:val="en-US" w:eastAsia="zh-CN"/>
        </w:rPr>
        <w:t>.</w:t>
      </w:r>
      <w:r>
        <w:rPr>
          <w:rFonts w:hint="default" w:ascii="Times New Roman" w:hAnsi="Times New Roman" w:eastAsia="仿宋_GB2312" w:cs="Times New Roman"/>
          <w:color w:val="auto"/>
          <w:spacing w:val="0"/>
          <w:w w:val="100"/>
          <w:sz w:val="32"/>
          <w:szCs w:val="32"/>
          <w:highlight w:val="none"/>
          <w:lang w:val="en-US" w:eastAsia="zh-CN"/>
        </w:rPr>
        <w:t>gov</w:t>
      </w:r>
      <w:r>
        <w:rPr>
          <w:rFonts w:hint="eastAsia" w:ascii="仿宋_GB2312" w:hAnsi="仿宋_GB2312" w:eastAsia="仿宋_GB2312" w:cs="仿宋_GB2312"/>
          <w:color w:val="auto"/>
          <w:spacing w:val="0"/>
          <w:w w:val="100"/>
          <w:sz w:val="32"/>
          <w:szCs w:val="32"/>
          <w:highlight w:val="none"/>
          <w:lang w:val="en-US" w:eastAsia="zh-CN"/>
        </w:rPr>
        <w:t>.</w:t>
      </w:r>
      <w:r>
        <w:rPr>
          <w:rFonts w:hint="default" w:ascii="Times New Roman" w:hAnsi="Times New Roman" w:eastAsia="仿宋_GB2312" w:cs="Times New Roman"/>
          <w:color w:val="auto"/>
          <w:spacing w:val="0"/>
          <w:w w:val="100"/>
          <w:sz w:val="32"/>
          <w:szCs w:val="32"/>
          <w:highlight w:val="none"/>
          <w:lang w:val="en-US" w:eastAsia="zh-CN"/>
        </w:rPr>
        <w:t>cn</w:t>
      </w:r>
      <w:r>
        <w:rPr>
          <w:rFonts w:hint="eastAsia" w:ascii="Times New Roman" w:hAnsi="Times New Roman" w:eastAsia="仿宋_GB2312" w:cs="Times New Roman"/>
          <w:color w:val="auto"/>
          <w:spacing w:val="0"/>
          <w:w w:val="100"/>
          <w:sz w:val="32"/>
          <w:szCs w:val="32"/>
          <w:highlight w:val="none"/>
          <w:lang w:val="en-US" w:eastAsia="zh-CN"/>
        </w:rPr>
        <w:fldChar w:fldCharType="end"/>
      </w:r>
      <w:r>
        <w:rPr>
          <w:rFonts w:hint="eastAsia" w:ascii="Times New Roman" w:hAnsi="Times New Roman" w:eastAsia="仿宋_GB2312" w:cs="Times New Roman"/>
          <w:color w:val="auto"/>
          <w:spacing w:val="0"/>
          <w:w w:val="100"/>
          <w:sz w:val="32"/>
          <w:szCs w:val="32"/>
          <w:highlight w:val="none"/>
          <w:lang w:eastAsia="zh-CN"/>
        </w:rPr>
        <w:t>。</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right="0" w:firstLine="640" w:firstLineChars="200"/>
        <w:jc w:val="both"/>
        <w:textAlignment w:val="auto"/>
        <w:rPr>
          <w:rFonts w:hint="eastAsia" w:ascii="Times New Roman" w:hAnsi="Times New Roman" w:eastAsia="仿宋_GB2312" w:cs="Times New Roman"/>
          <w:color w:val="auto"/>
          <w:spacing w:val="0"/>
          <w:w w:val="100"/>
          <w:sz w:val="32"/>
          <w:szCs w:val="32"/>
          <w:highlight w:val="none"/>
          <w:lang w:eastAsia="zh-CN"/>
        </w:rPr>
      </w:pPr>
      <w:r>
        <w:rPr>
          <w:rFonts w:hint="eastAsia" w:ascii="Times New Roman" w:hAnsi="Times New Roman" w:eastAsia="仿宋_GB2312" w:cs="Times New Roman"/>
          <w:color w:val="auto"/>
          <w:spacing w:val="0"/>
          <w:w w:val="100"/>
          <w:sz w:val="32"/>
          <w:szCs w:val="32"/>
          <w:highlight w:val="none"/>
        </w:rPr>
        <w:t>生活饮用水、涉水产品卫生监督：</w:t>
      </w:r>
      <w:r>
        <w:rPr>
          <w:rFonts w:hint="eastAsia" w:ascii="Times New Roman" w:hAnsi="Times New Roman" w:eastAsia="仿宋_GB2312" w:cs="Times New Roman"/>
          <w:color w:val="auto"/>
          <w:spacing w:val="0"/>
          <w:w w:val="100"/>
          <w:sz w:val="32"/>
          <w:szCs w:val="32"/>
          <w:highlight w:val="none"/>
          <w:lang w:val="en-US" w:eastAsia="zh-CN"/>
        </w:rPr>
        <w:t>陈冬梅</w:t>
      </w:r>
      <w:r>
        <w:rPr>
          <w:rFonts w:hint="eastAsia" w:ascii="Times New Roman" w:hAnsi="Times New Roman" w:eastAsia="仿宋_GB2312" w:cs="Times New Roman"/>
          <w:color w:val="auto"/>
          <w:spacing w:val="0"/>
          <w:w w:val="100"/>
          <w:sz w:val="32"/>
          <w:szCs w:val="32"/>
          <w:highlight w:val="none"/>
          <w:lang w:eastAsia="zh-CN"/>
        </w:rPr>
        <w:t>，</w:t>
      </w:r>
      <w:r>
        <w:rPr>
          <w:rFonts w:hint="default" w:ascii="Times New Roman" w:hAnsi="Times New Roman" w:eastAsia="仿宋_GB2312" w:cs="Times New Roman"/>
          <w:color w:val="auto"/>
          <w:spacing w:val="0"/>
          <w:w w:val="100"/>
          <w:sz w:val="32"/>
          <w:szCs w:val="32"/>
          <w:highlight w:val="none"/>
        </w:rPr>
        <w:t>0771</w:t>
      </w:r>
      <w:r>
        <w:rPr>
          <w:rFonts w:hint="eastAsia" w:ascii="仿宋_GB2312" w:hAnsi="仿宋_GB2312" w:eastAsia="仿宋_GB2312" w:cs="仿宋_GB2312"/>
          <w:color w:val="auto"/>
          <w:spacing w:val="0"/>
          <w:w w:val="100"/>
          <w:sz w:val="32"/>
          <w:szCs w:val="32"/>
          <w:highlight w:val="none"/>
        </w:rPr>
        <w:t>-</w:t>
      </w:r>
      <w:r>
        <w:rPr>
          <w:rFonts w:hint="default" w:ascii="Times New Roman" w:hAnsi="Times New Roman" w:eastAsia="仿宋_GB2312" w:cs="Times New Roman"/>
          <w:color w:val="auto"/>
          <w:spacing w:val="0"/>
          <w:w w:val="100"/>
          <w:sz w:val="32"/>
          <w:szCs w:val="32"/>
          <w:highlight w:val="none"/>
        </w:rPr>
        <w:t>5320553</w:t>
      </w:r>
      <w:r>
        <w:rPr>
          <w:rFonts w:hint="eastAsia" w:ascii="Times New Roman" w:hAnsi="Times New Roman" w:eastAsia="仿宋_GB2312" w:cs="Times New Roman"/>
          <w:color w:val="auto"/>
          <w:spacing w:val="0"/>
          <w:w w:val="100"/>
          <w:sz w:val="32"/>
          <w:szCs w:val="32"/>
          <w:highlight w:val="none"/>
          <w:lang w:eastAsia="zh-CN"/>
        </w:rPr>
        <w:t>；电子</w:t>
      </w:r>
      <w:r>
        <w:rPr>
          <w:rFonts w:hint="eastAsia" w:ascii="Times New Roman" w:hAnsi="Times New Roman" w:eastAsia="仿宋_GB2312" w:cs="Times New Roman"/>
          <w:color w:val="auto"/>
          <w:spacing w:val="0"/>
          <w:w w:val="100"/>
          <w:sz w:val="32"/>
          <w:szCs w:val="32"/>
          <w:highlight w:val="none"/>
        </w:rPr>
        <w:t>邮箱：</w:t>
      </w:r>
      <w:r>
        <w:rPr>
          <w:rFonts w:hint="eastAsia" w:ascii="Times New Roman" w:hAnsi="Times New Roman" w:eastAsia="仿宋_GB2312" w:cs="Times New Roman"/>
          <w:color w:val="auto"/>
          <w:spacing w:val="0"/>
          <w:w w:val="100"/>
          <w:sz w:val="32"/>
          <w:szCs w:val="32"/>
          <w:highlight w:val="none"/>
          <w:lang w:val="en-US" w:eastAsia="zh-CN"/>
        </w:rPr>
        <w:fldChar w:fldCharType="begin"/>
      </w:r>
      <w:r>
        <w:rPr>
          <w:rFonts w:hint="eastAsia" w:ascii="Times New Roman" w:hAnsi="Times New Roman" w:eastAsia="仿宋_GB2312" w:cs="Times New Roman"/>
          <w:color w:val="auto"/>
          <w:spacing w:val="0"/>
          <w:w w:val="100"/>
          <w:sz w:val="32"/>
          <w:szCs w:val="32"/>
          <w:highlight w:val="none"/>
          <w:lang w:val="en-US" w:eastAsia="zh-CN"/>
        </w:rPr>
        <w:instrText xml:space="preserve"> HYPERLINK "mailto:gxwsjd2k@wsjkw.gxzf.gov.cn" </w:instrText>
      </w:r>
      <w:r>
        <w:rPr>
          <w:rFonts w:hint="eastAsia" w:ascii="Times New Roman" w:hAnsi="Times New Roman" w:eastAsia="仿宋_GB2312" w:cs="Times New Roman"/>
          <w:color w:val="auto"/>
          <w:spacing w:val="0"/>
          <w:w w:val="100"/>
          <w:sz w:val="32"/>
          <w:szCs w:val="32"/>
          <w:highlight w:val="none"/>
          <w:lang w:val="en-US" w:eastAsia="zh-CN"/>
        </w:rPr>
        <w:fldChar w:fldCharType="separate"/>
      </w:r>
      <w:r>
        <w:rPr>
          <w:rFonts w:hint="default" w:ascii="Times New Roman" w:hAnsi="Times New Roman" w:eastAsia="仿宋_GB2312" w:cs="Times New Roman"/>
          <w:color w:val="auto"/>
          <w:spacing w:val="0"/>
          <w:w w:val="100"/>
          <w:sz w:val="32"/>
          <w:szCs w:val="32"/>
          <w:highlight w:val="none"/>
          <w:lang w:val="en-US" w:eastAsia="zh-CN"/>
        </w:rPr>
        <w:t>gxwsjd2k</w:t>
      </w:r>
      <w:r>
        <w:rPr>
          <w:rFonts w:hint="eastAsia" w:ascii="Times New Roman" w:hAnsi="Times New Roman" w:eastAsia="仿宋_GB2312" w:cs="Times New Roman"/>
          <w:color w:val="auto"/>
          <w:spacing w:val="0"/>
          <w:w w:val="100"/>
          <w:sz w:val="32"/>
          <w:szCs w:val="32"/>
          <w:highlight w:val="none"/>
          <w:lang w:val="en-US" w:eastAsia="zh-CN"/>
        </w:rPr>
        <w:t>@</w:t>
      </w:r>
      <w:r>
        <w:rPr>
          <w:rFonts w:hint="default" w:ascii="Times New Roman" w:hAnsi="Times New Roman" w:eastAsia="仿宋_GB2312" w:cs="Times New Roman"/>
          <w:color w:val="auto"/>
          <w:spacing w:val="0"/>
          <w:w w:val="100"/>
          <w:sz w:val="32"/>
          <w:szCs w:val="32"/>
          <w:highlight w:val="none"/>
          <w:lang w:val="en-US" w:eastAsia="zh-CN"/>
        </w:rPr>
        <w:t>wsjkw</w:t>
      </w:r>
      <w:r>
        <w:rPr>
          <w:rFonts w:hint="eastAsia" w:ascii="仿宋_GB2312" w:hAnsi="仿宋_GB2312" w:eastAsia="仿宋_GB2312" w:cs="仿宋_GB2312"/>
          <w:color w:val="auto"/>
          <w:spacing w:val="0"/>
          <w:w w:val="100"/>
          <w:sz w:val="32"/>
          <w:szCs w:val="32"/>
          <w:highlight w:val="none"/>
          <w:lang w:val="en-US" w:eastAsia="zh-CN"/>
        </w:rPr>
        <w:t>.</w:t>
      </w:r>
      <w:r>
        <w:rPr>
          <w:rFonts w:hint="default" w:ascii="Times New Roman" w:hAnsi="Times New Roman" w:eastAsia="仿宋_GB2312" w:cs="Times New Roman"/>
          <w:color w:val="auto"/>
          <w:spacing w:val="0"/>
          <w:w w:val="100"/>
          <w:sz w:val="32"/>
          <w:szCs w:val="32"/>
          <w:highlight w:val="none"/>
          <w:lang w:val="en-US" w:eastAsia="zh-CN"/>
        </w:rPr>
        <w:t>gxzf</w:t>
      </w:r>
      <w:r>
        <w:rPr>
          <w:rFonts w:hint="eastAsia" w:ascii="仿宋_GB2312" w:hAnsi="仿宋_GB2312" w:eastAsia="仿宋_GB2312" w:cs="仿宋_GB2312"/>
          <w:color w:val="auto"/>
          <w:spacing w:val="0"/>
          <w:w w:val="100"/>
          <w:sz w:val="32"/>
          <w:szCs w:val="32"/>
          <w:highlight w:val="none"/>
          <w:lang w:val="en-US" w:eastAsia="zh-CN"/>
        </w:rPr>
        <w:t>.</w:t>
      </w:r>
      <w:r>
        <w:rPr>
          <w:rFonts w:hint="default" w:ascii="Times New Roman" w:hAnsi="Times New Roman" w:eastAsia="仿宋_GB2312" w:cs="Times New Roman"/>
          <w:color w:val="auto"/>
          <w:spacing w:val="0"/>
          <w:w w:val="100"/>
          <w:sz w:val="32"/>
          <w:szCs w:val="32"/>
          <w:highlight w:val="none"/>
          <w:lang w:val="en-US" w:eastAsia="zh-CN"/>
        </w:rPr>
        <w:t>gov</w:t>
      </w:r>
      <w:r>
        <w:rPr>
          <w:rFonts w:hint="eastAsia" w:ascii="仿宋_GB2312" w:hAnsi="仿宋_GB2312" w:eastAsia="仿宋_GB2312" w:cs="仿宋_GB2312"/>
          <w:color w:val="auto"/>
          <w:spacing w:val="0"/>
          <w:w w:val="100"/>
          <w:sz w:val="32"/>
          <w:szCs w:val="32"/>
          <w:highlight w:val="none"/>
          <w:lang w:val="en-US" w:eastAsia="zh-CN"/>
        </w:rPr>
        <w:t>.</w:t>
      </w:r>
      <w:r>
        <w:rPr>
          <w:rFonts w:hint="default" w:ascii="Times New Roman" w:hAnsi="Times New Roman" w:eastAsia="仿宋_GB2312" w:cs="Times New Roman"/>
          <w:color w:val="auto"/>
          <w:spacing w:val="0"/>
          <w:w w:val="100"/>
          <w:sz w:val="32"/>
          <w:szCs w:val="32"/>
          <w:highlight w:val="none"/>
          <w:lang w:val="en-US" w:eastAsia="zh-CN"/>
        </w:rPr>
        <w:t>cn</w:t>
      </w:r>
      <w:r>
        <w:rPr>
          <w:rFonts w:hint="eastAsia" w:ascii="Times New Roman" w:hAnsi="Times New Roman" w:eastAsia="仿宋_GB2312" w:cs="Times New Roman"/>
          <w:color w:val="auto"/>
          <w:spacing w:val="0"/>
          <w:w w:val="100"/>
          <w:sz w:val="32"/>
          <w:szCs w:val="32"/>
          <w:highlight w:val="none"/>
          <w:lang w:val="en-US" w:eastAsia="zh-CN"/>
        </w:rPr>
        <w:fldChar w:fldCharType="end"/>
      </w:r>
      <w:r>
        <w:rPr>
          <w:rFonts w:hint="eastAsia" w:ascii="Times New Roman" w:hAnsi="Times New Roman" w:eastAsia="仿宋_GB2312" w:cs="Times New Roman"/>
          <w:color w:val="auto"/>
          <w:spacing w:val="0"/>
          <w:w w:val="100"/>
          <w:sz w:val="32"/>
          <w:szCs w:val="32"/>
          <w:highlight w:val="none"/>
          <w:lang w:eastAsia="zh-CN"/>
        </w:rPr>
        <w:t>。</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color w:val="auto"/>
          <w:spacing w:val="0"/>
          <w:w w:val="100"/>
          <w:sz w:val="32"/>
          <w:szCs w:val="32"/>
          <w:highlight w:val="none"/>
          <w:lang w:eastAsia="zh-CN"/>
        </w:rPr>
      </w:pP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auto"/>
          <w:spacing w:val="0"/>
          <w:w w:val="100"/>
          <w:sz w:val="32"/>
          <w:szCs w:val="32"/>
          <w:highlight w:val="none"/>
        </w:rPr>
      </w:pPr>
      <w:r>
        <w:rPr>
          <w:rFonts w:hint="eastAsia" w:ascii="仿宋_GB2312" w:hAnsi="仿宋_GB2312" w:eastAsia="仿宋_GB2312" w:cs="仿宋_GB2312"/>
          <w:color w:val="auto"/>
          <w:spacing w:val="0"/>
          <w:w w:val="100"/>
          <w:sz w:val="32"/>
          <w:szCs w:val="32"/>
          <w:highlight w:val="none"/>
        </w:rPr>
        <w:t>附表</w:t>
      </w:r>
      <w:r>
        <w:rPr>
          <w:rFonts w:hint="eastAsia" w:ascii="仿宋_GB2312" w:hAnsi="仿宋_GB2312" w:eastAsia="仿宋_GB2312" w:cs="仿宋_GB2312"/>
          <w:color w:val="auto"/>
          <w:spacing w:val="0"/>
          <w:w w:val="100"/>
          <w:sz w:val="32"/>
          <w:szCs w:val="32"/>
          <w:highlight w:val="none"/>
          <w:lang w:val="en-US" w:eastAsia="zh-CN"/>
        </w:rPr>
        <w:t>：</w:t>
      </w:r>
      <w:r>
        <w:rPr>
          <w:rFonts w:hint="default" w:ascii="Times New Roman" w:hAnsi="Times New Roman" w:eastAsia="仿宋_GB2312" w:cs="Times New Roman"/>
          <w:color w:val="auto"/>
          <w:spacing w:val="0"/>
          <w:w w:val="100"/>
          <w:sz w:val="32"/>
          <w:szCs w:val="32"/>
          <w:highlight w:val="none"/>
        </w:rPr>
        <w:t>1</w:t>
      </w:r>
      <w:r>
        <w:rPr>
          <w:rFonts w:hint="eastAsia" w:ascii="仿宋_GB2312" w:hAnsi="仿宋_GB2312" w:eastAsia="仿宋_GB2312" w:cs="仿宋_GB2312"/>
          <w:color w:val="auto"/>
          <w:spacing w:val="0"/>
          <w:w w:val="100"/>
          <w:sz w:val="32"/>
          <w:szCs w:val="32"/>
          <w:highlight w:val="none"/>
        </w:rPr>
        <w:t>.</w:t>
      </w:r>
      <w:r>
        <w:rPr>
          <w:rFonts w:hint="default" w:ascii="Times New Roman" w:hAnsi="Times New Roman" w:eastAsia="仿宋_GB2312" w:cs="Times New Roman"/>
          <w:color w:val="auto"/>
          <w:spacing w:val="0"/>
          <w:w w:val="100"/>
          <w:sz w:val="32"/>
          <w:szCs w:val="32"/>
          <w:highlight w:val="none"/>
          <w:lang w:eastAsia="zh-CN"/>
        </w:rPr>
        <w:t>2026</w:t>
      </w:r>
      <w:r>
        <w:rPr>
          <w:rFonts w:hint="eastAsia" w:ascii="仿宋_GB2312" w:hAnsi="仿宋_GB2312" w:eastAsia="仿宋_GB2312" w:cs="仿宋_GB2312"/>
          <w:color w:val="auto"/>
          <w:spacing w:val="0"/>
          <w:w w:val="100"/>
          <w:sz w:val="32"/>
          <w:szCs w:val="32"/>
          <w:highlight w:val="none"/>
        </w:rPr>
        <w:t>年学校卫生国家随机监督抽查工作计划表</w:t>
      </w:r>
    </w:p>
    <w:p>
      <w:pPr>
        <w:pStyle w:val="4"/>
        <w:keepNext w:val="0"/>
        <w:keepLines w:val="0"/>
        <w:pageBreakBefore w:val="0"/>
        <w:widowControl w:val="0"/>
        <w:kinsoku/>
        <w:wordWrap/>
        <w:overflowPunct/>
        <w:topLinePunct w:val="0"/>
        <w:autoSpaceDE/>
        <w:autoSpaceDN/>
        <w:bidi w:val="0"/>
        <w:adjustRightInd/>
        <w:snapToGrid/>
        <w:spacing w:line="560" w:lineRule="exact"/>
        <w:ind w:firstLine="1600" w:firstLineChars="500"/>
        <w:jc w:val="both"/>
        <w:textAlignment w:val="auto"/>
        <w:rPr>
          <w:rFonts w:hint="eastAsia" w:ascii="仿宋_GB2312" w:hAnsi="仿宋_GB2312" w:eastAsia="仿宋_GB2312" w:cs="仿宋_GB2312"/>
          <w:b w:val="0"/>
          <w:bCs w:val="0"/>
          <w:color w:val="auto"/>
          <w:spacing w:val="0"/>
          <w:kern w:val="2"/>
          <w:sz w:val="32"/>
          <w:szCs w:val="32"/>
          <w:highlight w:val="none"/>
          <w:lang w:val="en-US" w:eastAsia="zh-CN" w:bidi="ar-SA"/>
        </w:rPr>
      </w:pPr>
      <w:r>
        <w:rPr>
          <w:rFonts w:hint="default" w:ascii="Times New Roman" w:hAnsi="Times New Roman" w:eastAsia="仿宋_GB2312" w:cs="Times New Roman"/>
          <w:color w:val="auto"/>
          <w:spacing w:val="0"/>
          <w:w w:val="100"/>
          <w:kern w:val="2"/>
          <w:sz w:val="32"/>
          <w:szCs w:val="32"/>
          <w:highlight w:val="none"/>
          <w:lang w:val="en-US" w:eastAsia="zh-CN" w:bidi="ar-SA"/>
        </w:rPr>
        <w:t>2</w:t>
      </w:r>
      <w:r>
        <w:rPr>
          <w:rFonts w:hint="eastAsia" w:ascii="仿宋_GB2312" w:hAnsi="仿宋_GB2312" w:eastAsia="仿宋_GB2312" w:cs="仿宋_GB2312"/>
          <w:color w:val="auto"/>
          <w:spacing w:val="0"/>
          <w:w w:val="100"/>
          <w:kern w:val="2"/>
          <w:sz w:val="32"/>
          <w:szCs w:val="32"/>
          <w:highlight w:val="none"/>
          <w:lang w:val="en-US" w:eastAsia="zh-CN" w:bidi="ar-SA"/>
        </w:rPr>
        <w:t>.</w:t>
      </w:r>
      <w:r>
        <w:rPr>
          <w:rFonts w:hint="default" w:ascii="Times New Roman" w:hAnsi="Times New Roman" w:eastAsia="仿宋_GB2312" w:cs="Times New Roman"/>
          <w:color w:val="auto"/>
          <w:spacing w:val="0"/>
          <w:w w:val="100"/>
          <w:kern w:val="2"/>
          <w:sz w:val="32"/>
          <w:szCs w:val="32"/>
          <w:highlight w:val="none"/>
          <w:lang w:val="en-US" w:eastAsia="zh-CN" w:bidi="ar-SA"/>
        </w:rPr>
        <w:t>2026</w:t>
      </w:r>
      <w:r>
        <w:rPr>
          <w:rFonts w:hint="eastAsia" w:ascii="仿宋_GB2312" w:hAnsi="仿宋_GB2312" w:eastAsia="仿宋_GB2312" w:cs="仿宋_GB2312"/>
          <w:b w:val="0"/>
          <w:bCs w:val="0"/>
          <w:color w:val="auto"/>
          <w:spacing w:val="0"/>
          <w:kern w:val="2"/>
          <w:sz w:val="32"/>
          <w:szCs w:val="32"/>
          <w:highlight w:val="none"/>
          <w:lang w:val="en-US" w:eastAsia="zh-CN" w:bidi="ar-SA"/>
        </w:rPr>
        <w:t>年托育机构国家随机监督抽查工作计划表</w:t>
      </w:r>
    </w:p>
    <w:p>
      <w:pPr>
        <w:pStyle w:val="4"/>
        <w:keepNext w:val="0"/>
        <w:keepLines w:val="0"/>
        <w:pageBreakBefore w:val="0"/>
        <w:widowControl w:val="0"/>
        <w:kinsoku/>
        <w:wordWrap/>
        <w:overflowPunct/>
        <w:topLinePunct w:val="0"/>
        <w:autoSpaceDE/>
        <w:autoSpaceDN/>
        <w:bidi w:val="0"/>
        <w:adjustRightInd/>
        <w:snapToGrid/>
        <w:spacing w:line="560" w:lineRule="exact"/>
        <w:ind w:firstLine="1600" w:firstLineChars="500"/>
        <w:jc w:val="both"/>
        <w:textAlignment w:val="auto"/>
        <w:rPr>
          <w:rFonts w:hint="eastAsia" w:ascii="仿宋_GB2312" w:hAnsi="仿宋_GB2312" w:eastAsia="仿宋_GB2312" w:cs="仿宋_GB2312"/>
          <w:color w:val="auto"/>
          <w:sz w:val="32"/>
          <w:szCs w:val="32"/>
          <w:highlight w:val="none"/>
          <w:lang w:val="en-US" w:eastAsia="zh-CN"/>
        </w:rPr>
      </w:pPr>
      <w:r>
        <w:rPr>
          <w:rFonts w:hint="default" w:ascii="Times New Roman" w:hAnsi="Times New Roman" w:eastAsia="仿宋_GB2312" w:cs="Times New Roman"/>
          <w:color w:val="auto"/>
          <w:spacing w:val="0"/>
          <w:w w:val="100"/>
          <w:kern w:val="2"/>
          <w:sz w:val="32"/>
          <w:szCs w:val="32"/>
          <w:highlight w:val="none"/>
          <w:lang w:val="en-US" w:eastAsia="zh-CN" w:bidi="ar-SA"/>
        </w:rPr>
        <w:t>3</w:t>
      </w:r>
      <w:r>
        <w:rPr>
          <w:rFonts w:hint="eastAsia" w:ascii="仿宋_GB2312" w:hAnsi="仿宋_GB2312" w:eastAsia="仿宋_GB2312" w:cs="仿宋_GB2312"/>
          <w:color w:val="auto"/>
          <w:spacing w:val="0"/>
          <w:w w:val="100"/>
          <w:kern w:val="2"/>
          <w:sz w:val="32"/>
          <w:szCs w:val="32"/>
          <w:highlight w:val="none"/>
          <w:lang w:val="en-US" w:eastAsia="zh-CN" w:bidi="ar-SA"/>
        </w:rPr>
        <w:t>.</w:t>
      </w:r>
      <w:r>
        <w:rPr>
          <w:rFonts w:hint="default" w:ascii="Times New Roman" w:hAnsi="Times New Roman" w:eastAsia="仿宋_GB2312" w:cs="Times New Roman"/>
          <w:color w:val="auto"/>
          <w:spacing w:val="0"/>
          <w:w w:val="100"/>
          <w:kern w:val="2"/>
          <w:sz w:val="32"/>
          <w:szCs w:val="32"/>
          <w:highlight w:val="none"/>
          <w:lang w:val="en-US" w:eastAsia="zh-CN" w:bidi="ar-SA"/>
        </w:rPr>
        <w:t>2026</w:t>
      </w:r>
      <w:r>
        <w:rPr>
          <w:rFonts w:hint="eastAsia" w:ascii="仿宋_GB2312" w:hAnsi="仿宋_GB2312" w:eastAsia="仿宋_GB2312" w:cs="仿宋_GB2312"/>
          <w:b w:val="0"/>
          <w:bCs w:val="0"/>
          <w:color w:val="auto"/>
          <w:spacing w:val="0"/>
          <w:kern w:val="2"/>
          <w:sz w:val="32"/>
          <w:szCs w:val="32"/>
          <w:highlight w:val="none"/>
          <w:lang w:val="en-US" w:eastAsia="zh-CN" w:bidi="ar-SA"/>
        </w:rPr>
        <w:t>年</w:t>
      </w:r>
      <w:r>
        <w:rPr>
          <w:rFonts w:hint="eastAsia" w:ascii="仿宋_GB2312" w:hAnsi="仿宋_GB2312" w:eastAsia="仿宋_GB2312" w:cs="仿宋_GB2312"/>
          <w:color w:val="auto"/>
          <w:sz w:val="32"/>
          <w:szCs w:val="32"/>
          <w:highlight w:val="none"/>
          <w:lang w:eastAsia="zh-CN"/>
        </w:rPr>
        <w:t>托育机构</w:t>
      </w:r>
      <w:r>
        <w:rPr>
          <w:rFonts w:hint="eastAsia" w:ascii="仿宋_GB2312" w:hAnsi="仿宋_GB2312" w:eastAsia="仿宋_GB2312" w:cs="仿宋_GB2312"/>
          <w:b w:val="0"/>
          <w:bCs w:val="0"/>
          <w:color w:val="auto"/>
          <w:spacing w:val="0"/>
          <w:kern w:val="2"/>
          <w:sz w:val="32"/>
          <w:szCs w:val="32"/>
          <w:highlight w:val="none"/>
          <w:lang w:val="en-US" w:eastAsia="zh-CN" w:bidi="ar-SA"/>
        </w:rPr>
        <w:t>国家随机监督抽查工作</w:t>
      </w:r>
      <w:r>
        <w:rPr>
          <w:rFonts w:hint="eastAsia" w:ascii="仿宋_GB2312" w:hAnsi="仿宋_GB2312" w:eastAsia="仿宋_GB2312" w:cs="仿宋_GB2312"/>
          <w:color w:val="auto"/>
          <w:sz w:val="32"/>
          <w:szCs w:val="32"/>
          <w:highlight w:val="none"/>
        </w:rPr>
        <w:t>汇总表</w:t>
      </w:r>
    </w:p>
    <w:p>
      <w:pPr>
        <w:pStyle w:val="4"/>
        <w:keepNext w:val="0"/>
        <w:keepLines w:val="0"/>
        <w:pageBreakBefore w:val="0"/>
        <w:widowControl w:val="0"/>
        <w:kinsoku/>
        <w:wordWrap/>
        <w:overflowPunct/>
        <w:topLinePunct w:val="0"/>
        <w:autoSpaceDE/>
        <w:autoSpaceDN/>
        <w:bidi w:val="0"/>
        <w:adjustRightInd/>
        <w:snapToGrid/>
        <w:spacing w:line="560" w:lineRule="exact"/>
        <w:ind w:left="1920" w:leftChars="500" w:hanging="320" w:hangingChars="100"/>
        <w:jc w:val="both"/>
        <w:textAlignment w:val="auto"/>
        <w:outlineLvl w:val="9"/>
        <w:rPr>
          <w:rFonts w:hint="eastAsia" w:ascii="仿宋_GB2312" w:hAnsi="仿宋_GB2312" w:eastAsia="仿宋_GB2312" w:cs="仿宋_GB2312"/>
          <w:color w:val="auto"/>
          <w:w w:val="100"/>
          <w:kern w:val="2"/>
          <w:sz w:val="32"/>
          <w:szCs w:val="32"/>
          <w:highlight w:val="none"/>
          <w:lang w:bidi="ar-SA"/>
        </w:rPr>
      </w:pPr>
      <w:r>
        <w:rPr>
          <w:rFonts w:hint="default" w:ascii="Times New Roman" w:hAnsi="Times New Roman" w:eastAsia="仿宋_GB2312" w:cs="Times New Roman"/>
          <w:color w:val="auto"/>
          <w:spacing w:val="0"/>
          <w:w w:val="100"/>
          <w:kern w:val="2"/>
          <w:sz w:val="32"/>
          <w:szCs w:val="32"/>
          <w:highlight w:val="none"/>
          <w:lang w:val="en-US" w:eastAsia="zh-CN" w:bidi="ar-SA"/>
        </w:rPr>
        <w:t>4</w:t>
      </w:r>
      <w:r>
        <w:rPr>
          <w:rFonts w:hint="eastAsia" w:ascii="仿宋_GB2312" w:hAnsi="仿宋_GB2312" w:eastAsia="仿宋_GB2312" w:cs="仿宋_GB2312"/>
          <w:color w:val="auto"/>
          <w:spacing w:val="0"/>
          <w:w w:val="100"/>
          <w:kern w:val="2"/>
          <w:sz w:val="32"/>
          <w:szCs w:val="32"/>
          <w:highlight w:val="none"/>
          <w:lang w:val="en-US" w:eastAsia="zh-CN" w:bidi="ar-SA"/>
        </w:rPr>
        <w:t>.</w:t>
      </w:r>
      <w:r>
        <w:rPr>
          <w:rFonts w:hint="default" w:ascii="Times New Roman" w:hAnsi="Times New Roman" w:eastAsia="仿宋_GB2312" w:cs="Times New Roman"/>
          <w:color w:val="auto"/>
          <w:spacing w:val="-6"/>
          <w:w w:val="100"/>
          <w:kern w:val="2"/>
          <w:sz w:val="32"/>
          <w:szCs w:val="32"/>
          <w:highlight w:val="none"/>
          <w:lang w:val="en-US" w:eastAsia="zh-CN" w:bidi="ar-SA"/>
        </w:rPr>
        <w:t>2026</w:t>
      </w:r>
      <w:r>
        <w:rPr>
          <w:rFonts w:hint="eastAsia" w:ascii="仿宋_GB2312" w:hAnsi="仿宋_GB2312" w:eastAsia="仿宋_GB2312" w:cs="仿宋_GB2312"/>
          <w:color w:val="auto"/>
          <w:spacing w:val="-6"/>
          <w:w w:val="100"/>
          <w:kern w:val="2"/>
          <w:sz w:val="32"/>
          <w:szCs w:val="32"/>
          <w:highlight w:val="none"/>
          <w:lang w:bidi="ar-SA"/>
        </w:rPr>
        <w:t>年公共场所卫生国家随机监督抽查工作计划表</w:t>
      </w:r>
    </w:p>
    <w:p>
      <w:pPr>
        <w:pStyle w:val="4"/>
        <w:keepNext w:val="0"/>
        <w:keepLines w:val="0"/>
        <w:pageBreakBefore w:val="0"/>
        <w:widowControl w:val="0"/>
        <w:kinsoku/>
        <w:wordWrap/>
        <w:overflowPunct/>
        <w:topLinePunct w:val="0"/>
        <w:autoSpaceDE/>
        <w:autoSpaceDN/>
        <w:bidi w:val="0"/>
        <w:adjustRightInd/>
        <w:snapToGrid/>
        <w:spacing w:line="560" w:lineRule="exact"/>
        <w:ind w:left="1920" w:leftChars="500" w:hanging="320" w:hangingChars="100"/>
        <w:jc w:val="both"/>
        <w:textAlignment w:val="auto"/>
        <w:outlineLvl w:val="9"/>
        <w:rPr>
          <w:rFonts w:hint="eastAsia" w:ascii="仿宋_GB2312" w:hAnsi="仿宋_GB2312" w:eastAsia="仿宋_GB2312" w:cs="仿宋_GB2312"/>
          <w:color w:val="auto"/>
          <w:w w:val="100"/>
          <w:kern w:val="2"/>
          <w:sz w:val="32"/>
          <w:szCs w:val="32"/>
          <w:highlight w:val="none"/>
          <w:lang w:bidi="ar-SA"/>
        </w:rPr>
      </w:pPr>
      <w:r>
        <w:rPr>
          <w:rFonts w:hint="default" w:ascii="Times New Roman" w:hAnsi="Times New Roman" w:eastAsia="仿宋_GB2312" w:cs="Times New Roman"/>
          <w:color w:val="auto"/>
          <w:spacing w:val="0"/>
          <w:w w:val="100"/>
          <w:kern w:val="2"/>
          <w:sz w:val="32"/>
          <w:szCs w:val="32"/>
          <w:highlight w:val="none"/>
          <w:lang w:val="en-US" w:eastAsia="zh-CN" w:bidi="ar-SA"/>
        </w:rPr>
        <w:t>5</w:t>
      </w:r>
      <w:r>
        <w:rPr>
          <w:rFonts w:hint="eastAsia" w:ascii="仿宋_GB2312" w:hAnsi="仿宋_GB2312" w:eastAsia="仿宋_GB2312" w:cs="仿宋_GB2312"/>
          <w:color w:val="auto"/>
          <w:spacing w:val="0"/>
          <w:w w:val="100"/>
          <w:kern w:val="2"/>
          <w:sz w:val="32"/>
          <w:szCs w:val="32"/>
          <w:highlight w:val="none"/>
          <w:lang w:val="en-US" w:eastAsia="zh-CN" w:bidi="ar-SA"/>
        </w:rPr>
        <w:t>.</w:t>
      </w:r>
      <w:r>
        <w:rPr>
          <w:rFonts w:hint="default" w:ascii="Times New Roman" w:hAnsi="Times New Roman" w:eastAsia="仿宋_GB2312" w:cs="Times New Roman"/>
          <w:color w:val="auto"/>
          <w:spacing w:val="0"/>
          <w:w w:val="100"/>
          <w:kern w:val="2"/>
          <w:sz w:val="32"/>
          <w:szCs w:val="32"/>
          <w:highlight w:val="none"/>
          <w:lang w:val="en-US" w:eastAsia="zh-CN" w:bidi="ar-SA"/>
        </w:rPr>
        <w:t>2026</w:t>
      </w:r>
      <w:r>
        <w:rPr>
          <w:rFonts w:hint="eastAsia" w:ascii="Times New Roman" w:hAnsi="Times New Roman" w:eastAsia="仿宋_GB2312" w:cs="Times New Roman"/>
          <w:color w:val="auto"/>
          <w:spacing w:val="0"/>
          <w:w w:val="100"/>
          <w:kern w:val="2"/>
          <w:sz w:val="32"/>
          <w:szCs w:val="32"/>
          <w:highlight w:val="none"/>
          <w:lang w:val="en-US" w:eastAsia="zh-CN" w:bidi="ar-SA"/>
        </w:rPr>
        <w:t>年餐具</w:t>
      </w:r>
      <w:r>
        <w:rPr>
          <w:rFonts w:hint="eastAsia" w:ascii="仿宋_GB2312" w:hAnsi="仿宋_GB2312" w:eastAsia="仿宋_GB2312" w:cs="仿宋_GB2312"/>
          <w:color w:val="auto"/>
          <w:w w:val="100"/>
          <w:kern w:val="2"/>
          <w:sz w:val="32"/>
          <w:szCs w:val="32"/>
          <w:highlight w:val="none"/>
          <w:lang w:bidi="ar-SA"/>
        </w:rPr>
        <w:t>饮具集中消毒服务单位国家随机监督</w:t>
      </w:r>
    </w:p>
    <w:p>
      <w:pPr>
        <w:pStyle w:val="4"/>
        <w:keepNext w:val="0"/>
        <w:keepLines w:val="0"/>
        <w:pageBreakBefore w:val="0"/>
        <w:widowControl w:val="0"/>
        <w:kinsoku/>
        <w:wordWrap/>
        <w:overflowPunct/>
        <w:topLinePunct w:val="0"/>
        <w:autoSpaceDE/>
        <w:autoSpaceDN/>
        <w:bidi w:val="0"/>
        <w:adjustRightInd/>
        <w:snapToGrid/>
        <w:spacing w:line="560" w:lineRule="exact"/>
        <w:ind w:left="1600" w:leftChars="500" w:firstLine="307" w:firstLineChars="96"/>
        <w:jc w:val="both"/>
        <w:textAlignment w:val="auto"/>
        <w:outlineLvl w:val="9"/>
        <w:rPr>
          <w:rFonts w:hint="eastAsia" w:ascii="仿宋_GB2312" w:hAnsi="仿宋_GB2312" w:eastAsia="仿宋_GB2312" w:cs="仿宋_GB2312"/>
          <w:color w:val="auto"/>
          <w:w w:val="100"/>
          <w:kern w:val="2"/>
          <w:sz w:val="32"/>
          <w:szCs w:val="32"/>
          <w:highlight w:val="none"/>
          <w:lang w:bidi="ar-SA"/>
        </w:rPr>
      </w:pPr>
      <w:r>
        <w:rPr>
          <w:rFonts w:hint="eastAsia" w:ascii="仿宋_GB2312" w:hAnsi="仿宋_GB2312" w:eastAsia="仿宋_GB2312" w:cs="仿宋_GB2312"/>
          <w:color w:val="auto"/>
          <w:w w:val="100"/>
          <w:kern w:val="2"/>
          <w:sz w:val="32"/>
          <w:szCs w:val="32"/>
          <w:highlight w:val="none"/>
          <w:lang w:bidi="ar-SA"/>
        </w:rPr>
        <w:t>抽查工作计划表</w:t>
      </w:r>
    </w:p>
    <w:p>
      <w:pPr>
        <w:pStyle w:val="4"/>
        <w:keepNext w:val="0"/>
        <w:keepLines w:val="0"/>
        <w:pageBreakBefore w:val="0"/>
        <w:widowControl w:val="0"/>
        <w:kinsoku/>
        <w:wordWrap/>
        <w:overflowPunct/>
        <w:topLinePunct w:val="0"/>
        <w:autoSpaceDE/>
        <w:autoSpaceDN/>
        <w:bidi w:val="0"/>
        <w:adjustRightInd/>
        <w:snapToGrid/>
        <w:spacing w:line="560" w:lineRule="exact"/>
        <w:ind w:left="1920" w:leftChars="500" w:hanging="320" w:hangingChars="100"/>
        <w:jc w:val="both"/>
        <w:textAlignment w:val="auto"/>
        <w:outlineLvl w:val="9"/>
        <w:rPr>
          <w:rFonts w:hint="eastAsia" w:ascii="仿宋_GB2312" w:hAnsi="仿宋_GB2312" w:eastAsia="仿宋_GB2312" w:cs="仿宋_GB2312"/>
          <w:color w:val="auto"/>
          <w:w w:val="100"/>
          <w:kern w:val="2"/>
          <w:sz w:val="32"/>
          <w:szCs w:val="32"/>
          <w:highlight w:val="none"/>
          <w:lang w:bidi="ar-SA"/>
        </w:rPr>
      </w:pPr>
      <w:r>
        <w:rPr>
          <w:rFonts w:hint="default" w:ascii="Times New Roman" w:hAnsi="Times New Roman" w:eastAsia="仿宋_GB2312" w:cs="Times New Roman"/>
          <w:color w:val="auto"/>
          <w:spacing w:val="0"/>
          <w:w w:val="100"/>
          <w:kern w:val="2"/>
          <w:sz w:val="32"/>
          <w:szCs w:val="32"/>
          <w:highlight w:val="none"/>
          <w:lang w:val="en-US" w:eastAsia="zh-CN" w:bidi="ar-SA"/>
        </w:rPr>
        <w:t>6</w:t>
      </w:r>
      <w:r>
        <w:rPr>
          <w:rFonts w:hint="eastAsia" w:ascii="仿宋_GB2312" w:hAnsi="仿宋_GB2312" w:eastAsia="仿宋_GB2312" w:cs="仿宋_GB2312"/>
          <w:color w:val="auto"/>
          <w:spacing w:val="0"/>
          <w:w w:val="100"/>
          <w:kern w:val="2"/>
          <w:sz w:val="32"/>
          <w:szCs w:val="32"/>
          <w:highlight w:val="none"/>
          <w:lang w:val="en-US" w:eastAsia="zh-CN" w:bidi="ar-SA"/>
        </w:rPr>
        <w:t>.</w:t>
      </w:r>
      <w:r>
        <w:rPr>
          <w:rFonts w:hint="default" w:ascii="Times New Roman" w:hAnsi="Times New Roman" w:eastAsia="仿宋_GB2312" w:cs="Times New Roman"/>
          <w:color w:val="auto"/>
          <w:spacing w:val="0"/>
          <w:w w:val="100"/>
          <w:kern w:val="2"/>
          <w:sz w:val="32"/>
          <w:szCs w:val="32"/>
          <w:highlight w:val="none"/>
          <w:lang w:val="en-US" w:eastAsia="zh-CN" w:bidi="ar-SA"/>
        </w:rPr>
        <w:t>2026</w:t>
      </w:r>
      <w:r>
        <w:rPr>
          <w:rFonts w:hint="eastAsia" w:ascii="Times New Roman" w:hAnsi="Times New Roman" w:eastAsia="仿宋_GB2312" w:cs="Times New Roman"/>
          <w:color w:val="auto"/>
          <w:spacing w:val="0"/>
          <w:w w:val="100"/>
          <w:kern w:val="2"/>
          <w:sz w:val="32"/>
          <w:szCs w:val="32"/>
          <w:highlight w:val="none"/>
          <w:lang w:val="en-US" w:eastAsia="zh-CN" w:bidi="ar-SA"/>
        </w:rPr>
        <w:t>年</w:t>
      </w:r>
      <w:r>
        <w:rPr>
          <w:rFonts w:hint="eastAsia" w:ascii="仿宋_GB2312" w:hAnsi="仿宋_GB2312" w:eastAsia="仿宋_GB2312" w:cs="仿宋_GB2312"/>
          <w:color w:val="auto"/>
          <w:w w:val="100"/>
          <w:kern w:val="2"/>
          <w:sz w:val="32"/>
          <w:szCs w:val="32"/>
          <w:highlight w:val="none"/>
          <w:lang w:bidi="ar-SA"/>
        </w:rPr>
        <w:t>生活饮用水卫生国家随机监督抽查工作计</w:t>
      </w:r>
    </w:p>
    <w:p>
      <w:pPr>
        <w:pStyle w:val="4"/>
        <w:keepNext w:val="0"/>
        <w:keepLines w:val="0"/>
        <w:pageBreakBefore w:val="0"/>
        <w:widowControl w:val="0"/>
        <w:kinsoku/>
        <w:wordWrap/>
        <w:overflowPunct/>
        <w:topLinePunct w:val="0"/>
        <w:autoSpaceDE/>
        <w:autoSpaceDN/>
        <w:bidi w:val="0"/>
        <w:adjustRightInd/>
        <w:snapToGrid/>
        <w:spacing w:line="560" w:lineRule="exact"/>
        <w:ind w:left="1600" w:leftChars="500" w:firstLine="307" w:firstLineChars="96"/>
        <w:jc w:val="both"/>
        <w:textAlignment w:val="auto"/>
        <w:outlineLvl w:val="9"/>
        <w:rPr>
          <w:rFonts w:hint="eastAsia" w:ascii="仿宋_GB2312" w:hAnsi="仿宋_GB2312" w:eastAsia="仿宋_GB2312" w:cs="仿宋_GB2312"/>
          <w:color w:val="auto"/>
          <w:w w:val="100"/>
          <w:kern w:val="2"/>
          <w:sz w:val="32"/>
          <w:szCs w:val="32"/>
          <w:highlight w:val="none"/>
          <w:lang w:bidi="ar-SA"/>
        </w:rPr>
      </w:pPr>
      <w:r>
        <w:rPr>
          <w:rFonts w:hint="eastAsia" w:ascii="仿宋_GB2312" w:hAnsi="仿宋_GB2312" w:eastAsia="仿宋_GB2312" w:cs="仿宋_GB2312"/>
          <w:color w:val="auto"/>
          <w:w w:val="100"/>
          <w:kern w:val="2"/>
          <w:sz w:val="32"/>
          <w:szCs w:val="32"/>
          <w:highlight w:val="none"/>
          <w:lang w:bidi="ar-SA"/>
        </w:rPr>
        <w:t>划表</w:t>
      </w:r>
    </w:p>
    <w:p>
      <w:pPr>
        <w:pStyle w:val="4"/>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1600" w:firstLineChars="500"/>
        <w:jc w:val="both"/>
        <w:textAlignment w:val="auto"/>
        <w:outlineLvl w:val="9"/>
        <w:rPr>
          <w:rFonts w:hint="eastAsia" w:ascii="仿宋_GB2312" w:hAnsi="仿宋_GB2312" w:eastAsia="仿宋_GB2312" w:cs="仿宋_GB2312"/>
          <w:bCs w:val="0"/>
          <w:color w:val="auto"/>
          <w:sz w:val="32"/>
          <w:szCs w:val="32"/>
          <w:highlight w:val="none"/>
          <w:lang w:bidi="ar-SA"/>
        </w:rPr>
      </w:pPr>
      <w:r>
        <w:rPr>
          <w:rFonts w:hint="default" w:ascii="Times New Roman" w:hAnsi="Times New Roman" w:eastAsia="仿宋_GB2312" w:cs="Times New Roman"/>
          <w:color w:val="auto"/>
          <w:spacing w:val="0"/>
          <w:w w:val="100"/>
          <w:kern w:val="2"/>
          <w:sz w:val="32"/>
          <w:szCs w:val="32"/>
          <w:highlight w:val="none"/>
          <w:lang w:val="en-US" w:eastAsia="zh-CN" w:bidi="ar-SA"/>
        </w:rPr>
        <w:t>7</w:t>
      </w:r>
      <w:r>
        <w:rPr>
          <w:rFonts w:hint="eastAsia" w:ascii="仿宋_GB2312" w:hAnsi="仿宋_GB2312" w:eastAsia="仿宋_GB2312" w:cs="仿宋_GB2312"/>
          <w:color w:val="auto"/>
          <w:spacing w:val="0"/>
          <w:w w:val="100"/>
          <w:kern w:val="2"/>
          <w:sz w:val="32"/>
          <w:szCs w:val="32"/>
          <w:highlight w:val="none"/>
          <w:lang w:val="en-US" w:eastAsia="zh-CN" w:bidi="ar-SA"/>
        </w:rPr>
        <w:t>.</w:t>
      </w:r>
      <w:r>
        <w:rPr>
          <w:rFonts w:hint="default" w:ascii="Times New Roman" w:hAnsi="Times New Roman" w:eastAsia="仿宋_GB2312" w:cs="Times New Roman"/>
          <w:color w:val="auto"/>
          <w:spacing w:val="0"/>
          <w:w w:val="100"/>
          <w:kern w:val="2"/>
          <w:sz w:val="32"/>
          <w:szCs w:val="32"/>
          <w:highlight w:val="none"/>
          <w:lang w:val="en-US" w:eastAsia="zh-CN" w:bidi="ar-SA"/>
        </w:rPr>
        <w:t>2026</w:t>
      </w:r>
      <w:r>
        <w:rPr>
          <w:rFonts w:hint="eastAsia" w:ascii="仿宋_GB2312" w:hAnsi="仿宋_GB2312" w:eastAsia="仿宋_GB2312" w:cs="仿宋_GB2312"/>
          <w:color w:val="auto"/>
          <w:w w:val="100"/>
          <w:kern w:val="2"/>
          <w:sz w:val="32"/>
          <w:szCs w:val="32"/>
          <w:highlight w:val="none"/>
          <w:lang w:bidi="ar-SA"/>
        </w:rPr>
        <w:t>年涉水产品国家随机监督抽查工作计划表</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1833" w:leftChars="500" w:right="0" w:rightChars="0" w:hanging="233" w:hangingChars="73"/>
        <w:jc w:val="both"/>
        <w:textAlignment w:val="auto"/>
        <w:rPr>
          <w:rFonts w:hint="eastAsia" w:ascii="仿宋_GB2312" w:hAnsi="仿宋_GB2312" w:eastAsia="仿宋_GB2312" w:cs="仿宋_GB2312"/>
          <w:b w:val="0"/>
          <w:bCs w:val="0"/>
          <w:color w:val="auto"/>
          <w:spacing w:val="0"/>
          <w:w w:val="100"/>
          <w:sz w:val="32"/>
          <w:szCs w:val="32"/>
          <w:highlight w:val="none"/>
        </w:rPr>
      </w:pPr>
    </w:p>
    <w:p>
      <w:pPr>
        <w:pStyle w:val="4"/>
        <w:keepNext w:val="0"/>
        <w:keepLines w:val="0"/>
        <w:pageBreakBefore w:val="0"/>
        <w:widowControl w:val="0"/>
        <w:shd w:val="clear" w:color="auto" w:fill="auto"/>
        <w:kinsoku/>
        <w:wordWrap/>
        <w:overflowPunct/>
        <w:topLinePunct w:val="0"/>
        <w:autoSpaceDE/>
        <w:autoSpaceDN/>
        <w:bidi w:val="0"/>
        <w:adjustRightInd/>
        <w:snapToGrid/>
        <w:textAlignment w:val="auto"/>
        <w:rPr>
          <w:rFonts w:hint="eastAsia"/>
          <w:color w:val="auto"/>
          <w:highlight w:val="none"/>
        </w:rPr>
        <w:sectPr>
          <w:footerReference r:id="rId5" w:type="first"/>
          <w:headerReference r:id="rId3" w:type="default"/>
          <w:footerReference r:id="rId4" w:type="default"/>
          <w:pgSz w:w="11906" w:h="16838"/>
          <w:pgMar w:top="1701" w:right="1417" w:bottom="1417" w:left="1701" w:header="851" w:footer="992" w:gutter="0"/>
          <w:pgBorders>
            <w:top w:val="none" w:sz="0" w:space="0"/>
            <w:left w:val="none" w:sz="0" w:space="0"/>
            <w:bottom w:val="none" w:sz="0" w:space="0"/>
            <w:right w:val="none" w:sz="0" w:space="0"/>
          </w:pgBorders>
          <w:pgNumType w:fmt="decimal"/>
          <w:cols w:space="720" w:num="1"/>
          <w:rtlGutter w:val="0"/>
          <w:docGrid w:type="lines" w:linePitch="571" w:charSpace="0"/>
        </w:sectPr>
      </w:pPr>
    </w:p>
    <w:bookmarkEnd w:id="0"/>
    <w:p>
      <w:pPr>
        <w:keepNext w:val="0"/>
        <w:keepLines w:val="0"/>
        <w:pageBreakBefore w:val="0"/>
        <w:widowControl w:val="0"/>
        <w:shd w:val="clear" w:color="auto" w:fill="auto"/>
        <w:kinsoku/>
        <w:wordWrap/>
        <w:overflowPunct/>
        <w:topLinePunct w:val="0"/>
        <w:autoSpaceDE/>
        <w:autoSpaceDN/>
        <w:bidi w:val="0"/>
        <w:adjustRightInd/>
        <w:snapToGrid/>
        <w:spacing w:line="440" w:lineRule="exact"/>
        <w:textAlignment w:val="auto"/>
        <w:rPr>
          <w:rFonts w:hint="default" w:ascii="Times New Roman" w:hAnsi="Times New Roman" w:eastAsia="黑体" w:cs="Times New Roman"/>
          <w:color w:val="auto"/>
          <w:sz w:val="32"/>
          <w:szCs w:val="32"/>
          <w:highlight w:val="none"/>
        </w:rPr>
      </w:pPr>
      <w:r>
        <w:rPr>
          <w:rFonts w:hint="eastAsia" w:ascii="黑体" w:hAnsi="黑体" w:eastAsia="黑体" w:cs="黑体"/>
          <w:color w:val="auto"/>
          <w:sz w:val="32"/>
          <w:szCs w:val="32"/>
          <w:highlight w:val="none"/>
        </w:rPr>
        <w:t>附表</w:t>
      </w:r>
      <w:r>
        <w:rPr>
          <w:rFonts w:hint="default" w:ascii="Times New Roman" w:hAnsi="Times New Roman" w:eastAsia="黑体" w:cs="Times New Roman"/>
          <w:color w:val="auto"/>
          <w:sz w:val="32"/>
          <w:szCs w:val="32"/>
          <w:highlight w:val="none"/>
        </w:rPr>
        <w:t>1</w:t>
      </w:r>
    </w:p>
    <w:p>
      <w:pPr>
        <w:pStyle w:val="2"/>
        <w:keepNext w:val="0"/>
        <w:keepLines w:val="0"/>
        <w:pageBreakBefore w:val="0"/>
        <w:widowControl w:val="0"/>
        <w:kinsoku/>
        <w:wordWrap/>
        <w:overflowPunct/>
        <w:topLinePunct w:val="0"/>
        <w:autoSpaceDE/>
        <w:autoSpaceDN/>
        <w:bidi w:val="0"/>
        <w:adjustRightInd/>
        <w:snapToGrid/>
        <w:spacing w:after="0" w:line="440" w:lineRule="exact"/>
        <w:textAlignment w:val="auto"/>
        <w:rPr>
          <w:rFonts w:hint="default"/>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方正小标宋简体" w:cs="Times New Roman"/>
          <w:b w:val="0"/>
          <w:bCs/>
          <w:color w:val="auto"/>
          <w:spacing w:val="2"/>
          <w:kern w:val="2"/>
          <w:sz w:val="44"/>
          <w:szCs w:val="24"/>
          <w:highlight w:val="none"/>
          <w:lang w:val="en-US" w:eastAsia="zh-CN" w:bidi="ar-SA"/>
        </w:rPr>
      </w:pPr>
      <w:r>
        <w:rPr>
          <w:rFonts w:hint="default" w:ascii="Times New Roman" w:hAnsi="Times New Roman" w:eastAsia="方正小标宋简体" w:cs="Times New Roman"/>
          <w:b w:val="0"/>
          <w:bCs/>
          <w:color w:val="auto"/>
          <w:spacing w:val="2"/>
          <w:kern w:val="2"/>
          <w:sz w:val="44"/>
          <w:szCs w:val="24"/>
          <w:highlight w:val="none"/>
          <w:lang w:val="en-US" w:eastAsia="zh-CN" w:bidi="ar-SA"/>
        </w:rPr>
        <w:t>2026年学校卫生国家随机监督抽查工作计划表</w:t>
      </w:r>
    </w:p>
    <w:p>
      <w:pPr>
        <w:pStyle w:val="2"/>
        <w:keepNext w:val="0"/>
        <w:keepLines w:val="0"/>
        <w:pageBreakBefore w:val="0"/>
        <w:widowControl w:val="0"/>
        <w:kinsoku/>
        <w:wordWrap/>
        <w:overflowPunct/>
        <w:topLinePunct w:val="0"/>
        <w:autoSpaceDE/>
        <w:autoSpaceDN/>
        <w:bidi w:val="0"/>
        <w:adjustRightInd/>
        <w:snapToGrid/>
        <w:spacing w:after="0" w:line="440" w:lineRule="exact"/>
        <w:textAlignment w:val="auto"/>
        <w:rPr>
          <w:rFonts w:hint="default"/>
          <w:lang w:val="en-US" w:eastAsia="zh-CN"/>
        </w:rPr>
      </w:pPr>
    </w:p>
    <w:tbl>
      <w:tblPr>
        <w:tblStyle w:val="20"/>
        <w:tblW w:w="143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4"/>
        <w:gridCol w:w="1691"/>
        <w:gridCol w:w="7718"/>
        <w:gridCol w:w="32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84" w:type="dxa"/>
            <w:tcBorders>
              <w:top w:val="single" w:color="auto" w:sz="4" w:space="0"/>
              <w:left w:val="single" w:color="auto" w:sz="4" w:space="0"/>
              <w:bottom w:val="single" w:color="auto" w:sz="4" w:space="0"/>
              <w:right w:val="single" w:color="auto" w:sz="4" w:space="0"/>
              <w:tl2br w:val="nil"/>
              <w:tr2bl w:val="nil"/>
            </w:tcBorders>
            <w:noWrap w:val="0"/>
            <w:vAlign w:val="center"/>
          </w:tcPr>
          <w:p>
            <w:pPr>
              <w:pageBreakBefore w:val="0"/>
              <w:kinsoku/>
              <w:wordWrap/>
              <w:overflowPunct/>
              <w:topLinePunct w:val="0"/>
              <w:autoSpaceDE/>
              <w:autoSpaceDN/>
              <w:bidi w:val="0"/>
              <w:adjustRightInd/>
              <w:snapToGrid/>
              <w:spacing w:line="300" w:lineRule="exact"/>
              <w:jc w:val="center"/>
              <w:textAlignment w:val="auto"/>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kern w:val="2"/>
                <w:sz w:val="21"/>
                <w:szCs w:val="21"/>
                <w:highlight w:val="none"/>
                <w:lang w:val="en-US" w:eastAsia="zh-CN" w:bidi="ar-SA"/>
              </w:rPr>
              <w:t>监督检查对象</w:t>
            </w:r>
          </w:p>
        </w:tc>
        <w:tc>
          <w:tcPr>
            <w:tcW w:w="169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keepLines/>
              <w:pageBreakBefore w:val="0"/>
              <w:widowControl/>
              <w:kinsoku/>
              <w:wordWrap/>
              <w:overflowPunct/>
              <w:topLinePunct w:val="0"/>
              <w:autoSpaceDE/>
              <w:autoSpaceDN/>
              <w:bidi w:val="0"/>
              <w:adjustRightInd/>
              <w:snapToGrid/>
              <w:spacing w:before="93" w:beforeLines="30" w:after="93" w:afterLines="30" w:line="300" w:lineRule="exact"/>
              <w:jc w:val="center"/>
              <w:textAlignment w:val="auto"/>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kern w:val="2"/>
                <w:sz w:val="21"/>
                <w:szCs w:val="21"/>
                <w:highlight w:val="none"/>
                <w:lang w:val="en-US" w:eastAsia="zh-CN" w:bidi="ar-SA"/>
              </w:rPr>
              <w:t>范围和数量</w:t>
            </w:r>
          </w:p>
        </w:tc>
        <w:tc>
          <w:tcPr>
            <w:tcW w:w="7718"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keepLines/>
              <w:pageBreakBefore w:val="0"/>
              <w:widowControl/>
              <w:kinsoku/>
              <w:wordWrap/>
              <w:overflowPunct/>
              <w:topLinePunct w:val="0"/>
              <w:autoSpaceDE/>
              <w:autoSpaceDN/>
              <w:bidi w:val="0"/>
              <w:adjustRightInd/>
              <w:snapToGrid/>
              <w:spacing w:before="93" w:beforeLines="30" w:after="93" w:afterLines="30" w:line="300" w:lineRule="exact"/>
              <w:jc w:val="center"/>
              <w:textAlignment w:val="auto"/>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kern w:val="2"/>
                <w:sz w:val="21"/>
                <w:szCs w:val="21"/>
                <w:highlight w:val="none"/>
                <w:lang w:val="en-US" w:eastAsia="zh-CN" w:bidi="ar-SA"/>
              </w:rPr>
              <w:t>检查内容</w:t>
            </w:r>
          </w:p>
        </w:tc>
        <w:tc>
          <w:tcPr>
            <w:tcW w:w="328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keepLines/>
              <w:pageBreakBefore w:val="0"/>
              <w:widowControl/>
              <w:kinsoku/>
              <w:wordWrap/>
              <w:overflowPunct/>
              <w:topLinePunct w:val="0"/>
              <w:autoSpaceDE/>
              <w:autoSpaceDN/>
              <w:bidi w:val="0"/>
              <w:adjustRightInd/>
              <w:snapToGrid/>
              <w:spacing w:before="93" w:beforeLines="30" w:after="93" w:afterLines="30" w:line="300" w:lineRule="exact"/>
              <w:jc w:val="center"/>
              <w:textAlignment w:val="auto"/>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kern w:val="2"/>
                <w:sz w:val="21"/>
                <w:szCs w:val="21"/>
                <w:highlight w:val="none"/>
                <w:lang w:val="en-US" w:eastAsia="zh-CN" w:bidi="ar-SA"/>
              </w:rPr>
              <w:t>检测项目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6" w:hRule="atLeast"/>
          <w:jc w:val="center"/>
        </w:trPr>
        <w:tc>
          <w:tcPr>
            <w:tcW w:w="1684" w:type="dxa"/>
            <w:tcBorders>
              <w:top w:val="single" w:color="auto" w:sz="4" w:space="0"/>
              <w:left w:val="single" w:color="auto" w:sz="4" w:space="0"/>
              <w:bottom w:val="single" w:color="auto" w:sz="4" w:space="0"/>
              <w:right w:val="single" w:color="auto" w:sz="4" w:space="0"/>
              <w:tl2br w:val="nil"/>
              <w:tr2bl w:val="nil"/>
            </w:tcBorders>
            <w:noWrap w:val="0"/>
            <w:vAlign w:val="center"/>
          </w:tcPr>
          <w:p>
            <w:pPr>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kern w:val="2"/>
                <w:sz w:val="21"/>
                <w:szCs w:val="21"/>
                <w:highlight w:val="none"/>
                <w:lang w:val="en-US" w:eastAsia="zh-CN" w:bidi="ar-SA"/>
              </w:rPr>
            </w:pPr>
            <w:r>
              <w:rPr>
                <w:rFonts w:hint="default" w:ascii="Times New Roman" w:hAnsi="Times New Roman" w:eastAsia="仿宋_GB2312" w:cs="Times New Roman"/>
                <w:color w:val="auto"/>
                <w:spacing w:val="-6"/>
                <w:kern w:val="2"/>
                <w:sz w:val="21"/>
                <w:szCs w:val="21"/>
                <w:highlight w:val="none"/>
                <w:lang w:val="en-US" w:eastAsia="zh-CN" w:bidi="ar-SA"/>
              </w:rPr>
              <w:t>中小学校及高校</w:t>
            </w:r>
          </w:p>
        </w:tc>
        <w:tc>
          <w:tcPr>
            <w:tcW w:w="169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keepLines/>
              <w:pageBreakBefore w:val="0"/>
              <w:widowControl/>
              <w:kinsoku/>
              <w:wordWrap/>
              <w:overflowPunct/>
              <w:topLinePunct w:val="0"/>
              <w:autoSpaceDE/>
              <w:autoSpaceDN/>
              <w:bidi w:val="0"/>
              <w:adjustRightInd/>
              <w:snapToGrid/>
              <w:spacing w:before="93" w:beforeLines="30" w:after="93" w:afterLines="30" w:line="300" w:lineRule="exact"/>
              <w:textAlignment w:val="auto"/>
              <w:rPr>
                <w:rFonts w:hint="default" w:ascii="Times New Roman" w:hAnsi="Times New Roman" w:eastAsia="仿宋_GB2312" w:cs="Times New Roman"/>
                <w:color w:val="auto"/>
                <w:kern w:val="2"/>
                <w:sz w:val="21"/>
                <w:szCs w:val="21"/>
                <w:highlight w:val="none"/>
                <w:lang w:val="en-US" w:eastAsia="zh-CN" w:bidi="ar-SA"/>
              </w:rPr>
            </w:pPr>
            <w:r>
              <w:rPr>
                <w:rFonts w:hint="default" w:ascii="Times New Roman" w:hAnsi="Times New Roman" w:eastAsia="仿宋_GB2312" w:cs="Times New Roman"/>
                <w:color w:val="auto"/>
                <w:kern w:val="2"/>
                <w:sz w:val="21"/>
                <w:szCs w:val="21"/>
                <w:highlight w:val="none"/>
                <w:lang w:val="en-US" w:eastAsia="zh-CN" w:bidi="ar-SA"/>
              </w:rPr>
              <w:t>辖区学校总数的18%</w:t>
            </w:r>
          </w:p>
        </w:tc>
        <w:tc>
          <w:tcPr>
            <w:tcW w:w="7718"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keepLines/>
              <w:pageBreakBefore w:val="0"/>
              <w:widowControl/>
              <w:kinsoku/>
              <w:wordWrap/>
              <w:overflowPunct/>
              <w:topLinePunct w:val="0"/>
              <w:autoSpaceDE/>
              <w:autoSpaceDN/>
              <w:bidi w:val="0"/>
              <w:adjustRightInd w:val="0"/>
              <w:snapToGrid w:val="0"/>
              <w:spacing w:before="0" w:beforeLines="0" w:line="280" w:lineRule="exact"/>
              <w:jc w:val="left"/>
              <w:textAlignment w:val="auto"/>
              <w:rPr>
                <w:rFonts w:hint="default" w:ascii="Times New Roman" w:hAnsi="Times New Roman" w:eastAsia="仿宋_GB2312" w:cs="Times New Roman"/>
                <w:color w:val="auto"/>
                <w:spacing w:val="0"/>
                <w:kern w:val="2"/>
                <w:sz w:val="21"/>
                <w:szCs w:val="21"/>
                <w:highlight w:val="none"/>
                <w:lang w:val="en-US" w:eastAsia="zh-CN" w:bidi="ar-SA"/>
              </w:rPr>
            </w:pPr>
            <w:r>
              <w:rPr>
                <w:rFonts w:hint="default" w:ascii="Times New Roman" w:hAnsi="Times New Roman" w:eastAsia="仿宋_GB2312" w:cs="Times New Roman"/>
                <w:color w:val="auto"/>
                <w:spacing w:val="0"/>
                <w:kern w:val="2"/>
                <w:sz w:val="21"/>
                <w:szCs w:val="21"/>
                <w:highlight w:val="none"/>
                <w:lang w:val="en-US" w:eastAsia="zh-CN" w:bidi="ar-SA"/>
              </w:rPr>
              <w:t>1</w:t>
            </w:r>
            <w:r>
              <w:rPr>
                <w:rFonts w:hint="eastAsia" w:ascii="仿宋_GB2312" w:hAnsi="仿宋_GB2312" w:eastAsia="仿宋_GB2312" w:cs="仿宋_GB2312"/>
                <w:color w:val="auto"/>
                <w:spacing w:val="0"/>
                <w:kern w:val="2"/>
                <w:sz w:val="21"/>
                <w:szCs w:val="21"/>
                <w:highlight w:val="none"/>
                <w:lang w:val="en-US" w:eastAsia="zh-CN" w:bidi="ar-SA"/>
              </w:rPr>
              <w:t>.</w:t>
            </w:r>
            <w:r>
              <w:rPr>
                <w:rFonts w:hint="default" w:ascii="Times New Roman" w:hAnsi="Times New Roman" w:eastAsia="仿宋_GB2312" w:cs="Times New Roman"/>
                <w:color w:val="auto"/>
                <w:spacing w:val="0"/>
                <w:kern w:val="2"/>
                <w:sz w:val="21"/>
                <w:szCs w:val="21"/>
                <w:highlight w:val="none"/>
                <w:lang w:val="en-US" w:eastAsia="zh-CN" w:bidi="ar-SA"/>
              </w:rPr>
              <w:t>学校落实教学和生活环境卫生要求情况，包括教室课桌椅配备</w:t>
            </w:r>
            <w:r>
              <w:rPr>
                <w:rFonts w:hint="default" w:ascii="Times New Roman" w:hAnsi="Times New Roman" w:eastAsia="仿宋_GB2312" w:cs="Times New Roman"/>
                <w:color w:val="auto"/>
                <w:spacing w:val="0"/>
                <w:kern w:val="2"/>
                <w:sz w:val="21"/>
                <w:szCs w:val="21"/>
                <w:highlight w:val="none"/>
                <w:vertAlign w:val="superscript"/>
                <w:lang w:val="en-US" w:eastAsia="zh-CN" w:bidi="ar-SA"/>
              </w:rPr>
              <w:t>(a)</w:t>
            </w:r>
            <w:r>
              <w:rPr>
                <w:rFonts w:hint="default" w:ascii="Times New Roman" w:hAnsi="Times New Roman" w:eastAsia="仿宋_GB2312" w:cs="Times New Roman"/>
                <w:color w:val="auto"/>
                <w:spacing w:val="0"/>
                <w:kern w:val="2"/>
                <w:sz w:val="21"/>
                <w:szCs w:val="21"/>
                <w:highlight w:val="none"/>
                <w:lang w:val="en-US" w:eastAsia="zh-CN" w:bidi="ar-SA"/>
              </w:rPr>
              <w:t>、教室采光和照明</w:t>
            </w:r>
            <w:r>
              <w:rPr>
                <w:rFonts w:hint="default" w:ascii="Times New Roman" w:hAnsi="Times New Roman" w:eastAsia="仿宋_GB2312" w:cs="Times New Roman"/>
                <w:color w:val="auto"/>
                <w:spacing w:val="0"/>
                <w:kern w:val="2"/>
                <w:sz w:val="21"/>
                <w:szCs w:val="21"/>
                <w:highlight w:val="none"/>
                <w:vertAlign w:val="superscript"/>
                <w:lang w:val="en-US" w:eastAsia="zh-CN" w:bidi="ar-SA"/>
              </w:rPr>
              <w:t>(b)</w:t>
            </w:r>
            <w:r>
              <w:rPr>
                <w:rFonts w:hint="default" w:ascii="Times New Roman" w:hAnsi="Times New Roman" w:eastAsia="仿宋_GB2312" w:cs="Times New Roman"/>
                <w:color w:val="auto"/>
                <w:spacing w:val="0"/>
                <w:kern w:val="2"/>
                <w:sz w:val="21"/>
                <w:szCs w:val="21"/>
                <w:highlight w:val="none"/>
                <w:lang w:val="en-US" w:eastAsia="zh-CN" w:bidi="ar-SA"/>
              </w:rPr>
              <w:t>、教室人均面积、教室和宿舍通风设施、教学楼厕所及洗手设施设置等情况。学校提供的学习用品达标情况</w:t>
            </w:r>
            <w:r>
              <w:rPr>
                <w:rFonts w:hint="default" w:ascii="Times New Roman" w:hAnsi="Times New Roman" w:eastAsia="仿宋_GB2312" w:cs="Times New Roman"/>
                <w:color w:val="auto"/>
                <w:spacing w:val="0"/>
                <w:kern w:val="2"/>
                <w:sz w:val="21"/>
                <w:szCs w:val="21"/>
                <w:highlight w:val="none"/>
                <w:vertAlign w:val="superscript"/>
                <w:lang w:val="en-US" w:eastAsia="zh-CN" w:bidi="ar-SA"/>
              </w:rPr>
              <w:t>(c)</w:t>
            </w:r>
            <w:r>
              <w:rPr>
                <w:rFonts w:hint="default" w:ascii="Times New Roman" w:hAnsi="Times New Roman" w:eastAsia="仿宋_GB2312" w:cs="Times New Roman"/>
                <w:color w:val="auto"/>
                <w:spacing w:val="0"/>
                <w:kern w:val="2"/>
                <w:sz w:val="21"/>
                <w:szCs w:val="21"/>
                <w:highlight w:val="none"/>
                <w:lang w:val="en-US" w:eastAsia="zh-CN" w:bidi="ar-SA"/>
              </w:rPr>
              <w:t>，包括教室灯具</w:t>
            </w:r>
            <w:r>
              <w:rPr>
                <w:rFonts w:hint="default" w:ascii="Times New Roman" w:hAnsi="Times New Roman" w:eastAsia="仿宋_GB2312" w:cs="Times New Roman"/>
                <w:color w:val="auto"/>
                <w:spacing w:val="0"/>
                <w:kern w:val="2"/>
                <w:sz w:val="21"/>
                <w:szCs w:val="21"/>
                <w:highlight w:val="none"/>
                <w:vertAlign w:val="superscript"/>
                <w:lang w:val="en-US" w:eastAsia="zh-CN" w:bidi="ar-SA"/>
              </w:rPr>
              <w:t>(d)</w:t>
            </w:r>
            <w:r>
              <w:rPr>
                <w:rFonts w:hint="default" w:ascii="Times New Roman" w:hAnsi="Times New Roman" w:eastAsia="仿宋_GB2312" w:cs="Times New Roman"/>
                <w:color w:val="auto"/>
                <w:spacing w:val="0"/>
                <w:kern w:val="2"/>
                <w:sz w:val="21"/>
                <w:szCs w:val="21"/>
                <w:highlight w:val="none"/>
                <w:lang w:val="en-US" w:eastAsia="zh-CN" w:bidi="ar-SA"/>
              </w:rPr>
              <w:t>、考试试卷</w:t>
            </w:r>
            <w:r>
              <w:rPr>
                <w:rFonts w:hint="default" w:ascii="Times New Roman" w:hAnsi="Times New Roman" w:eastAsia="仿宋_GB2312" w:cs="Times New Roman"/>
                <w:color w:val="auto"/>
                <w:spacing w:val="0"/>
                <w:kern w:val="2"/>
                <w:sz w:val="21"/>
                <w:szCs w:val="21"/>
                <w:highlight w:val="none"/>
                <w:vertAlign w:val="superscript"/>
                <w:lang w:val="en-US" w:eastAsia="zh-CN" w:bidi="ar-SA"/>
              </w:rPr>
              <w:t>(e)</w:t>
            </w:r>
            <w:r>
              <w:rPr>
                <w:rFonts w:hint="default" w:ascii="Times New Roman" w:hAnsi="Times New Roman" w:eastAsia="仿宋_GB2312" w:cs="Times New Roman"/>
                <w:color w:val="auto"/>
                <w:spacing w:val="0"/>
                <w:kern w:val="2"/>
                <w:sz w:val="21"/>
                <w:szCs w:val="21"/>
                <w:highlight w:val="none"/>
                <w:lang w:val="en-US" w:eastAsia="zh-CN" w:bidi="ar-SA"/>
              </w:rPr>
              <w:t>等情况。</w:t>
            </w:r>
          </w:p>
          <w:p>
            <w:pPr>
              <w:keepNext/>
              <w:keepLines/>
              <w:pageBreakBefore w:val="0"/>
              <w:widowControl/>
              <w:kinsoku/>
              <w:wordWrap/>
              <w:overflowPunct/>
              <w:topLinePunct w:val="0"/>
              <w:autoSpaceDE/>
              <w:autoSpaceDN/>
              <w:bidi w:val="0"/>
              <w:adjustRightInd w:val="0"/>
              <w:snapToGrid w:val="0"/>
              <w:spacing w:line="280" w:lineRule="exact"/>
              <w:jc w:val="left"/>
              <w:textAlignment w:val="auto"/>
              <w:rPr>
                <w:rFonts w:hint="default" w:ascii="Times New Roman" w:hAnsi="Times New Roman" w:eastAsia="仿宋_GB2312" w:cs="Times New Roman"/>
                <w:color w:val="auto"/>
                <w:spacing w:val="0"/>
                <w:kern w:val="2"/>
                <w:sz w:val="21"/>
                <w:szCs w:val="21"/>
                <w:highlight w:val="none"/>
                <w:lang w:val="en-US" w:eastAsia="zh-CN" w:bidi="ar-SA"/>
              </w:rPr>
            </w:pPr>
            <w:r>
              <w:rPr>
                <w:rFonts w:hint="default" w:ascii="Times New Roman" w:hAnsi="Times New Roman" w:eastAsia="仿宋_GB2312" w:cs="Times New Roman"/>
                <w:color w:val="auto"/>
                <w:spacing w:val="0"/>
                <w:kern w:val="2"/>
                <w:sz w:val="21"/>
                <w:szCs w:val="21"/>
                <w:highlight w:val="none"/>
                <w:lang w:val="en-US" w:eastAsia="zh-CN" w:bidi="ar-SA"/>
              </w:rPr>
              <w:t>2</w:t>
            </w:r>
            <w:r>
              <w:rPr>
                <w:rFonts w:hint="eastAsia" w:ascii="仿宋_GB2312" w:hAnsi="仿宋_GB2312" w:eastAsia="仿宋_GB2312" w:cs="仿宋_GB2312"/>
                <w:color w:val="auto"/>
                <w:spacing w:val="0"/>
                <w:kern w:val="2"/>
                <w:sz w:val="21"/>
                <w:szCs w:val="21"/>
                <w:highlight w:val="none"/>
                <w:lang w:val="en-US" w:eastAsia="zh-CN" w:bidi="ar-SA"/>
              </w:rPr>
              <w:t>.</w:t>
            </w:r>
            <w:r>
              <w:rPr>
                <w:rFonts w:hint="default" w:ascii="Times New Roman" w:hAnsi="Times New Roman" w:eastAsia="仿宋_GB2312" w:cs="Times New Roman"/>
                <w:color w:val="auto"/>
                <w:spacing w:val="0"/>
                <w:kern w:val="2"/>
                <w:sz w:val="21"/>
                <w:szCs w:val="21"/>
                <w:highlight w:val="none"/>
                <w:lang w:val="en-US" w:eastAsia="zh-CN" w:bidi="ar-SA"/>
              </w:rPr>
              <w:t>学校落实传染病和常见病防控要求情况，包括专人负责疫情报告、传染病防控“一案八制”</w:t>
            </w:r>
            <w:r>
              <w:rPr>
                <w:rFonts w:hint="default" w:ascii="Times New Roman" w:hAnsi="Times New Roman" w:eastAsia="仿宋_GB2312" w:cs="Times New Roman"/>
                <w:color w:val="auto"/>
                <w:spacing w:val="0"/>
                <w:kern w:val="2"/>
                <w:sz w:val="21"/>
                <w:szCs w:val="21"/>
                <w:highlight w:val="none"/>
                <w:vertAlign w:val="superscript"/>
                <w:lang w:val="en-US" w:eastAsia="zh-CN" w:bidi="ar-SA"/>
              </w:rPr>
              <w:t>(f)</w:t>
            </w:r>
            <w:r>
              <w:rPr>
                <w:rFonts w:hint="default" w:ascii="Times New Roman" w:hAnsi="Times New Roman" w:eastAsia="仿宋_GB2312" w:cs="Times New Roman"/>
                <w:color w:val="auto"/>
                <w:spacing w:val="0"/>
                <w:kern w:val="2"/>
                <w:sz w:val="21"/>
                <w:szCs w:val="21"/>
                <w:highlight w:val="none"/>
                <w:lang w:val="en-US" w:eastAsia="zh-CN" w:bidi="ar-SA"/>
              </w:rPr>
              <w:t>、晨检记录和因病缺勤病因追查与登记记录、复课证明查验、新生入学接种证查验登记、按规定实施学生健康体检等情况。</w:t>
            </w:r>
          </w:p>
          <w:p>
            <w:pPr>
              <w:keepNext/>
              <w:keepLines/>
              <w:pageBreakBefore w:val="0"/>
              <w:widowControl/>
              <w:kinsoku/>
              <w:wordWrap/>
              <w:overflowPunct/>
              <w:topLinePunct w:val="0"/>
              <w:autoSpaceDE/>
              <w:autoSpaceDN/>
              <w:bidi w:val="0"/>
              <w:adjustRightInd w:val="0"/>
              <w:snapToGrid w:val="0"/>
              <w:spacing w:after="0" w:afterLines="0" w:line="280" w:lineRule="exact"/>
              <w:jc w:val="left"/>
              <w:textAlignment w:val="auto"/>
              <w:rPr>
                <w:rFonts w:hint="default" w:ascii="Times New Roman" w:hAnsi="Times New Roman" w:eastAsia="仿宋_GB2312" w:cs="Times New Roman"/>
                <w:color w:val="auto"/>
                <w:kern w:val="2"/>
                <w:sz w:val="21"/>
                <w:szCs w:val="21"/>
                <w:highlight w:val="none"/>
                <w:lang w:val="en-US" w:eastAsia="zh-CN" w:bidi="ar-SA"/>
              </w:rPr>
            </w:pPr>
            <w:r>
              <w:rPr>
                <w:rFonts w:hint="default" w:ascii="Times New Roman" w:hAnsi="Times New Roman" w:eastAsia="仿宋_GB2312" w:cs="Times New Roman"/>
                <w:color w:val="auto"/>
                <w:spacing w:val="0"/>
                <w:kern w:val="2"/>
                <w:sz w:val="21"/>
                <w:szCs w:val="21"/>
                <w:highlight w:val="none"/>
                <w:lang w:val="en-US" w:eastAsia="zh-CN" w:bidi="ar-SA"/>
              </w:rPr>
              <w:t>3</w:t>
            </w:r>
            <w:r>
              <w:rPr>
                <w:rFonts w:hint="eastAsia" w:ascii="仿宋_GB2312" w:hAnsi="仿宋_GB2312" w:eastAsia="仿宋_GB2312" w:cs="仿宋_GB2312"/>
                <w:color w:val="auto"/>
                <w:spacing w:val="0"/>
                <w:kern w:val="2"/>
                <w:sz w:val="21"/>
                <w:szCs w:val="21"/>
                <w:highlight w:val="none"/>
                <w:lang w:val="en-US" w:eastAsia="zh-CN" w:bidi="ar-SA"/>
              </w:rPr>
              <w:t>.</w:t>
            </w:r>
            <w:r>
              <w:rPr>
                <w:rFonts w:hint="default" w:ascii="Times New Roman" w:hAnsi="Times New Roman" w:eastAsia="仿宋_GB2312" w:cs="Times New Roman"/>
                <w:color w:val="auto"/>
                <w:spacing w:val="0"/>
                <w:kern w:val="2"/>
                <w:sz w:val="21"/>
                <w:szCs w:val="21"/>
                <w:highlight w:val="none"/>
                <w:lang w:val="en-US" w:eastAsia="zh-CN" w:bidi="ar-SA"/>
              </w:rPr>
              <w:t>学校落实饮用水卫生要求情况，包括使用自建设施集中式供水的学校落实水源卫生防护、配备使用水质消毒设施设备情况，使用二次供水的学校防止蓄水池周围污染和按规定开展蓄水池清洗消毒情况，使用桶装水饮水机、水质处理器、分质供水设备等涉水产品的学校索取涉水产品有效卫生许可批件和涉水产品使用符合相关卫生要求</w:t>
            </w:r>
            <w:r>
              <w:rPr>
                <w:rFonts w:hint="default" w:ascii="Times New Roman" w:hAnsi="Times New Roman" w:eastAsia="仿宋_GB2312" w:cs="Times New Roman"/>
                <w:color w:val="auto"/>
                <w:spacing w:val="0"/>
                <w:kern w:val="2"/>
                <w:sz w:val="21"/>
                <w:szCs w:val="21"/>
                <w:highlight w:val="none"/>
                <w:vertAlign w:val="superscript"/>
                <w:lang w:val="en-US" w:eastAsia="zh-CN" w:bidi="ar-SA"/>
              </w:rPr>
              <w:t>(g)</w:t>
            </w:r>
            <w:r>
              <w:rPr>
                <w:rFonts w:hint="default" w:ascii="Times New Roman" w:hAnsi="Times New Roman" w:eastAsia="仿宋_GB2312" w:cs="Times New Roman"/>
                <w:color w:val="auto"/>
                <w:spacing w:val="0"/>
                <w:kern w:val="2"/>
                <w:sz w:val="21"/>
                <w:szCs w:val="21"/>
                <w:highlight w:val="none"/>
                <w:lang w:val="en-US" w:eastAsia="zh-CN" w:bidi="ar-SA"/>
              </w:rPr>
              <w:t>等情况</w:t>
            </w:r>
            <w:r>
              <w:rPr>
                <w:rFonts w:hint="default" w:ascii="Times New Roman" w:hAnsi="Times New Roman" w:eastAsia="仿宋_GB2312" w:cs="Times New Roman"/>
                <w:color w:val="auto"/>
                <w:spacing w:val="0"/>
                <w:sz w:val="21"/>
                <w:szCs w:val="21"/>
                <w:highlight w:val="none"/>
              </w:rPr>
              <w:t>。</w:t>
            </w:r>
          </w:p>
        </w:tc>
        <w:tc>
          <w:tcPr>
            <w:tcW w:w="328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keepLines/>
              <w:pageBreakBefore w:val="0"/>
              <w:widowControl/>
              <w:kinsoku/>
              <w:wordWrap/>
              <w:overflowPunct/>
              <w:topLinePunct w:val="0"/>
              <w:autoSpaceDE/>
              <w:autoSpaceDN/>
              <w:bidi w:val="0"/>
              <w:adjustRightInd/>
              <w:snapToGrid/>
              <w:spacing w:before="156" w:beforeLines="50" w:line="300" w:lineRule="exact"/>
              <w:textAlignment w:val="auto"/>
              <w:rPr>
                <w:rFonts w:hint="default" w:ascii="Times New Roman" w:hAnsi="Times New Roman" w:eastAsia="仿宋_GB2312" w:cs="Times New Roman"/>
                <w:color w:val="auto"/>
                <w:kern w:val="2"/>
                <w:sz w:val="21"/>
                <w:szCs w:val="21"/>
                <w:highlight w:val="none"/>
                <w:lang w:val="en-US" w:eastAsia="zh-CN" w:bidi="ar-SA"/>
              </w:rPr>
            </w:pPr>
            <w:r>
              <w:rPr>
                <w:rFonts w:hint="default" w:ascii="Times New Roman" w:hAnsi="Times New Roman" w:eastAsia="仿宋_GB2312" w:cs="Times New Roman"/>
                <w:color w:val="auto"/>
                <w:kern w:val="2"/>
                <w:sz w:val="21"/>
                <w:szCs w:val="21"/>
                <w:highlight w:val="none"/>
                <w:lang w:val="en-US" w:eastAsia="zh-CN" w:bidi="ar-SA"/>
              </w:rPr>
              <w:t>1</w:t>
            </w:r>
            <w:r>
              <w:rPr>
                <w:rFonts w:hint="eastAsia" w:ascii="仿宋_GB2312" w:hAnsi="仿宋_GB2312" w:eastAsia="仿宋_GB2312" w:cs="仿宋_GB2312"/>
                <w:color w:val="auto"/>
                <w:kern w:val="2"/>
                <w:sz w:val="21"/>
                <w:szCs w:val="21"/>
                <w:highlight w:val="none"/>
                <w:lang w:val="en-US" w:eastAsia="zh-CN" w:bidi="ar-SA"/>
              </w:rPr>
              <w:t>.</w:t>
            </w:r>
            <w:r>
              <w:rPr>
                <w:rFonts w:hint="default" w:ascii="Times New Roman" w:hAnsi="Times New Roman" w:eastAsia="仿宋_GB2312" w:cs="Times New Roman"/>
                <w:color w:val="auto"/>
                <w:kern w:val="2"/>
                <w:sz w:val="21"/>
                <w:szCs w:val="21"/>
                <w:highlight w:val="none"/>
                <w:lang w:val="en-US" w:eastAsia="zh-CN" w:bidi="ar-SA"/>
              </w:rPr>
              <w:t>教室采光</w:t>
            </w:r>
            <w:r>
              <w:rPr>
                <w:rFonts w:hint="eastAsia" w:eastAsia="仿宋_GB2312" w:cs="Times New Roman"/>
                <w:color w:val="auto"/>
                <w:kern w:val="2"/>
                <w:sz w:val="21"/>
                <w:szCs w:val="21"/>
                <w:highlight w:val="none"/>
                <w:lang w:val="en-US" w:eastAsia="zh-CN" w:bidi="ar-SA"/>
              </w:rPr>
              <w:t>（</w:t>
            </w:r>
            <w:r>
              <w:rPr>
                <w:rFonts w:hint="default" w:ascii="Times New Roman" w:hAnsi="Times New Roman" w:eastAsia="仿宋_GB2312" w:cs="Times New Roman"/>
                <w:color w:val="auto"/>
                <w:kern w:val="2"/>
                <w:sz w:val="21"/>
                <w:szCs w:val="21"/>
                <w:highlight w:val="none"/>
                <w:lang w:val="en-US" w:eastAsia="zh-CN" w:bidi="ar-SA"/>
              </w:rPr>
              <w:t>窗地面积比）、照明</w:t>
            </w:r>
            <w:r>
              <w:rPr>
                <w:rFonts w:hint="eastAsia" w:eastAsia="仿宋_GB2312" w:cs="Times New Roman"/>
                <w:color w:val="auto"/>
                <w:kern w:val="2"/>
                <w:sz w:val="21"/>
                <w:szCs w:val="21"/>
                <w:highlight w:val="none"/>
                <w:lang w:val="en-US" w:eastAsia="zh-CN" w:bidi="ar-SA"/>
              </w:rPr>
              <w:t>（</w:t>
            </w:r>
            <w:r>
              <w:rPr>
                <w:rFonts w:hint="default" w:ascii="Times New Roman" w:hAnsi="Times New Roman" w:eastAsia="仿宋_GB2312" w:cs="Times New Roman"/>
                <w:color w:val="auto"/>
                <w:kern w:val="2"/>
                <w:sz w:val="21"/>
                <w:szCs w:val="21"/>
                <w:highlight w:val="none"/>
                <w:lang w:val="en-US" w:eastAsia="zh-CN" w:bidi="ar-SA"/>
              </w:rPr>
              <w:t>课桌面照度及均匀度、黑板面照度及均匀度）及教室人均面积。</w:t>
            </w:r>
          </w:p>
          <w:p>
            <w:pPr>
              <w:keepNext/>
              <w:keepLines/>
              <w:pageBreakBefore w:val="0"/>
              <w:widowControl/>
              <w:kinsoku/>
              <w:wordWrap/>
              <w:overflowPunct/>
              <w:topLinePunct w:val="0"/>
              <w:autoSpaceDE/>
              <w:autoSpaceDN/>
              <w:bidi w:val="0"/>
              <w:adjustRightInd/>
              <w:snapToGrid/>
              <w:spacing w:after="156" w:afterLines="50" w:line="300" w:lineRule="exact"/>
              <w:textAlignment w:val="auto"/>
              <w:rPr>
                <w:rFonts w:hint="default" w:ascii="Times New Roman" w:hAnsi="Times New Roman" w:eastAsia="仿宋_GB2312" w:cs="Times New Roman"/>
                <w:color w:val="auto"/>
                <w:kern w:val="2"/>
                <w:sz w:val="21"/>
                <w:szCs w:val="21"/>
                <w:highlight w:val="none"/>
                <w:lang w:val="en-US" w:eastAsia="zh-CN" w:bidi="ar-SA"/>
              </w:rPr>
            </w:pPr>
            <w:r>
              <w:rPr>
                <w:rFonts w:hint="default" w:ascii="Times New Roman" w:hAnsi="Times New Roman" w:eastAsia="仿宋_GB2312" w:cs="Times New Roman"/>
                <w:color w:val="auto"/>
                <w:kern w:val="2"/>
                <w:sz w:val="21"/>
                <w:szCs w:val="21"/>
                <w:highlight w:val="none"/>
                <w:lang w:val="en-US" w:eastAsia="zh-CN" w:bidi="ar-SA"/>
              </w:rPr>
              <w:t>2</w:t>
            </w:r>
            <w:r>
              <w:rPr>
                <w:rFonts w:hint="eastAsia" w:ascii="仿宋_GB2312" w:hAnsi="仿宋_GB2312" w:eastAsia="仿宋_GB2312" w:cs="仿宋_GB2312"/>
                <w:color w:val="auto"/>
                <w:kern w:val="2"/>
                <w:sz w:val="21"/>
                <w:szCs w:val="21"/>
                <w:highlight w:val="none"/>
                <w:lang w:val="en-US" w:eastAsia="zh-CN" w:bidi="ar-SA"/>
              </w:rPr>
              <w:t>.</w:t>
            </w:r>
            <w:r>
              <w:rPr>
                <w:rFonts w:hint="default" w:ascii="Times New Roman" w:hAnsi="Times New Roman" w:eastAsia="仿宋_GB2312" w:cs="Times New Roman"/>
                <w:color w:val="auto"/>
                <w:kern w:val="2"/>
                <w:sz w:val="21"/>
                <w:szCs w:val="21"/>
                <w:highlight w:val="none"/>
                <w:lang w:val="en-US" w:eastAsia="zh-CN" w:bidi="ar-SA"/>
              </w:rPr>
              <w:t>学校自建设施集中式供水和二次供水水质色度、浑浊度、臭和味、肉眼可见物、pH和消毒剂余量。</w:t>
            </w:r>
          </w:p>
        </w:tc>
      </w:tr>
    </w:tbl>
    <w:p>
      <w:pPr>
        <w:pStyle w:val="32"/>
        <w:keepNext w:val="0"/>
        <w:keepLines w:val="0"/>
        <w:pageBreakBefore w:val="0"/>
        <w:widowControl w:val="0"/>
        <w:kinsoku/>
        <w:wordWrap/>
        <w:overflowPunct/>
        <w:topLinePunct w:val="0"/>
        <w:autoSpaceDE/>
        <w:autoSpaceDN/>
        <w:bidi w:val="0"/>
        <w:adjustRightInd/>
        <w:snapToGrid/>
        <w:spacing w:line="290" w:lineRule="exact"/>
        <w:ind w:left="218" w:leftChars="0" w:hanging="218" w:hangingChars="104"/>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a</w:t>
      </w:r>
      <w:r>
        <w:rPr>
          <w:rFonts w:hint="eastAsia" w:ascii="仿宋_GB2312" w:hAnsi="仿宋_GB2312" w:eastAsia="仿宋_GB2312" w:cs="仿宋_GB2312"/>
          <w:color w:val="auto"/>
          <w:sz w:val="21"/>
          <w:szCs w:val="21"/>
          <w:highlight w:val="none"/>
        </w:rPr>
        <w:t>.</w:t>
      </w:r>
      <w:r>
        <w:rPr>
          <w:rFonts w:hint="default" w:ascii="Times New Roman" w:hAnsi="Times New Roman" w:eastAsia="仿宋_GB2312" w:cs="Times New Roman"/>
          <w:color w:val="auto"/>
          <w:sz w:val="21"/>
          <w:szCs w:val="21"/>
          <w:highlight w:val="none"/>
        </w:rPr>
        <w:t>指每间教室至少设有2种不同高低型号的课桌椅，且每人一席。</w:t>
      </w:r>
    </w:p>
    <w:p>
      <w:pPr>
        <w:pStyle w:val="32"/>
        <w:keepNext w:val="0"/>
        <w:keepLines w:val="0"/>
        <w:pageBreakBefore w:val="0"/>
        <w:widowControl w:val="0"/>
        <w:kinsoku/>
        <w:wordWrap/>
        <w:overflowPunct/>
        <w:topLinePunct w:val="0"/>
        <w:autoSpaceDE/>
        <w:autoSpaceDN/>
        <w:bidi w:val="0"/>
        <w:adjustRightInd/>
        <w:snapToGrid/>
        <w:spacing w:line="290" w:lineRule="exact"/>
        <w:ind w:left="218" w:leftChars="0" w:hanging="218" w:hangingChars="104"/>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b</w:t>
      </w:r>
      <w:r>
        <w:rPr>
          <w:rFonts w:hint="eastAsia" w:ascii="仿宋_GB2312" w:hAnsi="仿宋_GB2312" w:eastAsia="仿宋_GB2312" w:cs="仿宋_GB2312"/>
          <w:color w:val="auto"/>
          <w:sz w:val="21"/>
          <w:szCs w:val="21"/>
          <w:highlight w:val="none"/>
        </w:rPr>
        <w:t>.</w:t>
      </w:r>
      <w:r>
        <w:rPr>
          <w:rFonts w:hint="default" w:ascii="Times New Roman" w:hAnsi="Times New Roman" w:eastAsia="仿宋_GB2312" w:cs="Times New Roman"/>
          <w:color w:val="auto"/>
          <w:sz w:val="21"/>
          <w:szCs w:val="21"/>
          <w:highlight w:val="none"/>
        </w:rPr>
        <w:t>教室采光和照明检查项目</w:t>
      </w:r>
      <w:r>
        <w:rPr>
          <w:rFonts w:hint="default" w:ascii="Times New Roman" w:hAnsi="Times New Roman" w:cs="Times New Roman"/>
          <w:color w:val="auto"/>
          <w:sz w:val="21"/>
          <w:szCs w:val="21"/>
          <w:highlight w:val="none"/>
          <w:lang w:eastAsia="zh-CN"/>
        </w:rPr>
        <w:t>含</w:t>
      </w:r>
      <w:r>
        <w:rPr>
          <w:rFonts w:hint="default" w:ascii="Times New Roman" w:hAnsi="Times New Roman" w:eastAsia="仿宋_GB2312" w:cs="Times New Roman"/>
          <w:color w:val="auto"/>
          <w:sz w:val="21"/>
          <w:szCs w:val="21"/>
          <w:highlight w:val="none"/>
        </w:rPr>
        <w:t>采光方向、防眩光措施、装设人工照明、黑板局部照明灯设置，</w:t>
      </w:r>
      <w:r>
        <w:rPr>
          <w:rFonts w:hint="default" w:ascii="Times New Roman" w:hAnsi="Times New Roman" w:cs="Times New Roman"/>
          <w:color w:val="auto"/>
          <w:sz w:val="21"/>
          <w:szCs w:val="21"/>
          <w:highlight w:val="none"/>
          <w:lang w:val="en-US" w:eastAsia="zh-CN"/>
        </w:rPr>
        <w:t>依据《中小学校设计规范》</w:t>
      </w:r>
      <w:r>
        <w:rPr>
          <w:rFonts w:hint="eastAsia"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GB 50099）、</w:t>
      </w:r>
      <w:r>
        <w:rPr>
          <w:rFonts w:hint="default" w:ascii="Times New Roman" w:hAnsi="Times New Roman" w:eastAsia="仿宋_GB2312" w:cs="Times New Roman"/>
          <w:color w:val="auto"/>
          <w:sz w:val="21"/>
          <w:szCs w:val="21"/>
          <w:highlight w:val="none"/>
        </w:rPr>
        <w:t>《中小学校教室采光和照明卫生标准》</w:t>
      </w:r>
      <w:r>
        <w:rPr>
          <w:rFonts w:hint="eastAsia" w:cs="Times New Roman"/>
          <w:color w:val="auto"/>
          <w:sz w:val="21"/>
          <w:szCs w:val="21"/>
          <w:highlight w:val="none"/>
          <w:lang w:eastAsia="zh-CN"/>
        </w:rPr>
        <w:t>（</w:t>
      </w:r>
      <w:r>
        <w:rPr>
          <w:rFonts w:hint="default" w:ascii="Times New Roman" w:hAnsi="Times New Roman" w:eastAsia="仿宋_GB2312" w:cs="Times New Roman"/>
          <w:color w:val="auto"/>
          <w:sz w:val="21"/>
          <w:szCs w:val="21"/>
          <w:highlight w:val="none"/>
        </w:rPr>
        <w:t>GB7793）的规定进行达标判定。</w:t>
      </w:r>
    </w:p>
    <w:p>
      <w:pPr>
        <w:pStyle w:val="32"/>
        <w:keepNext w:val="0"/>
        <w:keepLines w:val="0"/>
        <w:pageBreakBefore w:val="0"/>
        <w:widowControl w:val="0"/>
        <w:kinsoku/>
        <w:wordWrap/>
        <w:overflowPunct/>
        <w:topLinePunct w:val="0"/>
        <w:autoSpaceDE/>
        <w:autoSpaceDN/>
        <w:bidi w:val="0"/>
        <w:adjustRightInd/>
        <w:snapToGrid/>
        <w:spacing w:line="290" w:lineRule="exact"/>
        <w:ind w:left="218" w:leftChars="0" w:hanging="218" w:hangingChars="104"/>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c</w:t>
      </w:r>
      <w:r>
        <w:rPr>
          <w:rFonts w:hint="eastAsia" w:ascii="仿宋_GB2312" w:hAnsi="仿宋_GB2312" w:eastAsia="仿宋_GB2312" w:cs="仿宋_GB2312"/>
          <w:color w:val="auto"/>
          <w:sz w:val="21"/>
          <w:szCs w:val="21"/>
          <w:highlight w:val="none"/>
        </w:rPr>
        <w:t>.</w:t>
      </w:r>
      <w:r>
        <w:rPr>
          <w:rFonts w:hint="default" w:ascii="Times New Roman" w:hAnsi="Times New Roman" w:cs="Times New Roman"/>
          <w:color w:val="auto"/>
          <w:sz w:val="21"/>
          <w:szCs w:val="21"/>
          <w:highlight w:val="none"/>
          <w:lang w:val="en-US" w:eastAsia="zh-CN"/>
        </w:rPr>
        <w:t>依据</w:t>
      </w:r>
      <w:r>
        <w:rPr>
          <w:rFonts w:hint="default" w:ascii="Times New Roman" w:hAnsi="Times New Roman" w:eastAsia="仿宋_GB2312" w:cs="Times New Roman"/>
          <w:color w:val="auto"/>
          <w:sz w:val="21"/>
          <w:szCs w:val="21"/>
          <w:highlight w:val="none"/>
        </w:rPr>
        <w:t>《儿童青少年学习用品近视防控卫生要求》</w:t>
      </w:r>
      <w:r>
        <w:rPr>
          <w:rFonts w:hint="eastAsia" w:cs="Times New Roman"/>
          <w:color w:val="auto"/>
          <w:sz w:val="21"/>
          <w:szCs w:val="21"/>
          <w:highlight w:val="none"/>
          <w:lang w:eastAsia="zh-CN"/>
        </w:rPr>
        <w:t>（</w:t>
      </w:r>
      <w:r>
        <w:rPr>
          <w:rFonts w:hint="default" w:ascii="Times New Roman" w:hAnsi="Times New Roman" w:eastAsia="仿宋_GB2312" w:cs="Times New Roman"/>
          <w:color w:val="auto"/>
          <w:sz w:val="21"/>
          <w:szCs w:val="21"/>
          <w:highlight w:val="none"/>
        </w:rPr>
        <w:t>GB</w:t>
      </w:r>
      <w:r>
        <w:rPr>
          <w:rFonts w:hint="default" w:ascii="Times New Roman" w:hAnsi="Times New Roman" w:cs="Times New Roman"/>
          <w:color w:val="auto"/>
          <w:sz w:val="21"/>
          <w:szCs w:val="21"/>
          <w:highlight w:val="none"/>
          <w:lang w:val="en-US" w:eastAsia="zh-CN"/>
        </w:rPr>
        <w:t xml:space="preserve"> </w:t>
      </w:r>
      <w:r>
        <w:rPr>
          <w:rFonts w:hint="default" w:ascii="Times New Roman" w:hAnsi="Times New Roman" w:eastAsia="仿宋_GB2312" w:cs="Times New Roman"/>
          <w:color w:val="auto"/>
          <w:sz w:val="21"/>
          <w:szCs w:val="21"/>
          <w:highlight w:val="none"/>
        </w:rPr>
        <w:t>40070）的规定进行达标判定。</w:t>
      </w:r>
    </w:p>
    <w:p>
      <w:pPr>
        <w:pStyle w:val="32"/>
        <w:keepNext w:val="0"/>
        <w:keepLines w:val="0"/>
        <w:pageBreakBefore w:val="0"/>
        <w:widowControl w:val="0"/>
        <w:kinsoku/>
        <w:wordWrap/>
        <w:overflowPunct/>
        <w:topLinePunct w:val="0"/>
        <w:autoSpaceDE/>
        <w:autoSpaceDN/>
        <w:bidi w:val="0"/>
        <w:adjustRightInd/>
        <w:snapToGrid/>
        <w:spacing w:line="290" w:lineRule="exact"/>
        <w:ind w:left="218" w:leftChars="0" w:hanging="218" w:hangingChars="104"/>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d</w:t>
      </w:r>
      <w:r>
        <w:rPr>
          <w:rFonts w:hint="eastAsia" w:ascii="仿宋_GB2312" w:hAnsi="仿宋_GB2312" w:eastAsia="仿宋_GB2312" w:cs="仿宋_GB2312"/>
          <w:color w:val="auto"/>
          <w:sz w:val="21"/>
          <w:szCs w:val="21"/>
          <w:highlight w:val="none"/>
        </w:rPr>
        <w:t>.</w:t>
      </w:r>
      <w:r>
        <w:rPr>
          <w:rFonts w:hint="default" w:ascii="Times New Roman" w:hAnsi="Times New Roman" w:eastAsia="仿宋_GB2312" w:cs="Times New Roman"/>
          <w:color w:val="auto"/>
          <w:sz w:val="21"/>
          <w:szCs w:val="21"/>
          <w:highlight w:val="none"/>
        </w:rPr>
        <w:t>灯具检查</w:t>
      </w:r>
      <w:r>
        <w:rPr>
          <w:rFonts w:hint="default" w:ascii="Times New Roman" w:hAnsi="Times New Roman" w:cs="Times New Roman"/>
          <w:color w:val="auto"/>
          <w:sz w:val="21"/>
          <w:szCs w:val="21"/>
          <w:highlight w:val="none"/>
          <w:lang w:eastAsia="zh-CN"/>
        </w:rPr>
        <w:t>项目</w:t>
      </w:r>
      <w:r>
        <w:rPr>
          <w:rFonts w:hint="default" w:ascii="Times New Roman" w:hAnsi="Times New Roman" w:eastAsia="仿宋_GB2312" w:cs="Times New Roman"/>
          <w:color w:val="auto"/>
          <w:sz w:val="21"/>
          <w:szCs w:val="21"/>
          <w:highlight w:val="none"/>
        </w:rPr>
        <w:t>包括强制性产品认证、色温、显色指数、蓝光。可通过现场查看灯具标志标识及索证资料来完成。对于GB7001中不免除视网膜蓝光危害评估的灯具，根据IEC/TR 62778进行蓝光危害评估，教室一般照明灯</w:t>
      </w:r>
      <w:r>
        <w:rPr>
          <w:rFonts w:hint="default" w:ascii="Times New Roman" w:hAnsi="Times New Roman" w:cs="Times New Roman"/>
          <w:color w:val="auto"/>
          <w:sz w:val="21"/>
          <w:szCs w:val="21"/>
          <w:highlight w:val="none"/>
          <w:lang w:val="en-US" w:eastAsia="zh-CN"/>
        </w:rPr>
        <w:t>和</w:t>
      </w:r>
      <w:r>
        <w:rPr>
          <w:rFonts w:hint="default" w:ascii="Times New Roman" w:hAnsi="Times New Roman" w:eastAsia="仿宋_GB2312" w:cs="Times New Roman"/>
          <w:color w:val="auto"/>
          <w:sz w:val="21"/>
          <w:szCs w:val="21"/>
          <w:highlight w:val="none"/>
        </w:rPr>
        <w:t>黑板局部照明灯中有</w:t>
      </w:r>
      <w:r>
        <w:rPr>
          <w:rFonts w:hint="default" w:ascii="Times New Roman" w:hAnsi="Times New Roman" w:cs="Times New Roman"/>
          <w:color w:val="auto"/>
          <w:sz w:val="21"/>
          <w:szCs w:val="21"/>
          <w:highlight w:val="none"/>
          <w:lang w:eastAsia="zh-CN"/>
        </w:rPr>
        <w:t>1</w:t>
      </w:r>
      <w:r>
        <w:rPr>
          <w:rFonts w:hint="default" w:ascii="Times New Roman" w:hAnsi="Times New Roman" w:cs="Times New Roman"/>
          <w:color w:val="auto"/>
          <w:sz w:val="21"/>
          <w:szCs w:val="21"/>
          <w:highlight w:val="none"/>
          <w:lang w:val="en-US" w:eastAsia="zh-CN"/>
        </w:rPr>
        <w:t>项</w:t>
      </w:r>
      <w:r>
        <w:rPr>
          <w:rFonts w:hint="default" w:ascii="Times New Roman" w:hAnsi="Times New Roman" w:eastAsia="仿宋_GB2312" w:cs="Times New Roman"/>
          <w:color w:val="auto"/>
          <w:sz w:val="21"/>
          <w:szCs w:val="21"/>
          <w:highlight w:val="none"/>
        </w:rPr>
        <w:t>不合格即判定为该项不合格；其他免除视网膜蓝光危害评估的灯具默认蓝光合格。</w:t>
      </w:r>
    </w:p>
    <w:p>
      <w:pPr>
        <w:pStyle w:val="32"/>
        <w:keepNext w:val="0"/>
        <w:keepLines w:val="0"/>
        <w:pageBreakBefore w:val="0"/>
        <w:widowControl w:val="0"/>
        <w:kinsoku/>
        <w:wordWrap/>
        <w:overflowPunct/>
        <w:topLinePunct w:val="0"/>
        <w:autoSpaceDE/>
        <w:autoSpaceDN/>
        <w:bidi w:val="0"/>
        <w:adjustRightInd/>
        <w:snapToGrid/>
        <w:spacing w:line="290" w:lineRule="exact"/>
        <w:ind w:left="218" w:leftChars="0" w:hanging="218" w:hangingChars="104"/>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e</w:t>
      </w:r>
      <w:r>
        <w:rPr>
          <w:rFonts w:hint="eastAsia" w:ascii="仿宋_GB2312" w:hAnsi="仿宋_GB2312" w:eastAsia="仿宋_GB2312" w:cs="仿宋_GB2312"/>
          <w:color w:val="auto"/>
          <w:sz w:val="21"/>
          <w:szCs w:val="21"/>
          <w:highlight w:val="none"/>
        </w:rPr>
        <w:t>.</w:t>
      </w:r>
      <w:r>
        <w:rPr>
          <w:rFonts w:hint="default" w:ascii="Times New Roman" w:hAnsi="Times New Roman" w:eastAsia="仿宋_GB2312" w:cs="Times New Roman"/>
          <w:color w:val="auto"/>
          <w:sz w:val="21"/>
          <w:szCs w:val="21"/>
          <w:highlight w:val="none"/>
        </w:rPr>
        <w:t>考试试卷检查</w:t>
      </w:r>
      <w:r>
        <w:rPr>
          <w:rFonts w:hint="default" w:ascii="Times New Roman" w:hAnsi="Times New Roman" w:cs="Times New Roman"/>
          <w:color w:val="auto"/>
          <w:sz w:val="21"/>
          <w:szCs w:val="21"/>
          <w:highlight w:val="none"/>
          <w:lang w:eastAsia="zh-CN"/>
        </w:rPr>
        <w:t>项目</w:t>
      </w:r>
      <w:r>
        <w:rPr>
          <w:rFonts w:hint="default" w:ascii="Times New Roman" w:hAnsi="Times New Roman" w:eastAsia="仿宋_GB2312" w:cs="Times New Roman"/>
          <w:color w:val="auto"/>
          <w:sz w:val="21"/>
          <w:szCs w:val="21"/>
          <w:highlight w:val="none"/>
        </w:rPr>
        <w:t>包括学校自制考试试卷纸张D</w:t>
      </w:r>
      <w:r>
        <w:rPr>
          <w:rFonts w:hint="default" w:ascii="Times New Roman" w:hAnsi="Times New Roman" w:eastAsia="仿宋_GB2312" w:cs="Times New Roman"/>
          <w:color w:val="auto"/>
          <w:sz w:val="21"/>
          <w:szCs w:val="21"/>
          <w:highlight w:val="none"/>
          <w:vertAlign w:val="subscript"/>
        </w:rPr>
        <w:t>65</w:t>
      </w:r>
      <w:r>
        <w:rPr>
          <w:rFonts w:hint="default" w:ascii="Times New Roman" w:hAnsi="Times New Roman" w:eastAsia="仿宋_GB2312" w:cs="Times New Roman"/>
          <w:color w:val="auto"/>
          <w:sz w:val="21"/>
          <w:szCs w:val="21"/>
          <w:highlight w:val="none"/>
        </w:rPr>
        <w:t>亮度及D</w:t>
      </w:r>
      <w:r>
        <w:rPr>
          <w:rFonts w:hint="default" w:ascii="Times New Roman" w:hAnsi="Times New Roman" w:eastAsia="仿宋_GB2312" w:cs="Times New Roman"/>
          <w:color w:val="auto"/>
          <w:sz w:val="21"/>
          <w:szCs w:val="21"/>
          <w:highlight w:val="none"/>
          <w:vertAlign w:val="subscript"/>
        </w:rPr>
        <w:t>65</w:t>
      </w:r>
      <w:r>
        <w:rPr>
          <w:rFonts w:hint="default" w:ascii="Times New Roman" w:hAnsi="Times New Roman" w:eastAsia="仿宋_GB2312" w:cs="Times New Roman"/>
          <w:color w:val="auto"/>
          <w:sz w:val="21"/>
          <w:szCs w:val="21"/>
          <w:highlight w:val="none"/>
        </w:rPr>
        <w:t>荧光亮度、字体字号、行空。可通过实验室检测或现场查看索证资料来完成。</w:t>
      </w:r>
    </w:p>
    <w:p>
      <w:pPr>
        <w:pStyle w:val="32"/>
        <w:keepNext w:val="0"/>
        <w:keepLines w:val="0"/>
        <w:pageBreakBefore w:val="0"/>
        <w:widowControl w:val="0"/>
        <w:kinsoku/>
        <w:wordWrap/>
        <w:overflowPunct/>
        <w:topLinePunct w:val="0"/>
        <w:autoSpaceDE/>
        <w:autoSpaceDN/>
        <w:bidi w:val="0"/>
        <w:adjustRightInd/>
        <w:snapToGrid/>
        <w:spacing w:line="290" w:lineRule="exact"/>
        <w:ind w:left="218" w:leftChars="0" w:hanging="218" w:hangingChars="104"/>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f</w:t>
      </w:r>
      <w:r>
        <w:rPr>
          <w:rFonts w:hint="eastAsia" w:ascii="仿宋_GB2312" w:hAnsi="仿宋_GB2312" w:eastAsia="仿宋_GB2312" w:cs="仿宋_GB2312"/>
          <w:color w:val="auto"/>
          <w:sz w:val="21"/>
          <w:szCs w:val="21"/>
          <w:highlight w:val="none"/>
        </w:rPr>
        <w:t>.</w:t>
      </w:r>
      <w:r>
        <w:rPr>
          <w:rFonts w:hint="default" w:ascii="Times New Roman" w:hAnsi="Times New Roman" w:eastAsia="仿宋_GB2312" w:cs="Times New Roman"/>
          <w:color w:val="auto"/>
          <w:sz w:val="21"/>
          <w:szCs w:val="21"/>
          <w:highlight w:val="none"/>
          <w:lang w:val="en-US" w:eastAsia="zh-CN"/>
        </w:rPr>
        <w:t>依据</w:t>
      </w:r>
      <w:r>
        <w:rPr>
          <w:rFonts w:hint="default" w:ascii="Times New Roman" w:hAnsi="Times New Roman" w:eastAsia="仿宋_GB2312" w:cs="Times New Roman"/>
          <w:color w:val="auto"/>
          <w:sz w:val="21"/>
          <w:szCs w:val="21"/>
          <w:highlight w:val="none"/>
        </w:rPr>
        <w:t>《中小学校传染病预防控制工作管理规范》</w:t>
      </w:r>
      <w:r>
        <w:rPr>
          <w:rFonts w:hint="eastAsia" w:cs="Times New Roman"/>
          <w:color w:val="auto"/>
          <w:sz w:val="21"/>
          <w:szCs w:val="21"/>
          <w:highlight w:val="none"/>
          <w:lang w:eastAsia="zh-CN"/>
        </w:rPr>
        <w:t>（</w:t>
      </w:r>
      <w:r>
        <w:rPr>
          <w:rFonts w:hint="default" w:ascii="Times New Roman" w:hAnsi="Times New Roman" w:eastAsia="仿宋_GB2312" w:cs="Times New Roman"/>
          <w:color w:val="auto"/>
          <w:sz w:val="21"/>
          <w:szCs w:val="21"/>
          <w:highlight w:val="none"/>
        </w:rPr>
        <w:t>GB28932）第4</w:t>
      </w:r>
      <w:r>
        <w:rPr>
          <w:rFonts w:hint="eastAsia" w:ascii="仿宋_GB2312" w:hAnsi="仿宋_GB2312" w:eastAsia="仿宋_GB2312" w:cs="仿宋_GB2312"/>
          <w:color w:val="auto"/>
          <w:sz w:val="21"/>
          <w:szCs w:val="21"/>
          <w:highlight w:val="none"/>
        </w:rPr>
        <w:t>.</w:t>
      </w:r>
      <w:r>
        <w:rPr>
          <w:rFonts w:hint="default" w:ascii="Times New Roman" w:hAnsi="Times New Roman" w:eastAsia="仿宋_GB2312" w:cs="Times New Roman"/>
          <w:color w:val="auto"/>
          <w:sz w:val="21"/>
          <w:szCs w:val="21"/>
          <w:highlight w:val="none"/>
        </w:rPr>
        <w:t>8条规定的传染病预防控制应急预案和相关制度。</w:t>
      </w:r>
    </w:p>
    <w:p>
      <w:pPr>
        <w:keepNext w:val="0"/>
        <w:keepLines w:val="0"/>
        <w:pageBreakBefore w:val="0"/>
        <w:widowControl w:val="0"/>
        <w:kinsoku/>
        <w:wordWrap/>
        <w:overflowPunct/>
        <w:topLinePunct w:val="0"/>
        <w:autoSpaceDE/>
        <w:autoSpaceDN/>
        <w:bidi w:val="0"/>
        <w:adjustRightInd/>
        <w:snapToGrid/>
        <w:spacing w:line="290" w:lineRule="exact"/>
        <w:ind w:left="218" w:leftChars="0" w:hanging="218" w:hangingChars="104"/>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仿宋_GB2312" w:cs="Times New Roman"/>
          <w:color w:val="auto"/>
          <w:sz w:val="21"/>
          <w:szCs w:val="21"/>
          <w:highlight w:val="none"/>
          <w:lang w:val="en"/>
        </w:rPr>
        <w:t>g</w:t>
      </w:r>
      <w:r>
        <w:rPr>
          <w:rFonts w:hint="eastAsia" w:ascii="仿宋_GB2312" w:hAnsi="仿宋_GB2312" w:eastAsia="仿宋_GB2312" w:cs="仿宋_GB2312"/>
          <w:color w:val="auto"/>
          <w:sz w:val="21"/>
          <w:szCs w:val="21"/>
          <w:highlight w:val="none"/>
          <w:lang w:val="en"/>
        </w:rPr>
        <w:t>.</w:t>
      </w:r>
      <w:r>
        <w:rPr>
          <w:rFonts w:hint="default" w:ascii="Times New Roman" w:hAnsi="Times New Roman" w:eastAsia="仿宋_GB2312" w:cs="Times New Roman"/>
          <w:color w:val="auto"/>
          <w:kern w:val="2"/>
          <w:sz w:val="21"/>
          <w:szCs w:val="21"/>
          <w:highlight w:val="none"/>
          <w:lang w:val="en-US" w:eastAsia="zh-CN" w:bidi="ar-SA"/>
        </w:rPr>
        <w:t>依据《学校及托幼机构饮水设施卫生规范》（WS 10014）第4</w:t>
      </w:r>
      <w:r>
        <w:rPr>
          <w:rFonts w:hint="eastAsia" w:ascii="仿宋_GB2312" w:hAnsi="仿宋_GB2312" w:eastAsia="仿宋_GB2312" w:cs="仿宋_GB2312"/>
          <w:color w:val="auto"/>
          <w:kern w:val="2"/>
          <w:sz w:val="21"/>
          <w:szCs w:val="21"/>
          <w:highlight w:val="none"/>
          <w:lang w:val="en-US" w:eastAsia="zh-CN" w:bidi="ar-SA"/>
        </w:rPr>
        <w:t>.</w:t>
      </w:r>
      <w:r>
        <w:rPr>
          <w:rFonts w:hint="default" w:ascii="Times New Roman" w:hAnsi="Times New Roman" w:eastAsia="仿宋_GB2312" w:cs="Times New Roman"/>
          <w:color w:val="auto"/>
          <w:kern w:val="2"/>
          <w:sz w:val="21"/>
          <w:szCs w:val="21"/>
          <w:highlight w:val="none"/>
          <w:lang w:val="en-US" w:eastAsia="zh-CN" w:bidi="ar-SA"/>
        </w:rPr>
        <w:t>3</w:t>
      </w:r>
      <w:r>
        <w:rPr>
          <w:rFonts w:hint="eastAsia" w:ascii="仿宋_GB2312" w:hAnsi="仿宋_GB2312" w:eastAsia="仿宋_GB2312" w:cs="仿宋_GB2312"/>
          <w:color w:val="auto"/>
          <w:kern w:val="2"/>
          <w:sz w:val="21"/>
          <w:szCs w:val="21"/>
          <w:highlight w:val="none"/>
          <w:lang w:val="en-US" w:eastAsia="zh-CN" w:bidi="ar-SA"/>
        </w:rPr>
        <w:t>.</w:t>
      </w:r>
      <w:r>
        <w:rPr>
          <w:rFonts w:hint="default" w:ascii="Times New Roman" w:hAnsi="Times New Roman" w:eastAsia="仿宋_GB2312" w:cs="Times New Roman"/>
          <w:color w:val="auto"/>
          <w:kern w:val="2"/>
          <w:sz w:val="21"/>
          <w:szCs w:val="21"/>
          <w:highlight w:val="none"/>
          <w:lang w:val="en-US" w:eastAsia="zh-CN" w:bidi="ar-SA"/>
        </w:rPr>
        <w:t>1条、4</w:t>
      </w:r>
      <w:r>
        <w:rPr>
          <w:rFonts w:hint="eastAsia" w:ascii="仿宋_GB2312" w:hAnsi="仿宋_GB2312" w:eastAsia="仿宋_GB2312" w:cs="仿宋_GB2312"/>
          <w:color w:val="auto"/>
          <w:kern w:val="2"/>
          <w:sz w:val="21"/>
          <w:szCs w:val="21"/>
          <w:highlight w:val="none"/>
          <w:lang w:val="en-US" w:eastAsia="zh-CN" w:bidi="ar-SA"/>
        </w:rPr>
        <w:t>.</w:t>
      </w:r>
      <w:r>
        <w:rPr>
          <w:rFonts w:hint="default" w:ascii="Times New Roman" w:hAnsi="Times New Roman" w:eastAsia="仿宋_GB2312" w:cs="Times New Roman"/>
          <w:color w:val="auto"/>
          <w:kern w:val="2"/>
          <w:sz w:val="21"/>
          <w:szCs w:val="21"/>
          <w:highlight w:val="none"/>
          <w:lang w:val="en-US" w:eastAsia="zh-CN" w:bidi="ar-SA"/>
        </w:rPr>
        <w:t>3</w:t>
      </w:r>
      <w:r>
        <w:rPr>
          <w:rFonts w:hint="eastAsia" w:ascii="仿宋_GB2312" w:hAnsi="仿宋_GB2312" w:eastAsia="仿宋_GB2312" w:cs="仿宋_GB2312"/>
          <w:color w:val="auto"/>
          <w:kern w:val="2"/>
          <w:sz w:val="21"/>
          <w:szCs w:val="21"/>
          <w:highlight w:val="none"/>
          <w:lang w:val="en-US" w:eastAsia="zh-CN" w:bidi="ar-SA"/>
        </w:rPr>
        <w:t>.</w:t>
      </w:r>
      <w:r>
        <w:rPr>
          <w:rFonts w:hint="default" w:ascii="Times New Roman" w:hAnsi="Times New Roman" w:eastAsia="仿宋_GB2312" w:cs="Times New Roman"/>
          <w:color w:val="auto"/>
          <w:kern w:val="2"/>
          <w:sz w:val="21"/>
          <w:szCs w:val="21"/>
          <w:highlight w:val="none"/>
          <w:lang w:val="en-US" w:eastAsia="zh-CN" w:bidi="ar-SA"/>
        </w:rPr>
        <w:t>5条的规定对涉水产品使用符合相关卫生要求进行达标判定，包括各类涉水设备设施每学期使用前应进行排污、清洗和消毒，水质经检验达到GB 5749要求后使用以及水质处理器按要求定期更换滤芯、滤膜。</w:t>
      </w:r>
    </w:p>
    <w:p>
      <w:pPr>
        <w:pStyle w:val="34"/>
        <w:keepNext w:val="0"/>
        <w:keepLines w:val="0"/>
        <w:pageBreakBefore w:val="0"/>
        <w:widowControl w:val="0"/>
        <w:shd w:val="clear" w:color="auto" w:fill="auto"/>
        <w:kinsoku/>
        <w:wordWrap/>
        <w:overflowPunct/>
        <w:topLinePunct w:val="0"/>
        <w:autoSpaceDE/>
        <w:autoSpaceDN/>
        <w:bidi w:val="0"/>
        <w:adjustRightInd/>
        <w:snapToGrid/>
        <w:spacing w:line="290" w:lineRule="exact"/>
        <w:ind w:left="0" w:hanging="210" w:hangingChars="100"/>
        <w:textAlignment w:val="auto"/>
        <w:outlineLvl w:val="9"/>
        <w:rPr>
          <w:rFonts w:hint="eastAsia" w:ascii="仿宋_GB2312" w:hAnsi="仿宋_GB2312" w:eastAsia="仿宋_GB2312" w:cs="仿宋_GB2312"/>
          <w:color w:val="auto"/>
          <w:sz w:val="21"/>
          <w:szCs w:val="21"/>
          <w:highlight w:val="none"/>
          <w:lang w:val="en-US" w:eastAsia="zh-CN"/>
        </w:rPr>
        <w:sectPr>
          <w:footerReference r:id="rId7" w:type="first"/>
          <w:footerReference r:id="rId6" w:type="default"/>
          <w:pgSz w:w="16838" w:h="11906" w:orient="landscape"/>
          <w:pgMar w:top="1701" w:right="1417" w:bottom="1417" w:left="1417" w:header="283" w:footer="992" w:gutter="0"/>
          <w:pgBorders>
            <w:top w:val="none" w:sz="0" w:space="0"/>
            <w:left w:val="none" w:sz="0" w:space="0"/>
            <w:bottom w:val="none" w:sz="0" w:space="0"/>
            <w:right w:val="none" w:sz="0" w:space="0"/>
          </w:pgBorders>
          <w:pgNumType w:fmt="decimal"/>
          <w:cols w:space="720" w:num="1"/>
          <w:titlePg/>
          <w:rtlGutter w:val="0"/>
          <w:docGrid w:type="lines" w:linePitch="435" w:charSpace="0"/>
        </w:sectPr>
      </w:pP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rPr>
        <w:t>附表</w:t>
      </w:r>
      <w:r>
        <w:rPr>
          <w:rFonts w:hint="default" w:ascii="Times New Roman" w:hAnsi="Times New Roman" w:eastAsia="黑体" w:cs="Times New Roman"/>
          <w:color w:val="auto"/>
          <w:sz w:val="32"/>
          <w:szCs w:val="32"/>
          <w:highlight w:val="none"/>
          <w:lang w:val="en-US" w:eastAsia="zh-CN"/>
        </w:rPr>
        <w:t>2</w:t>
      </w:r>
    </w:p>
    <w:p>
      <w:pPr>
        <w:pStyle w:val="2"/>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rPr>
      </w:pPr>
    </w:p>
    <w:p>
      <w:pPr>
        <w:pStyle w:val="4"/>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方正小标宋简体" w:cs="Times New Roman"/>
          <w:b w:val="0"/>
          <w:bCs/>
          <w:color w:val="auto"/>
          <w:spacing w:val="2"/>
          <w:kern w:val="2"/>
          <w:sz w:val="44"/>
          <w:szCs w:val="24"/>
          <w:highlight w:val="none"/>
          <w:lang w:val="en-US" w:eastAsia="zh-CN" w:bidi="ar-SA"/>
        </w:rPr>
      </w:pPr>
      <w:r>
        <w:rPr>
          <w:rFonts w:hint="default" w:ascii="Times New Roman" w:hAnsi="Times New Roman" w:eastAsia="方正小标宋简体" w:cs="Times New Roman"/>
          <w:b w:val="0"/>
          <w:bCs/>
          <w:color w:val="auto"/>
          <w:spacing w:val="2"/>
          <w:kern w:val="2"/>
          <w:sz w:val="44"/>
          <w:szCs w:val="24"/>
          <w:highlight w:val="none"/>
          <w:lang w:val="en-US" w:eastAsia="zh-CN" w:bidi="ar-SA"/>
        </w:rPr>
        <w:t>2026年托育机构国家随机监督抽查工作计划表</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lang w:val="en-US" w:eastAsia="zh-CN"/>
        </w:rPr>
      </w:pPr>
    </w:p>
    <w:tbl>
      <w:tblPr>
        <w:tblStyle w:val="21"/>
        <w:tblW w:w="141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7"/>
        <w:gridCol w:w="1701"/>
        <w:gridCol w:w="7710"/>
        <w:gridCol w:w="31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587" w:type="dxa"/>
            <w:noWrap w:val="0"/>
            <w:vAlign w:val="center"/>
          </w:tcPr>
          <w:p>
            <w:pPr>
              <w:keepNext/>
              <w:keepLines/>
              <w:widowControl/>
              <w:snapToGrid w:val="0"/>
              <w:spacing w:before="93" w:beforeLines="30" w:after="93" w:afterLines="30" w:line="240" w:lineRule="auto"/>
              <w:ind w:left="0" w:leftChars="0" w:right="0" w:rightChars="0" w:firstLine="0" w:firstLineChars="0"/>
              <w:jc w:val="center"/>
              <w:rPr>
                <w:rFonts w:hint="eastAsia" w:ascii="黑体" w:hAnsi="黑体" w:eastAsia="黑体" w:cs="黑体"/>
                <w:b w:val="0"/>
                <w:bCs/>
                <w:color w:val="auto"/>
                <w:sz w:val="22"/>
                <w:szCs w:val="22"/>
                <w:highlight w:val="none"/>
                <w:vertAlign w:val="baseline"/>
                <w:lang w:eastAsia="zh-CN"/>
              </w:rPr>
            </w:pPr>
            <w:r>
              <w:rPr>
                <w:rFonts w:hint="eastAsia" w:ascii="黑体" w:hAnsi="黑体" w:eastAsia="黑体" w:cs="黑体"/>
                <w:b w:val="0"/>
                <w:bCs/>
                <w:color w:val="auto"/>
                <w:sz w:val="22"/>
                <w:szCs w:val="22"/>
                <w:highlight w:val="none"/>
                <w:vertAlign w:val="baseline"/>
                <w:lang w:eastAsia="zh-CN"/>
              </w:rPr>
              <w:t>监督检查对象</w:t>
            </w:r>
          </w:p>
        </w:tc>
        <w:tc>
          <w:tcPr>
            <w:tcW w:w="1701" w:type="dxa"/>
            <w:noWrap w:val="0"/>
            <w:vAlign w:val="center"/>
          </w:tcPr>
          <w:p>
            <w:pPr>
              <w:keepNext/>
              <w:keepLines/>
              <w:widowControl/>
              <w:snapToGrid w:val="0"/>
              <w:spacing w:before="93" w:beforeLines="30" w:after="93" w:afterLines="30" w:line="240" w:lineRule="auto"/>
              <w:ind w:left="0" w:leftChars="0" w:right="0" w:rightChars="0" w:firstLine="0" w:firstLineChars="0"/>
              <w:jc w:val="center"/>
              <w:rPr>
                <w:rFonts w:hint="eastAsia" w:ascii="黑体" w:hAnsi="黑体" w:eastAsia="黑体" w:cs="黑体"/>
                <w:b w:val="0"/>
                <w:bCs/>
                <w:color w:val="auto"/>
                <w:sz w:val="22"/>
                <w:szCs w:val="22"/>
                <w:highlight w:val="none"/>
                <w:vertAlign w:val="baseline"/>
                <w:lang w:eastAsia="zh-CN"/>
              </w:rPr>
            </w:pPr>
            <w:r>
              <w:rPr>
                <w:rFonts w:hint="eastAsia" w:ascii="黑体" w:hAnsi="黑体" w:eastAsia="黑体" w:cs="黑体"/>
                <w:b w:val="0"/>
                <w:bCs/>
                <w:color w:val="auto"/>
                <w:sz w:val="22"/>
                <w:szCs w:val="22"/>
                <w:highlight w:val="none"/>
                <w:vertAlign w:val="baseline"/>
                <w:lang w:eastAsia="zh-CN"/>
              </w:rPr>
              <w:t>范围和数量</w:t>
            </w:r>
          </w:p>
        </w:tc>
        <w:tc>
          <w:tcPr>
            <w:tcW w:w="7710" w:type="dxa"/>
            <w:noWrap w:val="0"/>
            <w:vAlign w:val="center"/>
          </w:tcPr>
          <w:p>
            <w:pPr>
              <w:keepNext/>
              <w:keepLines/>
              <w:widowControl/>
              <w:snapToGrid w:val="0"/>
              <w:spacing w:before="93" w:beforeLines="30" w:after="93" w:afterLines="30" w:line="240" w:lineRule="auto"/>
              <w:ind w:left="0" w:leftChars="0" w:right="0" w:rightChars="0" w:firstLine="0" w:firstLineChars="0"/>
              <w:jc w:val="center"/>
              <w:rPr>
                <w:rFonts w:hint="eastAsia" w:ascii="黑体" w:hAnsi="黑体" w:eastAsia="黑体" w:cs="黑体"/>
                <w:b w:val="0"/>
                <w:bCs/>
                <w:color w:val="auto"/>
                <w:sz w:val="22"/>
                <w:szCs w:val="22"/>
                <w:highlight w:val="none"/>
                <w:vertAlign w:val="baseline"/>
                <w:lang w:eastAsia="zh-CN"/>
              </w:rPr>
            </w:pPr>
            <w:r>
              <w:rPr>
                <w:rFonts w:hint="eastAsia" w:ascii="黑体" w:hAnsi="黑体" w:eastAsia="黑体" w:cs="黑体"/>
                <w:b w:val="0"/>
                <w:bCs/>
                <w:color w:val="auto"/>
                <w:sz w:val="22"/>
                <w:szCs w:val="22"/>
                <w:highlight w:val="none"/>
                <w:vertAlign w:val="baseline"/>
                <w:lang w:eastAsia="zh-CN"/>
              </w:rPr>
              <w:t>检查内容</w:t>
            </w:r>
          </w:p>
        </w:tc>
        <w:tc>
          <w:tcPr>
            <w:tcW w:w="3188" w:type="dxa"/>
            <w:noWrap w:val="0"/>
            <w:vAlign w:val="center"/>
          </w:tcPr>
          <w:p>
            <w:pPr>
              <w:keepNext/>
              <w:keepLines/>
              <w:widowControl/>
              <w:snapToGrid w:val="0"/>
              <w:spacing w:before="93" w:beforeLines="30" w:after="93" w:afterLines="30" w:line="240" w:lineRule="auto"/>
              <w:ind w:left="0" w:leftChars="0" w:right="0" w:rightChars="0" w:firstLine="0" w:firstLineChars="0"/>
              <w:jc w:val="center"/>
              <w:rPr>
                <w:rFonts w:hint="eastAsia" w:ascii="黑体" w:hAnsi="黑体" w:eastAsia="黑体" w:cs="黑体"/>
                <w:b w:val="0"/>
                <w:bCs/>
                <w:color w:val="auto"/>
                <w:sz w:val="22"/>
                <w:szCs w:val="22"/>
                <w:highlight w:val="none"/>
                <w:vertAlign w:val="baseline"/>
                <w:lang w:eastAsia="zh-CN"/>
              </w:rPr>
            </w:pPr>
            <w:r>
              <w:rPr>
                <w:rFonts w:hint="eastAsia" w:ascii="黑体" w:hAnsi="黑体" w:eastAsia="黑体" w:cs="黑体"/>
                <w:b w:val="0"/>
                <w:bCs/>
                <w:color w:val="auto"/>
                <w:sz w:val="22"/>
                <w:szCs w:val="22"/>
                <w:highlight w:val="none"/>
                <w:vertAlign w:val="baseline"/>
                <w:lang w:eastAsia="zh-CN"/>
              </w:rPr>
              <w:t>检测项目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87" w:type="dxa"/>
            <w:noWrap w:val="0"/>
            <w:vAlign w:val="center"/>
          </w:tcPr>
          <w:p>
            <w:pPr>
              <w:keepNext/>
              <w:keepLines/>
              <w:widowControl/>
              <w:snapToGrid w:val="0"/>
              <w:spacing w:before="93" w:beforeLines="30" w:after="93" w:afterLines="30" w:line="240" w:lineRule="auto"/>
              <w:ind w:left="0" w:leftChars="0" w:right="0" w:rightChars="0" w:firstLine="0" w:firstLineChars="0"/>
              <w:jc w:val="center"/>
              <w:rPr>
                <w:rFonts w:hint="default" w:eastAsia="仿宋_GB2312"/>
                <w:color w:val="auto"/>
                <w:sz w:val="22"/>
                <w:szCs w:val="22"/>
                <w:highlight w:val="none"/>
                <w:vertAlign w:val="baseline"/>
                <w:lang w:eastAsia="zh-CN"/>
              </w:rPr>
            </w:pPr>
            <w:r>
              <w:rPr>
                <w:rFonts w:hint="default" w:eastAsia="仿宋_GB2312"/>
                <w:color w:val="auto"/>
                <w:sz w:val="22"/>
                <w:szCs w:val="22"/>
                <w:highlight w:val="none"/>
                <w:vertAlign w:val="baseline"/>
                <w:lang w:eastAsia="zh-CN"/>
              </w:rPr>
              <w:t>托育机构</w:t>
            </w:r>
          </w:p>
        </w:tc>
        <w:tc>
          <w:tcPr>
            <w:tcW w:w="1701" w:type="dxa"/>
            <w:noWrap w:val="0"/>
            <w:vAlign w:val="center"/>
          </w:tcPr>
          <w:p>
            <w:pPr>
              <w:keepNext/>
              <w:keepLines/>
              <w:widowControl/>
              <w:snapToGrid w:val="0"/>
              <w:spacing w:before="93" w:beforeLines="30" w:after="93" w:afterLines="30" w:line="240" w:lineRule="auto"/>
              <w:ind w:left="0" w:leftChars="0" w:right="0" w:rightChars="0" w:firstLine="0" w:firstLineChars="0"/>
              <w:jc w:val="center"/>
              <w:rPr>
                <w:rFonts w:hint="default" w:eastAsia="仿宋_GB2312"/>
                <w:color w:val="auto"/>
                <w:sz w:val="22"/>
                <w:szCs w:val="22"/>
                <w:highlight w:val="none"/>
                <w:vertAlign w:val="baseline"/>
              </w:rPr>
            </w:pPr>
            <w:r>
              <w:rPr>
                <w:rFonts w:hint="default" w:eastAsia="仿宋_GB2312"/>
                <w:color w:val="auto"/>
                <w:sz w:val="22"/>
                <w:szCs w:val="22"/>
                <w:highlight w:val="none"/>
                <w:vertAlign w:val="baseline"/>
              </w:rPr>
              <w:t>以县（区）为单位，抽查</w:t>
            </w:r>
            <w:r>
              <w:rPr>
                <w:rFonts w:hint="default" w:ascii="Times New Roman" w:hAnsi="Times New Roman" w:eastAsia="仿宋_GB2312" w:cs="Times New Roman"/>
                <w:color w:val="auto"/>
                <w:sz w:val="22"/>
                <w:szCs w:val="22"/>
                <w:highlight w:val="none"/>
                <w:vertAlign w:val="baseline"/>
              </w:rPr>
              <w:t>3</w:t>
            </w:r>
            <w:r>
              <w:rPr>
                <w:rFonts w:hint="default" w:eastAsia="仿宋_GB2312"/>
                <w:color w:val="auto"/>
                <w:sz w:val="22"/>
                <w:szCs w:val="22"/>
                <w:highlight w:val="none"/>
                <w:vertAlign w:val="baseline"/>
              </w:rPr>
              <w:t>个托育机构，不足</w:t>
            </w:r>
            <w:r>
              <w:rPr>
                <w:rFonts w:hint="default" w:ascii="Times New Roman" w:hAnsi="Times New Roman" w:eastAsia="仿宋_GB2312" w:cs="Times New Roman"/>
                <w:color w:val="auto"/>
                <w:sz w:val="22"/>
                <w:szCs w:val="22"/>
                <w:highlight w:val="none"/>
                <w:vertAlign w:val="baseline"/>
              </w:rPr>
              <w:t>3</w:t>
            </w:r>
            <w:r>
              <w:rPr>
                <w:rFonts w:hint="default" w:eastAsia="仿宋_GB2312"/>
                <w:color w:val="auto"/>
                <w:sz w:val="22"/>
                <w:szCs w:val="22"/>
                <w:highlight w:val="none"/>
                <w:vertAlign w:val="baseline"/>
              </w:rPr>
              <w:t>个的全部抽查。</w:t>
            </w:r>
          </w:p>
        </w:tc>
        <w:tc>
          <w:tcPr>
            <w:tcW w:w="7710" w:type="dxa"/>
            <w:noWrap w:val="0"/>
            <w:vAlign w:val="center"/>
          </w:tcPr>
          <w:p>
            <w:pPr>
              <w:keepNext/>
              <w:keepLines/>
              <w:widowControl/>
              <w:numPr>
                <w:ilvl w:val="0"/>
                <w:numId w:val="0"/>
              </w:numPr>
              <w:snapToGrid w:val="0"/>
              <w:spacing w:before="93" w:beforeLines="30" w:after="93" w:afterLines="30" w:line="240" w:lineRule="auto"/>
              <w:ind w:left="0" w:leftChars="0" w:right="0" w:rightChars="0" w:firstLine="0" w:firstLineChars="0"/>
              <w:jc w:val="left"/>
              <w:rPr>
                <w:rFonts w:hint="default" w:eastAsia="仿宋_GB2312"/>
                <w:color w:val="auto"/>
                <w:sz w:val="22"/>
                <w:szCs w:val="22"/>
                <w:highlight w:val="none"/>
                <w:vertAlign w:val="baseline"/>
              </w:rPr>
            </w:pPr>
            <w:r>
              <w:rPr>
                <w:rFonts w:hint="default" w:ascii="Times New Roman" w:hAnsi="Times New Roman" w:eastAsia="仿宋_GB2312" w:cs="Times New Roman"/>
                <w:color w:val="auto"/>
                <w:sz w:val="22"/>
                <w:szCs w:val="22"/>
                <w:highlight w:val="none"/>
                <w:vertAlign w:val="baseline"/>
                <w:lang w:val="en-US" w:eastAsia="zh-CN"/>
              </w:rPr>
              <w:t>1</w:t>
            </w:r>
            <w:r>
              <w:rPr>
                <w:rFonts w:hint="eastAsia" w:ascii="仿宋_GB2312" w:hAnsi="仿宋_GB2312" w:eastAsia="仿宋_GB2312" w:cs="仿宋_GB2312"/>
                <w:color w:val="auto"/>
                <w:sz w:val="22"/>
                <w:szCs w:val="22"/>
                <w:highlight w:val="none"/>
                <w:vertAlign w:val="baseline"/>
                <w:lang w:val="en-US" w:eastAsia="zh-CN"/>
              </w:rPr>
              <w:t>.</w:t>
            </w:r>
            <w:r>
              <w:rPr>
                <w:rFonts w:hint="default" w:eastAsia="仿宋_GB2312"/>
                <w:color w:val="auto"/>
                <w:sz w:val="22"/>
                <w:szCs w:val="22"/>
                <w:highlight w:val="none"/>
                <w:vertAlign w:val="baseline"/>
              </w:rPr>
              <w:t>托育机构落实传染病预防控制情况，包括制定传染病预防控制制度和应急预案及开展演练情况(</w:t>
            </w:r>
            <w:r>
              <w:rPr>
                <w:rFonts w:hint="default" w:ascii="Times New Roman" w:hAnsi="Times New Roman" w:eastAsia="仿宋_GB2312" w:cs="Times New Roman"/>
                <w:color w:val="auto"/>
                <w:sz w:val="22"/>
                <w:szCs w:val="22"/>
                <w:highlight w:val="none"/>
                <w:vertAlign w:val="baseline"/>
              </w:rPr>
              <w:t>a</w:t>
            </w:r>
            <w:r>
              <w:rPr>
                <w:rFonts w:hint="default" w:eastAsia="仿宋_GB2312"/>
                <w:color w:val="auto"/>
                <w:sz w:val="22"/>
                <w:szCs w:val="22"/>
                <w:highlight w:val="none"/>
                <w:vertAlign w:val="baseline"/>
              </w:rPr>
              <w:t>)，按要求报告传染病情况、婴幼儿预防接种证查验登记情况、工作人员健康检查等情况(</w:t>
            </w:r>
            <w:r>
              <w:rPr>
                <w:rFonts w:hint="default" w:ascii="Times New Roman" w:hAnsi="Times New Roman" w:eastAsia="仿宋_GB2312" w:cs="Times New Roman"/>
                <w:color w:val="auto"/>
                <w:sz w:val="22"/>
                <w:szCs w:val="22"/>
                <w:highlight w:val="none"/>
                <w:vertAlign w:val="baseline"/>
              </w:rPr>
              <w:t>b</w:t>
            </w:r>
            <w:r>
              <w:rPr>
                <w:rFonts w:hint="default" w:eastAsia="仿宋_GB2312"/>
                <w:color w:val="auto"/>
                <w:sz w:val="22"/>
                <w:szCs w:val="22"/>
                <w:highlight w:val="none"/>
                <w:vertAlign w:val="baseline"/>
              </w:rPr>
              <w:t>)。</w:t>
            </w:r>
          </w:p>
          <w:p>
            <w:pPr>
              <w:keepNext/>
              <w:keepLines/>
              <w:widowControl/>
              <w:numPr>
                <w:ilvl w:val="0"/>
                <w:numId w:val="0"/>
              </w:numPr>
              <w:snapToGrid w:val="0"/>
              <w:spacing w:before="93" w:beforeLines="30" w:after="93" w:afterLines="30" w:line="240" w:lineRule="auto"/>
              <w:ind w:left="0" w:leftChars="0" w:right="0" w:rightChars="0" w:firstLine="0" w:firstLineChars="0"/>
              <w:jc w:val="left"/>
              <w:rPr>
                <w:rFonts w:hint="default" w:eastAsia="仿宋_GB2312"/>
                <w:color w:val="auto"/>
                <w:sz w:val="22"/>
                <w:szCs w:val="22"/>
                <w:highlight w:val="none"/>
                <w:vertAlign w:val="baseline"/>
              </w:rPr>
            </w:pPr>
            <w:r>
              <w:rPr>
                <w:rFonts w:hint="default" w:ascii="Times New Roman" w:hAnsi="Times New Roman" w:eastAsia="仿宋_GB2312" w:cs="Times New Roman"/>
                <w:color w:val="auto"/>
                <w:sz w:val="22"/>
                <w:szCs w:val="22"/>
                <w:highlight w:val="none"/>
                <w:vertAlign w:val="baseline"/>
              </w:rPr>
              <w:t>2</w:t>
            </w:r>
            <w:r>
              <w:rPr>
                <w:rFonts w:hint="eastAsia" w:ascii="仿宋_GB2312" w:hAnsi="仿宋_GB2312" w:eastAsia="仿宋_GB2312" w:cs="仿宋_GB2312"/>
                <w:color w:val="auto"/>
                <w:sz w:val="22"/>
                <w:szCs w:val="22"/>
                <w:highlight w:val="none"/>
                <w:vertAlign w:val="baseline"/>
              </w:rPr>
              <w:t>.</w:t>
            </w:r>
            <w:r>
              <w:rPr>
                <w:rFonts w:hint="default" w:eastAsia="仿宋_GB2312"/>
                <w:color w:val="auto"/>
                <w:sz w:val="22"/>
                <w:szCs w:val="22"/>
                <w:highlight w:val="none"/>
                <w:vertAlign w:val="baseline"/>
              </w:rPr>
              <w:t>托育机构落实饮用水卫生要求情况，包括使用自建设施集中式供水的托育机构落实</w:t>
            </w:r>
            <w:r>
              <w:rPr>
                <w:rFonts w:hint="default" w:ascii="Times New Roman" w:hAnsi="Times New Roman" w:eastAsia="仿宋_GB2312" w:cs="Times New Roman"/>
                <w:color w:val="auto"/>
                <w:spacing w:val="0"/>
                <w:kern w:val="2"/>
                <w:sz w:val="22"/>
                <w:szCs w:val="22"/>
                <w:highlight w:val="none"/>
                <w:lang w:val="en-US" w:eastAsia="zh-CN" w:bidi="ar-SA"/>
              </w:rPr>
              <w:t>水源卫生防护、</w:t>
            </w:r>
            <w:r>
              <w:rPr>
                <w:rFonts w:hint="default" w:eastAsia="仿宋_GB2312"/>
                <w:color w:val="auto"/>
                <w:sz w:val="22"/>
                <w:szCs w:val="22"/>
                <w:highlight w:val="none"/>
                <w:vertAlign w:val="baseline"/>
              </w:rPr>
              <w:t>配备使用水质消毒设施设备情况，使用二次供水的托育机构</w:t>
            </w:r>
            <w:r>
              <w:rPr>
                <w:rFonts w:hint="default" w:ascii="Times New Roman" w:hAnsi="Times New Roman" w:eastAsia="仿宋_GB2312" w:cs="Times New Roman"/>
                <w:color w:val="auto"/>
                <w:spacing w:val="0"/>
                <w:kern w:val="2"/>
                <w:sz w:val="22"/>
                <w:szCs w:val="22"/>
                <w:highlight w:val="none"/>
                <w:lang w:val="en-US" w:eastAsia="zh-CN" w:bidi="ar-SA"/>
              </w:rPr>
              <w:t>防止蓄水池周围污染和</w:t>
            </w:r>
            <w:r>
              <w:rPr>
                <w:rFonts w:hint="default" w:eastAsia="仿宋_GB2312"/>
                <w:color w:val="auto"/>
                <w:sz w:val="22"/>
                <w:szCs w:val="22"/>
                <w:highlight w:val="none"/>
                <w:vertAlign w:val="baseline"/>
              </w:rPr>
              <w:t>按规定开展水箱清洗消毒情况，以及使用桶装水饮水机、水质处理器等涉水产品的托育机构落实索取涉水产品有效卫生许可批件情况。</w:t>
            </w:r>
          </w:p>
        </w:tc>
        <w:tc>
          <w:tcPr>
            <w:tcW w:w="3188" w:type="dxa"/>
            <w:noWrap w:val="0"/>
            <w:vAlign w:val="center"/>
          </w:tcPr>
          <w:p>
            <w:pPr>
              <w:keepNext/>
              <w:keepLines/>
              <w:widowControl/>
              <w:snapToGrid w:val="0"/>
              <w:spacing w:before="93" w:beforeLines="30" w:after="93" w:afterLines="30" w:line="240" w:lineRule="auto"/>
              <w:ind w:left="0" w:leftChars="0" w:right="0" w:rightChars="0" w:firstLine="0" w:firstLineChars="0"/>
              <w:jc w:val="left"/>
              <w:rPr>
                <w:rFonts w:hint="default" w:eastAsia="仿宋_GB2312"/>
                <w:color w:val="auto"/>
                <w:sz w:val="22"/>
                <w:szCs w:val="22"/>
                <w:highlight w:val="none"/>
                <w:vertAlign w:val="baseline"/>
                <w:lang w:eastAsia="zh-CN"/>
              </w:rPr>
            </w:pPr>
            <w:r>
              <w:rPr>
                <w:rFonts w:hint="default" w:eastAsia="仿宋_GB2312"/>
                <w:color w:val="auto"/>
                <w:sz w:val="22"/>
                <w:szCs w:val="22"/>
                <w:highlight w:val="none"/>
                <w:vertAlign w:val="baseline"/>
              </w:rPr>
              <w:t>托育机构自建设施集中式供水和二次供水水质色度、浑浊度、臭和味、肉眼可见物、</w:t>
            </w:r>
            <w:r>
              <w:rPr>
                <w:rFonts w:hint="default" w:ascii="Times New Roman" w:hAnsi="Times New Roman" w:eastAsia="仿宋_GB2312" w:cs="Times New Roman"/>
                <w:color w:val="auto"/>
                <w:sz w:val="22"/>
                <w:szCs w:val="22"/>
                <w:highlight w:val="none"/>
                <w:vertAlign w:val="baseline"/>
              </w:rPr>
              <w:t>pH</w:t>
            </w:r>
            <w:r>
              <w:rPr>
                <w:rFonts w:hint="default" w:eastAsia="仿宋_GB2312"/>
                <w:color w:val="auto"/>
                <w:sz w:val="22"/>
                <w:szCs w:val="22"/>
                <w:highlight w:val="none"/>
                <w:vertAlign w:val="baseline"/>
              </w:rPr>
              <w:t>和消毒剂余量</w:t>
            </w:r>
            <w:r>
              <w:rPr>
                <w:rFonts w:hint="default" w:eastAsia="仿宋_GB2312"/>
                <w:color w:val="auto"/>
                <w:sz w:val="22"/>
                <w:szCs w:val="22"/>
                <w:highlight w:val="none"/>
                <w:vertAlign w:val="baseline"/>
                <w:lang w:eastAsia="zh-CN"/>
              </w:rPr>
              <w:t>。</w:t>
            </w:r>
          </w:p>
        </w:tc>
      </w:tr>
    </w:tbl>
    <w:p>
      <w:pPr>
        <w:pStyle w:val="32"/>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Times New Roman" w:hAnsi="Times New Roman" w:eastAsia="仿宋_GB2312" w:cs="Times New Roman"/>
          <w:color w:val="auto"/>
          <w:sz w:val="21"/>
          <w:szCs w:val="21"/>
          <w:highlight w:val="none"/>
          <w:lang w:eastAsia="zh-CN"/>
        </w:rPr>
      </w:pPr>
      <w:r>
        <w:rPr>
          <w:rFonts w:hint="default" w:ascii="Times New Roman" w:hAnsi="Times New Roman" w:eastAsia="仿宋_GB2312" w:cs="Times New Roman"/>
          <w:color w:val="auto"/>
          <w:sz w:val="21"/>
          <w:szCs w:val="21"/>
          <w:highlight w:val="none"/>
        </w:rPr>
        <w:t>a</w:t>
      </w:r>
      <w:r>
        <w:rPr>
          <w:rFonts w:hint="eastAsia" w:ascii="仿宋_GB2312" w:hAnsi="仿宋_GB2312" w:eastAsia="仿宋_GB2312" w:cs="仿宋_GB2312"/>
          <w:color w:val="auto"/>
          <w:sz w:val="21"/>
          <w:szCs w:val="21"/>
          <w:highlight w:val="none"/>
        </w:rPr>
        <w:t>.</w:t>
      </w:r>
      <w:r>
        <w:rPr>
          <w:rFonts w:hint="default" w:ascii="Times New Roman" w:hAnsi="Times New Roman" w:eastAsia="仿宋_GB2312" w:cs="Times New Roman"/>
          <w:color w:val="auto"/>
          <w:sz w:val="21"/>
          <w:szCs w:val="21"/>
          <w:highlight w:val="none"/>
        </w:rPr>
        <w:t>依据《中华人民共和国传染病防治法》第二十九条和第三十条</w:t>
      </w:r>
      <w:r>
        <w:rPr>
          <w:rFonts w:hint="eastAsia" w:cs="Times New Roman"/>
          <w:color w:val="auto"/>
          <w:sz w:val="21"/>
          <w:szCs w:val="21"/>
          <w:highlight w:val="none"/>
          <w:lang w:eastAsia="zh-CN"/>
        </w:rPr>
        <w:t>。</w:t>
      </w:r>
    </w:p>
    <w:p>
      <w:pPr>
        <w:pStyle w:val="32"/>
        <w:keepNext w:val="0"/>
        <w:keepLines w:val="0"/>
        <w:pageBreakBefore w:val="0"/>
        <w:widowControl w:val="0"/>
        <w:kinsoku/>
        <w:wordWrap/>
        <w:overflowPunct/>
        <w:topLinePunct w:val="0"/>
        <w:autoSpaceDE/>
        <w:autoSpaceDN/>
        <w:bidi w:val="0"/>
        <w:adjustRightInd/>
        <w:snapToGrid/>
        <w:spacing w:line="300" w:lineRule="exact"/>
        <w:ind w:left="218" w:leftChars="0" w:hanging="218" w:hangingChars="104"/>
        <w:textAlignment w:val="auto"/>
        <w:rPr>
          <w:color w:val="auto"/>
          <w:highlight w:val="none"/>
        </w:rPr>
      </w:pPr>
      <w:r>
        <w:rPr>
          <w:rFonts w:hint="default" w:ascii="Times New Roman" w:hAnsi="Times New Roman" w:eastAsia="仿宋_GB2312" w:cs="Times New Roman"/>
          <w:color w:val="auto"/>
          <w:sz w:val="21"/>
          <w:szCs w:val="21"/>
          <w:highlight w:val="none"/>
        </w:rPr>
        <w:t>b</w:t>
      </w:r>
      <w:r>
        <w:rPr>
          <w:rFonts w:hint="eastAsia" w:ascii="仿宋_GB2312" w:hAnsi="仿宋_GB2312" w:eastAsia="仿宋_GB2312" w:cs="仿宋_GB2312"/>
          <w:color w:val="auto"/>
          <w:sz w:val="21"/>
          <w:szCs w:val="21"/>
          <w:highlight w:val="none"/>
        </w:rPr>
        <w:t>.</w:t>
      </w:r>
      <w:r>
        <w:rPr>
          <w:rFonts w:hint="default" w:ascii="Times New Roman" w:hAnsi="Times New Roman" w:eastAsia="仿宋_GB2312" w:cs="Times New Roman"/>
          <w:color w:val="auto"/>
          <w:sz w:val="21"/>
          <w:szCs w:val="21"/>
          <w:highlight w:val="none"/>
        </w:rPr>
        <w:t>依据《托育机构管理规范（试行）》《托育机构设置标准（试行）》《托儿所幼儿园卫生保健管理办法》《学校和托幼机构传染病疫情报告工作规范》《国家卫生健康委办公厅关于做好托育机构卫生评价工作的通知》（国卫办妇幼发</w:t>
      </w:r>
      <w:r>
        <w:rPr>
          <w:rFonts w:hint="eastAsia" w:ascii="方正隶书_GBK" w:hAnsi="方正隶书_GBK" w:eastAsia="方正隶书_GBK" w:cs="方正隶书_GBK"/>
          <w:color w:val="auto"/>
          <w:sz w:val="21"/>
          <w:szCs w:val="21"/>
          <w:highlight w:val="none"/>
        </w:rPr>
        <w:t>〔</w:t>
      </w:r>
      <w:r>
        <w:rPr>
          <w:rFonts w:hint="default" w:ascii="Times New Roman" w:hAnsi="Times New Roman" w:eastAsia="仿宋_GB2312" w:cs="Times New Roman"/>
          <w:color w:val="auto"/>
          <w:sz w:val="21"/>
          <w:szCs w:val="21"/>
          <w:highlight w:val="none"/>
        </w:rPr>
        <w:t>2022</w:t>
      </w:r>
      <w:r>
        <w:rPr>
          <w:rFonts w:hint="eastAsia" w:ascii="方正隶书_GBK" w:hAnsi="方正隶书_GBK" w:eastAsia="方正隶书_GBK" w:cs="方正隶书_GBK"/>
          <w:color w:val="auto"/>
          <w:sz w:val="21"/>
          <w:szCs w:val="21"/>
          <w:highlight w:val="none"/>
        </w:rPr>
        <w:t>〕</w:t>
      </w:r>
      <w:r>
        <w:rPr>
          <w:rFonts w:hint="default" w:ascii="Times New Roman" w:hAnsi="Times New Roman" w:eastAsia="仿宋_GB2312" w:cs="Times New Roman"/>
          <w:color w:val="auto"/>
          <w:sz w:val="21"/>
          <w:szCs w:val="21"/>
          <w:highlight w:val="none"/>
        </w:rPr>
        <w:t>11号）。</w:t>
      </w:r>
    </w:p>
    <w:p>
      <w:pPr>
        <w:keepNext w:val="0"/>
        <w:keepLines w:val="0"/>
        <w:pageBreakBefore w:val="0"/>
        <w:widowControl w:val="0"/>
        <w:shd w:val="clear" w:color="auto" w:fill="auto"/>
        <w:kinsoku/>
        <w:wordWrap/>
        <w:overflowPunct/>
        <w:topLinePunct w:val="0"/>
        <w:autoSpaceDE/>
        <w:autoSpaceDN/>
        <w:bidi w:val="0"/>
        <w:adjustRightInd/>
        <w:snapToGrid/>
        <w:spacing w:line="360" w:lineRule="exact"/>
        <w:jc w:val="left"/>
        <w:textAlignment w:val="auto"/>
        <w:rPr>
          <w:rFonts w:hint="eastAsia" w:ascii="黑体" w:hAnsi="宋体" w:eastAsia="黑体" w:cs="Times New Roman"/>
          <w:color w:val="auto"/>
          <w:kern w:val="2"/>
          <w:sz w:val="32"/>
          <w:szCs w:val="32"/>
          <w:highlight w:val="none"/>
          <w:lang w:val="en-US" w:eastAsia="zh-CN" w:bidi="ar-SA"/>
        </w:rPr>
      </w:pPr>
    </w:p>
    <w:p>
      <w:pPr>
        <w:keepNext w:val="0"/>
        <w:keepLines w:val="0"/>
        <w:pageBreakBefore w:val="0"/>
        <w:widowControl w:val="0"/>
        <w:shd w:val="clear" w:color="auto" w:fill="auto"/>
        <w:kinsoku/>
        <w:wordWrap/>
        <w:overflowPunct/>
        <w:topLinePunct w:val="0"/>
        <w:autoSpaceDE/>
        <w:autoSpaceDN/>
        <w:bidi w:val="0"/>
        <w:adjustRightInd/>
        <w:snapToGrid/>
        <w:spacing w:line="360" w:lineRule="exact"/>
        <w:jc w:val="left"/>
        <w:textAlignment w:val="auto"/>
        <w:rPr>
          <w:rFonts w:hint="eastAsia" w:ascii="黑体" w:hAnsi="宋体" w:eastAsia="黑体" w:cs="Times New Roman"/>
          <w:color w:val="auto"/>
          <w:kern w:val="2"/>
          <w:sz w:val="32"/>
          <w:szCs w:val="32"/>
          <w:highlight w:val="none"/>
          <w:lang w:val="en-US" w:eastAsia="zh-CN" w:bidi="ar-SA"/>
        </w:rPr>
      </w:pPr>
    </w:p>
    <w:p>
      <w:pPr>
        <w:keepNext w:val="0"/>
        <w:keepLines w:val="0"/>
        <w:pageBreakBefore w:val="0"/>
        <w:widowControl w:val="0"/>
        <w:shd w:val="clear" w:color="auto" w:fill="auto"/>
        <w:kinsoku/>
        <w:wordWrap/>
        <w:overflowPunct/>
        <w:topLinePunct w:val="0"/>
        <w:autoSpaceDE/>
        <w:autoSpaceDN/>
        <w:bidi w:val="0"/>
        <w:adjustRightInd/>
        <w:snapToGrid/>
        <w:spacing w:line="440" w:lineRule="exact"/>
        <w:jc w:val="left"/>
        <w:textAlignment w:val="auto"/>
        <w:rPr>
          <w:rFonts w:hint="default" w:ascii="Times New Roman" w:hAnsi="Times New Roman" w:eastAsia="黑体" w:cs="Times New Roman"/>
          <w:color w:val="auto"/>
          <w:kern w:val="2"/>
          <w:sz w:val="32"/>
          <w:szCs w:val="32"/>
          <w:highlight w:val="none"/>
          <w:lang w:val="en-US" w:eastAsia="zh-CN" w:bidi="ar-SA"/>
        </w:rPr>
      </w:pPr>
      <w:r>
        <w:rPr>
          <w:rFonts w:hint="eastAsia" w:ascii="黑体" w:hAnsi="宋体" w:eastAsia="黑体" w:cs="Times New Roman"/>
          <w:color w:val="auto"/>
          <w:kern w:val="2"/>
          <w:sz w:val="32"/>
          <w:szCs w:val="32"/>
          <w:highlight w:val="none"/>
          <w:lang w:val="en-US" w:eastAsia="zh-CN" w:bidi="ar-SA"/>
        </w:rPr>
        <w:br w:type="page"/>
      </w:r>
      <w:r>
        <w:rPr>
          <w:rFonts w:hint="eastAsia" w:ascii="黑体" w:hAnsi="宋体" w:eastAsia="黑体" w:cs="Times New Roman"/>
          <w:color w:val="auto"/>
          <w:kern w:val="2"/>
          <w:sz w:val="32"/>
          <w:szCs w:val="32"/>
          <w:highlight w:val="none"/>
          <w:lang w:val="en-US" w:eastAsia="zh-CN" w:bidi="ar-SA"/>
        </w:rPr>
        <w:t>附表</w:t>
      </w:r>
      <w:r>
        <w:rPr>
          <w:rFonts w:hint="default" w:ascii="Times New Roman" w:hAnsi="Times New Roman" w:eastAsia="黑体" w:cs="Times New Roman"/>
          <w:color w:val="auto"/>
          <w:kern w:val="2"/>
          <w:sz w:val="32"/>
          <w:szCs w:val="32"/>
          <w:highlight w:val="none"/>
          <w:lang w:val="en-US" w:eastAsia="zh-CN" w:bidi="ar-SA"/>
        </w:rPr>
        <w:t>3</w:t>
      </w:r>
    </w:p>
    <w:p>
      <w:pPr>
        <w:pStyle w:val="2"/>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Times New Roman" w:eastAsia="方正小标宋简体" w:cs="宋体"/>
          <w:b w:val="0"/>
          <w:color w:val="auto"/>
          <w:sz w:val="44"/>
          <w:szCs w:val="44"/>
          <w:highlight w:val="none"/>
        </w:rPr>
      </w:pPr>
      <w:r>
        <w:rPr>
          <w:rFonts w:hint="default" w:ascii="Times New Roman" w:hAnsi="Times New Roman" w:eastAsia="方正小标宋简体" w:cs="Times New Roman"/>
          <w:b w:val="0"/>
          <w:bCs w:val="0"/>
          <w:color w:val="auto"/>
          <w:spacing w:val="0"/>
          <w:kern w:val="2"/>
          <w:sz w:val="44"/>
          <w:szCs w:val="44"/>
          <w:highlight w:val="none"/>
          <w:lang w:val="en-US" w:eastAsia="zh-CN" w:bidi="ar-SA"/>
        </w:rPr>
        <w:t>2026</w:t>
      </w:r>
      <w:r>
        <w:rPr>
          <w:rFonts w:hint="eastAsia" w:ascii="方正小标宋简体" w:eastAsia="方正小标宋简体" w:cs="宋体"/>
          <w:b w:val="0"/>
          <w:bCs w:val="0"/>
          <w:color w:val="auto"/>
          <w:spacing w:val="0"/>
          <w:kern w:val="2"/>
          <w:sz w:val="44"/>
          <w:szCs w:val="44"/>
          <w:highlight w:val="none"/>
          <w:lang w:val="en-US" w:eastAsia="zh-CN" w:bidi="ar-SA"/>
        </w:rPr>
        <w:t>年</w:t>
      </w:r>
      <w:r>
        <w:rPr>
          <w:rFonts w:hint="eastAsia" w:ascii="方正小标宋简体" w:eastAsia="方正小标宋简体" w:cs="宋体"/>
          <w:color w:val="auto"/>
          <w:sz w:val="44"/>
          <w:szCs w:val="44"/>
          <w:highlight w:val="none"/>
          <w:lang w:eastAsia="zh-CN"/>
        </w:rPr>
        <w:t>托育机构</w:t>
      </w:r>
      <w:r>
        <w:rPr>
          <w:rFonts w:hint="eastAsia" w:ascii="方正小标宋简体" w:hAnsi="Times New Roman" w:eastAsia="方正小标宋简体" w:cs="宋体"/>
          <w:b w:val="0"/>
          <w:bCs w:val="0"/>
          <w:color w:val="auto"/>
          <w:spacing w:val="0"/>
          <w:kern w:val="2"/>
          <w:sz w:val="44"/>
          <w:szCs w:val="44"/>
          <w:highlight w:val="none"/>
          <w:lang w:val="en-US" w:eastAsia="zh-CN" w:bidi="ar-SA"/>
        </w:rPr>
        <w:t>国家随机监督抽查工作计</w:t>
      </w:r>
      <w:r>
        <w:rPr>
          <w:rFonts w:hint="eastAsia" w:ascii="方正小标宋简体" w:eastAsia="方正小标宋简体" w:cs="宋体"/>
          <w:color w:val="auto"/>
          <w:sz w:val="44"/>
          <w:szCs w:val="44"/>
          <w:highlight w:val="none"/>
        </w:rPr>
        <w:t>汇总表</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黑体" w:hAnsi="黑体" w:eastAsia="黑体" w:cs="黑体"/>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after="63" w:afterLines="20" w:line="440" w:lineRule="exact"/>
        <w:ind w:firstLine="960" w:firstLineChars="400"/>
        <w:textAlignment w:val="auto"/>
        <w:rPr>
          <w:rFonts w:hint="eastAsia" w:ascii="仿宋_GB2312" w:hAnsi="宋体" w:eastAsia="仿宋_GB2312" w:cs="宋体"/>
          <w:color w:val="auto"/>
          <w:kern w:val="0"/>
          <w:sz w:val="24"/>
          <w:highlight w:val="none"/>
        </w:rPr>
      </w:pPr>
      <w:r>
        <w:rPr>
          <w:rFonts w:hint="eastAsia" w:ascii="仿宋_GB2312" w:eastAsia="仿宋_GB2312"/>
          <w:color w:val="auto"/>
          <w:sz w:val="24"/>
          <w:highlight w:val="none"/>
        </w:rPr>
        <w:t xml:space="preserve"> </w:t>
      </w:r>
      <w:r>
        <w:rPr>
          <w:rFonts w:hint="eastAsia" w:ascii="仿宋_GB2312" w:eastAsia="仿宋_GB2312"/>
          <w:color w:val="auto"/>
          <w:sz w:val="24"/>
          <w:highlight w:val="none"/>
          <w:u w:val="single"/>
        </w:rPr>
        <w:t xml:space="preserve">          </w:t>
      </w:r>
      <w:r>
        <w:rPr>
          <w:rFonts w:hint="eastAsia" w:ascii="仿宋_GB2312" w:eastAsia="仿宋_GB2312"/>
          <w:color w:val="auto"/>
          <w:sz w:val="24"/>
          <w:highlight w:val="none"/>
        </w:rPr>
        <w:t xml:space="preserve">市     </w:t>
      </w:r>
      <w:r>
        <w:rPr>
          <w:rFonts w:hint="eastAsia" w:ascii="仿宋_GB2312" w:hAnsi="宋体" w:eastAsia="仿宋_GB2312" w:cs="宋体"/>
          <w:color w:val="auto"/>
          <w:kern w:val="0"/>
          <w:sz w:val="24"/>
          <w:highlight w:val="none"/>
        </w:rPr>
        <w:t>填报单位（盖章）：</w:t>
      </w:r>
    </w:p>
    <w:tbl>
      <w:tblPr>
        <w:tblStyle w:val="20"/>
        <w:tblW w:w="13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12"/>
        <w:gridCol w:w="1420"/>
        <w:gridCol w:w="1038"/>
        <w:gridCol w:w="1373"/>
        <w:gridCol w:w="1235"/>
        <w:gridCol w:w="1417"/>
        <w:gridCol w:w="1425"/>
        <w:gridCol w:w="1430"/>
        <w:gridCol w:w="1046"/>
        <w:gridCol w:w="10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 w:hRule="exact"/>
          <w:jc w:val="center"/>
        </w:trPr>
        <w:tc>
          <w:tcPr>
            <w:tcW w:w="221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720" w:hanging="720" w:hangingChars="300"/>
              <w:textAlignment w:val="auto"/>
              <w:rPr>
                <w:rFonts w:ascii="黑体" w:hAnsi="黑体" w:eastAsia="黑体" w:cs="黑体"/>
                <w:color w:val="auto"/>
                <w:sz w:val="24"/>
                <w:highlight w:val="none"/>
              </w:rPr>
            </w:pPr>
            <w:r>
              <w:rPr>
                <w:rFonts w:hint="eastAsia" w:ascii="黑体" w:hAnsi="黑体" w:eastAsia="黑体" w:cs="黑体"/>
                <w:color w:val="auto"/>
                <w:sz w:val="24"/>
                <w:highlight w:val="none"/>
              </w:rPr>
              <mc:AlternateContent>
                <mc:Choice Requires="wps">
                  <w:drawing>
                    <wp:anchor distT="0" distB="0" distL="114300" distR="114300" simplePos="0" relativeHeight="251658240" behindDoc="0" locked="0" layoutInCell="1" allowOverlap="1">
                      <wp:simplePos x="0" y="0"/>
                      <wp:positionH relativeFrom="column">
                        <wp:posOffset>-66040</wp:posOffset>
                      </wp:positionH>
                      <wp:positionV relativeFrom="paragraph">
                        <wp:posOffset>-7620</wp:posOffset>
                      </wp:positionV>
                      <wp:extent cx="1424305" cy="839470"/>
                      <wp:effectExtent l="2540" t="3810" r="20955" b="13970"/>
                      <wp:wrapNone/>
                      <wp:docPr id="15" name="直接箭头连接符 15"/>
                      <wp:cNvGraphicFramePr/>
                      <a:graphic xmlns:a="http://schemas.openxmlformats.org/drawingml/2006/main">
                        <a:graphicData uri="http://schemas.microsoft.com/office/word/2010/wordprocessingShape">
                          <wps:wsp>
                            <wps:cNvCnPr/>
                            <wps:spPr>
                              <a:xfrm>
                                <a:off x="0" y="0"/>
                                <a:ext cx="1424305" cy="839470"/>
                              </a:xfrm>
                              <a:prstGeom prst="straightConnector1">
                                <a:avLst/>
                              </a:prstGeom>
                              <a:ln w="6350" cap="flat" cmpd="sng">
                                <a:solidFill>
                                  <a:srgbClr val="000000"/>
                                </a:solidFill>
                                <a:prstDash val="solid"/>
                                <a:round/>
                                <a:headEnd type="none" w="med" len="med"/>
                                <a:tailEnd type="none" w="med" len="med"/>
                              </a:ln>
                              <a:effectLst/>
                            </wps:spPr>
                            <wps:bodyPr/>
                          </wps:wsp>
                        </a:graphicData>
                      </a:graphic>
                    </wp:anchor>
                  </w:drawing>
                </mc:Choice>
                <mc:Fallback>
                  <w:pict>
                    <v:shape id="_x0000_s1026" o:spid="_x0000_s1026" o:spt="32" type="#_x0000_t32" style="position:absolute;left:0pt;margin-left:-5.2pt;margin-top:-0.6pt;height:66.1pt;width:112.15pt;z-index:251658240;mso-width-relative:page;mso-height-relative:page;" filled="f" stroked="t" coordsize="21600,21600" o:gfxdata="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BYAAABkcnMvUEsBAhQAFAAAAAgAh07iQFeiIiPXAAAACgEAAA8AAAAAAAAAAQAgAAAAOAAA&#10;AGRycy9kb3ducmV2LnhtbFBLAQIUABQAAAAIAIdO4kAoB6uW8wEAAL0DAAAOAAAAAAAAAAEAIAAA&#10;ADwBAABkcnMvZTJvRG9jLnhtbFBLBQYAAAAABgAGAFkBAAChBQAAAAA=&#10;">
                      <v:fill on="f" focussize="0,0"/>
                      <v:stroke weight="0.5pt" color="#000000" joinstyle="round"/>
                      <v:imagedata o:title=""/>
                      <o:lock v:ext="edit" aspectratio="f"/>
                    </v:shape>
                  </w:pict>
                </mc:Fallback>
              </mc:AlternateContent>
            </w:r>
            <w:r>
              <w:rPr>
                <w:rFonts w:hint="eastAsia" w:ascii="黑体" w:hAnsi="黑体" w:eastAsia="黑体" w:cs="黑体"/>
                <w:color w:val="auto"/>
                <w:sz w:val="24"/>
                <w:highlight w:val="none"/>
              </w:rPr>
              <w:t xml:space="preserve">      项目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黑体" w:hAnsi="黑体" w:eastAsia="黑体" w:cs="黑体"/>
                <w:color w:val="auto"/>
                <w:sz w:val="24"/>
                <w:highlight w:val="none"/>
                <w:lang w:val="en-US" w:eastAsia="zh-CN"/>
              </w:rPr>
            </w:pPr>
            <w:r>
              <w:rPr>
                <w:rFonts w:hint="eastAsia" w:ascii="黑体" w:hAnsi="黑体" w:eastAsia="黑体" w:cs="黑体"/>
                <w:color w:val="auto"/>
                <w:sz w:val="24"/>
                <w:highlight w:val="none"/>
                <w:lang w:val="en-US" w:eastAsia="zh-CN"/>
              </w:rPr>
              <w:t>地区</w:t>
            </w:r>
          </w:p>
        </w:tc>
        <w:tc>
          <w:tcPr>
            <w:tcW w:w="142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黑体" w:hAnsi="黑体" w:eastAsia="黑体" w:cs="黑体"/>
                <w:color w:val="auto"/>
                <w:sz w:val="24"/>
                <w:highlight w:val="none"/>
              </w:rPr>
            </w:pPr>
            <w:r>
              <w:rPr>
                <w:rFonts w:hint="eastAsia" w:ascii="黑体" w:hAnsi="黑体" w:eastAsia="黑体" w:cs="黑体"/>
                <w:color w:val="auto"/>
                <w:kern w:val="0"/>
                <w:sz w:val="24"/>
                <w:highlight w:val="none"/>
              </w:rPr>
              <w:t>辖区</w:t>
            </w:r>
            <w:r>
              <w:rPr>
                <w:rFonts w:hint="eastAsia" w:ascii="黑体" w:hAnsi="黑体" w:eastAsia="黑体" w:cs="黑体"/>
                <w:color w:val="auto"/>
                <w:kern w:val="0"/>
                <w:sz w:val="24"/>
                <w:highlight w:val="none"/>
                <w:lang w:val="en-US" w:eastAsia="zh-CN"/>
              </w:rPr>
              <w:t>托育机构</w:t>
            </w:r>
            <w:r>
              <w:rPr>
                <w:rFonts w:hint="eastAsia" w:ascii="黑体" w:hAnsi="黑体" w:eastAsia="黑体" w:cs="黑体"/>
                <w:color w:val="auto"/>
                <w:kern w:val="0"/>
                <w:sz w:val="24"/>
                <w:highlight w:val="none"/>
              </w:rPr>
              <w:t>数</w:t>
            </w:r>
            <w:r>
              <w:rPr>
                <w:rFonts w:hint="eastAsia" w:ascii="黑体" w:hAnsi="黑体" w:eastAsia="黑体" w:cs="黑体"/>
                <w:color w:val="auto"/>
                <w:sz w:val="24"/>
                <w:highlight w:val="none"/>
                <w:lang w:eastAsia="zh-CN"/>
              </w:rPr>
              <w:t>（</w:t>
            </w:r>
            <w:r>
              <w:rPr>
                <w:rFonts w:hint="eastAsia" w:ascii="黑体" w:hAnsi="黑体" w:eastAsia="黑体" w:cs="黑体"/>
                <w:color w:val="auto"/>
                <w:sz w:val="24"/>
                <w:highlight w:val="none"/>
                <w:lang w:val="en-US" w:eastAsia="zh-CN"/>
              </w:rPr>
              <w:t>家</w:t>
            </w:r>
            <w:r>
              <w:rPr>
                <w:rFonts w:hint="eastAsia" w:ascii="黑体" w:hAnsi="黑体" w:eastAsia="黑体" w:cs="黑体"/>
                <w:color w:val="auto"/>
                <w:sz w:val="24"/>
                <w:highlight w:val="none"/>
                <w:lang w:eastAsia="zh-CN"/>
              </w:rPr>
              <w:t>）</w:t>
            </w:r>
          </w:p>
        </w:tc>
        <w:tc>
          <w:tcPr>
            <w:tcW w:w="103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黑体" w:hAnsi="黑体" w:eastAsia="黑体" w:cs="黑体"/>
                <w:color w:val="auto"/>
                <w:kern w:val="0"/>
                <w:sz w:val="24"/>
                <w:highlight w:val="none"/>
              </w:rPr>
            </w:pPr>
            <w:r>
              <w:rPr>
                <w:rFonts w:hint="eastAsia" w:ascii="黑体" w:hAnsi="黑体" w:eastAsia="黑体" w:cs="黑体"/>
                <w:color w:val="auto"/>
                <w:kern w:val="0"/>
                <w:sz w:val="24"/>
                <w:highlight w:val="none"/>
              </w:rPr>
              <w:t>检查数</w:t>
            </w:r>
            <w:r>
              <w:rPr>
                <w:rFonts w:hint="eastAsia" w:ascii="黑体" w:hAnsi="黑体" w:eastAsia="黑体" w:cs="黑体"/>
                <w:color w:val="auto"/>
                <w:sz w:val="24"/>
                <w:highlight w:val="none"/>
                <w:lang w:eastAsia="zh-CN"/>
              </w:rPr>
              <w:t>（</w:t>
            </w:r>
            <w:r>
              <w:rPr>
                <w:rFonts w:hint="eastAsia" w:ascii="黑体" w:hAnsi="黑体" w:eastAsia="黑体" w:cs="黑体"/>
                <w:color w:val="auto"/>
                <w:sz w:val="24"/>
                <w:highlight w:val="none"/>
                <w:lang w:val="en-US" w:eastAsia="zh-CN"/>
              </w:rPr>
              <w:t>家</w:t>
            </w:r>
            <w:r>
              <w:rPr>
                <w:rFonts w:hint="eastAsia" w:ascii="黑体" w:hAnsi="黑体" w:eastAsia="黑体" w:cs="黑体"/>
                <w:color w:val="auto"/>
                <w:sz w:val="24"/>
                <w:highlight w:val="none"/>
                <w:lang w:eastAsia="zh-CN"/>
              </w:rPr>
              <w:t>）</w:t>
            </w:r>
          </w:p>
        </w:tc>
        <w:tc>
          <w:tcPr>
            <w:tcW w:w="137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sz w:val="24"/>
                <w:highlight w:val="none"/>
              </w:rPr>
            </w:pPr>
            <w:r>
              <w:rPr>
                <w:rFonts w:hint="eastAsia" w:ascii="黑体" w:hAnsi="黑体" w:eastAsia="黑体" w:cs="黑体"/>
                <w:color w:val="auto"/>
                <w:sz w:val="24"/>
                <w:highlight w:val="none"/>
                <w:lang w:val="en-US" w:eastAsia="zh-CN"/>
              </w:rPr>
              <w:t>有自建设施供水</w:t>
            </w:r>
            <w:r>
              <w:rPr>
                <w:rFonts w:hint="eastAsia" w:ascii="黑体" w:hAnsi="黑体" w:eastAsia="黑体" w:cs="黑体"/>
                <w:color w:val="auto"/>
                <w:sz w:val="24"/>
                <w:highlight w:val="none"/>
              </w:rPr>
              <w:t>数</w:t>
            </w:r>
            <w:r>
              <w:rPr>
                <w:rFonts w:hint="eastAsia" w:ascii="黑体" w:hAnsi="黑体" w:eastAsia="黑体" w:cs="黑体"/>
                <w:color w:val="auto"/>
                <w:sz w:val="24"/>
                <w:highlight w:val="none"/>
                <w:lang w:eastAsia="zh-CN"/>
              </w:rPr>
              <w:t>（</w:t>
            </w:r>
            <w:r>
              <w:rPr>
                <w:rFonts w:hint="eastAsia" w:ascii="黑体" w:hAnsi="黑体" w:eastAsia="黑体" w:cs="黑体"/>
                <w:color w:val="auto"/>
                <w:sz w:val="24"/>
                <w:highlight w:val="none"/>
                <w:lang w:val="en-US" w:eastAsia="zh-CN"/>
              </w:rPr>
              <w:t>家</w:t>
            </w:r>
            <w:r>
              <w:rPr>
                <w:rFonts w:hint="eastAsia" w:ascii="黑体" w:hAnsi="黑体" w:eastAsia="黑体" w:cs="黑体"/>
                <w:color w:val="auto"/>
                <w:sz w:val="24"/>
                <w:highlight w:val="none"/>
                <w:lang w:eastAsia="zh-CN"/>
              </w:rPr>
              <w:t>）</w:t>
            </w:r>
          </w:p>
        </w:tc>
        <w:tc>
          <w:tcPr>
            <w:tcW w:w="123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黑体" w:hAnsi="黑体" w:eastAsia="黑体" w:cs="黑体"/>
                <w:color w:val="auto"/>
                <w:sz w:val="24"/>
                <w:highlight w:val="none"/>
              </w:rPr>
            </w:pPr>
            <w:r>
              <w:rPr>
                <w:rFonts w:hint="eastAsia" w:ascii="黑体" w:hAnsi="黑体" w:eastAsia="黑体" w:cs="黑体"/>
                <w:color w:val="auto"/>
                <w:sz w:val="24"/>
                <w:highlight w:val="none"/>
                <w:lang w:val="en-US" w:eastAsia="zh-CN"/>
              </w:rPr>
              <w:t>有二次供水</w:t>
            </w:r>
            <w:r>
              <w:rPr>
                <w:rFonts w:hint="eastAsia" w:ascii="黑体" w:hAnsi="黑体" w:eastAsia="黑体" w:cs="黑体"/>
                <w:color w:val="auto"/>
                <w:sz w:val="24"/>
                <w:highlight w:val="none"/>
              </w:rPr>
              <w:t>数</w:t>
            </w:r>
            <w:r>
              <w:rPr>
                <w:rFonts w:hint="eastAsia" w:ascii="黑体" w:hAnsi="黑体" w:eastAsia="黑体" w:cs="黑体"/>
                <w:color w:val="auto"/>
                <w:sz w:val="24"/>
                <w:highlight w:val="none"/>
                <w:lang w:eastAsia="zh-CN"/>
              </w:rPr>
              <w:t>（</w:t>
            </w:r>
            <w:r>
              <w:rPr>
                <w:rFonts w:hint="eastAsia" w:ascii="黑体" w:hAnsi="黑体" w:eastAsia="黑体" w:cs="黑体"/>
                <w:color w:val="auto"/>
                <w:sz w:val="24"/>
                <w:highlight w:val="none"/>
                <w:lang w:val="en-US" w:eastAsia="zh-CN"/>
              </w:rPr>
              <w:t>家</w:t>
            </w:r>
            <w:r>
              <w:rPr>
                <w:rFonts w:hint="eastAsia" w:ascii="黑体" w:hAnsi="黑体" w:eastAsia="黑体" w:cs="黑体"/>
                <w:color w:val="auto"/>
                <w:sz w:val="24"/>
                <w:highlight w:val="none"/>
                <w:lang w:eastAsia="zh-CN"/>
              </w:rPr>
              <w:t>）</w:t>
            </w:r>
          </w:p>
        </w:tc>
        <w:tc>
          <w:tcPr>
            <w:tcW w:w="141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kern w:val="2"/>
                <w:sz w:val="24"/>
                <w:szCs w:val="32"/>
                <w:highlight w:val="none"/>
                <w:lang w:val="en-US" w:eastAsia="zh-CN" w:bidi="ar-SA"/>
              </w:rPr>
            </w:pPr>
            <w:r>
              <w:rPr>
                <w:rFonts w:hint="eastAsia" w:ascii="黑体" w:hAnsi="黑体" w:eastAsia="黑体" w:cs="黑体"/>
                <w:color w:val="auto"/>
                <w:spacing w:val="-6"/>
                <w:sz w:val="24"/>
                <w:highlight w:val="none"/>
              </w:rPr>
              <w:t>发现问题数</w:t>
            </w:r>
            <w:r>
              <w:rPr>
                <w:rFonts w:hint="eastAsia" w:ascii="黑体" w:hAnsi="黑体" w:eastAsia="黑体" w:cs="黑体"/>
                <w:color w:val="auto"/>
                <w:sz w:val="24"/>
                <w:highlight w:val="none"/>
                <w:lang w:eastAsia="zh-CN"/>
              </w:rPr>
              <w:t>（</w:t>
            </w:r>
            <w:r>
              <w:rPr>
                <w:rFonts w:hint="eastAsia" w:ascii="黑体" w:hAnsi="黑体" w:eastAsia="黑体" w:cs="黑体"/>
                <w:color w:val="auto"/>
                <w:sz w:val="24"/>
                <w:highlight w:val="none"/>
                <w:lang w:val="en-US" w:eastAsia="zh-CN"/>
              </w:rPr>
              <w:t>条</w:t>
            </w:r>
            <w:r>
              <w:rPr>
                <w:rFonts w:hint="eastAsia" w:ascii="黑体" w:hAnsi="黑体" w:eastAsia="黑体" w:cs="黑体"/>
                <w:color w:val="auto"/>
                <w:sz w:val="24"/>
                <w:highlight w:val="none"/>
                <w:lang w:eastAsia="zh-CN"/>
              </w:rPr>
              <w:t>）</w:t>
            </w:r>
          </w:p>
        </w:tc>
        <w:tc>
          <w:tcPr>
            <w:tcW w:w="142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kern w:val="2"/>
                <w:sz w:val="24"/>
                <w:szCs w:val="32"/>
                <w:highlight w:val="none"/>
                <w:lang w:val="en-US" w:eastAsia="zh-CN" w:bidi="ar-SA"/>
              </w:rPr>
            </w:pPr>
            <w:r>
              <w:rPr>
                <w:rFonts w:hint="eastAsia" w:ascii="黑体" w:hAnsi="黑体" w:eastAsia="黑体" w:cs="黑体"/>
                <w:color w:val="auto"/>
                <w:sz w:val="24"/>
                <w:highlight w:val="none"/>
              </w:rPr>
              <w:t>提出整改要求数</w:t>
            </w:r>
            <w:r>
              <w:rPr>
                <w:rFonts w:hint="eastAsia" w:ascii="黑体" w:hAnsi="黑体" w:eastAsia="黑体" w:cs="黑体"/>
                <w:color w:val="auto"/>
                <w:sz w:val="24"/>
                <w:highlight w:val="none"/>
                <w:lang w:eastAsia="zh-CN"/>
              </w:rPr>
              <w:t>（</w:t>
            </w:r>
            <w:r>
              <w:rPr>
                <w:rFonts w:hint="eastAsia" w:ascii="黑体" w:hAnsi="黑体" w:eastAsia="黑体" w:cs="黑体"/>
                <w:color w:val="auto"/>
                <w:sz w:val="24"/>
                <w:highlight w:val="none"/>
                <w:lang w:val="en-US" w:eastAsia="zh-CN"/>
              </w:rPr>
              <w:t>条</w:t>
            </w:r>
            <w:r>
              <w:rPr>
                <w:rFonts w:hint="eastAsia" w:ascii="黑体" w:hAnsi="黑体" w:eastAsia="黑体" w:cs="黑体"/>
                <w:color w:val="auto"/>
                <w:sz w:val="24"/>
                <w:highlight w:val="none"/>
                <w:lang w:eastAsia="zh-CN"/>
              </w:rPr>
              <w:t>）</w:t>
            </w:r>
          </w:p>
        </w:tc>
        <w:tc>
          <w:tcPr>
            <w:tcW w:w="143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kern w:val="2"/>
                <w:sz w:val="24"/>
                <w:szCs w:val="32"/>
                <w:highlight w:val="none"/>
                <w:lang w:val="en-US" w:eastAsia="zh-CN" w:bidi="ar-SA"/>
              </w:rPr>
            </w:pPr>
            <w:r>
              <w:rPr>
                <w:rFonts w:hint="eastAsia" w:ascii="黑体" w:hAnsi="黑体" w:eastAsia="黑体" w:cs="黑体"/>
                <w:color w:val="auto"/>
                <w:spacing w:val="-6"/>
                <w:sz w:val="24"/>
                <w:highlight w:val="none"/>
                <w:lang w:eastAsia="zh-CN"/>
              </w:rPr>
              <w:t>完成整改数</w:t>
            </w:r>
            <w:r>
              <w:rPr>
                <w:rFonts w:hint="eastAsia" w:ascii="黑体" w:hAnsi="黑体" w:eastAsia="黑体" w:cs="黑体"/>
                <w:color w:val="auto"/>
                <w:sz w:val="24"/>
                <w:highlight w:val="none"/>
                <w:lang w:eastAsia="zh-CN"/>
              </w:rPr>
              <w:t>（</w:t>
            </w:r>
            <w:r>
              <w:rPr>
                <w:rFonts w:hint="eastAsia" w:ascii="黑体" w:hAnsi="黑体" w:eastAsia="黑体" w:cs="黑体"/>
                <w:color w:val="auto"/>
                <w:sz w:val="24"/>
                <w:highlight w:val="none"/>
                <w:lang w:val="en-US" w:eastAsia="zh-CN"/>
              </w:rPr>
              <w:t>条</w:t>
            </w:r>
            <w:r>
              <w:rPr>
                <w:rFonts w:hint="eastAsia" w:ascii="黑体" w:hAnsi="黑体" w:eastAsia="黑体" w:cs="黑体"/>
                <w:color w:val="auto"/>
                <w:sz w:val="24"/>
                <w:highlight w:val="none"/>
                <w:lang w:eastAsia="zh-CN"/>
              </w:rPr>
              <w:t>）</w:t>
            </w:r>
          </w:p>
        </w:tc>
        <w:tc>
          <w:tcPr>
            <w:tcW w:w="104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kern w:val="2"/>
                <w:sz w:val="24"/>
                <w:szCs w:val="32"/>
                <w:highlight w:val="none"/>
                <w:lang w:val="en-US" w:eastAsia="zh-CN" w:bidi="ar-SA"/>
              </w:rPr>
            </w:pPr>
            <w:r>
              <w:rPr>
                <w:rFonts w:hint="eastAsia" w:ascii="黑体" w:hAnsi="黑体" w:eastAsia="黑体" w:cs="黑体"/>
                <w:color w:val="auto"/>
                <w:kern w:val="0"/>
                <w:sz w:val="24"/>
                <w:highlight w:val="none"/>
              </w:rPr>
              <w:t>行政处罚</w:t>
            </w:r>
            <w:r>
              <w:rPr>
                <w:rFonts w:hint="eastAsia" w:ascii="黑体" w:hAnsi="黑体" w:eastAsia="黑体" w:cs="黑体"/>
                <w:color w:val="auto"/>
                <w:kern w:val="0"/>
                <w:sz w:val="24"/>
                <w:highlight w:val="none"/>
                <w:lang w:eastAsia="zh-CN"/>
              </w:rPr>
              <w:t>数</w:t>
            </w:r>
          </w:p>
        </w:tc>
        <w:tc>
          <w:tcPr>
            <w:tcW w:w="104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kern w:val="0"/>
                <w:sz w:val="24"/>
                <w:szCs w:val="32"/>
                <w:highlight w:val="none"/>
                <w:lang w:val="en-US" w:eastAsia="zh-CN" w:bidi="ar-SA"/>
              </w:rPr>
            </w:pPr>
            <w:r>
              <w:rPr>
                <w:rFonts w:hint="eastAsia" w:ascii="黑体" w:hAnsi="黑体" w:eastAsia="黑体" w:cs="黑体"/>
                <w:color w:val="auto"/>
                <w:kern w:val="0"/>
                <w:sz w:val="24"/>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2212"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仿宋_GB2312" w:eastAsia="仿宋_GB2312"/>
                <w:color w:val="auto"/>
                <w:sz w:val="24"/>
                <w:highlight w:val="none"/>
                <w:lang w:val="en-US" w:eastAsia="zh-CN"/>
              </w:rPr>
            </w:pPr>
            <w:r>
              <w:rPr>
                <w:rFonts w:hint="default" w:ascii="Times New Roman" w:hAnsi="Times New Roman" w:cs="Times New Roman"/>
                <w:color w:val="auto"/>
                <w:sz w:val="24"/>
                <w:highlight w:val="none"/>
                <w:lang w:val="en-US" w:eastAsia="zh-CN"/>
              </w:rPr>
              <w:t>xx</w:t>
            </w:r>
            <w:r>
              <w:rPr>
                <w:rFonts w:hint="eastAsia" w:ascii="仿宋_GB2312"/>
                <w:color w:val="auto"/>
                <w:sz w:val="24"/>
                <w:highlight w:val="none"/>
                <w:lang w:val="en-US" w:eastAsia="zh-CN"/>
              </w:rPr>
              <w:t>县（市、区）</w:t>
            </w:r>
          </w:p>
        </w:tc>
        <w:tc>
          <w:tcPr>
            <w:tcW w:w="1420"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eastAsia="仿宋_GB2312"/>
                <w:color w:val="auto"/>
                <w:sz w:val="24"/>
                <w:highlight w:val="none"/>
              </w:rPr>
            </w:pPr>
          </w:p>
        </w:tc>
        <w:tc>
          <w:tcPr>
            <w:tcW w:w="1038"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仿宋_GB2312" w:eastAsia="仿宋_GB2312"/>
                <w:color w:val="auto"/>
                <w:sz w:val="24"/>
                <w:highlight w:val="none"/>
              </w:rPr>
            </w:pPr>
          </w:p>
        </w:tc>
        <w:tc>
          <w:tcPr>
            <w:tcW w:w="1373"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仿宋_GB2312" w:eastAsia="仿宋_GB2312"/>
                <w:color w:val="auto"/>
                <w:sz w:val="24"/>
                <w:highlight w:val="none"/>
              </w:rPr>
            </w:pPr>
          </w:p>
        </w:tc>
        <w:tc>
          <w:tcPr>
            <w:tcW w:w="1235"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仿宋_GB2312" w:eastAsia="仿宋_GB2312"/>
                <w:color w:val="auto"/>
                <w:sz w:val="24"/>
                <w:highlight w:val="none"/>
              </w:rPr>
            </w:pPr>
          </w:p>
        </w:tc>
        <w:tc>
          <w:tcPr>
            <w:tcW w:w="1417"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仿宋_GB2312" w:eastAsia="仿宋_GB2312"/>
                <w:color w:val="auto"/>
                <w:sz w:val="24"/>
                <w:highlight w:val="none"/>
              </w:rPr>
            </w:pPr>
          </w:p>
        </w:tc>
        <w:tc>
          <w:tcPr>
            <w:tcW w:w="1425"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仿宋_GB2312" w:eastAsia="仿宋_GB2312"/>
                <w:color w:val="auto"/>
                <w:sz w:val="24"/>
                <w:highlight w:val="none"/>
              </w:rPr>
            </w:pPr>
          </w:p>
        </w:tc>
        <w:tc>
          <w:tcPr>
            <w:tcW w:w="1430"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仿宋_GB2312" w:eastAsia="仿宋_GB2312"/>
                <w:color w:val="auto"/>
                <w:sz w:val="24"/>
                <w:highlight w:val="none"/>
              </w:rPr>
            </w:pPr>
          </w:p>
        </w:tc>
        <w:tc>
          <w:tcPr>
            <w:tcW w:w="1046"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仿宋_GB2312" w:eastAsia="仿宋_GB2312"/>
                <w:color w:val="auto"/>
                <w:sz w:val="24"/>
                <w:highlight w:val="none"/>
              </w:rPr>
            </w:pPr>
          </w:p>
        </w:tc>
        <w:tc>
          <w:tcPr>
            <w:tcW w:w="1046"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仿宋_GB2312" w:eastAsia="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2212"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color w:val="auto"/>
                <w:sz w:val="24"/>
                <w:highlight w:val="none"/>
                <w:lang w:val="en-US" w:eastAsia="zh-CN"/>
              </w:rPr>
            </w:pPr>
            <w:r>
              <w:rPr>
                <w:rFonts w:hint="default" w:ascii="Times New Roman" w:hAnsi="Times New Roman" w:cs="Times New Roman"/>
                <w:color w:val="auto"/>
                <w:sz w:val="24"/>
                <w:highlight w:val="none"/>
                <w:lang w:val="en-US" w:eastAsia="zh-CN"/>
              </w:rPr>
              <w:t>xx</w:t>
            </w:r>
            <w:r>
              <w:rPr>
                <w:rFonts w:hint="eastAsia" w:ascii="仿宋_GB2312"/>
                <w:color w:val="auto"/>
                <w:sz w:val="24"/>
                <w:highlight w:val="none"/>
                <w:lang w:val="en-US" w:eastAsia="zh-CN"/>
              </w:rPr>
              <w:t>县（市、区）</w:t>
            </w:r>
          </w:p>
        </w:tc>
        <w:tc>
          <w:tcPr>
            <w:tcW w:w="1420"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eastAsia="仿宋_GB2312"/>
                <w:color w:val="auto"/>
                <w:sz w:val="24"/>
                <w:highlight w:val="none"/>
              </w:rPr>
            </w:pPr>
          </w:p>
        </w:tc>
        <w:tc>
          <w:tcPr>
            <w:tcW w:w="1038"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仿宋_GB2312" w:eastAsia="仿宋_GB2312"/>
                <w:color w:val="auto"/>
                <w:sz w:val="24"/>
                <w:highlight w:val="none"/>
              </w:rPr>
            </w:pPr>
          </w:p>
        </w:tc>
        <w:tc>
          <w:tcPr>
            <w:tcW w:w="1373"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仿宋_GB2312" w:eastAsia="仿宋_GB2312"/>
                <w:color w:val="auto"/>
                <w:sz w:val="24"/>
                <w:highlight w:val="none"/>
              </w:rPr>
            </w:pPr>
          </w:p>
        </w:tc>
        <w:tc>
          <w:tcPr>
            <w:tcW w:w="1235"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仿宋_GB2312" w:eastAsia="仿宋_GB2312"/>
                <w:color w:val="auto"/>
                <w:sz w:val="24"/>
                <w:highlight w:val="none"/>
              </w:rPr>
            </w:pPr>
          </w:p>
        </w:tc>
        <w:tc>
          <w:tcPr>
            <w:tcW w:w="1417"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仿宋_GB2312" w:eastAsia="仿宋_GB2312"/>
                <w:color w:val="auto"/>
                <w:sz w:val="24"/>
                <w:highlight w:val="none"/>
              </w:rPr>
            </w:pPr>
          </w:p>
        </w:tc>
        <w:tc>
          <w:tcPr>
            <w:tcW w:w="1425"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仿宋_GB2312" w:eastAsia="仿宋_GB2312"/>
                <w:color w:val="auto"/>
                <w:sz w:val="24"/>
                <w:highlight w:val="none"/>
              </w:rPr>
            </w:pPr>
          </w:p>
        </w:tc>
        <w:tc>
          <w:tcPr>
            <w:tcW w:w="1430"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仿宋_GB2312" w:eastAsia="仿宋_GB2312"/>
                <w:color w:val="auto"/>
                <w:sz w:val="24"/>
                <w:highlight w:val="none"/>
              </w:rPr>
            </w:pPr>
          </w:p>
        </w:tc>
        <w:tc>
          <w:tcPr>
            <w:tcW w:w="1046"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仿宋_GB2312" w:eastAsia="仿宋_GB2312"/>
                <w:color w:val="auto"/>
                <w:sz w:val="24"/>
                <w:highlight w:val="none"/>
              </w:rPr>
            </w:pPr>
          </w:p>
        </w:tc>
        <w:tc>
          <w:tcPr>
            <w:tcW w:w="1046"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仿宋_GB2312" w:eastAsia="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2212"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仿宋_GB2312" w:eastAsia="仿宋_GB2312"/>
                <w:color w:val="auto"/>
                <w:sz w:val="24"/>
                <w:highlight w:val="none"/>
              </w:rPr>
            </w:pPr>
            <w:r>
              <w:rPr>
                <w:rFonts w:hint="default" w:ascii="Times New Roman" w:hAnsi="Times New Roman" w:cs="Times New Roman"/>
                <w:color w:val="auto"/>
                <w:sz w:val="24"/>
                <w:highlight w:val="none"/>
                <w:lang w:val="en-US" w:eastAsia="zh-CN"/>
              </w:rPr>
              <w:t>xx</w:t>
            </w:r>
            <w:r>
              <w:rPr>
                <w:rFonts w:hint="eastAsia" w:ascii="仿宋_GB2312"/>
                <w:color w:val="auto"/>
                <w:sz w:val="24"/>
                <w:highlight w:val="none"/>
                <w:lang w:val="en-US" w:eastAsia="zh-CN"/>
              </w:rPr>
              <w:t>县（市、区）</w:t>
            </w:r>
          </w:p>
        </w:tc>
        <w:tc>
          <w:tcPr>
            <w:tcW w:w="1420"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仿宋_GB2312" w:eastAsia="仿宋_GB2312"/>
                <w:color w:val="auto"/>
                <w:sz w:val="24"/>
                <w:highlight w:val="none"/>
              </w:rPr>
            </w:pPr>
          </w:p>
        </w:tc>
        <w:tc>
          <w:tcPr>
            <w:tcW w:w="1038"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仿宋_GB2312" w:eastAsia="仿宋_GB2312"/>
                <w:color w:val="auto"/>
                <w:sz w:val="24"/>
                <w:highlight w:val="none"/>
              </w:rPr>
            </w:pPr>
          </w:p>
        </w:tc>
        <w:tc>
          <w:tcPr>
            <w:tcW w:w="1373"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仿宋_GB2312" w:eastAsia="仿宋_GB2312"/>
                <w:color w:val="auto"/>
                <w:sz w:val="24"/>
                <w:highlight w:val="none"/>
              </w:rPr>
            </w:pPr>
          </w:p>
        </w:tc>
        <w:tc>
          <w:tcPr>
            <w:tcW w:w="1235"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仿宋_GB2312" w:eastAsia="仿宋_GB2312"/>
                <w:color w:val="auto"/>
                <w:sz w:val="24"/>
                <w:highlight w:val="none"/>
              </w:rPr>
            </w:pPr>
          </w:p>
        </w:tc>
        <w:tc>
          <w:tcPr>
            <w:tcW w:w="1417"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仿宋_GB2312" w:eastAsia="仿宋_GB2312"/>
                <w:color w:val="auto"/>
                <w:sz w:val="24"/>
                <w:highlight w:val="none"/>
              </w:rPr>
            </w:pPr>
          </w:p>
        </w:tc>
        <w:tc>
          <w:tcPr>
            <w:tcW w:w="1425"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仿宋_GB2312" w:eastAsia="仿宋_GB2312"/>
                <w:color w:val="auto"/>
                <w:sz w:val="24"/>
                <w:highlight w:val="none"/>
              </w:rPr>
            </w:pPr>
          </w:p>
        </w:tc>
        <w:tc>
          <w:tcPr>
            <w:tcW w:w="1430"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仿宋_GB2312" w:eastAsia="仿宋_GB2312"/>
                <w:color w:val="auto"/>
                <w:sz w:val="24"/>
                <w:highlight w:val="none"/>
              </w:rPr>
            </w:pPr>
          </w:p>
        </w:tc>
        <w:tc>
          <w:tcPr>
            <w:tcW w:w="1046"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仿宋_GB2312" w:eastAsia="仿宋_GB2312"/>
                <w:color w:val="auto"/>
                <w:sz w:val="24"/>
                <w:highlight w:val="none"/>
              </w:rPr>
            </w:pPr>
          </w:p>
        </w:tc>
        <w:tc>
          <w:tcPr>
            <w:tcW w:w="1046"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仿宋_GB2312" w:eastAsia="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2212"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仿宋_GB2312" w:eastAsia="仿宋_GB2312"/>
                <w:color w:val="auto"/>
                <w:sz w:val="24"/>
                <w:highlight w:val="none"/>
              </w:rPr>
            </w:pPr>
            <w:r>
              <w:rPr>
                <w:rFonts w:hint="default" w:ascii="Times New Roman" w:hAnsi="Times New Roman" w:cs="Times New Roman"/>
                <w:color w:val="auto"/>
                <w:sz w:val="24"/>
                <w:highlight w:val="none"/>
                <w:lang w:val="en-US" w:eastAsia="zh-CN"/>
              </w:rPr>
              <w:t>xx</w:t>
            </w:r>
            <w:r>
              <w:rPr>
                <w:rFonts w:hint="eastAsia" w:ascii="仿宋_GB2312"/>
                <w:color w:val="auto"/>
                <w:sz w:val="24"/>
                <w:highlight w:val="none"/>
                <w:lang w:val="en-US" w:eastAsia="zh-CN"/>
              </w:rPr>
              <w:t>县（市、区）</w:t>
            </w:r>
          </w:p>
        </w:tc>
        <w:tc>
          <w:tcPr>
            <w:tcW w:w="1420"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仿宋_GB2312" w:eastAsia="仿宋_GB2312"/>
                <w:color w:val="auto"/>
                <w:sz w:val="24"/>
                <w:highlight w:val="none"/>
              </w:rPr>
            </w:pPr>
          </w:p>
        </w:tc>
        <w:tc>
          <w:tcPr>
            <w:tcW w:w="1038"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仿宋_GB2312" w:eastAsia="仿宋_GB2312"/>
                <w:color w:val="auto"/>
                <w:sz w:val="24"/>
                <w:highlight w:val="none"/>
              </w:rPr>
            </w:pPr>
          </w:p>
        </w:tc>
        <w:tc>
          <w:tcPr>
            <w:tcW w:w="1373"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仿宋_GB2312" w:eastAsia="仿宋_GB2312"/>
                <w:color w:val="auto"/>
                <w:sz w:val="24"/>
                <w:highlight w:val="none"/>
              </w:rPr>
            </w:pPr>
          </w:p>
        </w:tc>
        <w:tc>
          <w:tcPr>
            <w:tcW w:w="1235"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仿宋_GB2312" w:eastAsia="仿宋_GB2312"/>
                <w:color w:val="auto"/>
                <w:sz w:val="24"/>
                <w:highlight w:val="none"/>
              </w:rPr>
            </w:pPr>
          </w:p>
        </w:tc>
        <w:tc>
          <w:tcPr>
            <w:tcW w:w="1417"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仿宋_GB2312" w:eastAsia="仿宋_GB2312"/>
                <w:color w:val="auto"/>
                <w:sz w:val="24"/>
                <w:highlight w:val="none"/>
              </w:rPr>
            </w:pPr>
          </w:p>
        </w:tc>
        <w:tc>
          <w:tcPr>
            <w:tcW w:w="1425"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仿宋_GB2312" w:eastAsia="仿宋_GB2312"/>
                <w:color w:val="auto"/>
                <w:sz w:val="24"/>
                <w:highlight w:val="none"/>
              </w:rPr>
            </w:pPr>
          </w:p>
        </w:tc>
        <w:tc>
          <w:tcPr>
            <w:tcW w:w="1430"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仿宋_GB2312" w:eastAsia="仿宋_GB2312"/>
                <w:color w:val="auto"/>
                <w:sz w:val="24"/>
                <w:highlight w:val="none"/>
              </w:rPr>
            </w:pPr>
          </w:p>
        </w:tc>
        <w:tc>
          <w:tcPr>
            <w:tcW w:w="1046"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仿宋_GB2312" w:eastAsia="仿宋_GB2312"/>
                <w:color w:val="auto"/>
                <w:sz w:val="24"/>
                <w:highlight w:val="none"/>
              </w:rPr>
            </w:pPr>
          </w:p>
        </w:tc>
        <w:tc>
          <w:tcPr>
            <w:tcW w:w="1046"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仿宋_GB2312" w:eastAsia="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2212"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仿宋_GB2312"/>
                <w:color w:val="auto"/>
                <w:sz w:val="24"/>
                <w:highlight w:val="none"/>
                <w:lang w:val="en-US" w:eastAsia="zh-CN"/>
              </w:rPr>
            </w:pPr>
            <w:r>
              <w:rPr>
                <w:rFonts w:hint="eastAsia" w:ascii="仿宋_GB2312"/>
                <w:color w:val="auto"/>
                <w:sz w:val="24"/>
                <w:highlight w:val="none"/>
                <w:lang w:val="en-US" w:eastAsia="zh-CN"/>
              </w:rPr>
              <w:t>合计</w:t>
            </w:r>
          </w:p>
        </w:tc>
        <w:tc>
          <w:tcPr>
            <w:tcW w:w="1420"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仿宋_GB2312" w:eastAsia="仿宋_GB2312"/>
                <w:color w:val="auto"/>
                <w:sz w:val="24"/>
                <w:highlight w:val="none"/>
              </w:rPr>
            </w:pPr>
          </w:p>
        </w:tc>
        <w:tc>
          <w:tcPr>
            <w:tcW w:w="1038"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仿宋_GB2312" w:eastAsia="仿宋_GB2312"/>
                <w:color w:val="auto"/>
                <w:sz w:val="24"/>
                <w:highlight w:val="none"/>
              </w:rPr>
            </w:pPr>
          </w:p>
        </w:tc>
        <w:tc>
          <w:tcPr>
            <w:tcW w:w="1373"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仿宋_GB2312" w:eastAsia="仿宋_GB2312"/>
                <w:color w:val="auto"/>
                <w:sz w:val="24"/>
                <w:highlight w:val="none"/>
              </w:rPr>
            </w:pPr>
          </w:p>
        </w:tc>
        <w:tc>
          <w:tcPr>
            <w:tcW w:w="1235"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仿宋_GB2312" w:eastAsia="仿宋_GB2312"/>
                <w:color w:val="auto"/>
                <w:sz w:val="24"/>
                <w:highlight w:val="none"/>
              </w:rPr>
            </w:pPr>
          </w:p>
        </w:tc>
        <w:tc>
          <w:tcPr>
            <w:tcW w:w="1417"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仿宋_GB2312" w:eastAsia="仿宋_GB2312"/>
                <w:color w:val="auto"/>
                <w:sz w:val="24"/>
                <w:highlight w:val="none"/>
              </w:rPr>
            </w:pPr>
          </w:p>
        </w:tc>
        <w:tc>
          <w:tcPr>
            <w:tcW w:w="1425"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仿宋_GB2312" w:eastAsia="仿宋_GB2312"/>
                <w:color w:val="auto"/>
                <w:sz w:val="24"/>
                <w:highlight w:val="none"/>
              </w:rPr>
            </w:pPr>
          </w:p>
        </w:tc>
        <w:tc>
          <w:tcPr>
            <w:tcW w:w="1430"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仿宋_GB2312" w:eastAsia="仿宋_GB2312"/>
                <w:color w:val="auto"/>
                <w:sz w:val="24"/>
                <w:highlight w:val="none"/>
              </w:rPr>
            </w:pPr>
          </w:p>
        </w:tc>
        <w:tc>
          <w:tcPr>
            <w:tcW w:w="1046"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仿宋_GB2312" w:eastAsia="仿宋_GB2312"/>
                <w:color w:val="auto"/>
                <w:sz w:val="24"/>
                <w:highlight w:val="none"/>
              </w:rPr>
            </w:pPr>
          </w:p>
        </w:tc>
        <w:tc>
          <w:tcPr>
            <w:tcW w:w="1046"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仿宋_GB2312" w:eastAsia="仿宋_GB2312"/>
                <w:color w:val="auto"/>
                <w:sz w:val="24"/>
                <w:highlight w:val="none"/>
              </w:rPr>
            </w:pPr>
          </w:p>
        </w:tc>
      </w:tr>
    </w:tbl>
    <w:p>
      <w:pPr>
        <w:keepNext w:val="0"/>
        <w:keepLines w:val="0"/>
        <w:pageBreakBefore w:val="0"/>
        <w:widowControl w:val="0"/>
        <w:kinsoku/>
        <w:wordWrap/>
        <w:overflowPunct/>
        <w:topLinePunct w:val="0"/>
        <w:autoSpaceDE/>
        <w:autoSpaceDN/>
        <w:bidi w:val="0"/>
        <w:adjustRightInd/>
        <w:snapToGrid/>
        <w:textAlignment w:val="auto"/>
        <w:rPr>
          <w:rFonts w:ascii="仿宋_GB2312" w:eastAsia="仿宋_GB2312"/>
          <w:color w:val="auto"/>
          <w:sz w:val="24"/>
          <w:highlight w:val="none"/>
        </w:rPr>
      </w:pPr>
    </w:p>
    <w:p>
      <w:pPr>
        <w:keepNext w:val="0"/>
        <w:keepLines w:val="0"/>
        <w:pageBreakBefore w:val="0"/>
        <w:widowControl w:val="0"/>
        <w:kinsoku/>
        <w:wordWrap/>
        <w:overflowPunct/>
        <w:topLinePunct w:val="0"/>
        <w:autoSpaceDE/>
        <w:autoSpaceDN/>
        <w:bidi w:val="0"/>
        <w:adjustRightInd/>
        <w:snapToGrid/>
        <w:ind w:firstLine="960" w:firstLineChars="400"/>
        <w:textAlignment w:val="auto"/>
        <w:rPr>
          <w:rFonts w:hint="eastAsia" w:ascii="仿宋_GB2312" w:eastAsia="仿宋_GB2312"/>
          <w:color w:val="auto"/>
          <w:sz w:val="24"/>
          <w:highlight w:val="none"/>
        </w:rPr>
      </w:pPr>
      <w:r>
        <w:rPr>
          <w:rFonts w:hint="eastAsia" w:ascii="仿宋_GB2312" w:eastAsia="仿宋_GB2312"/>
          <w:color w:val="auto"/>
          <w:sz w:val="24"/>
          <w:highlight w:val="none"/>
        </w:rPr>
        <w:t>填表人：</w:t>
      </w:r>
      <w:r>
        <w:rPr>
          <w:rFonts w:hint="eastAsia" w:ascii="仿宋_GB2312" w:eastAsia="仿宋_GB2312"/>
          <w:color w:val="auto"/>
          <w:sz w:val="24"/>
          <w:highlight w:val="none"/>
          <w:u w:val="single"/>
        </w:rPr>
        <w:t xml:space="preserve">         </w:t>
      </w:r>
      <w:r>
        <w:rPr>
          <w:rFonts w:hint="eastAsia" w:ascii="仿宋_GB2312" w:eastAsia="仿宋_GB2312"/>
          <w:color w:val="auto"/>
          <w:sz w:val="24"/>
          <w:highlight w:val="none"/>
        </w:rPr>
        <w:t xml:space="preserve">    联系电话：</w:t>
      </w:r>
      <w:r>
        <w:rPr>
          <w:rFonts w:hint="eastAsia" w:ascii="仿宋_GB2312" w:eastAsia="仿宋_GB2312"/>
          <w:color w:val="auto"/>
          <w:sz w:val="24"/>
          <w:highlight w:val="none"/>
          <w:u w:val="single"/>
        </w:rPr>
        <w:t xml:space="preserve">          </w:t>
      </w:r>
      <w:r>
        <w:rPr>
          <w:rFonts w:hint="eastAsia" w:ascii="仿宋_GB2312" w:eastAsia="仿宋_GB2312"/>
          <w:color w:val="auto"/>
          <w:sz w:val="24"/>
          <w:highlight w:val="none"/>
        </w:rPr>
        <w:t xml:space="preserve">      填表日期：   年   月   日</w:t>
      </w:r>
    </w:p>
    <w:p>
      <w:pPr>
        <w:pStyle w:val="2"/>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textAlignment w:val="auto"/>
        <w:rPr>
          <w:rFonts w:hint="default" w:ascii="Times New Roman" w:hAnsi="Times New Roman" w:eastAsia="黑体" w:cs="Times New Roman"/>
          <w:color w:val="auto"/>
          <w:sz w:val="32"/>
          <w:szCs w:val="32"/>
          <w:highlight w:val="none"/>
          <w:lang w:val="en-US" w:eastAsia="zh-CN"/>
        </w:rPr>
      </w:pPr>
      <w:r>
        <w:rPr>
          <w:color w:val="auto"/>
          <w:highlight w:val="none"/>
        </w:rPr>
        <w:br w:type="page"/>
      </w:r>
      <w:r>
        <w:rPr>
          <w:rFonts w:hint="default" w:ascii="Times New Roman" w:hAnsi="Times New Roman" w:eastAsia="黑体" w:cs="Times New Roman"/>
          <w:color w:val="auto"/>
          <w:sz w:val="32"/>
          <w:szCs w:val="32"/>
          <w:highlight w:val="none"/>
        </w:rPr>
        <w:t>附表</w:t>
      </w:r>
      <w:r>
        <w:rPr>
          <w:rFonts w:hint="default" w:ascii="Times New Roman" w:hAnsi="Times New Roman" w:eastAsia="黑体" w:cs="Times New Roman"/>
          <w:color w:val="auto"/>
          <w:sz w:val="32"/>
          <w:szCs w:val="32"/>
          <w:highlight w:val="none"/>
          <w:lang w:val="en-US" w:eastAsia="zh-CN"/>
        </w:rPr>
        <w:t>4</w:t>
      </w:r>
    </w:p>
    <w:p>
      <w:pPr>
        <w:pStyle w:val="3"/>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lang w:eastAsia="zh-CN"/>
        </w:rPr>
      </w:pPr>
    </w:p>
    <w:p>
      <w:pPr>
        <w:pStyle w:val="3"/>
        <w:keepNext w:val="0"/>
        <w:keepLines w:val="0"/>
        <w:pageBreakBefore w:val="0"/>
        <w:widowControl w:val="0"/>
        <w:kinsoku/>
        <w:wordWrap/>
        <w:overflowPunct/>
        <w:topLinePunct w:val="0"/>
        <w:autoSpaceDE/>
        <w:autoSpaceDN/>
        <w:bidi w:val="0"/>
        <w:adjustRightInd/>
        <w:snapToGrid/>
        <w:spacing w:line="520" w:lineRule="exact"/>
        <w:ind w:left="0" w:firstLine="2568" w:firstLineChars="600"/>
        <w:jc w:val="both"/>
        <w:textAlignment w:val="auto"/>
        <w:rPr>
          <w:rFonts w:hint="default" w:ascii="Times New Roman" w:hAnsi="Times New Roman" w:eastAsia="方正小标宋简体" w:cs="Times New Roman"/>
          <w:b w:val="0"/>
          <w:bCs/>
          <w:color w:val="auto"/>
          <w:spacing w:val="2"/>
          <w:sz w:val="44"/>
          <w:szCs w:val="44"/>
          <w:highlight w:val="none"/>
          <w:lang w:eastAsia="zh-CN"/>
        </w:rPr>
      </w:pPr>
      <w:r>
        <w:rPr>
          <w:rFonts w:hint="default" w:ascii="Times New Roman" w:hAnsi="Times New Roman" w:eastAsia="方正小标宋简体" w:cs="Times New Roman"/>
          <w:b w:val="0"/>
          <w:bCs/>
          <w:color w:val="auto"/>
          <w:sz w:val="44"/>
          <w:szCs w:val="44"/>
          <w:highlight w:val="none"/>
        </w:rPr>
        <w:t>202</w:t>
      </w:r>
      <w:r>
        <w:rPr>
          <w:rFonts w:hint="default" w:ascii="Times New Roman" w:hAnsi="Times New Roman" w:eastAsia="方正小标宋简体" w:cs="Times New Roman"/>
          <w:b w:val="0"/>
          <w:bCs/>
          <w:color w:val="auto"/>
          <w:sz w:val="44"/>
          <w:szCs w:val="44"/>
          <w:highlight w:val="none"/>
          <w:lang w:val="en-US" w:eastAsia="zh-CN"/>
        </w:rPr>
        <w:t>6</w:t>
      </w:r>
      <w:r>
        <w:rPr>
          <w:rFonts w:hint="default" w:ascii="Times New Roman" w:hAnsi="Times New Roman" w:eastAsia="方正小标宋简体" w:cs="Times New Roman"/>
          <w:b w:val="0"/>
          <w:bCs/>
          <w:color w:val="auto"/>
          <w:spacing w:val="-170"/>
          <w:sz w:val="44"/>
          <w:szCs w:val="44"/>
          <w:highlight w:val="none"/>
        </w:rPr>
        <w:t xml:space="preserve"> </w:t>
      </w:r>
      <w:r>
        <w:rPr>
          <w:rFonts w:hint="default" w:ascii="Times New Roman" w:hAnsi="Times New Roman" w:eastAsia="方正小标宋简体" w:cs="Times New Roman"/>
          <w:b w:val="0"/>
          <w:bCs/>
          <w:color w:val="auto"/>
          <w:spacing w:val="2"/>
          <w:sz w:val="44"/>
          <w:szCs w:val="44"/>
          <w:highlight w:val="none"/>
        </w:rPr>
        <w:t>年公共场所卫生国家随机监督抽查工作计划</w:t>
      </w:r>
      <w:r>
        <w:rPr>
          <w:rFonts w:hint="default" w:ascii="Times New Roman" w:hAnsi="Times New Roman" w:eastAsia="方正小标宋简体" w:cs="Times New Roman"/>
          <w:b w:val="0"/>
          <w:bCs/>
          <w:color w:val="auto"/>
          <w:spacing w:val="2"/>
          <w:sz w:val="44"/>
          <w:szCs w:val="44"/>
          <w:highlight w:val="none"/>
          <w:lang w:eastAsia="zh-CN"/>
        </w:rPr>
        <w:t>表</w:t>
      </w:r>
    </w:p>
    <w:p>
      <w:pPr>
        <w:pStyle w:val="4"/>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rPr>
      </w:pPr>
    </w:p>
    <w:tbl>
      <w:tblPr>
        <w:tblStyle w:val="20"/>
        <w:tblW w:w="5182"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57" w:type="dxa"/>
          <w:bottom w:w="0" w:type="dxa"/>
          <w:right w:w="57" w:type="dxa"/>
        </w:tblCellMar>
      </w:tblPr>
      <w:tblGrid>
        <w:gridCol w:w="1466"/>
        <w:gridCol w:w="3534"/>
        <w:gridCol w:w="4980"/>
        <w:gridCol w:w="3504"/>
        <w:gridCol w:w="11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10" w:hRule="atLeast"/>
          <w:jc w:val="center"/>
        </w:trPr>
        <w:tc>
          <w:tcPr>
            <w:tcW w:w="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50" w:lineRule="exact"/>
              <w:jc w:val="center"/>
              <w:textAlignment w:val="auto"/>
              <w:rPr>
                <w:rFonts w:hint="eastAsia" w:ascii="黑体" w:hAnsi="黑体" w:eastAsia="黑体" w:cs="黑体"/>
                <w:i w:val="0"/>
                <w:iCs w:val="0"/>
                <w:color w:val="auto"/>
                <w:sz w:val="21"/>
                <w:szCs w:val="21"/>
                <w:highlight w:val="none"/>
                <w:u w:val="none"/>
              </w:rPr>
            </w:pPr>
            <w:r>
              <w:rPr>
                <w:rFonts w:hint="eastAsia" w:ascii="黑体" w:hAnsi="黑体" w:eastAsia="黑体" w:cs="黑体"/>
                <w:i w:val="0"/>
                <w:iCs w:val="0"/>
                <w:color w:val="auto"/>
                <w:kern w:val="0"/>
                <w:sz w:val="21"/>
                <w:szCs w:val="21"/>
                <w:highlight w:val="none"/>
                <w:u w:val="none"/>
                <w:lang w:val="en-US" w:eastAsia="zh-CN" w:bidi="ar"/>
              </w:rPr>
              <w:t>监督检查对象</w:t>
            </w:r>
          </w:p>
        </w:tc>
        <w:tc>
          <w:tcPr>
            <w:tcW w:w="120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50" w:lineRule="exact"/>
              <w:jc w:val="center"/>
              <w:textAlignment w:val="auto"/>
              <w:rPr>
                <w:rFonts w:hint="eastAsia" w:ascii="黑体" w:hAnsi="黑体" w:eastAsia="黑体" w:cs="黑体"/>
                <w:i w:val="0"/>
                <w:iCs w:val="0"/>
                <w:color w:val="auto"/>
                <w:sz w:val="21"/>
                <w:szCs w:val="21"/>
                <w:highlight w:val="none"/>
                <w:u w:val="none"/>
              </w:rPr>
            </w:pPr>
            <w:r>
              <w:rPr>
                <w:rFonts w:hint="eastAsia" w:ascii="黑体" w:hAnsi="黑体" w:eastAsia="黑体" w:cs="黑体"/>
                <w:i w:val="0"/>
                <w:iCs w:val="0"/>
                <w:color w:val="auto"/>
                <w:kern w:val="0"/>
                <w:sz w:val="21"/>
                <w:szCs w:val="21"/>
                <w:highlight w:val="none"/>
                <w:u w:val="none"/>
                <w:lang w:val="en-US" w:eastAsia="zh-CN" w:bidi="ar"/>
              </w:rPr>
              <w:t>抽查范围和数量</w:t>
            </w:r>
          </w:p>
        </w:tc>
        <w:tc>
          <w:tcPr>
            <w:tcW w:w="17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50" w:lineRule="exact"/>
              <w:jc w:val="center"/>
              <w:textAlignment w:val="auto"/>
              <w:rPr>
                <w:rFonts w:hint="eastAsia" w:ascii="黑体" w:hAnsi="黑体" w:eastAsia="黑体" w:cs="黑体"/>
                <w:i w:val="0"/>
                <w:iCs w:val="0"/>
                <w:color w:val="auto"/>
                <w:sz w:val="21"/>
                <w:szCs w:val="21"/>
                <w:highlight w:val="none"/>
                <w:u w:val="none"/>
              </w:rPr>
            </w:pPr>
            <w:r>
              <w:rPr>
                <w:rFonts w:hint="eastAsia" w:ascii="黑体" w:hAnsi="黑体" w:eastAsia="黑体" w:cs="黑体"/>
                <w:i w:val="0"/>
                <w:iCs w:val="0"/>
                <w:color w:val="auto"/>
                <w:kern w:val="0"/>
                <w:sz w:val="21"/>
                <w:szCs w:val="21"/>
                <w:highlight w:val="none"/>
                <w:u w:val="none"/>
                <w:lang w:val="en-US" w:eastAsia="zh-CN" w:bidi="ar"/>
              </w:rPr>
              <w:t>检查内容</w:t>
            </w:r>
          </w:p>
        </w:tc>
        <w:tc>
          <w:tcPr>
            <w:tcW w:w="1589"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50" w:lineRule="exact"/>
              <w:jc w:val="center"/>
              <w:textAlignment w:val="auto"/>
              <w:rPr>
                <w:rFonts w:hint="eastAsia" w:ascii="黑体" w:hAnsi="黑体" w:eastAsia="黑体" w:cs="黑体"/>
                <w:i w:val="0"/>
                <w:iCs w:val="0"/>
                <w:color w:val="auto"/>
                <w:sz w:val="21"/>
                <w:szCs w:val="21"/>
                <w:highlight w:val="none"/>
                <w:u w:val="none"/>
              </w:rPr>
            </w:pPr>
            <w:r>
              <w:rPr>
                <w:rFonts w:hint="eastAsia" w:ascii="黑体" w:hAnsi="黑体" w:eastAsia="黑体" w:cs="黑体"/>
                <w:i w:val="0"/>
                <w:iCs w:val="0"/>
                <w:color w:val="auto"/>
                <w:kern w:val="0"/>
                <w:sz w:val="21"/>
                <w:szCs w:val="21"/>
                <w:highlight w:val="none"/>
                <w:u w:val="none"/>
                <w:lang w:val="en-US" w:eastAsia="zh-CN" w:bidi="ar"/>
              </w:rPr>
              <w:t>检测项目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624" w:hRule="atLeast"/>
          <w:jc w:val="center"/>
        </w:trPr>
        <w:tc>
          <w:tcPr>
            <w:tcW w:w="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50" w:lineRule="exact"/>
              <w:jc w:val="center"/>
              <w:textAlignment w:val="auto"/>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游泳场所</w:t>
            </w:r>
          </w:p>
        </w:tc>
        <w:tc>
          <w:tcPr>
            <w:tcW w:w="1207" w:type="pct"/>
            <w:tcBorders>
              <w:top w:val="single" w:color="000000" w:sz="4" w:space="0"/>
              <w:left w:val="single" w:color="000000" w:sz="4" w:space="0"/>
              <w:bottom w:val="single" w:color="000000" w:sz="4" w:space="0"/>
              <w:right w:val="single" w:color="000000" w:sz="4" w:space="0"/>
            </w:tcBorders>
            <w:noWrap w:val="0"/>
            <w:vAlign w:val="center"/>
          </w:tcPr>
          <w:p>
            <w:pPr>
              <w:pStyle w:val="34"/>
              <w:keepNext w:val="0"/>
              <w:keepLines w:val="0"/>
              <w:pageBreakBefore w:val="0"/>
              <w:widowControl w:val="0"/>
              <w:kinsoku/>
              <w:wordWrap/>
              <w:overflowPunct/>
              <w:topLinePunct w:val="0"/>
              <w:autoSpaceDE/>
              <w:autoSpaceDN/>
              <w:bidi w:val="0"/>
              <w:adjustRightInd/>
              <w:snapToGrid/>
              <w:spacing w:line="250" w:lineRule="exact"/>
              <w:ind w:left="0"/>
              <w:jc w:val="both"/>
              <w:textAlignment w:val="auto"/>
              <w:rPr>
                <w:rFonts w:hint="eastAsia" w:ascii="仿宋_GB2312" w:hAnsi="仿宋_GB2312" w:eastAsia="仿宋_GB2312" w:cs="仿宋_GB2312"/>
                <w:i w:val="0"/>
                <w:iCs w:val="0"/>
                <w:color w:val="auto"/>
                <w:kern w:val="0"/>
                <w:sz w:val="21"/>
                <w:szCs w:val="21"/>
                <w:highlight w:val="none"/>
                <w:u w:val="none"/>
                <w:lang w:bidi="ar"/>
              </w:rPr>
            </w:pPr>
            <w:r>
              <w:rPr>
                <w:rFonts w:hint="eastAsia" w:ascii="仿宋_GB2312" w:hAnsi="仿宋_GB2312" w:eastAsia="仿宋_GB2312" w:cs="仿宋_GB2312"/>
                <w:i w:val="0"/>
                <w:iCs w:val="0"/>
                <w:color w:val="auto"/>
                <w:kern w:val="0"/>
                <w:sz w:val="21"/>
                <w:szCs w:val="21"/>
                <w:highlight w:val="none"/>
                <w:u w:val="none"/>
                <w:lang w:val="en-US" w:eastAsia="zh-CN" w:bidi="ar"/>
              </w:rPr>
              <w:t>辖区全部人工游泳场所（含学校内游泳场所）</w:t>
            </w:r>
            <w:r>
              <w:rPr>
                <w:rStyle w:val="36"/>
                <w:rFonts w:hint="eastAsia" w:ascii="仿宋_GB2312" w:hAnsi="仿宋_GB2312" w:eastAsia="仿宋_GB2312" w:cs="仿宋_GB2312"/>
                <w:color w:val="auto"/>
                <w:spacing w:val="0"/>
                <w:kern w:val="0"/>
                <w:sz w:val="21"/>
                <w:szCs w:val="21"/>
                <w:highlight w:val="none"/>
                <w:vertAlign w:val="baseline"/>
                <w:lang w:val="en-US" w:eastAsia="zh-CN" w:bidi="ar"/>
              </w:rPr>
              <w:t>(a)</w:t>
            </w:r>
          </w:p>
        </w:tc>
        <w:tc>
          <w:tcPr>
            <w:tcW w:w="1701" w:type="pct"/>
            <w:vMerge w:val="restart"/>
            <w:tcBorders>
              <w:top w:val="single" w:color="000000" w:sz="4" w:space="0"/>
              <w:left w:val="single" w:color="000000" w:sz="4" w:space="0"/>
              <w:bottom w:val="single" w:color="000000" w:sz="4" w:space="0"/>
              <w:right w:val="single" w:color="000000" w:sz="4" w:space="0"/>
            </w:tcBorders>
            <w:noWrap w:val="0"/>
            <w:vAlign w:val="center"/>
          </w:tcPr>
          <w:p>
            <w:pPr>
              <w:pStyle w:val="34"/>
              <w:keepNext w:val="0"/>
              <w:keepLines w:val="0"/>
              <w:pageBreakBefore w:val="0"/>
              <w:widowControl w:val="0"/>
              <w:kinsoku/>
              <w:wordWrap/>
              <w:overflowPunct/>
              <w:topLinePunct w:val="0"/>
              <w:autoSpaceDE/>
              <w:autoSpaceDN/>
              <w:bidi w:val="0"/>
              <w:adjustRightInd/>
              <w:snapToGrid/>
              <w:spacing w:line="250" w:lineRule="exact"/>
              <w:ind w:left="0"/>
              <w:jc w:val="both"/>
              <w:textAlignment w:val="auto"/>
              <w:rPr>
                <w:rFonts w:hint="eastAsia" w:ascii="仿宋_GB2312" w:hAnsi="仿宋_GB2312" w:eastAsia="仿宋_GB2312" w:cs="仿宋_GB2312"/>
                <w:i w:val="0"/>
                <w:iCs w:val="0"/>
                <w:color w:val="auto"/>
                <w:kern w:val="0"/>
                <w:sz w:val="21"/>
                <w:szCs w:val="21"/>
                <w:highlight w:val="none"/>
                <w:u w:val="none"/>
                <w:lang w:val="en-US" w:eastAsia="zh-CN" w:bidi="ar"/>
              </w:rPr>
            </w:pPr>
            <w:r>
              <w:rPr>
                <w:rFonts w:hint="eastAsia" w:ascii="仿宋_GB2312" w:hAnsi="仿宋_GB2312" w:eastAsia="仿宋_GB2312" w:cs="仿宋_GB2312"/>
                <w:i w:val="0"/>
                <w:iCs w:val="0"/>
                <w:color w:val="auto"/>
                <w:kern w:val="0"/>
                <w:sz w:val="21"/>
                <w:szCs w:val="21"/>
                <w:highlight w:val="none"/>
                <w:u w:val="none"/>
                <w:lang w:val="en-US" w:eastAsia="zh-CN" w:bidi="ar"/>
              </w:rPr>
              <w:t>1.建立卫生管理制度（档案）、设立卫生管理部门或人员情况</w:t>
            </w:r>
          </w:p>
          <w:p>
            <w:pPr>
              <w:pStyle w:val="34"/>
              <w:keepNext w:val="0"/>
              <w:keepLines w:val="0"/>
              <w:pageBreakBefore w:val="0"/>
              <w:widowControl w:val="0"/>
              <w:kinsoku/>
              <w:wordWrap/>
              <w:overflowPunct/>
              <w:topLinePunct w:val="0"/>
              <w:autoSpaceDE/>
              <w:autoSpaceDN/>
              <w:bidi w:val="0"/>
              <w:adjustRightInd/>
              <w:snapToGrid/>
              <w:spacing w:line="250" w:lineRule="exact"/>
              <w:ind w:left="0"/>
              <w:jc w:val="both"/>
              <w:textAlignment w:val="auto"/>
              <w:rPr>
                <w:rFonts w:hint="eastAsia" w:ascii="仿宋_GB2312" w:hAnsi="仿宋_GB2312" w:eastAsia="仿宋_GB2312" w:cs="仿宋_GB2312"/>
                <w:i w:val="0"/>
                <w:iCs w:val="0"/>
                <w:color w:val="auto"/>
                <w:kern w:val="0"/>
                <w:sz w:val="21"/>
                <w:szCs w:val="21"/>
                <w:highlight w:val="none"/>
                <w:u w:val="none"/>
                <w:lang w:val="en-US" w:eastAsia="zh-CN" w:bidi="ar"/>
              </w:rPr>
            </w:pPr>
            <w:r>
              <w:rPr>
                <w:rFonts w:hint="eastAsia" w:ascii="仿宋_GB2312" w:hAnsi="仿宋_GB2312" w:eastAsia="仿宋_GB2312" w:cs="仿宋_GB2312"/>
                <w:i w:val="0"/>
                <w:iCs w:val="0"/>
                <w:color w:val="auto"/>
                <w:kern w:val="0"/>
                <w:sz w:val="21"/>
                <w:szCs w:val="21"/>
                <w:highlight w:val="none"/>
                <w:u w:val="none"/>
                <w:lang w:val="en-US" w:eastAsia="zh-CN" w:bidi="ar"/>
              </w:rPr>
              <w:t>2.从业人员取得有效健康合格证明情况</w:t>
            </w:r>
          </w:p>
          <w:p>
            <w:pPr>
              <w:pStyle w:val="34"/>
              <w:keepNext w:val="0"/>
              <w:keepLines w:val="0"/>
              <w:pageBreakBefore w:val="0"/>
              <w:widowControl w:val="0"/>
              <w:kinsoku/>
              <w:wordWrap/>
              <w:overflowPunct/>
              <w:topLinePunct w:val="0"/>
              <w:autoSpaceDE/>
              <w:autoSpaceDN/>
              <w:bidi w:val="0"/>
              <w:adjustRightInd/>
              <w:snapToGrid/>
              <w:spacing w:line="250" w:lineRule="exact"/>
              <w:ind w:left="0"/>
              <w:jc w:val="both"/>
              <w:textAlignment w:val="auto"/>
              <w:rPr>
                <w:rFonts w:hint="eastAsia" w:ascii="仿宋_GB2312" w:hAnsi="仿宋_GB2312" w:eastAsia="仿宋_GB2312" w:cs="仿宋_GB2312"/>
                <w:i w:val="0"/>
                <w:iCs w:val="0"/>
                <w:color w:val="auto"/>
                <w:kern w:val="0"/>
                <w:sz w:val="21"/>
                <w:szCs w:val="21"/>
                <w:highlight w:val="none"/>
                <w:u w:val="none"/>
                <w:lang w:val="en-US" w:eastAsia="zh-CN" w:bidi="ar"/>
              </w:rPr>
            </w:pPr>
            <w:r>
              <w:rPr>
                <w:rFonts w:hint="eastAsia" w:ascii="仿宋_GB2312" w:hAnsi="仿宋_GB2312" w:eastAsia="仿宋_GB2312" w:cs="仿宋_GB2312"/>
                <w:i w:val="0"/>
                <w:iCs w:val="0"/>
                <w:color w:val="auto"/>
                <w:kern w:val="0"/>
                <w:sz w:val="21"/>
                <w:szCs w:val="21"/>
                <w:highlight w:val="none"/>
                <w:u w:val="none"/>
                <w:lang w:val="en-US" w:eastAsia="zh-CN" w:bidi="ar"/>
              </w:rPr>
              <w:t>3.组织从业人员进行卫生知识培训情况</w:t>
            </w:r>
          </w:p>
          <w:p>
            <w:pPr>
              <w:pStyle w:val="34"/>
              <w:keepNext w:val="0"/>
              <w:keepLines w:val="0"/>
              <w:pageBreakBefore w:val="0"/>
              <w:widowControl w:val="0"/>
              <w:kinsoku/>
              <w:wordWrap/>
              <w:overflowPunct/>
              <w:topLinePunct w:val="0"/>
              <w:autoSpaceDE/>
              <w:autoSpaceDN/>
              <w:bidi w:val="0"/>
              <w:adjustRightInd/>
              <w:snapToGrid/>
              <w:spacing w:line="250" w:lineRule="exact"/>
              <w:ind w:left="0"/>
              <w:jc w:val="both"/>
              <w:textAlignment w:val="auto"/>
              <w:rPr>
                <w:rFonts w:hint="eastAsia" w:ascii="仿宋_GB2312" w:hAnsi="仿宋_GB2312" w:eastAsia="仿宋_GB2312" w:cs="仿宋_GB2312"/>
                <w:i w:val="0"/>
                <w:iCs w:val="0"/>
                <w:color w:val="auto"/>
                <w:kern w:val="0"/>
                <w:sz w:val="21"/>
                <w:szCs w:val="21"/>
                <w:highlight w:val="none"/>
                <w:u w:val="none"/>
                <w:lang w:val="en-US" w:eastAsia="zh-CN" w:bidi="ar"/>
              </w:rPr>
            </w:pPr>
            <w:r>
              <w:rPr>
                <w:rFonts w:hint="eastAsia" w:ascii="仿宋_GB2312" w:hAnsi="仿宋_GB2312" w:eastAsia="仿宋_GB2312" w:cs="仿宋_GB2312"/>
                <w:i w:val="0"/>
                <w:iCs w:val="0"/>
                <w:color w:val="auto"/>
                <w:kern w:val="0"/>
                <w:sz w:val="21"/>
                <w:szCs w:val="21"/>
                <w:highlight w:val="none"/>
                <w:u w:val="none"/>
                <w:lang w:val="en-US" w:eastAsia="zh-CN" w:bidi="ar"/>
              </w:rPr>
              <w:t>4.对空气、水质、照明、噪声、顾客用品用具等进行卫生检测情况</w:t>
            </w:r>
          </w:p>
          <w:p>
            <w:pPr>
              <w:pStyle w:val="34"/>
              <w:keepNext w:val="0"/>
              <w:keepLines w:val="0"/>
              <w:pageBreakBefore w:val="0"/>
              <w:widowControl w:val="0"/>
              <w:kinsoku/>
              <w:wordWrap/>
              <w:overflowPunct/>
              <w:topLinePunct w:val="0"/>
              <w:autoSpaceDE/>
              <w:autoSpaceDN/>
              <w:bidi w:val="0"/>
              <w:adjustRightInd/>
              <w:snapToGrid/>
              <w:spacing w:line="250" w:lineRule="exact"/>
              <w:ind w:left="0"/>
              <w:jc w:val="both"/>
              <w:textAlignment w:val="auto"/>
              <w:rPr>
                <w:rFonts w:hint="eastAsia" w:ascii="仿宋_GB2312" w:hAnsi="仿宋_GB2312" w:eastAsia="仿宋_GB2312" w:cs="仿宋_GB2312"/>
                <w:i w:val="0"/>
                <w:iCs w:val="0"/>
                <w:color w:val="auto"/>
                <w:kern w:val="0"/>
                <w:sz w:val="21"/>
                <w:szCs w:val="21"/>
                <w:highlight w:val="none"/>
                <w:u w:val="none"/>
                <w:lang w:val="en-US" w:eastAsia="zh-CN" w:bidi="ar"/>
              </w:rPr>
            </w:pPr>
            <w:r>
              <w:rPr>
                <w:rFonts w:hint="eastAsia" w:ascii="仿宋_GB2312" w:hAnsi="仿宋_GB2312" w:eastAsia="仿宋_GB2312" w:cs="仿宋_GB2312"/>
                <w:i w:val="0"/>
                <w:iCs w:val="0"/>
                <w:color w:val="auto"/>
                <w:kern w:val="0"/>
                <w:sz w:val="21"/>
                <w:szCs w:val="21"/>
                <w:highlight w:val="none"/>
                <w:u w:val="none"/>
                <w:lang w:val="en-US" w:eastAsia="zh-CN" w:bidi="ar"/>
              </w:rPr>
              <w:t>5.公示卫生许可证、卫生信誉度等级和卫生检测结果情况</w:t>
            </w:r>
          </w:p>
          <w:p>
            <w:pPr>
              <w:pStyle w:val="34"/>
              <w:keepNext w:val="0"/>
              <w:keepLines w:val="0"/>
              <w:pageBreakBefore w:val="0"/>
              <w:widowControl w:val="0"/>
              <w:kinsoku/>
              <w:wordWrap/>
              <w:overflowPunct/>
              <w:topLinePunct w:val="0"/>
              <w:autoSpaceDE/>
              <w:autoSpaceDN/>
              <w:bidi w:val="0"/>
              <w:adjustRightInd/>
              <w:snapToGrid/>
              <w:spacing w:line="250" w:lineRule="exact"/>
              <w:ind w:left="0"/>
              <w:jc w:val="both"/>
              <w:textAlignment w:val="auto"/>
              <w:rPr>
                <w:rFonts w:hint="eastAsia" w:ascii="仿宋_GB2312" w:hAnsi="仿宋_GB2312" w:eastAsia="仿宋_GB2312" w:cs="仿宋_GB2312"/>
                <w:i w:val="0"/>
                <w:iCs w:val="0"/>
                <w:color w:val="auto"/>
                <w:kern w:val="0"/>
                <w:sz w:val="21"/>
                <w:szCs w:val="21"/>
                <w:highlight w:val="none"/>
                <w:u w:val="none"/>
                <w:lang w:val="en-US" w:eastAsia="zh-CN" w:bidi="ar"/>
              </w:rPr>
            </w:pPr>
            <w:r>
              <w:rPr>
                <w:rFonts w:hint="eastAsia" w:ascii="仿宋_GB2312" w:hAnsi="仿宋_GB2312" w:eastAsia="仿宋_GB2312" w:cs="仿宋_GB2312"/>
                <w:i w:val="0"/>
                <w:iCs w:val="0"/>
                <w:color w:val="auto"/>
                <w:kern w:val="0"/>
                <w:sz w:val="21"/>
                <w:szCs w:val="21"/>
                <w:highlight w:val="none"/>
                <w:u w:val="none"/>
                <w:lang w:val="en-US" w:eastAsia="zh-CN" w:bidi="ar"/>
              </w:rPr>
              <w:t>6.配备、使用防病媒生物和废弃物存放设施设备情况</w:t>
            </w:r>
          </w:p>
          <w:p>
            <w:pPr>
              <w:pStyle w:val="34"/>
              <w:keepNext w:val="0"/>
              <w:keepLines w:val="0"/>
              <w:pageBreakBefore w:val="0"/>
              <w:widowControl w:val="0"/>
              <w:kinsoku/>
              <w:wordWrap/>
              <w:overflowPunct/>
              <w:topLinePunct w:val="0"/>
              <w:autoSpaceDE/>
              <w:autoSpaceDN/>
              <w:bidi w:val="0"/>
              <w:adjustRightInd/>
              <w:snapToGrid/>
              <w:spacing w:line="250" w:lineRule="exact"/>
              <w:ind w:left="0"/>
              <w:jc w:val="both"/>
              <w:textAlignment w:val="auto"/>
              <w:rPr>
                <w:rFonts w:hint="eastAsia" w:ascii="仿宋_GB2312" w:hAnsi="仿宋_GB2312" w:eastAsia="仿宋_GB2312" w:cs="仿宋_GB2312"/>
                <w:i w:val="0"/>
                <w:iCs w:val="0"/>
                <w:color w:val="auto"/>
                <w:kern w:val="0"/>
                <w:sz w:val="21"/>
                <w:szCs w:val="21"/>
                <w:highlight w:val="none"/>
                <w:u w:val="none"/>
                <w:lang w:val="en-US" w:eastAsia="zh-CN" w:bidi="ar"/>
              </w:rPr>
            </w:pPr>
            <w:r>
              <w:rPr>
                <w:rFonts w:hint="eastAsia" w:ascii="仿宋_GB2312" w:hAnsi="仿宋_GB2312" w:eastAsia="仿宋_GB2312" w:cs="仿宋_GB2312"/>
                <w:i w:val="0"/>
                <w:iCs w:val="0"/>
                <w:color w:val="auto"/>
                <w:kern w:val="0"/>
                <w:sz w:val="21"/>
                <w:szCs w:val="21"/>
                <w:highlight w:val="none"/>
                <w:u w:val="none"/>
                <w:lang w:val="en-US" w:eastAsia="zh-CN" w:bidi="ar"/>
              </w:rPr>
              <w:t>7.按规定设置、使用清洗、消毒、保洁、盥洗等设施设备情况</w:t>
            </w:r>
          </w:p>
          <w:p>
            <w:pPr>
              <w:pStyle w:val="34"/>
              <w:keepNext w:val="0"/>
              <w:keepLines w:val="0"/>
              <w:pageBreakBefore w:val="0"/>
              <w:widowControl w:val="0"/>
              <w:kinsoku/>
              <w:wordWrap/>
              <w:overflowPunct/>
              <w:topLinePunct w:val="0"/>
              <w:autoSpaceDE/>
              <w:autoSpaceDN/>
              <w:bidi w:val="0"/>
              <w:adjustRightInd/>
              <w:snapToGrid/>
              <w:spacing w:line="250" w:lineRule="exact"/>
              <w:ind w:left="0"/>
              <w:jc w:val="both"/>
              <w:textAlignment w:val="auto"/>
              <w:rPr>
                <w:rFonts w:hint="eastAsia" w:ascii="仿宋_GB2312" w:hAnsi="仿宋_GB2312" w:eastAsia="仿宋_GB2312" w:cs="仿宋_GB2312"/>
                <w:i w:val="0"/>
                <w:iCs w:val="0"/>
                <w:color w:val="auto"/>
                <w:kern w:val="0"/>
                <w:sz w:val="21"/>
                <w:szCs w:val="21"/>
                <w:highlight w:val="none"/>
                <w:u w:val="none"/>
                <w:lang w:val="en-US" w:eastAsia="zh-CN" w:bidi="ar"/>
              </w:rPr>
            </w:pPr>
            <w:r>
              <w:rPr>
                <w:rFonts w:hint="eastAsia" w:ascii="仿宋_GB2312" w:hAnsi="仿宋_GB2312" w:eastAsia="仿宋_GB2312" w:cs="仿宋_GB2312"/>
                <w:i w:val="0"/>
                <w:iCs w:val="0"/>
                <w:color w:val="auto"/>
                <w:kern w:val="0"/>
                <w:sz w:val="21"/>
                <w:szCs w:val="21"/>
                <w:highlight w:val="none"/>
                <w:u w:val="none"/>
                <w:lang w:val="en-US" w:eastAsia="zh-CN" w:bidi="ar"/>
              </w:rPr>
              <w:t>8.对公共用品用具进行清洗、消毒、保洁情况</w:t>
            </w:r>
          </w:p>
          <w:p>
            <w:pPr>
              <w:pStyle w:val="34"/>
              <w:keepNext w:val="0"/>
              <w:keepLines w:val="0"/>
              <w:pageBreakBefore w:val="0"/>
              <w:widowControl w:val="0"/>
              <w:kinsoku/>
              <w:wordWrap/>
              <w:overflowPunct/>
              <w:topLinePunct w:val="0"/>
              <w:autoSpaceDE/>
              <w:autoSpaceDN/>
              <w:bidi w:val="0"/>
              <w:adjustRightInd/>
              <w:snapToGrid/>
              <w:spacing w:line="250" w:lineRule="exact"/>
              <w:ind w:left="0"/>
              <w:jc w:val="both"/>
              <w:textAlignment w:val="auto"/>
              <w:rPr>
                <w:rFonts w:hint="eastAsia" w:ascii="仿宋_GB2312" w:hAnsi="仿宋_GB2312" w:eastAsia="仿宋_GB2312" w:cs="仿宋_GB2312"/>
                <w:i w:val="0"/>
                <w:iCs w:val="0"/>
                <w:color w:val="auto"/>
                <w:kern w:val="0"/>
                <w:sz w:val="21"/>
                <w:szCs w:val="21"/>
                <w:highlight w:val="none"/>
                <w:u w:val="none"/>
                <w:lang w:val="en-US" w:eastAsia="zh-CN" w:bidi="ar"/>
              </w:rPr>
            </w:pPr>
            <w:r>
              <w:rPr>
                <w:rFonts w:hint="eastAsia" w:ascii="仿宋_GB2312" w:hAnsi="仿宋_GB2312" w:eastAsia="仿宋_GB2312" w:cs="仿宋_GB2312"/>
                <w:i w:val="0"/>
                <w:iCs w:val="0"/>
                <w:color w:val="auto"/>
                <w:kern w:val="0"/>
                <w:sz w:val="21"/>
                <w:szCs w:val="21"/>
                <w:highlight w:val="none"/>
                <w:u w:val="none"/>
                <w:lang w:val="en-US" w:eastAsia="zh-CN" w:bidi="ar"/>
              </w:rPr>
              <w:t>9.索取公共卫生用品检验合格证明和其他相关资料情况</w:t>
            </w:r>
          </w:p>
          <w:p>
            <w:pPr>
              <w:pStyle w:val="34"/>
              <w:keepNext w:val="0"/>
              <w:keepLines w:val="0"/>
              <w:pageBreakBefore w:val="0"/>
              <w:widowControl w:val="0"/>
              <w:kinsoku/>
              <w:wordWrap/>
              <w:overflowPunct/>
              <w:topLinePunct w:val="0"/>
              <w:autoSpaceDE/>
              <w:autoSpaceDN/>
              <w:bidi w:val="0"/>
              <w:adjustRightInd/>
              <w:snapToGrid/>
              <w:spacing w:line="250" w:lineRule="exact"/>
              <w:ind w:left="0"/>
              <w:jc w:val="both"/>
              <w:textAlignment w:val="auto"/>
              <w:rPr>
                <w:rFonts w:hint="eastAsia" w:ascii="仿宋_GB2312" w:hAnsi="仿宋_GB2312" w:eastAsia="仿宋_GB2312" w:cs="仿宋_GB2312"/>
                <w:i w:val="0"/>
                <w:iCs w:val="0"/>
                <w:color w:val="auto"/>
                <w:kern w:val="0"/>
                <w:sz w:val="21"/>
                <w:szCs w:val="21"/>
                <w:highlight w:val="none"/>
                <w:u w:val="none"/>
                <w:lang w:val="en-US" w:eastAsia="zh-CN" w:bidi="ar"/>
              </w:rPr>
            </w:pPr>
            <w:r>
              <w:rPr>
                <w:rFonts w:hint="eastAsia" w:ascii="仿宋_GB2312" w:hAnsi="仿宋_GB2312" w:eastAsia="仿宋_GB2312" w:cs="仿宋_GB2312"/>
                <w:i w:val="0"/>
                <w:iCs w:val="0"/>
                <w:color w:val="auto"/>
                <w:kern w:val="0"/>
                <w:sz w:val="21"/>
                <w:szCs w:val="21"/>
                <w:highlight w:val="none"/>
                <w:u w:val="none"/>
                <w:lang w:val="en-US" w:eastAsia="zh-CN" w:bidi="ar"/>
              </w:rPr>
              <w:t>10.设置醒目的禁止吸烟警语和标志情况</w:t>
            </w:r>
          </w:p>
          <w:p>
            <w:pPr>
              <w:pStyle w:val="34"/>
              <w:keepNext w:val="0"/>
              <w:keepLines w:val="0"/>
              <w:pageBreakBefore w:val="0"/>
              <w:widowControl w:val="0"/>
              <w:kinsoku/>
              <w:wordWrap/>
              <w:overflowPunct/>
              <w:topLinePunct w:val="0"/>
              <w:autoSpaceDE/>
              <w:autoSpaceDN/>
              <w:bidi w:val="0"/>
              <w:adjustRightInd/>
              <w:snapToGrid/>
              <w:spacing w:line="250" w:lineRule="exact"/>
              <w:ind w:left="0"/>
              <w:jc w:val="both"/>
              <w:textAlignment w:val="auto"/>
              <w:rPr>
                <w:rFonts w:hint="eastAsia" w:ascii="仿宋_GB2312" w:hAnsi="仿宋_GB2312" w:eastAsia="仿宋_GB2312" w:cs="仿宋_GB2312"/>
                <w:i w:val="0"/>
                <w:iCs w:val="0"/>
                <w:color w:val="auto"/>
                <w:kern w:val="0"/>
                <w:sz w:val="21"/>
                <w:szCs w:val="21"/>
                <w:highlight w:val="none"/>
                <w:u w:val="none"/>
                <w:lang w:bidi="ar"/>
              </w:rPr>
            </w:pPr>
            <w:r>
              <w:rPr>
                <w:rFonts w:hint="eastAsia" w:ascii="仿宋_GB2312" w:hAnsi="仿宋_GB2312" w:eastAsia="仿宋_GB2312" w:cs="仿宋_GB2312"/>
                <w:color w:val="auto"/>
                <w:kern w:val="0"/>
                <w:sz w:val="21"/>
                <w:szCs w:val="21"/>
                <w:highlight w:val="none"/>
                <w:lang w:val="en-US" w:eastAsia="zh-CN" w:bidi="ar"/>
              </w:rPr>
              <w:t>11.住宿场所按照《艾滋病防治条例》放置安全套或者设置安全套发售设施情况</w:t>
            </w:r>
          </w:p>
        </w:tc>
        <w:tc>
          <w:tcPr>
            <w:tcW w:w="119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50" w:lineRule="exact"/>
              <w:jc w:val="left"/>
              <w:textAlignment w:val="auto"/>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1.游泳池水浑浊度、pH、游离性余氯、尿素、菌落总数、大肠菌群</w:t>
            </w:r>
            <w:r>
              <w:rPr>
                <w:rFonts w:hint="eastAsia" w:ascii="仿宋_GB2312" w:hAnsi="仿宋_GB2312" w:eastAsia="仿宋_GB2312" w:cs="仿宋_GB2312"/>
                <w:i w:val="0"/>
                <w:iCs w:val="0"/>
                <w:color w:val="auto"/>
                <w:kern w:val="0"/>
                <w:sz w:val="21"/>
                <w:szCs w:val="21"/>
                <w:highlight w:val="none"/>
                <w:u w:val="none"/>
                <w:lang w:val="en-US" w:eastAsia="zh-CN" w:bidi="ar"/>
              </w:rPr>
              <w:br w:type="textWrapping"/>
            </w:r>
            <w:r>
              <w:rPr>
                <w:rStyle w:val="37"/>
                <w:rFonts w:hint="eastAsia" w:ascii="仿宋_GB2312" w:hAnsi="仿宋_GB2312" w:eastAsia="仿宋_GB2312" w:cs="仿宋_GB2312"/>
                <w:b w:val="0"/>
                <w:bCs w:val="0"/>
                <w:color w:val="auto"/>
                <w:sz w:val="21"/>
                <w:szCs w:val="21"/>
                <w:highlight w:val="none"/>
                <w:u w:val="none"/>
                <w:lang w:val="en-US" w:eastAsia="zh-CN" w:bidi="ar"/>
              </w:rPr>
              <w:t>2.</w:t>
            </w:r>
            <w:r>
              <w:rPr>
                <w:rStyle w:val="38"/>
                <w:rFonts w:hint="eastAsia" w:ascii="仿宋_GB2312" w:hAnsi="仿宋_GB2312" w:eastAsia="仿宋_GB2312" w:cs="仿宋_GB2312"/>
                <w:color w:val="auto"/>
                <w:sz w:val="21"/>
                <w:szCs w:val="21"/>
                <w:highlight w:val="none"/>
                <w:lang w:val="en-US" w:eastAsia="zh-CN" w:bidi="ar"/>
              </w:rPr>
              <w:t>浸脚池水游离性余氯</w:t>
            </w:r>
          </w:p>
        </w:tc>
        <w:tc>
          <w:tcPr>
            <w:tcW w:w="392" w:type="pct"/>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50" w:lineRule="exact"/>
              <w:jc w:val="left"/>
              <w:textAlignment w:val="auto"/>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室内空气中CO</w:t>
            </w:r>
            <w:r>
              <w:rPr>
                <w:rFonts w:hint="eastAsia" w:ascii="仿宋_GB2312" w:hAnsi="仿宋_GB2312" w:eastAsia="仿宋_GB2312" w:cs="仿宋_GB2312"/>
                <w:i w:val="0"/>
                <w:iCs w:val="0"/>
                <w:color w:val="auto"/>
                <w:kern w:val="0"/>
                <w:sz w:val="21"/>
                <w:szCs w:val="21"/>
                <w:highlight w:val="none"/>
                <w:u w:val="none"/>
                <w:vertAlign w:val="subscript"/>
                <w:lang w:val="en-US" w:eastAsia="zh-CN" w:bidi="ar"/>
              </w:rPr>
              <w:t>2</w:t>
            </w:r>
            <w:r>
              <w:rPr>
                <w:rFonts w:hint="eastAsia" w:ascii="仿宋_GB2312" w:hAnsi="仿宋_GB2312" w:eastAsia="仿宋_GB2312" w:cs="仿宋_GB2312"/>
                <w:i w:val="0"/>
                <w:iCs w:val="0"/>
                <w:color w:val="auto"/>
                <w:kern w:val="0"/>
                <w:sz w:val="21"/>
                <w:szCs w:val="21"/>
                <w:highlight w:val="none"/>
                <w:u w:val="none"/>
                <w:lang w:val="en-US" w:eastAsia="zh-CN" w:bidi="ar"/>
              </w:rPr>
              <w:t>、PM</w:t>
            </w:r>
            <w:r>
              <w:rPr>
                <w:rFonts w:hint="eastAsia" w:ascii="仿宋_GB2312" w:hAnsi="仿宋_GB2312" w:eastAsia="仿宋_GB2312" w:cs="仿宋_GB2312"/>
                <w:i w:val="0"/>
                <w:iCs w:val="0"/>
                <w:color w:val="auto"/>
                <w:kern w:val="0"/>
                <w:sz w:val="21"/>
                <w:szCs w:val="21"/>
                <w:highlight w:val="none"/>
                <w:u w:val="none"/>
                <w:vertAlign w:val="subscript"/>
                <w:lang w:val="en-US" w:eastAsia="zh-CN" w:bidi="ar"/>
              </w:rPr>
              <w:t>10</w:t>
            </w:r>
            <w:r>
              <w:rPr>
                <w:rFonts w:hint="eastAsia" w:ascii="仿宋_GB2312" w:hAnsi="仿宋_GB2312" w:eastAsia="仿宋_GB2312" w:cs="仿宋_GB2312"/>
                <w:i w:val="0"/>
                <w:iCs w:val="0"/>
                <w:color w:val="auto"/>
                <w:kern w:val="0"/>
                <w:sz w:val="21"/>
                <w:szCs w:val="21"/>
                <w:highlight w:val="none"/>
                <w:u w:val="none"/>
                <w:lang w:val="en-US" w:eastAsia="zh-CN" w:bidi="ar"/>
              </w:rPr>
              <w:t>、甲醛、苯、甲苯、二甲苯</w:t>
            </w:r>
            <w:r>
              <w:rPr>
                <w:rFonts w:hint="eastAsia" w:ascii="仿宋_GB2312" w:hAnsi="仿宋_GB2312" w:eastAsia="仿宋_GB2312" w:cs="仿宋_GB2312"/>
                <w:i w:val="0"/>
                <w:iCs w:val="0"/>
                <w:color w:val="auto"/>
                <w:spacing w:val="-11"/>
                <w:kern w:val="2"/>
                <w:sz w:val="21"/>
                <w:szCs w:val="21"/>
                <w:highlight w:val="none"/>
                <w:u w:val="none"/>
                <w:vertAlign w:val="superscript"/>
                <w:lang w:val="en-US" w:eastAsia="zh-CN" w:bidi="ar-SA"/>
              </w:rPr>
              <w:t>(e)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0" w:hRule="atLeast"/>
          <w:jc w:val="center"/>
        </w:trPr>
        <w:tc>
          <w:tcPr>
            <w:tcW w:w="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50" w:lineRule="exact"/>
              <w:jc w:val="center"/>
              <w:textAlignment w:val="auto"/>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住宿场所</w:t>
            </w:r>
          </w:p>
        </w:tc>
        <w:tc>
          <w:tcPr>
            <w:tcW w:w="1207" w:type="pct"/>
            <w:tcBorders>
              <w:top w:val="single" w:color="000000" w:sz="4" w:space="0"/>
              <w:left w:val="single" w:color="000000" w:sz="4" w:space="0"/>
              <w:bottom w:val="single" w:color="000000" w:sz="4" w:space="0"/>
              <w:right w:val="single" w:color="000000" w:sz="4" w:space="0"/>
            </w:tcBorders>
            <w:noWrap w:val="0"/>
            <w:vAlign w:val="center"/>
          </w:tcPr>
          <w:p>
            <w:pPr>
              <w:pStyle w:val="34"/>
              <w:keepNext w:val="0"/>
              <w:keepLines w:val="0"/>
              <w:pageBreakBefore w:val="0"/>
              <w:widowControl w:val="0"/>
              <w:kinsoku/>
              <w:wordWrap/>
              <w:overflowPunct/>
              <w:topLinePunct w:val="0"/>
              <w:autoSpaceDE/>
              <w:autoSpaceDN/>
              <w:bidi w:val="0"/>
              <w:adjustRightInd/>
              <w:snapToGrid/>
              <w:spacing w:line="250" w:lineRule="exact"/>
              <w:ind w:left="0"/>
              <w:textAlignment w:val="auto"/>
              <w:rPr>
                <w:rFonts w:hint="eastAsia" w:ascii="仿宋_GB2312" w:hAnsi="仿宋_GB2312" w:eastAsia="仿宋_GB2312" w:cs="仿宋_GB2312"/>
                <w:i w:val="0"/>
                <w:iCs w:val="0"/>
                <w:color w:val="auto"/>
                <w:kern w:val="0"/>
                <w:sz w:val="21"/>
                <w:szCs w:val="21"/>
                <w:highlight w:val="none"/>
                <w:u w:val="none"/>
                <w:lang w:bidi="ar"/>
              </w:rPr>
            </w:pPr>
            <w:r>
              <w:rPr>
                <w:rFonts w:hint="eastAsia" w:ascii="仿宋_GB2312" w:hAnsi="仿宋_GB2312" w:eastAsia="仿宋_GB2312" w:cs="仿宋_GB2312"/>
                <w:i w:val="0"/>
                <w:iCs w:val="0"/>
                <w:color w:val="auto"/>
                <w:kern w:val="0"/>
                <w:sz w:val="21"/>
                <w:szCs w:val="21"/>
                <w:highlight w:val="none"/>
                <w:u w:val="none"/>
                <w:lang w:val="en-US" w:eastAsia="zh-CN" w:bidi="ar"/>
              </w:rPr>
              <w:t>辖区总数</w:t>
            </w:r>
            <w:r>
              <w:rPr>
                <w:rStyle w:val="29"/>
                <w:rFonts w:hint="eastAsia" w:ascii="仿宋_GB2312" w:hAnsi="仿宋_GB2312" w:eastAsia="仿宋_GB2312" w:cs="仿宋_GB2312"/>
                <w:color w:val="auto"/>
                <w:kern w:val="0"/>
                <w:sz w:val="21"/>
                <w:szCs w:val="21"/>
                <w:highlight w:val="none"/>
                <w:lang w:val="en-US" w:eastAsia="zh-CN" w:bidi="ar"/>
              </w:rPr>
              <w:t>20</w:t>
            </w:r>
            <w:r>
              <w:rPr>
                <w:rStyle w:val="29"/>
                <w:rFonts w:hint="default" w:ascii="Times New Roman" w:hAnsi="Times New Roman" w:eastAsia="仿宋_GB2312" w:cs="Times New Roman"/>
                <w:color w:val="auto"/>
                <w:kern w:val="0"/>
                <w:sz w:val="21"/>
                <w:szCs w:val="21"/>
                <w:highlight w:val="none"/>
                <w:lang w:val="en-US" w:eastAsia="zh-CN" w:bidi="ar"/>
              </w:rPr>
              <w:t>%</w:t>
            </w:r>
            <w:r>
              <w:rPr>
                <w:rStyle w:val="36"/>
                <w:rFonts w:hint="eastAsia" w:ascii="仿宋_GB2312" w:hAnsi="仿宋_GB2312" w:eastAsia="仿宋_GB2312" w:cs="仿宋_GB2312"/>
                <w:i w:val="0"/>
                <w:iCs w:val="0"/>
                <w:color w:val="auto"/>
                <w:spacing w:val="0"/>
                <w:kern w:val="0"/>
                <w:sz w:val="21"/>
                <w:szCs w:val="21"/>
                <w:highlight w:val="none"/>
                <w:vertAlign w:val="baseline"/>
                <w:lang w:val="en-US" w:eastAsia="zh-CN" w:bidi="ar"/>
              </w:rPr>
              <w:t>(a)，</w:t>
            </w:r>
            <w:r>
              <w:rPr>
                <w:rFonts w:hint="eastAsia" w:ascii="仿宋_GB2312" w:hAnsi="仿宋_GB2312" w:eastAsia="仿宋_GB2312" w:cs="仿宋_GB2312"/>
                <w:b w:val="0"/>
                <w:bCs w:val="0"/>
                <w:color w:val="auto"/>
                <w:spacing w:val="0"/>
                <w:w w:val="100"/>
                <w:kern w:val="0"/>
                <w:sz w:val="21"/>
                <w:szCs w:val="21"/>
                <w:highlight w:val="none"/>
                <w:lang w:val="en-US" w:eastAsia="zh-CN" w:bidi="ar"/>
              </w:rPr>
              <w:t>原则上量化分级管理等级为A级的单位不抽取，承担重要会议、活动以及公务接待的定点酒店除外。</w:t>
            </w:r>
          </w:p>
        </w:tc>
        <w:tc>
          <w:tcPr>
            <w:tcW w:w="1701" w:type="pct"/>
            <w:vMerge w:val="continue"/>
            <w:tcBorders>
              <w:top w:val="single" w:color="000000" w:sz="4" w:space="0"/>
              <w:left w:val="single" w:color="000000" w:sz="4" w:space="0"/>
              <w:bottom w:val="single" w:color="000000" w:sz="4" w:space="0"/>
              <w:right w:val="single" w:color="000000" w:sz="4" w:space="0"/>
            </w:tcBorders>
            <w:noWrap w:val="0"/>
            <w:vAlign w:val="center"/>
          </w:tcPr>
          <w:p>
            <w:pPr>
              <w:pStyle w:val="34"/>
              <w:keepNext w:val="0"/>
              <w:keepLines w:val="0"/>
              <w:pageBreakBefore w:val="0"/>
              <w:widowControl w:val="0"/>
              <w:kinsoku/>
              <w:wordWrap/>
              <w:overflowPunct/>
              <w:topLinePunct w:val="0"/>
              <w:autoSpaceDE/>
              <w:autoSpaceDN/>
              <w:bidi w:val="0"/>
              <w:adjustRightInd/>
              <w:snapToGrid/>
              <w:spacing w:line="250" w:lineRule="exact"/>
              <w:ind w:left="0"/>
              <w:jc w:val="both"/>
              <w:textAlignment w:val="auto"/>
              <w:rPr>
                <w:rFonts w:hint="eastAsia" w:ascii="仿宋_GB2312" w:hAnsi="仿宋_GB2312" w:eastAsia="仿宋_GB2312" w:cs="仿宋_GB2312"/>
                <w:i w:val="0"/>
                <w:iCs w:val="0"/>
                <w:color w:val="auto"/>
                <w:kern w:val="0"/>
                <w:sz w:val="21"/>
                <w:szCs w:val="21"/>
                <w:highlight w:val="none"/>
                <w:u w:val="none"/>
                <w:lang w:bidi="ar"/>
              </w:rPr>
            </w:pPr>
          </w:p>
        </w:tc>
        <w:tc>
          <w:tcPr>
            <w:tcW w:w="119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50" w:lineRule="exact"/>
              <w:jc w:val="left"/>
              <w:textAlignment w:val="auto"/>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1.棉织品细菌总数</w:t>
            </w:r>
            <w:r>
              <w:rPr>
                <w:rFonts w:hint="eastAsia" w:ascii="仿宋_GB2312" w:hAnsi="仿宋_GB2312" w:eastAsia="仿宋_GB2312" w:cs="仿宋_GB2312"/>
                <w:i w:val="0"/>
                <w:iCs w:val="0"/>
                <w:color w:val="auto"/>
                <w:kern w:val="0"/>
                <w:sz w:val="21"/>
                <w:szCs w:val="21"/>
                <w:highlight w:val="none"/>
                <w:u w:val="none"/>
                <w:lang w:val="en-US" w:eastAsia="zh-CN" w:bidi="ar"/>
              </w:rPr>
              <w:br w:type="textWrapping"/>
            </w:r>
            <w:r>
              <w:rPr>
                <w:rFonts w:hint="eastAsia" w:ascii="仿宋_GB2312" w:hAnsi="仿宋_GB2312" w:eastAsia="仿宋_GB2312" w:cs="仿宋_GB2312"/>
                <w:i w:val="0"/>
                <w:iCs w:val="0"/>
                <w:color w:val="auto"/>
                <w:kern w:val="0"/>
                <w:sz w:val="21"/>
                <w:szCs w:val="21"/>
                <w:highlight w:val="none"/>
                <w:u w:val="none"/>
                <w:lang w:val="en-US" w:eastAsia="zh-CN" w:bidi="ar"/>
              </w:rPr>
              <w:t>2.杯具细菌总数</w:t>
            </w:r>
            <w:r>
              <w:rPr>
                <w:rFonts w:hint="eastAsia" w:ascii="仿宋_GB2312" w:hAnsi="仿宋_GB2312" w:eastAsia="仿宋_GB2312" w:cs="仿宋_GB2312"/>
                <w:i w:val="0"/>
                <w:iCs w:val="0"/>
                <w:color w:val="auto"/>
                <w:spacing w:val="-11"/>
                <w:kern w:val="2"/>
                <w:sz w:val="21"/>
                <w:szCs w:val="21"/>
                <w:highlight w:val="none"/>
                <w:u w:val="none"/>
                <w:vertAlign w:val="superscript"/>
                <w:lang w:val="en-US" w:eastAsia="zh-CN" w:bidi="ar-SA"/>
              </w:rPr>
              <w:t>(d)</w:t>
            </w:r>
            <w:r>
              <w:rPr>
                <w:rFonts w:hint="eastAsia" w:ascii="仿宋_GB2312" w:hAnsi="仿宋_GB2312" w:eastAsia="仿宋_GB2312" w:cs="仿宋_GB2312"/>
                <w:i w:val="0"/>
                <w:iCs w:val="0"/>
                <w:color w:val="auto"/>
                <w:kern w:val="0"/>
                <w:sz w:val="21"/>
                <w:szCs w:val="21"/>
                <w:highlight w:val="none"/>
                <w:u w:val="none"/>
                <w:lang w:val="en-US" w:eastAsia="zh-CN" w:bidi="ar"/>
              </w:rPr>
              <w:br w:type="textWrapping"/>
            </w:r>
            <w:r>
              <w:rPr>
                <w:rStyle w:val="39"/>
                <w:rFonts w:hint="eastAsia" w:ascii="仿宋_GB2312" w:hAnsi="仿宋_GB2312" w:eastAsia="仿宋_GB2312" w:cs="仿宋_GB2312"/>
                <w:color w:val="auto"/>
                <w:sz w:val="21"/>
                <w:szCs w:val="21"/>
                <w:highlight w:val="none"/>
                <w:lang w:val="en-US" w:eastAsia="zh-CN" w:bidi="ar"/>
              </w:rPr>
              <w:t>3.淋浴用水嗜肺军团菌</w:t>
            </w:r>
          </w:p>
        </w:tc>
        <w:tc>
          <w:tcPr>
            <w:tcW w:w="392" w:type="pct"/>
            <w:vMerge w:val="continue"/>
            <w:tcBorders>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50" w:lineRule="exact"/>
              <w:jc w:val="left"/>
              <w:textAlignment w:val="auto"/>
              <w:rPr>
                <w:rFonts w:hint="eastAsia" w:ascii="仿宋_GB2312" w:hAnsi="仿宋_GB2312" w:eastAsia="仿宋_GB2312" w:cs="仿宋_GB2312"/>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57" w:hRule="atLeast"/>
          <w:jc w:val="center"/>
        </w:trPr>
        <w:tc>
          <w:tcPr>
            <w:tcW w:w="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50" w:lineRule="exact"/>
              <w:jc w:val="center"/>
              <w:textAlignment w:val="auto"/>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沐浴场所</w:t>
            </w:r>
          </w:p>
        </w:tc>
        <w:tc>
          <w:tcPr>
            <w:tcW w:w="120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50" w:lineRule="exact"/>
              <w:jc w:val="left"/>
              <w:textAlignment w:val="auto"/>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辖区总数</w:t>
            </w:r>
            <w:r>
              <w:rPr>
                <w:rStyle w:val="29"/>
                <w:rFonts w:hint="eastAsia" w:ascii="仿宋_GB2312" w:hAnsi="仿宋_GB2312" w:eastAsia="仿宋_GB2312" w:cs="仿宋_GB2312"/>
                <w:color w:val="auto"/>
                <w:sz w:val="21"/>
                <w:szCs w:val="21"/>
                <w:highlight w:val="none"/>
                <w:lang w:val="en-US" w:eastAsia="zh-CN" w:bidi="ar"/>
              </w:rPr>
              <w:t>14</w:t>
            </w:r>
            <w:r>
              <w:rPr>
                <w:rStyle w:val="29"/>
                <w:rFonts w:hint="default" w:ascii="Times New Roman" w:hAnsi="Times New Roman" w:eastAsia="仿宋_GB2312" w:cs="Times New Roman"/>
                <w:color w:val="auto"/>
                <w:sz w:val="21"/>
                <w:szCs w:val="21"/>
                <w:highlight w:val="none"/>
                <w:lang w:val="en-US" w:eastAsia="zh-CN" w:bidi="ar"/>
              </w:rPr>
              <w:t>%</w:t>
            </w:r>
            <w:r>
              <w:rPr>
                <w:rStyle w:val="36"/>
                <w:rFonts w:hint="eastAsia" w:ascii="仿宋_GB2312" w:hAnsi="仿宋_GB2312" w:eastAsia="仿宋_GB2312" w:cs="仿宋_GB2312"/>
                <w:color w:val="auto"/>
                <w:spacing w:val="-11"/>
                <w:sz w:val="21"/>
                <w:szCs w:val="21"/>
                <w:highlight w:val="none"/>
                <w:vertAlign w:val="superscript"/>
                <w:lang w:val="en-US" w:eastAsia="zh-CN" w:bidi="ar-SA"/>
              </w:rPr>
              <w:t>(a)</w:t>
            </w:r>
          </w:p>
        </w:tc>
        <w:tc>
          <w:tcPr>
            <w:tcW w:w="1701"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50" w:lineRule="exact"/>
              <w:jc w:val="left"/>
              <w:textAlignment w:val="auto"/>
              <w:rPr>
                <w:rFonts w:hint="eastAsia" w:ascii="仿宋_GB2312" w:hAnsi="仿宋_GB2312" w:eastAsia="仿宋_GB2312" w:cs="仿宋_GB2312"/>
                <w:i w:val="0"/>
                <w:iCs w:val="0"/>
                <w:color w:val="auto"/>
                <w:sz w:val="21"/>
                <w:szCs w:val="21"/>
                <w:highlight w:val="none"/>
                <w:u w:val="none"/>
              </w:rPr>
            </w:pPr>
          </w:p>
        </w:tc>
        <w:tc>
          <w:tcPr>
            <w:tcW w:w="119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50" w:lineRule="exact"/>
              <w:jc w:val="left"/>
              <w:textAlignment w:val="auto"/>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1.棉织品细菌总数</w:t>
            </w:r>
            <w:r>
              <w:rPr>
                <w:rFonts w:hint="eastAsia" w:ascii="仿宋_GB2312" w:hAnsi="仿宋_GB2312" w:eastAsia="仿宋_GB2312" w:cs="仿宋_GB2312"/>
                <w:i w:val="0"/>
                <w:iCs w:val="0"/>
                <w:color w:val="auto"/>
                <w:kern w:val="0"/>
                <w:sz w:val="21"/>
                <w:szCs w:val="21"/>
                <w:highlight w:val="none"/>
                <w:u w:val="none"/>
                <w:lang w:val="en-US" w:eastAsia="zh-CN" w:bidi="ar"/>
              </w:rPr>
              <w:br w:type="textWrapping"/>
            </w:r>
            <w:r>
              <w:rPr>
                <w:rFonts w:hint="eastAsia" w:ascii="仿宋_GB2312" w:hAnsi="仿宋_GB2312" w:eastAsia="仿宋_GB2312" w:cs="仿宋_GB2312"/>
                <w:i w:val="0"/>
                <w:iCs w:val="0"/>
                <w:color w:val="auto"/>
                <w:kern w:val="0"/>
                <w:sz w:val="21"/>
                <w:szCs w:val="21"/>
                <w:highlight w:val="none"/>
                <w:u w:val="none"/>
                <w:lang w:val="en-US" w:eastAsia="zh-CN" w:bidi="ar"/>
              </w:rPr>
              <w:t>2.沐浴用水嗜肺军团菌、池水浊度</w:t>
            </w:r>
            <w:r>
              <w:rPr>
                <w:rFonts w:hint="eastAsia" w:ascii="仿宋_GB2312" w:hAnsi="仿宋_GB2312" w:eastAsia="仿宋_GB2312" w:cs="仿宋_GB2312"/>
                <w:color w:val="auto"/>
                <w:kern w:val="0"/>
                <w:sz w:val="21"/>
                <w:szCs w:val="21"/>
                <w:highlight w:val="none"/>
                <w:vertAlign w:val="superscript"/>
              </w:rPr>
              <w:t>(</w:t>
            </w:r>
            <w:r>
              <w:rPr>
                <w:rFonts w:hint="eastAsia" w:ascii="仿宋_GB2312" w:hAnsi="仿宋_GB2312" w:eastAsia="仿宋_GB2312" w:cs="仿宋_GB2312"/>
                <w:color w:val="auto"/>
                <w:kern w:val="0"/>
                <w:sz w:val="21"/>
                <w:szCs w:val="21"/>
                <w:highlight w:val="none"/>
                <w:vertAlign w:val="superscript"/>
                <w:lang w:val="en-US" w:eastAsia="zh-CN"/>
              </w:rPr>
              <w:t>f</w:t>
            </w:r>
            <w:r>
              <w:rPr>
                <w:rFonts w:hint="eastAsia" w:ascii="仿宋_GB2312" w:hAnsi="仿宋_GB2312" w:eastAsia="仿宋_GB2312" w:cs="仿宋_GB2312"/>
                <w:color w:val="auto"/>
                <w:kern w:val="0"/>
                <w:sz w:val="21"/>
                <w:szCs w:val="21"/>
                <w:highlight w:val="none"/>
                <w:vertAlign w:val="superscript"/>
              </w:rPr>
              <w:t>)</w:t>
            </w:r>
            <w:r>
              <w:rPr>
                <w:rFonts w:hint="eastAsia" w:ascii="仿宋_GB2312" w:hAnsi="仿宋_GB2312" w:eastAsia="仿宋_GB2312" w:cs="仿宋_GB2312"/>
                <w:i w:val="0"/>
                <w:iCs w:val="0"/>
                <w:color w:val="auto"/>
                <w:kern w:val="0"/>
                <w:sz w:val="21"/>
                <w:szCs w:val="21"/>
                <w:highlight w:val="none"/>
                <w:u w:val="none"/>
                <w:lang w:val="en-US" w:eastAsia="zh-CN" w:bidi="ar"/>
              </w:rPr>
              <w:br w:type="textWrapping"/>
            </w:r>
            <w:r>
              <w:rPr>
                <w:rStyle w:val="39"/>
                <w:rFonts w:hint="eastAsia" w:ascii="仿宋_GB2312" w:hAnsi="仿宋_GB2312" w:eastAsia="仿宋_GB2312" w:cs="仿宋_GB2312"/>
                <w:color w:val="auto"/>
                <w:sz w:val="21"/>
                <w:szCs w:val="21"/>
                <w:highlight w:val="none"/>
                <w:lang w:val="en-US" w:eastAsia="zh-CN" w:bidi="ar"/>
              </w:rPr>
              <w:t>3.拖鞋细菌总数、真菌总数</w:t>
            </w:r>
            <w:r>
              <w:rPr>
                <w:rFonts w:hint="eastAsia" w:ascii="仿宋_GB2312" w:hAnsi="仿宋_GB2312" w:eastAsia="仿宋_GB2312" w:cs="仿宋_GB2312"/>
                <w:i w:val="0"/>
                <w:iCs w:val="0"/>
                <w:color w:val="auto"/>
                <w:spacing w:val="-11"/>
                <w:kern w:val="2"/>
                <w:sz w:val="21"/>
                <w:szCs w:val="21"/>
                <w:highlight w:val="none"/>
                <w:u w:val="none"/>
                <w:vertAlign w:val="superscript"/>
                <w:lang w:val="en-US" w:eastAsia="zh-CN" w:bidi="ar-SA"/>
              </w:rPr>
              <w:t>(d)</w:t>
            </w:r>
            <w:r>
              <w:rPr>
                <w:rStyle w:val="39"/>
                <w:rFonts w:hint="eastAsia" w:ascii="仿宋_GB2312" w:hAnsi="仿宋_GB2312" w:eastAsia="仿宋_GB2312" w:cs="仿宋_GB2312"/>
                <w:color w:val="auto"/>
                <w:sz w:val="21"/>
                <w:szCs w:val="21"/>
                <w:highlight w:val="none"/>
                <w:lang w:val="en-US" w:eastAsia="zh-CN" w:bidi="ar"/>
              </w:rPr>
              <w:br w:type="textWrapping"/>
            </w:r>
            <w:r>
              <w:rPr>
                <w:rStyle w:val="39"/>
                <w:rFonts w:hint="eastAsia" w:ascii="仿宋_GB2312" w:hAnsi="仿宋_GB2312" w:eastAsia="仿宋_GB2312" w:cs="仿宋_GB2312"/>
                <w:color w:val="auto"/>
                <w:sz w:val="21"/>
                <w:szCs w:val="21"/>
                <w:highlight w:val="none"/>
                <w:lang w:val="en-US" w:eastAsia="zh-CN" w:bidi="ar"/>
              </w:rPr>
              <w:t>4.修脚工具细菌总数、真菌总数</w:t>
            </w:r>
            <w:r>
              <w:rPr>
                <w:rFonts w:hint="eastAsia" w:ascii="仿宋_GB2312" w:hAnsi="仿宋_GB2312" w:eastAsia="仿宋_GB2312" w:cs="仿宋_GB2312"/>
                <w:i w:val="0"/>
                <w:iCs w:val="0"/>
                <w:color w:val="auto"/>
                <w:spacing w:val="-11"/>
                <w:kern w:val="2"/>
                <w:sz w:val="21"/>
                <w:szCs w:val="21"/>
                <w:highlight w:val="none"/>
                <w:u w:val="none"/>
                <w:vertAlign w:val="superscript"/>
                <w:lang w:val="en-US" w:eastAsia="zh-CN" w:bidi="ar-SA"/>
              </w:rPr>
              <w:t>(d)</w:t>
            </w:r>
          </w:p>
        </w:tc>
        <w:tc>
          <w:tcPr>
            <w:tcW w:w="392" w:type="pct"/>
            <w:vMerge w:val="continue"/>
            <w:tcBorders>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50" w:lineRule="exact"/>
              <w:jc w:val="left"/>
              <w:textAlignment w:val="auto"/>
              <w:rPr>
                <w:rFonts w:hint="eastAsia" w:ascii="仿宋_GB2312" w:hAnsi="仿宋_GB2312" w:eastAsia="仿宋_GB2312" w:cs="仿宋_GB2312"/>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67" w:hRule="atLeast"/>
          <w:jc w:val="center"/>
        </w:trPr>
        <w:tc>
          <w:tcPr>
            <w:tcW w:w="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50" w:lineRule="exact"/>
              <w:jc w:val="center"/>
              <w:textAlignment w:val="auto"/>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美容美发场所</w:t>
            </w:r>
          </w:p>
        </w:tc>
        <w:tc>
          <w:tcPr>
            <w:tcW w:w="120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50" w:lineRule="exact"/>
              <w:jc w:val="left"/>
              <w:textAlignment w:val="auto"/>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辖区总数6</w:t>
            </w:r>
            <w:r>
              <w:rPr>
                <w:rFonts w:hint="default" w:ascii="Times New Roman" w:hAnsi="Times New Roman" w:eastAsia="仿宋_GB2312" w:cs="Times New Roman"/>
                <w:i w:val="0"/>
                <w:iCs w:val="0"/>
                <w:color w:val="auto"/>
                <w:kern w:val="0"/>
                <w:sz w:val="21"/>
                <w:szCs w:val="21"/>
                <w:highlight w:val="none"/>
                <w:u w:val="none"/>
                <w:lang w:val="en-US" w:eastAsia="zh-CN" w:bidi="ar"/>
              </w:rPr>
              <w:t>%</w:t>
            </w:r>
            <w:r>
              <w:rPr>
                <w:rStyle w:val="36"/>
                <w:rFonts w:hint="eastAsia" w:ascii="仿宋_GB2312" w:hAnsi="仿宋_GB2312" w:eastAsia="仿宋_GB2312" w:cs="仿宋_GB2312"/>
                <w:color w:val="auto"/>
                <w:spacing w:val="-11"/>
                <w:sz w:val="21"/>
                <w:szCs w:val="21"/>
                <w:highlight w:val="none"/>
                <w:vertAlign w:val="superscript"/>
                <w:lang w:val="en-US" w:eastAsia="zh-CN" w:bidi="ar-SA"/>
              </w:rPr>
              <w:t>(a)</w:t>
            </w:r>
          </w:p>
        </w:tc>
        <w:tc>
          <w:tcPr>
            <w:tcW w:w="1701"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50" w:lineRule="exact"/>
              <w:jc w:val="left"/>
              <w:textAlignment w:val="auto"/>
              <w:rPr>
                <w:rFonts w:hint="eastAsia" w:ascii="仿宋_GB2312" w:hAnsi="仿宋_GB2312" w:eastAsia="仿宋_GB2312" w:cs="仿宋_GB2312"/>
                <w:i w:val="0"/>
                <w:iCs w:val="0"/>
                <w:color w:val="auto"/>
                <w:sz w:val="21"/>
                <w:szCs w:val="21"/>
                <w:highlight w:val="none"/>
                <w:u w:val="none"/>
              </w:rPr>
            </w:pPr>
          </w:p>
        </w:tc>
        <w:tc>
          <w:tcPr>
            <w:tcW w:w="119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50" w:lineRule="exact"/>
              <w:jc w:val="left"/>
              <w:textAlignment w:val="auto"/>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1.美容美发工具细菌总数</w:t>
            </w:r>
            <w:r>
              <w:rPr>
                <w:rFonts w:hint="eastAsia" w:ascii="仿宋_GB2312" w:hAnsi="仿宋_GB2312" w:eastAsia="仿宋_GB2312" w:cs="仿宋_GB2312"/>
                <w:i w:val="0"/>
                <w:iCs w:val="0"/>
                <w:color w:val="auto"/>
                <w:kern w:val="0"/>
                <w:sz w:val="21"/>
                <w:szCs w:val="21"/>
                <w:highlight w:val="none"/>
                <w:u w:val="none"/>
                <w:lang w:val="en-US" w:eastAsia="zh-CN" w:bidi="ar"/>
              </w:rPr>
              <w:br w:type="textWrapping"/>
            </w:r>
            <w:r>
              <w:rPr>
                <w:rFonts w:hint="eastAsia" w:ascii="仿宋_GB2312" w:hAnsi="仿宋_GB2312" w:eastAsia="仿宋_GB2312" w:cs="仿宋_GB2312"/>
                <w:i w:val="0"/>
                <w:iCs w:val="0"/>
                <w:color w:val="auto"/>
                <w:kern w:val="0"/>
                <w:sz w:val="21"/>
                <w:szCs w:val="21"/>
                <w:highlight w:val="none"/>
                <w:u w:val="none"/>
                <w:lang w:val="en-US" w:eastAsia="zh-CN" w:bidi="ar"/>
              </w:rPr>
              <w:t>2.棉织品细菌总数</w:t>
            </w:r>
            <w:r>
              <w:rPr>
                <w:rFonts w:hint="eastAsia" w:ascii="仿宋_GB2312" w:hAnsi="仿宋_GB2312" w:eastAsia="仿宋_GB2312" w:cs="仿宋_GB2312"/>
                <w:i w:val="0"/>
                <w:iCs w:val="0"/>
                <w:color w:val="auto"/>
                <w:spacing w:val="-11"/>
                <w:kern w:val="2"/>
                <w:sz w:val="21"/>
                <w:szCs w:val="21"/>
                <w:highlight w:val="none"/>
                <w:u w:val="none"/>
                <w:vertAlign w:val="superscript"/>
                <w:lang w:val="en-US" w:eastAsia="zh-CN" w:bidi="ar-SA"/>
              </w:rPr>
              <w:t>(d)</w:t>
            </w:r>
          </w:p>
        </w:tc>
        <w:tc>
          <w:tcPr>
            <w:tcW w:w="392" w:type="pct"/>
            <w:vMerge w:val="continue"/>
            <w:tcBorders>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50" w:lineRule="exact"/>
              <w:jc w:val="left"/>
              <w:textAlignment w:val="auto"/>
              <w:rPr>
                <w:rFonts w:hint="eastAsia" w:ascii="仿宋_GB2312" w:hAnsi="仿宋_GB2312" w:eastAsia="仿宋_GB2312" w:cs="仿宋_GB2312"/>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0" w:hRule="atLeast"/>
          <w:jc w:val="center"/>
        </w:trPr>
        <w:tc>
          <w:tcPr>
            <w:tcW w:w="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50" w:lineRule="exact"/>
              <w:jc w:val="center"/>
              <w:textAlignment w:val="auto"/>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其他公共场所</w:t>
            </w:r>
          </w:p>
        </w:tc>
        <w:tc>
          <w:tcPr>
            <w:tcW w:w="120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50" w:lineRule="exact"/>
              <w:jc w:val="left"/>
              <w:textAlignment w:val="auto"/>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辖区全部候车（机、船）室。辖区营业面积2000m</w:t>
            </w:r>
            <w:r>
              <w:rPr>
                <w:rStyle w:val="36"/>
                <w:rFonts w:hint="eastAsia" w:ascii="仿宋_GB2312" w:hAnsi="仿宋_GB2312" w:eastAsia="仿宋_GB2312" w:cs="仿宋_GB2312"/>
                <w:color w:val="auto"/>
                <w:sz w:val="21"/>
                <w:szCs w:val="21"/>
                <w:highlight w:val="none"/>
                <w:lang w:val="en-US" w:eastAsia="zh-CN" w:bidi="ar"/>
              </w:rPr>
              <w:t>2</w:t>
            </w:r>
            <w:r>
              <w:rPr>
                <w:rStyle w:val="40"/>
                <w:rFonts w:hint="eastAsia" w:ascii="仿宋_GB2312" w:hAnsi="仿宋_GB2312" w:eastAsia="仿宋_GB2312" w:cs="仿宋_GB2312"/>
                <w:color w:val="auto"/>
                <w:sz w:val="21"/>
                <w:szCs w:val="21"/>
                <w:highlight w:val="none"/>
                <w:lang w:val="en-US" w:eastAsia="zh-CN" w:bidi="ar"/>
              </w:rPr>
              <w:t>以上商场（超市）、影剧院、游艺厅、歌舞厅、音乐厅、博物馆、展览馆、美术馆、图书馆、书店、录像厅（室）共200户，数量不足的全部检查。</w:t>
            </w:r>
            <w:r>
              <w:rPr>
                <w:rStyle w:val="36"/>
                <w:rFonts w:hint="eastAsia" w:ascii="仿宋_GB2312" w:hAnsi="仿宋_GB2312" w:eastAsia="仿宋_GB2312" w:cs="仿宋_GB2312"/>
                <w:color w:val="auto"/>
                <w:spacing w:val="-11"/>
                <w:sz w:val="21"/>
                <w:szCs w:val="21"/>
                <w:highlight w:val="none"/>
                <w:vertAlign w:val="superscript"/>
                <w:lang w:val="en-US" w:eastAsia="zh-CN" w:bidi="ar-SA"/>
              </w:rPr>
              <w:t>(a)</w:t>
            </w:r>
          </w:p>
        </w:tc>
        <w:tc>
          <w:tcPr>
            <w:tcW w:w="1701"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50" w:lineRule="exact"/>
              <w:jc w:val="left"/>
              <w:textAlignment w:val="auto"/>
              <w:rPr>
                <w:rFonts w:hint="eastAsia" w:ascii="仿宋_GB2312" w:hAnsi="仿宋_GB2312" w:eastAsia="仿宋_GB2312" w:cs="仿宋_GB2312"/>
                <w:i w:val="0"/>
                <w:iCs w:val="0"/>
                <w:color w:val="auto"/>
                <w:sz w:val="21"/>
                <w:szCs w:val="21"/>
                <w:highlight w:val="none"/>
                <w:u w:val="none"/>
              </w:rPr>
            </w:pPr>
          </w:p>
        </w:tc>
        <w:tc>
          <w:tcPr>
            <w:tcW w:w="119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50" w:lineRule="exact"/>
              <w:jc w:val="left"/>
              <w:textAlignment w:val="auto"/>
              <w:rPr>
                <w:rFonts w:hint="eastAsia" w:ascii="仿宋_GB2312" w:hAnsi="仿宋_GB2312" w:eastAsia="仿宋_GB2312" w:cs="仿宋_GB2312"/>
                <w:i w:val="0"/>
                <w:iCs w:val="0"/>
                <w:color w:val="auto"/>
                <w:sz w:val="21"/>
                <w:szCs w:val="21"/>
                <w:highlight w:val="none"/>
                <w:u w:val="none"/>
              </w:rPr>
            </w:pPr>
            <w:r>
              <w:rPr>
                <w:rStyle w:val="39"/>
                <w:rFonts w:hint="eastAsia" w:ascii="仿宋_GB2312" w:hAnsi="仿宋_GB2312" w:eastAsia="仿宋_GB2312" w:cs="仿宋_GB2312"/>
                <w:color w:val="auto"/>
                <w:sz w:val="21"/>
                <w:szCs w:val="21"/>
                <w:highlight w:val="none"/>
                <w:lang w:val="en-US" w:eastAsia="zh-CN" w:bidi="ar"/>
              </w:rPr>
              <w:t>电影院可能重复使用的3D眼镜细菌总数</w:t>
            </w:r>
            <w:r>
              <w:rPr>
                <w:rFonts w:hint="eastAsia" w:ascii="仿宋_GB2312" w:hAnsi="仿宋_GB2312" w:eastAsia="仿宋_GB2312" w:cs="仿宋_GB2312"/>
                <w:i w:val="0"/>
                <w:iCs w:val="0"/>
                <w:color w:val="auto"/>
                <w:spacing w:val="-11"/>
                <w:kern w:val="2"/>
                <w:sz w:val="21"/>
                <w:szCs w:val="21"/>
                <w:highlight w:val="none"/>
                <w:u w:val="none"/>
                <w:vertAlign w:val="superscript"/>
                <w:lang w:val="en-US" w:eastAsia="zh-CN" w:bidi="ar-SA"/>
              </w:rPr>
              <w:t>(d)</w:t>
            </w:r>
          </w:p>
        </w:tc>
        <w:tc>
          <w:tcPr>
            <w:tcW w:w="392" w:type="pct"/>
            <w:vMerge w:val="continue"/>
            <w:tcBorders>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50" w:lineRule="exact"/>
              <w:jc w:val="left"/>
              <w:textAlignment w:val="auto"/>
              <w:rPr>
                <w:rFonts w:hint="eastAsia" w:ascii="仿宋_GB2312" w:hAnsi="仿宋_GB2312" w:eastAsia="仿宋_GB2312" w:cs="仿宋_GB2312"/>
                <w:i w:val="0"/>
                <w:iCs w:val="0"/>
                <w:color w:val="auto"/>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0" w:hRule="atLeast"/>
          <w:jc w:val="center"/>
        </w:trPr>
        <w:tc>
          <w:tcPr>
            <w:tcW w:w="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50" w:lineRule="exact"/>
              <w:jc w:val="center"/>
              <w:textAlignment w:val="auto"/>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集中空调</w:t>
            </w:r>
          </w:p>
        </w:tc>
        <w:tc>
          <w:tcPr>
            <w:tcW w:w="120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50" w:lineRule="exact"/>
              <w:jc w:val="left"/>
              <w:textAlignment w:val="auto"/>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辖区已抽取公共场所中使用集中空调通风系统的全部检查；其中抽取100户进行检测，数量不足的全部检测。</w:t>
            </w:r>
          </w:p>
        </w:tc>
        <w:tc>
          <w:tcPr>
            <w:tcW w:w="17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50" w:lineRule="exact"/>
              <w:jc w:val="left"/>
              <w:textAlignment w:val="auto"/>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1.建立集中空调通风系统卫生档案</w:t>
            </w:r>
            <w:r>
              <w:rPr>
                <w:rFonts w:hint="eastAsia" w:ascii="仿宋_GB2312" w:hAnsi="仿宋_GB2312" w:eastAsia="仿宋_GB2312" w:cs="仿宋_GB2312"/>
                <w:i w:val="0"/>
                <w:iCs w:val="0"/>
                <w:color w:val="auto"/>
                <w:spacing w:val="-11"/>
                <w:kern w:val="2"/>
                <w:sz w:val="21"/>
                <w:szCs w:val="21"/>
                <w:highlight w:val="none"/>
                <w:u w:val="none"/>
                <w:vertAlign w:val="superscript"/>
                <w:lang w:val="en-US" w:eastAsia="zh-CN" w:bidi="ar-SA"/>
              </w:rPr>
              <w:t>(b)</w:t>
            </w:r>
            <w:r>
              <w:rPr>
                <w:rFonts w:hint="eastAsia" w:ascii="仿宋_GB2312" w:hAnsi="仿宋_GB2312" w:eastAsia="仿宋_GB2312" w:cs="仿宋_GB2312"/>
                <w:i w:val="0"/>
                <w:iCs w:val="0"/>
                <w:color w:val="auto"/>
                <w:kern w:val="0"/>
                <w:sz w:val="21"/>
                <w:szCs w:val="21"/>
                <w:highlight w:val="none"/>
                <w:u w:val="none"/>
                <w:lang w:val="en-US" w:eastAsia="zh-CN" w:bidi="ar"/>
              </w:rPr>
              <w:br w:type="textWrapping"/>
            </w:r>
            <w:r>
              <w:rPr>
                <w:rStyle w:val="41"/>
                <w:rFonts w:hint="eastAsia" w:ascii="仿宋_GB2312" w:hAnsi="仿宋_GB2312" w:eastAsia="仿宋_GB2312" w:cs="仿宋_GB2312"/>
                <w:color w:val="auto"/>
                <w:sz w:val="21"/>
                <w:szCs w:val="21"/>
                <w:highlight w:val="none"/>
                <w:lang w:val="en-US" w:eastAsia="zh-CN" w:bidi="ar"/>
              </w:rPr>
              <w:t>2.建立预防空气传播性疾病应急预案情况和应急演练情况</w:t>
            </w:r>
            <w:r>
              <w:rPr>
                <w:rStyle w:val="41"/>
                <w:rFonts w:hint="eastAsia" w:ascii="仿宋_GB2312" w:hAnsi="仿宋_GB2312" w:eastAsia="仿宋_GB2312" w:cs="仿宋_GB2312"/>
                <w:color w:val="auto"/>
                <w:spacing w:val="-11"/>
                <w:sz w:val="21"/>
                <w:szCs w:val="21"/>
                <w:highlight w:val="none"/>
                <w:vertAlign w:val="superscript"/>
                <w:lang w:val="en-US" w:eastAsia="zh-CN" w:bidi="ar-SA"/>
              </w:rPr>
              <w:t>(b)</w:t>
            </w:r>
            <w:r>
              <w:rPr>
                <w:rStyle w:val="38"/>
                <w:rFonts w:hint="eastAsia" w:ascii="仿宋_GB2312" w:hAnsi="仿宋_GB2312" w:eastAsia="仿宋_GB2312" w:cs="仿宋_GB2312"/>
                <w:color w:val="auto"/>
                <w:sz w:val="21"/>
                <w:szCs w:val="21"/>
                <w:highlight w:val="none"/>
                <w:lang w:val="en-US" w:eastAsia="zh-CN" w:bidi="ar"/>
              </w:rPr>
              <w:br w:type="textWrapping"/>
            </w:r>
            <w:r>
              <w:rPr>
                <w:rStyle w:val="38"/>
                <w:rFonts w:hint="eastAsia" w:ascii="仿宋_GB2312" w:hAnsi="仿宋_GB2312" w:eastAsia="仿宋_GB2312" w:cs="仿宋_GB2312"/>
                <w:color w:val="auto"/>
                <w:sz w:val="21"/>
                <w:szCs w:val="21"/>
                <w:highlight w:val="none"/>
                <w:lang w:val="en-US" w:eastAsia="zh-CN" w:bidi="ar"/>
              </w:rPr>
              <w:t>3</w:t>
            </w:r>
            <w:r>
              <w:rPr>
                <w:rStyle w:val="38"/>
                <w:rFonts w:hint="eastAsia" w:ascii="仿宋_GB2312" w:hAnsi="仿宋_GB2312" w:eastAsia="仿宋_GB2312" w:cs="仿宋_GB2312"/>
                <w:color w:val="auto"/>
                <w:spacing w:val="-6"/>
                <w:sz w:val="21"/>
                <w:szCs w:val="21"/>
                <w:highlight w:val="none"/>
                <w:lang w:val="en-US" w:eastAsia="zh-CN" w:bidi="ar"/>
              </w:rPr>
              <w:t>.开展集中空调通风系统卫生检测或卫生学评价情况</w:t>
            </w:r>
            <w:r>
              <w:rPr>
                <w:rStyle w:val="38"/>
                <w:rFonts w:hint="eastAsia" w:ascii="仿宋_GB2312" w:hAnsi="仿宋_GB2312" w:eastAsia="仿宋_GB2312" w:cs="仿宋_GB2312"/>
                <w:color w:val="auto"/>
                <w:spacing w:val="-6"/>
                <w:sz w:val="21"/>
                <w:szCs w:val="21"/>
                <w:highlight w:val="none"/>
                <w:vertAlign w:val="superscript"/>
                <w:lang w:val="en-US" w:eastAsia="zh-CN" w:bidi="ar-SA"/>
              </w:rPr>
              <w:t xml:space="preserve">(c) </w:t>
            </w:r>
            <w:r>
              <w:rPr>
                <w:rStyle w:val="38"/>
                <w:rFonts w:hint="eastAsia" w:ascii="仿宋_GB2312" w:hAnsi="仿宋_GB2312" w:eastAsia="仿宋_GB2312" w:cs="仿宋_GB2312"/>
                <w:color w:val="auto"/>
                <w:sz w:val="21"/>
                <w:szCs w:val="21"/>
                <w:highlight w:val="none"/>
                <w:lang w:val="en-US" w:eastAsia="zh-CN" w:bidi="ar"/>
              </w:rPr>
              <w:br w:type="textWrapping"/>
            </w:r>
            <w:r>
              <w:rPr>
                <w:rStyle w:val="38"/>
                <w:rFonts w:hint="eastAsia" w:ascii="仿宋_GB2312" w:hAnsi="仿宋_GB2312" w:eastAsia="仿宋_GB2312" w:cs="仿宋_GB2312"/>
                <w:color w:val="auto"/>
                <w:sz w:val="21"/>
                <w:szCs w:val="21"/>
                <w:highlight w:val="none"/>
                <w:lang w:val="en-US" w:eastAsia="zh-CN" w:bidi="ar"/>
              </w:rPr>
              <w:t>4.开展集中空调通风系统清洗消毒情况</w:t>
            </w:r>
            <w:r>
              <w:rPr>
                <w:rStyle w:val="38"/>
                <w:rFonts w:hint="eastAsia" w:ascii="仿宋_GB2312" w:hAnsi="仿宋_GB2312" w:eastAsia="仿宋_GB2312" w:cs="仿宋_GB2312"/>
                <w:color w:val="auto"/>
                <w:sz w:val="21"/>
                <w:szCs w:val="21"/>
                <w:highlight w:val="none"/>
                <w:lang w:val="en-US" w:eastAsia="zh-CN" w:bidi="ar"/>
              </w:rPr>
              <w:br w:type="textWrapping"/>
            </w:r>
            <w:r>
              <w:rPr>
                <w:rStyle w:val="39"/>
                <w:rFonts w:hint="eastAsia" w:ascii="仿宋_GB2312" w:hAnsi="仿宋_GB2312" w:eastAsia="仿宋_GB2312" w:cs="仿宋_GB2312"/>
                <w:color w:val="auto"/>
                <w:sz w:val="21"/>
                <w:szCs w:val="21"/>
                <w:highlight w:val="none"/>
                <w:lang w:val="en-US" w:eastAsia="zh-CN" w:bidi="ar"/>
              </w:rPr>
              <w:t>5.集中空调通风系统新风口设置及管理情况</w:t>
            </w:r>
          </w:p>
        </w:tc>
        <w:tc>
          <w:tcPr>
            <w:tcW w:w="1589"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50" w:lineRule="exact"/>
              <w:jc w:val="left"/>
              <w:textAlignment w:val="auto"/>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1.冷却水中嗜肺军团菌、</w:t>
            </w:r>
            <w:r>
              <w:rPr>
                <w:rStyle w:val="39"/>
                <w:rFonts w:hint="eastAsia" w:ascii="仿宋_GB2312" w:hAnsi="仿宋_GB2312" w:eastAsia="仿宋_GB2312" w:cs="仿宋_GB2312"/>
                <w:color w:val="auto"/>
                <w:sz w:val="21"/>
                <w:szCs w:val="21"/>
                <w:highlight w:val="none"/>
                <w:lang w:val="en-US" w:eastAsia="zh-CN" w:bidi="ar"/>
              </w:rPr>
              <w:t>异养菌总数、游离氯</w:t>
            </w:r>
            <w:r>
              <w:rPr>
                <w:rStyle w:val="38"/>
                <w:rFonts w:hint="eastAsia" w:ascii="仿宋_GB2312" w:hAnsi="仿宋_GB2312" w:eastAsia="仿宋_GB2312" w:cs="仿宋_GB2312"/>
                <w:color w:val="auto"/>
                <w:spacing w:val="-11"/>
                <w:sz w:val="21"/>
                <w:szCs w:val="21"/>
                <w:highlight w:val="none"/>
                <w:vertAlign w:val="superscript"/>
                <w:lang w:val="en-US" w:eastAsia="zh-CN" w:bidi="ar-SA"/>
              </w:rPr>
              <w:t>(g)</w:t>
            </w:r>
            <w:r>
              <w:rPr>
                <w:rStyle w:val="38"/>
                <w:rFonts w:hint="eastAsia" w:ascii="仿宋_GB2312" w:hAnsi="仿宋_GB2312" w:eastAsia="仿宋_GB2312" w:cs="仿宋_GB2312"/>
                <w:color w:val="auto"/>
                <w:sz w:val="21"/>
                <w:szCs w:val="21"/>
                <w:highlight w:val="none"/>
                <w:lang w:val="en-US" w:eastAsia="zh-CN" w:bidi="ar"/>
              </w:rPr>
              <w:br w:type="textWrapping"/>
            </w:r>
            <w:r>
              <w:rPr>
                <w:rStyle w:val="38"/>
                <w:rFonts w:hint="eastAsia" w:ascii="仿宋_GB2312" w:hAnsi="仿宋_GB2312" w:eastAsia="仿宋_GB2312" w:cs="仿宋_GB2312"/>
                <w:color w:val="auto"/>
                <w:sz w:val="21"/>
                <w:szCs w:val="21"/>
                <w:highlight w:val="none"/>
                <w:lang w:val="en-US" w:eastAsia="zh-CN" w:bidi="ar"/>
              </w:rPr>
              <w:t>2.送风质量PM</w:t>
            </w:r>
            <w:r>
              <w:rPr>
                <w:rStyle w:val="38"/>
                <w:rFonts w:hint="eastAsia" w:ascii="仿宋_GB2312" w:hAnsi="仿宋_GB2312" w:eastAsia="仿宋_GB2312" w:cs="仿宋_GB2312"/>
                <w:color w:val="auto"/>
                <w:sz w:val="21"/>
                <w:szCs w:val="21"/>
                <w:highlight w:val="none"/>
                <w:vertAlign w:val="subscript"/>
                <w:lang w:val="en-US" w:eastAsia="zh-CN" w:bidi="ar"/>
              </w:rPr>
              <w:t>10</w:t>
            </w:r>
            <w:r>
              <w:rPr>
                <w:rStyle w:val="38"/>
                <w:rFonts w:hint="eastAsia" w:ascii="仿宋_GB2312" w:hAnsi="仿宋_GB2312" w:eastAsia="仿宋_GB2312" w:cs="仿宋_GB2312"/>
                <w:color w:val="auto"/>
                <w:sz w:val="21"/>
                <w:szCs w:val="21"/>
                <w:highlight w:val="none"/>
                <w:lang w:val="en-US" w:eastAsia="zh-CN" w:bidi="ar"/>
              </w:rPr>
              <w:t>、细菌总数、真菌总数、β-溶血性链球菌</w:t>
            </w:r>
            <w:r>
              <w:rPr>
                <w:rStyle w:val="38"/>
                <w:rFonts w:hint="eastAsia" w:ascii="仿宋_GB2312" w:hAnsi="仿宋_GB2312" w:eastAsia="仿宋_GB2312" w:cs="仿宋_GB2312"/>
                <w:color w:val="auto"/>
                <w:spacing w:val="-11"/>
                <w:sz w:val="21"/>
                <w:szCs w:val="21"/>
                <w:highlight w:val="none"/>
                <w:vertAlign w:val="superscript"/>
                <w:lang w:val="en-US" w:eastAsia="zh-CN" w:bidi="ar-SA"/>
              </w:rPr>
              <w:t>(h)</w:t>
            </w:r>
            <w:r>
              <w:rPr>
                <w:rStyle w:val="38"/>
                <w:rFonts w:hint="eastAsia" w:ascii="仿宋_GB2312" w:hAnsi="仿宋_GB2312" w:eastAsia="仿宋_GB2312" w:cs="仿宋_GB2312"/>
                <w:color w:val="auto"/>
                <w:sz w:val="21"/>
                <w:szCs w:val="21"/>
                <w:highlight w:val="none"/>
                <w:lang w:val="en-US" w:eastAsia="zh-CN" w:bidi="ar"/>
              </w:rPr>
              <w:br w:type="textWrapping"/>
            </w:r>
            <w:r>
              <w:rPr>
                <w:rStyle w:val="38"/>
                <w:rFonts w:hint="eastAsia" w:ascii="仿宋_GB2312" w:hAnsi="仿宋_GB2312" w:eastAsia="仿宋_GB2312" w:cs="仿宋_GB2312"/>
                <w:color w:val="auto"/>
                <w:sz w:val="21"/>
                <w:szCs w:val="21"/>
                <w:highlight w:val="none"/>
                <w:lang w:val="en-US" w:eastAsia="zh-CN" w:bidi="ar"/>
              </w:rPr>
              <w:t>3.风管内表面积尘量、细菌总数、真菌总数</w:t>
            </w:r>
            <w:r>
              <w:rPr>
                <w:rStyle w:val="38"/>
                <w:rFonts w:hint="eastAsia" w:ascii="仿宋_GB2312" w:hAnsi="仿宋_GB2312" w:eastAsia="仿宋_GB2312" w:cs="仿宋_GB2312"/>
                <w:color w:val="auto"/>
                <w:spacing w:val="-11"/>
                <w:sz w:val="21"/>
                <w:szCs w:val="21"/>
                <w:highlight w:val="none"/>
                <w:vertAlign w:val="superscript"/>
                <w:lang w:val="en-US" w:eastAsia="zh-CN" w:bidi="ar-SA"/>
              </w:rPr>
              <w:t>(h)</w:t>
            </w:r>
          </w:p>
        </w:tc>
      </w:tr>
    </w:tbl>
    <w:p>
      <w:pPr>
        <w:keepNext w:val="0"/>
        <w:keepLines w:val="0"/>
        <w:pageBreakBefore w:val="0"/>
        <w:widowControl w:val="0"/>
        <w:kinsoku/>
        <w:wordWrap/>
        <w:overflowPunct/>
        <w:topLinePunct w:val="0"/>
        <w:autoSpaceDE/>
        <w:autoSpaceDN/>
        <w:bidi w:val="0"/>
        <w:adjustRightInd/>
        <w:snapToGrid/>
        <w:spacing w:line="280" w:lineRule="exact"/>
        <w:ind w:left="180" w:hanging="210" w:hangingChars="100"/>
        <w:jc w:val="left"/>
        <w:textAlignment w:val="auto"/>
        <w:rPr>
          <w:rFonts w:hint="default" w:eastAsia="仿宋_GB2312"/>
          <w:b w:val="0"/>
          <w:bCs w:val="0"/>
          <w:color w:val="auto"/>
          <w:sz w:val="21"/>
          <w:szCs w:val="21"/>
          <w:highlight w:val="none"/>
          <w:u w:val="none"/>
          <w:lang w:val="en-US" w:eastAsia="zh-CN"/>
        </w:rPr>
      </w:pPr>
      <w:r>
        <w:rPr>
          <w:rFonts w:hint="default" w:ascii="Times New Roman" w:hAnsi="Times New Roman" w:eastAsia="仿宋_GB2312" w:cs="Times New Roman"/>
          <w:b w:val="0"/>
          <w:bCs w:val="0"/>
          <w:color w:val="auto"/>
          <w:sz w:val="21"/>
          <w:szCs w:val="21"/>
          <w:highlight w:val="none"/>
        </w:rPr>
        <w:t>a</w:t>
      </w:r>
      <w:r>
        <w:rPr>
          <w:rFonts w:hint="eastAsia" w:ascii="仿宋_GB2312" w:hAnsi="仿宋_GB2312" w:eastAsia="仿宋_GB2312" w:cs="仿宋_GB2312"/>
          <w:b w:val="0"/>
          <w:bCs w:val="0"/>
          <w:color w:val="auto"/>
          <w:sz w:val="21"/>
          <w:szCs w:val="21"/>
          <w:highlight w:val="none"/>
        </w:rPr>
        <w:t>.</w:t>
      </w:r>
      <w:r>
        <w:rPr>
          <w:rFonts w:hint="default" w:eastAsia="仿宋_GB2312"/>
          <w:b w:val="0"/>
          <w:bCs w:val="0"/>
          <w:color w:val="auto"/>
          <w:sz w:val="21"/>
          <w:szCs w:val="21"/>
          <w:highlight w:val="none"/>
        </w:rPr>
        <w:t>游泳场所按抽查任务的</w:t>
      </w:r>
      <w:r>
        <w:rPr>
          <w:rFonts w:hint="default" w:ascii="Times New Roman" w:hAnsi="Times New Roman" w:eastAsia="仿宋_GB2312" w:cs="Times New Roman"/>
          <w:b w:val="0"/>
          <w:bCs w:val="0"/>
          <w:color w:val="auto"/>
          <w:sz w:val="21"/>
          <w:szCs w:val="21"/>
          <w:highlight w:val="none"/>
        </w:rPr>
        <w:t>100%</w:t>
      </w:r>
      <w:r>
        <w:rPr>
          <w:rFonts w:hint="default" w:eastAsia="仿宋_GB2312"/>
          <w:b w:val="0"/>
          <w:bCs w:val="0"/>
          <w:color w:val="auto"/>
          <w:sz w:val="21"/>
          <w:szCs w:val="21"/>
          <w:highlight w:val="none"/>
        </w:rPr>
        <w:t>进行检测，住宿场所、沐浴场所、其他公共场所按抽查任务的</w:t>
      </w:r>
      <w:r>
        <w:rPr>
          <w:rFonts w:hint="default" w:ascii="Times New Roman" w:hAnsi="Times New Roman" w:eastAsia="仿宋_GB2312" w:cs="Times New Roman"/>
          <w:b w:val="0"/>
          <w:bCs w:val="0"/>
          <w:color w:val="auto"/>
          <w:sz w:val="21"/>
          <w:szCs w:val="21"/>
          <w:highlight w:val="none"/>
          <w:lang w:val="en-US" w:eastAsia="zh-CN"/>
        </w:rPr>
        <w:t>60%</w:t>
      </w:r>
      <w:r>
        <w:rPr>
          <w:rFonts w:hint="default" w:eastAsia="仿宋_GB2312"/>
          <w:b w:val="0"/>
          <w:bCs w:val="0"/>
          <w:color w:val="auto"/>
          <w:sz w:val="21"/>
          <w:szCs w:val="21"/>
          <w:highlight w:val="none"/>
        </w:rPr>
        <w:t>进行检测，美容美发场所按抽查任务的</w:t>
      </w:r>
      <w:r>
        <w:rPr>
          <w:rFonts w:hint="default" w:ascii="Times New Roman" w:hAnsi="Times New Roman" w:eastAsia="仿宋_GB2312" w:cs="Times New Roman"/>
          <w:b w:val="0"/>
          <w:bCs w:val="0"/>
          <w:color w:val="auto"/>
          <w:sz w:val="21"/>
          <w:szCs w:val="21"/>
          <w:highlight w:val="none"/>
          <w:lang w:val="en-US" w:eastAsia="zh-CN"/>
        </w:rPr>
        <w:t>20</w:t>
      </w:r>
      <w:r>
        <w:rPr>
          <w:rFonts w:hint="default" w:ascii="Times New Roman" w:hAnsi="Times New Roman" w:eastAsia="仿宋_GB2312" w:cs="Times New Roman"/>
          <w:b w:val="0"/>
          <w:bCs w:val="0"/>
          <w:color w:val="auto"/>
          <w:sz w:val="21"/>
          <w:szCs w:val="21"/>
          <w:highlight w:val="none"/>
        </w:rPr>
        <w:t>%</w:t>
      </w:r>
      <w:r>
        <w:rPr>
          <w:rFonts w:hint="default" w:eastAsia="仿宋_GB2312"/>
          <w:b w:val="0"/>
          <w:bCs w:val="0"/>
          <w:color w:val="auto"/>
          <w:sz w:val="21"/>
          <w:szCs w:val="21"/>
          <w:highlight w:val="none"/>
        </w:rPr>
        <w:t>进行检测。</w:t>
      </w:r>
      <w:r>
        <w:rPr>
          <w:rFonts w:hint="default" w:eastAsia="仿宋_GB2312"/>
          <w:b w:val="0"/>
          <w:bCs w:val="0"/>
          <w:color w:val="auto"/>
          <w:sz w:val="21"/>
          <w:szCs w:val="21"/>
          <w:highlight w:val="none"/>
          <w:u w:val="none"/>
          <w:lang w:eastAsia="zh-CN"/>
        </w:rPr>
        <w:t>住宿场所的抽查任务中抽取</w:t>
      </w:r>
      <w:r>
        <w:rPr>
          <w:rFonts w:hint="default" w:ascii="Times New Roman" w:hAnsi="Times New Roman" w:eastAsia="仿宋_GB2312" w:cs="Times New Roman"/>
          <w:b w:val="0"/>
          <w:bCs w:val="0"/>
          <w:color w:val="auto"/>
          <w:sz w:val="21"/>
          <w:szCs w:val="21"/>
          <w:highlight w:val="none"/>
          <w:u w:val="none"/>
          <w:lang w:val="en-US" w:eastAsia="zh-CN"/>
        </w:rPr>
        <w:t>30</w:t>
      </w:r>
      <w:r>
        <w:rPr>
          <w:rFonts w:hint="default" w:eastAsia="仿宋_GB2312"/>
          <w:b w:val="0"/>
          <w:bCs w:val="0"/>
          <w:color w:val="auto"/>
          <w:sz w:val="21"/>
          <w:szCs w:val="21"/>
          <w:highlight w:val="none"/>
          <w:u w:val="none"/>
          <w:lang w:val="en-US" w:eastAsia="zh-CN"/>
        </w:rPr>
        <w:t>户进行淋浴用水嗜肺军团菌检测。</w:t>
      </w:r>
    </w:p>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eastAsia="仿宋_GB2312"/>
          <w:b w:val="0"/>
          <w:bCs w:val="0"/>
          <w:color w:val="auto"/>
          <w:sz w:val="21"/>
          <w:szCs w:val="21"/>
          <w:highlight w:val="none"/>
        </w:rPr>
      </w:pPr>
      <w:r>
        <w:rPr>
          <w:rFonts w:hint="default" w:ascii="Times New Roman" w:hAnsi="Times New Roman" w:eastAsia="仿宋_GB2312" w:cs="Times New Roman"/>
          <w:b w:val="0"/>
          <w:bCs w:val="0"/>
          <w:color w:val="auto"/>
          <w:sz w:val="21"/>
          <w:szCs w:val="21"/>
          <w:highlight w:val="none"/>
        </w:rPr>
        <w:t>b</w:t>
      </w:r>
      <w:r>
        <w:rPr>
          <w:rFonts w:hint="eastAsia" w:ascii="仿宋_GB2312" w:hAnsi="仿宋_GB2312" w:eastAsia="仿宋_GB2312" w:cs="仿宋_GB2312"/>
          <w:b w:val="0"/>
          <w:bCs w:val="0"/>
          <w:color w:val="auto"/>
          <w:sz w:val="21"/>
          <w:szCs w:val="21"/>
          <w:highlight w:val="none"/>
        </w:rPr>
        <w:t>.</w:t>
      </w:r>
      <w:r>
        <w:rPr>
          <w:rFonts w:hint="default" w:eastAsia="仿宋_GB2312"/>
          <w:b w:val="0"/>
          <w:bCs w:val="0"/>
          <w:color w:val="auto"/>
          <w:sz w:val="21"/>
          <w:szCs w:val="21"/>
          <w:highlight w:val="none"/>
        </w:rPr>
        <w:t>指《公共场所集中空调通风系统卫生规范》</w:t>
      </w:r>
      <w:r>
        <w:rPr>
          <w:rFonts w:hint="default" w:eastAsia="仿宋_GB2312"/>
          <w:b w:val="0"/>
          <w:bCs w:val="0"/>
          <w:color w:val="auto"/>
          <w:sz w:val="21"/>
          <w:szCs w:val="21"/>
          <w:highlight w:val="none"/>
          <w:lang w:eastAsia="zh-CN"/>
        </w:rPr>
        <w:t>（</w:t>
      </w:r>
      <w:r>
        <w:rPr>
          <w:rFonts w:hint="default" w:ascii="Times New Roman" w:hAnsi="Times New Roman" w:eastAsia="仿宋_GB2312" w:cs="Times New Roman"/>
          <w:b w:val="0"/>
          <w:bCs w:val="0"/>
          <w:color w:val="auto"/>
          <w:sz w:val="21"/>
          <w:szCs w:val="21"/>
          <w:highlight w:val="none"/>
        </w:rPr>
        <w:t>WS</w:t>
      </w:r>
      <w:r>
        <w:rPr>
          <w:rFonts w:hint="default" w:eastAsia="仿宋_GB2312"/>
          <w:b w:val="0"/>
          <w:bCs w:val="0"/>
          <w:color w:val="auto"/>
          <w:sz w:val="21"/>
          <w:szCs w:val="21"/>
          <w:highlight w:val="none"/>
        </w:rPr>
        <w:t xml:space="preserve"> </w:t>
      </w:r>
      <w:r>
        <w:rPr>
          <w:rFonts w:hint="default" w:ascii="Times New Roman" w:hAnsi="Times New Roman" w:eastAsia="仿宋_GB2312" w:cs="Times New Roman"/>
          <w:b w:val="0"/>
          <w:bCs w:val="0"/>
          <w:color w:val="auto"/>
          <w:sz w:val="21"/>
          <w:szCs w:val="21"/>
          <w:highlight w:val="none"/>
        </w:rPr>
        <w:t>10013</w:t>
      </w:r>
      <w:r>
        <w:rPr>
          <w:rFonts w:hint="default" w:eastAsia="仿宋_GB2312"/>
          <w:b w:val="0"/>
          <w:bCs w:val="0"/>
          <w:color w:val="auto"/>
          <w:sz w:val="21"/>
          <w:szCs w:val="21"/>
          <w:highlight w:val="none"/>
        </w:rPr>
        <w:t>-</w:t>
      </w:r>
      <w:r>
        <w:rPr>
          <w:rFonts w:hint="default" w:ascii="Times New Roman" w:hAnsi="Times New Roman" w:eastAsia="仿宋_GB2312" w:cs="Times New Roman"/>
          <w:b w:val="0"/>
          <w:bCs w:val="0"/>
          <w:color w:val="auto"/>
          <w:sz w:val="21"/>
          <w:szCs w:val="21"/>
          <w:highlight w:val="none"/>
        </w:rPr>
        <w:t>2023</w:t>
      </w:r>
      <w:r>
        <w:rPr>
          <w:rFonts w:hint="default" w:eastAsia="仿宋_GB2312"/>
          <w:b w:val="0"/>
          <w:bCs w:val="0"/>
          <w:color w:val="auto"/>
          <w:sz w:val="21"/>
          <w:szCs w:val="21"/>
          <w:highlight w:val="none"/>
        </w:rPr>
        <w:t>）规定的集中空调通风系统卫生档案和预防空气传播性疾病应急预案。</w:t>
      </w:r>
    </w:p>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eastAsia="仿宋_GB2312"/>
          <w:b w:val="0"/>
          <w:bCs w:val="0"/>
          <w:color w:val="auto"/>
          <w:sz w:val="21"/>
          <w:szCs w:val="21"/>
          <w:highlight w:val="none"/>
        </w:rPr>
      </w:pPr>
      <w:r>
        <w:rPr>
          <w:rFonts w:hint="default" w:ascii="Times New Roman" w:hAnsi="Times New Roman" w:eastAsia="仿宋_GB2312" w:cs="Times New Roman"/>
          <w:b w:val="0"/>
          <w:bCs w:val="0"/>
          <w:color w:val="auto"/>
          <w:sz w:val="21"/>
          <w:szCs w:val="21"/>
          <w:highlight w:val="none"/>
        </w:rPr>
        <w:t>c</w:t>
      </w:r>
      <w:r>
        <w:rPr>
          <w:rFonts w:hint="eastAsia" w:ascii="仿宋_GB2312" w:hAnsi="仿宋_GB2312" w:eastAsia="仿宋_GB2312" w:cs="仿宋_GB2312"/>
          <w:b w:val="0"/>
          <w:bCs w:val="0"/>
          <w:color w:val="auto"/>
          <w:sz w:val="21"/>
          <w:szCs w:val="21"/>
          <w:highlight w:val="none"/>
        </w:rPr>
        <w:t>.</w:t>
      </w:r>
      <w:r>
        <w:rPr>
          <w:rFonts w:hint="default" w:eastAsia="仿宋_GB2312"/>
          <w:b w:val="0"/>
          <w:bCs w:val="0"/>
          <w:color w:val="auto"/>
          <w:sz w:val="21"/>
          <w:szCs w:val="21"/>
          <w:highlight w:val="none"/>
        </w:rPr>
        <w:t>使用单位需提供集中空调通风系统卫生检测报告复印件。</w:t>
      </w:r>
    </w:p>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eastAsia="仿宋_GB2312"/>
          <w:b w:val="0"/>
          <w:bCs w:val="0"/>
          <w:color w:val="auto"/>
          <w:sz w:val="21"/>
          <w:szCs w:val="21"/>
          <w:highlight w:val="none"/>
        </w:rPr>
      </w:pPr>
      <w:r>
        <w:rPr>
          <w:rFonts w:hint="default" w:ascii="Times New Roman" w:hAnsi="Times New Roman" w:eastAsia="仿宋_GB2312" w:cs="Times New Roman"/>
          <w:b w:val="0"/>
          <w:bCs w:val="0"/>
          <w:color w:val="auto"/>
          <w:sz w:val="21"/>
          <w:szCs w:val="21"/>
          <w:highlight w:val="none"/>
        </w:rPr>
        <w:t>d</w:t>
      </w:r>
      <w:r>
        <w:rPr>
          <w:rFonts w:hint="eastAsia" w:ascii="仿宋_GB2312" w:hAnsi="仿宋_GB2312" w:eastAsia="仿宋_GB2312" w:cs="仿宋_GB2312"/>
          <w:b w:val="0"/>
          <w:bCs w:val="0"/>
          <w:color w:val="auto"/>
          <w:sz w:val="21"/>
          <w:szCs w:val="21"/>
          <w:highlight w:val="none"/>
        </w:rPr>
        <w:t>.</w:t>
      </w:r>
      <w:r>
        <w:rPr>
          <w:rFonts w:hint="default" w:eastAsia="仿宋_GB2312"/>
          <w:b w:val="0"/>
          <w:bCs w:val="0"/>
          <w:color w:val="auto"/>
          <w:sz w:val="21"/>
          <w:szCs w:val="21"/>
          <w:highlight w:val="none"/>
        </w:rPr>
        <w:t>本计划所抽检的棉织品、杯具、</w:t>
      </w:r>
      <w:r>
        <w:rPr>
          <w:rFonts w:hint="default" w:ascii="Times New Roman" w:hAnsi="Times New Roman" w:eastAsia="仿宋_GB2312" w:cs="Times New Roman"/>
          <w:b w:val="0"/>
          <w:bCs w:val="0"/>
          <w:color w:val="auto"/>
          <w:sz w:val="21"/>
          <w:szCs w:val="21"/>
          <w:highlight w:val="none"/>
        </w:rPr>
        <w:t>3D</w:t>
      </w:r>
      <w:r>
        <w:rPr>
          <w:rFonts w:hint="default" w:eastAsia="仿宋_GB2312"/>
          <w:b w:val="0"/>
          <w:bCs w:val="0"/>
          <w:color w:val="auto"/>
          <w:sz w:val="21"/>
          <w:szCs w:val="21"/>
          <w:highlight w:val="none"/>
        </w:rPr>
        <w:t>眼镜等均为重复使用的公共用品用具，</w:t>
      </w:r>
      <w:r>
        <w:rPr>
          <w:rFonts w:hint="default" w:eastAsia="仿宋_GB2312"/>
          <w:b w:val="0"/>
          <w:bCs w:val="0"/>
          <w:color w:val="auto"/>
          <w:sz w:val="21"/>
          <w:szCs w:val="21"/>
          <w:highlight w:val="none"/>
          <w:u w:val="none"/>
          <w:lang w:val="en-US" w:eastAsia="zh-CN"/>
        </w:rPr>
        <w:t>未使用顾客公共用品用具的该指标为合理缺项。</w:t>
      </w:r>
    </w:p>
    <w:p>
      <w:pPr>
        <w:keepNext w:val="0"/>
        <w:keepLines w:val="0"/>
        <w:pageBreakBefore w:val="0"/>
        <w:widowControl w:val="0"/>
        <w:kinsoku/>
        <w:wordWrap/>
        <w:overflowPunct/>
        <w:topLinePunct w:val="0"/>
        <w:autoSpaceDE/>
        <w:autoSpaceDN/>
        <w:bidi w:val="0"/>
        <w:adjustRightInd/>
        <w:snapToGrid/>
        <w:spacing w:line="280" w:lineRule="exact"/>
        <w:ind w:left="180" w:hanging="210" w:hangingChars="100"/>
        <w:jc w:val="left"/>
        <w:textAlignment w:val="auto"/>
        <w:rPr>
          <w:rFonts w:hint="default" w:eastAsia="仿宋_GB2312"/>
          <w:b w:val="0"/>
          <w:bCs w:val="0"/>
          <w:color w:val="auto"/>
          <w:sz w:val="21"/>
          <w:szCs w:val="21"/>
          <w:highlight w:val="none"/>
        </w:rPr>
      </w:pPr>
      <w:r>
        <w:rPr>
          <w:rFonts w:hint="default" w:ascii="Times New Roman" w:hAnsi="Times New Roman" w:eastAsia="仿宋_GB2312" w:cs="Times New Roman"/>
          <w:b w:val="0"/>
          <w:bCs w:val="0"/>
          <w:color w:val="auto"/>
          <w:sz w:val="21"/>
          <w:szCs w:val="21"/>
          <w:highlight w:val="none"/>
          <w:u w:val="none"/>
          <w:lang w:val="en-US" w:eastAsia="zh-CN"/>
        </w:rPr>
        <w:t>e</w:t>
      </w:r>
      <w:r>
        <w:rPr>
          <w:rFonts w:hint="eastAsia" w:ascii="仿宋_GB2312" w:hAnsi="仿宋_GB2312" w:eastAsia="仿宋_GB2312" w:cs="仿宋_GB2312"/>
          <w:b w:val="0"/>
          <w:bCs w:val="0"/>
          <w:color w:val="auto"/>
          <w:sz w:val="21"/>
          <w:szCs w:val="21"/>
          <w:highlight w:val="none"/>
          <w:u w:val="none"/>
          <w:lang w:val="en-US" w:eastAsia="zh-CN"/>
        </w:rPr>
        <w:t>.</w:t>
      </w:r>
      <w:r>
        <w:rPr>
          <w:rFonts w:hint="default" w:eastAsia="仿宋_GB2312"/>
          <w:b w:val="0"/>
          <w:bCs w:val="0"/>
          <w:color w:val="auto"/>
          <w:sz w:val="21"/>
          <w:szCs w:val="21"/>
          <w:highlight w:val="none"/>
        </w:rPr>
        <w:t>只对</w:t>
      </w:r>
      <w:r>
        <w:rPr>
          <w:rFonts w:hint="default" w:ascii="Times New Roman" w:hAnsi="Times New Roman" w:eastAsia="仿宋_GB2312" w:cs="Times New Roman"/>
          <w:b w:val="0"/>
          <w:bCs w:val="0"/>
          <w:color w:val="auto"/>
          <w:sz w:val="21"/>
          <w:szCs w:val="21"/>
          <w:highlight w:val="none"/>
        </w:rPr>
        <w:t>6</w:t>
      </w:r>
      <w:r>
        <w:rPr>
          <w:rFonts w:hint="default" w:eastAsia="仿宋_GB2312"/>
          <w:b w:val="0"/>
          <w:bCs w:val="0"/>
          <w:color w:val="auto"/>
          <w:sz w:val="21"/>
          <w:szCs w:val="21"/>
          <w:highlight w:val="none"/>
        </w:rPr>
        <w:t>个月内进行过室内大面积装修的场所检测甲醛、苯、甲苯、二甲苯项目。</w:t>
      </w:r>
    </w:p>
    <w:p>
      <w:pPr>
        <w:keepNext w:val="0"/>
        <w:keepLines w:val="0"/>
        <w:pageBreakBefore w:val="0"/>
        <w:widowControl w:val="0"/>
        <w:kinsoku/>
        <w:wordWrap/>
        <w:overflowPunct/>
        <w:topLinePunct w:val="0"/>
        <w:autoSpaceDE/>
        <w:autoSpaceDN/>
        <w:bidi w:val="0"/>
        <w:adjustRightInd/>
        <w:snapToGrid/>
        <w:spacing w:line="280" w:lineRule="exact"/>
        <w:ind w:left="180" w:hanging="210" w:hangingChars="100"/>
        <w:jc w:val="left"/>
        <w:textAlignment w:val="auto"/>
        <w:rPr>
          <w:rFonts w:hint="default" w:eastAsia="仿宋_GB2312"/>
          <w:b w:val="0"/>
          <w:bCs w:val="0"/>
          <w:color w:val="auto"/>
          <w:sz w:val="21"/>
          <w:szCs w:val="21"/>
          <w:highlight w:val="none"/>
          <w:u w:val="none"/>
          <w:lang w:val="en-US" w:eastAsia="zh-CN"/>
        </w:rPr>
      </w:pPr>
      <w:r>
        <w:rPr>
          <w:rFonts w:hint="default" w:ascii="Times New Roman" w:hAnsi="Times New Roman" w:eastAsia="仿宋_GB2312" w:cs="Times New Roman"/>
          <w:b w:val="0"/>
          <w:bCs w:val="0"/>
          <w:color w:val="auto"/>
          <w:sz w:val="21"/>
          <w:szCs w:val="21"/>
          <w:highlight w:val="none"/>
        </w:rPr>
        <w:t>f</w:t>
      </w:r>
      <w:r>
        <w:rPr>
          <w:rFonts w:hint="eastAsia" w:ascii="仿宋_GB2312" w:hAnsi="仿宋_GB2312" w:eastAsia="仿宋_GB2312" w:cs="仿宋_GB2312"/>
          <w:b w:val="0"/>
          <w:bCs w:val="0"/>
          <w:color w:val="auto"/>
          <w:sz w:val="21"/>
          <w:szCs w:val="21"/>
          <w:highlight w:val="none"/>
        </w:rPr>
        <w:t>.</w:t>
      </w:r>
      <w:r>
        <w:rPr>
          <w:rFonts w:hint="default" w:eastAsia="仿宋_GB2312"/>
          <w:b w:val="0"/>
          <w:bCs w:val="0"/>
          <w:color w:val="auto"/>
          <w:sz w:val="21"/>
          <w:szCs w:val="21"/>
          <w:highlight w:val="none"/>
        </w:rPr>
        <w:t>若无池浴，浊度为合理缺项。</w:t>
      </w:r>
    </w:p>
    <w:p>
      <w:pPr>
        <w:keepNext w:val="0"/>
        <w:keepLines w:val="0"/>
        <w:pageBreakBefore w:val="0"/>
        <w:widowControl w:val="0"/>
        <w:kinsoku/>
        <w:wordWrap/>
        <w:overflowPunct/>
        <w:topLinePunct w:val="0"/>
        <w:autoSpaceDE/>
        <w:autoSpaceDN/>
        <w:bidi w:val="0"/>
        <w:adjustRightInd/>
        <w:snapToGrid/>
        <w:spacing w:line="280" w:lineRule="exact"/>
        <w:ind w:left="180" w:hanging="210" w:hangingChars="100"/>
        <w:jc w:val="left"/>
        <w:textAlignment w:val="auto"/>
        <w:rPr>
          <w:rFonts w:hint="default" w:eastAsia="仿宋_GB2312"/>
          <w:b w:val="0"/>
          <w:bCs w:val="0"/>
          <w:color w:val="auto"/>
          <w:sz w:val="21"/>
          <w:szCs w:val="21"/>
          <w:highlight w:val="none"/>
          <w:u w:val="none"/>
          <w:lang w:val="en-US" w:eastAsia="zh-CN"/>
        </w:rPr>
      </w:pPr>
      <w:r>
        <w:rPr>
          <w:rFonts w:hint="default" w:ascii="Times New Roman" w:hAnsi="Times New Roman" w:eastAsia="仿宋_GB2312" w:cs="Times New Roman"/>
          <w:b w:val="0"/>
          <w:bCs w:val="0"/>
          <w:color w:val="auto"/>
          <w:sz w:val="21"/>
          <w:szCs w:val="21"/>
          <w:highlight w:val="none"/>
          <w:lang w:val="en-US" w:eastAsia="zh-CN"/>
        </w:rPr>
        <w:t>g</w:t>
      </w:r>
      <w:r>
        <w:rPr>
          <w:rFonts w:hint="eastAsia" w:ascii="仿宋_GB2312" w:hAnsi="仿宋_GB2312" w:eastAsia="仿宋_GB2312" w:cs="仿宋_GB2312"/>
          <w:b w:val="0"/>
          <w:bCs w:val="0"/>
          <w:color w:val="auto"/>
          <w:sz w:val="21"/>
          <w:szCs w:val="21"/>
          <w:highlight w:val="none"/>
        </w:rPr>
        <w:t>.</w:t>
      </w:r>
      <w:r>
        <w:rPr>
          <w:rFonts w:hint="default" w:eastAsia="仿宋_GB2312"/>
          <w:b w:val="0"/>
          <w:bCs w:val="0"/>
          <w:color w:val="auto"/>
          <w:sz w:val="21"/>
          <w:szCs w:val="21"/>
          <w:highlight w:val="none"/>
        </w:rPr>
        <w:t>使用封闭干式冷却塔集中空调通风系统的，该</w:t>
      </w:r>
      <w:r>
        <w:rPr>
          <w:rFonts w:hint="default" w:eastAsia="仿宋_GB2312"/>
          <w:b w:val="0"/>
          <w:bCs w:val="0"/>
          <w:color w:val="auto"/>
          <w:sz w:val="21"/>
          <w:szCs w:val="21"/>
          <w:highlight w:val="none"/>
          <w:lang w:eastAsia="zh-CN"/>
        </w:rPr>
        <w:t>三项</w:t>
      </w:r>
      <w:r>
        <w:rPr>
          <w:rFonts w:hint="default" w:eastAsia="仿宋_GB2312"/>
          <w:b w:val="0"/>
          <w:bCs w:val="0"/>
          <w:color w:val="auto"/>
          <w:sz w:val="21"/>
          <w:szCs w:val="21"/>
          <w:highlight w:val="none"/>
        </w:rPr>
        <w:t>指标合理缺项；</w:t>
      </w:r>
      <w:r>
        <w:rPr>
          <w:rFonts w:hint="default" w:eastAsia="仿宋_GB2312"/>
          <w:b w:val="0"/>
          <w:bCs w:val="0"/>
          <w:color w:val="auto"/>
          <w:sz w:val="21"/>
          <w:szCs w:val="21"/>
          <w:highlight w:val="none"/>
          <w:u w:val="none"/>
        </w:rPr>
        <w:t>游离氯仅在使用含氯消毒剂对冷却水进行消毒</w:t>
      </w:r>
      <w:r>
        <w:rPr>
          <w:rFonts w:hint="default" w:eastAsia="仿宋_GB2312"/>
          <w:b w:val="0"/>
          <w:bCs w:val="0"/>
          <w:color w:val="auto"/>
          <w:sz w:val="21"/>
          <w:szCs w:val="21"/>
          <w:highlight w:val="none"/>
          <w:u w:val="none"/>
          <w:lang w:eastAsia="zh-CN"/>
        </w:rPr>
        <w:t>的情况下</w:t>
      </w:r>
      <w:r>
        <w:rPr>
          <w:rFonts w:hint="default" w:eastAsia="仿宋_GB2312"/>
          <w:b w:val="0"/>
          <w:bCs w:val="0"/>
          <w:color w:val="auto"/>
          <w:sz w:val="21"/>
          <w:szCs w:val="21"/>
          <w:highlight w:val="none"/>
          <w:u w:val="none"/>
        </w:rPr>
        <w:t>检测。</w:t>
      </w:r>
    </w:p>
    <w:p>
      <w:pPr>
        <w:keepNext w:val="0"/>
        <w:keepLines w:val="0"/>
        <w:pageBreakBefore w:val="0"/>
        <w:widowControl w:val="0"/>
        <w:kinsoku/>
        <w:wordWrap/>
        <w:overflowPunct/>
        <w:topLinePunct w:val="0"/>
        <w:autoSpaceDE/>
        <w:autoSpaceDN/>
        <w:bidi w:val="0"/>
        <w:adjustRightInd/>
        <w:snapToGrid/>
        <w:spacing w:line="280" w:lineRule="exact"/>
        <w:ind w:left="180" w:hanging="210" w:hangingChars="100"/>
        <w:jc w:val="left"/>
        <w:textAlignment w:val="auto"/>
        <w:rPr>
          <w:rFonts w:hint="default" w:eastAsia="仿宋_GB2312"/>
          <w:color w:val="auto"/>
          <w:sz w:val="21"/>
          <w:szCs w:val="21"/>
          <w:highlight w:val="none"/>
        </w:rPr>
      </w:pPr>
      <w:r>
        <w:rPr>
          <w:rFonts w:hint="default" w:ascii="Times New Roman" w:hAnsi="Times New Roman" w:eastAsia="仿宋_GB2312" w:cs="Times New Roman"/>
          <w:b w:val="0"/>
          <w:bCs w:val="0"/>
          <w:color w:val="auto"/>
          <w:sz w:val="21"/>
          <w:szCs w:val="21"/>
          <w:highlight w:val="none"/>
        </w:rPr>
        <w:t>h</w:t>
      </w:r>
      <w:r>
        <w:rPr>
          <w:rFonts w:hint="eastAsia" w:ascii="仿宋_GB2312" w:hAnsi="仿宋_GB2312" w:eastAsia="仿宋_GB2312" w:cs="仿宋_GB2312"/>
          <w:b w:val="0"/>
          <w:bCs w:val="0"/>
          <w:color w:val="auto"/>
          <w:sz w:val="21"/>
          <w:szCs w:val="21"/>
          <w:highlight w:val="none"/>
        </w:rPr>
        <w:t>.</w:t>
      </w:r>
      <w:r>
        <w:rPr>
          <w:rFonts w:hint="default" w:eastAsia="仿宋_GB2312"/>
          <w:color w:val="auto"/>
          <w:sz w:val="21"/>
          <w:szCs w:val="21"/>
          <w:highlight w:val="none"/>
        </w:rPr>
        <w:t>使用无风管集中空调通风系统的，该条要求中所有检测项目均可合理缺项</w:t>
      </w:r>
    </w:p>
    <w:p>
      <w:pPr>
        <w:pStyle w:val="2"/>
        <w:rPr>
          <w:rFonts w:hint="default"/>
          <w:lang w:val="en-US" w:eastAsia="zh-CN"/>
        </w:rPr>
        <w:sectPr>
          <w:footerReference r:id="rId8" w:type="default"/>
          <w:pgSz w:w="16838" w:h="11906" w:orient="landscape"/>
          <w:pgMar w:top="1701" w:right="1417" w:bottom="1417" w:left="1417" w:header="851" w:footer="992" w:gutter="0"/>
          <w:pgNumType w:fmt="decimal"/>
          <w:cols w:space="720" w:num="1"/>
          <w:rtlGutter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rPr>
        <w:t>附表</w:t>
      </w:r>
      <w:r>
        <w:rPr>
          <w:rFonts w:hint="default" w:ascii="Times New Roman" w:hAnsi="Times New Roman" w:eastAsia="黑体" w:cs="Times New Roman"/>
          <w:color w:val="auto"/>
          <w:sz w:val="32"/>
          <w:szCs w:val="32"/>
          <w:highlight w:val="none"/>
          <w:lang w:val="en-US" w:eastAsia="zh-CN"/>
        </w:rPr>
        <w:t>5</w:t>
      </w:r>
    </w:p>
    <w:p>
      <w:pPr>
        <w:pStyle w:val="2"/>
        <w:keepNext w:val="0"/>
        <w:keepLines w:val="0"/>
        <w:pageBreakBefore w:val="0"/>
        <w:widowControl w:val="0"/>
        <w:kinsoku/>
        <w:wordWrap/>
        <w:overflowPunct/>
        <w:topLinePunct w:val="0"/>
        <w:autoSpaceDE/>
        <w:autoSpaceDN/>
        <w:bidi w:val="0"/>
        <w:adjustRightInd/>
        <w:snapToGrid/>
        <w:spacing w:after="0" w:line="360" w:lineRule="exact"/>
        <w:textAlignment w:val="auto"/>
        <w:rPr>
          <w:rFonts w:hint="default"/>
          <w:lang w:eastAsia="zh-CN"/>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方正小标宋简体" w:cs="Times New Roman"/>
          <w:b w:val="0"/>
          <w:bCs/>
          <w:color w:val="auto"/>
          <w:kern w:val="2"/>
          <w:sz w:val="44"/>
          <w:szCs w:val="44"/>
          <w:highlight w:val="none"/>
          <w:lang w:val="en-US" w:eastAsia="zh-CN" w:bidi="ar-SA"/>
        </w:rPr>
      </w:pPr>
      <w:r>
        <w:rPr>
          <w:rFonts w:hint="default" w:ascii="Times New Roman" w:hAnsi="Times New Roman" w:eastAsia="方正小标宋简体" w:cs="Times New Roman"/>
          <w:b w:val="0"/>
          <w:bCs/>
          <w:color w:val="auto"/>
          <w:kern w:val="2"/>
          <w:sz w:val="44"/>
          <w:szCs w:val="44"/>
          <w:highlight w:val="none"/>
          <w:lang w:val="en-US" w:eastAsia="zh-CN" w:bidi="ar-SA"/>
        </w:rPr>
        <w:t>2026年餐具饮具集中消毒服务单位国家随机监督抽查工作计划表</w:t>
      </w:r>
    </w:p>
    <w:p>
      <w:pPr>
        <w:pStyle w:val="2"/>
        <w:keepNext w:val="0"/>
        <w:keepLines w:val="0"/>
        <w:pageBreakBefore w:val="0"/>
        <w:widowControl w:val="0"/>
        <w:kinsoku/>
        <w:wordWrap/>
        <w:overflowPunct/>
        <w:topLinePunct w:val="0"/>
        <w:autoSpaceDE/>
        <w:autoSpaceDN/>
        <w:bidi w:val="0"/>
        <w:adjustRightInd/>
        <w:snapToGrid/>
        <w:spacing w:after="0" w:line="360" w:lineRule="exact"/>
        <w:textAlignment w:val="auto"/>
        <w:rPr>
          <w:rFonts w:hint="default"/>
          <w:lang w:val="en-US" w:eastAsia="zh-CN"/>
        </w:rPr>
      </w:pPr>
    </w:p>
    <w:tbl>
      <w:tblPr>
        <w:tblStyle w:val="20"/>
        <w:tblW w:w="143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7"/>
        <w:gridCol w:w="4217"/>
        <w:gridCol w:w="5648"/>
        <w:gridCol w:w="27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77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jc w:val="center"/>
              <w:textAlignment w:val="auto"/>
              <w:rPr>
                <w:rFonts w:hint="eastAsia" w:ascii="黑体" w:hAnsi="黑体" w:eastAsia="黑体" w:cs="黑体"/>
                <w:color w:val="auto"/>
                <w:kern w:val="0"/>
                <w:sz w:val="21"/>
                <w:szCs w:val="21"/>
                <w:highlight w:val="none"/>
              </w:rPr>
            </w:pPr>
            <w:r>
              <w:rPr>
                <w:rFonts w:hint="eastAsia" w:ascii="黑体" w:hAnsi="黑体" w:eastAsia="黑体" w:cs="黑体"/>
                <w:color w:val="auto"/>
                <w:kern w:val="0"/>
                <w:sz w:val="21"/>
                <w:szCs w:val="21"/>
                <w:highlight w:val="none"/>
              </w:rPr>
              <w:t>监督检查对象</w:t>
            </w:r>
          </w:p>
        </w:tc>
        <w:tc>
          <w:tcPr>
            <w:tcW w:w="421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jc w:val="center"/>
              <w:textAlignment w:val="auto"/>
              <w:rPr>
                <w:rFonts w:hint="eastAsia" w:ascii="黑体" w:hAnsi="黑体" w:eastAsia="黑体" w:cs="黑体"/>
                <w:color w:val="auto"/>
                <w:kern w:val="0"/>
                <w:sz w:val="21"/>
                <w:szCs w:val="21"/>
                <w:highlight w:val="none"/>
              </w:rPr>
            </w:pPr>
            <w:r>
              <w:rPr>
                <w:rFonts w:hint="eastAsia" w:ascii="黑体" w:hAnsi="黑体" w:eastAsia="黑体" w:cs="黑体"/>
                <w:color w:val="auto"/>
                <w:kern w:val="0"/>
                <w:sz w:val="21"/>
                <w:szCs w:val="21"/>
                <w:highlight w:val="none"/>
              </w:rPr>
              <w:t>范围和数量</w:t>
            </w:r>
          </w:p>
        </w:tc>
        <w:tc>
          <w:tcPr>
            <w:tcW w:w="5648"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jc w:val="center"/>
              <w:textAlignment w:val="auto"/>
              <w:rPr>
                <w:rFonts w:hint="eastAsia" w:ascii="黑体" w:hAnsi="黑体" w:eastAsia="黑体" w:cs="黑体"/>
                <w:color w:val="auto"/>
                <w:kern w:val="0"/>
                <w:sz w:val="21"/>
                <w:szCs w:val="21"/>
                <w:highlight w:val="none"/>
              </w:rPr>
            </w:pPr>
            <w:r>
              <w:rPr>
                <w:rFonts w:hint="eastAsia" w:ascii="黑体" w:hAnsi="黑体" w:eastAsia="黑体" w:cs="黑体"/>
                <w:color w:val="auto"/>
                <w:kern w:val="0"/>
                <w:sz w:val="21"/>
                <w:szCs w:val="21"/>
                <w:highlight w:val="none"/>
              </w:rPr>
              <w:t>检查内容</w:t>
            </w:r>
          </w:p>
        </w:tc>
        <w:tc>
          <w:tcPr>
            <w:tcW w:w="273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jc w:val="center"/>
              <w:textAlignment w:val="auto"/>
              <w:rPr>
                <w:rFonts w:hint="eastAsia" w:ascii="黑体" w:hAnsi="黑体" w:eastAsia="黑体" w:cs="黑体"/>
                <w:color w:val="auto"/>
                <w:kern w:val="0"/>
                <w:sz w:val="21"/>
                <w:szCs w:val="21"/>
                <w:highlight w:val="none"/>
              </w:rPr>
            </w:pPr>
            <w:r>
              <w:rPr>
                <w:rFonts w:hint="eastAsia" w:ascii="黑体" w:hAnsi="黑体" w:eastAsia="黑体" w:cs="黑体"/>
                <w:color w:val="auto"/>
                <w:kern w:val="0"/>
                <w:sz w:val="21"/>
                <w:szCs w:val="21"/>
                <w:highlight w:val="none"/>
              </w:rPr>
              <w:t>检测项目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8" w:hRule="atLeast"/>
        </w:trPr>
        <w:tc>
          <w:tcPr>
            <w:tcW w:w="177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jc w:val="left"/>
              <w:textAlignment w:val="auto"/>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餐具饮具集中</w:t>
            </w:r>
          </w:p>
          <w:p>
            <w:pPr>
              <w:keepNext w:val="0"/>
              <w:keepLines w:val="0"/>
              <w:pageBreakBefore w:val="0"/>
              <w:kinsoku/>
              <w:wordWrap/>
              <w:overflowPunct/>
              <w:topLinePunct w:val="0"/>
              <w:autoSpaceDE/>
              <w:autoSpaceDN/>
              <w:bidi w:val="0"/>
              <w:adjustRightInd/>
              <w:snapToGrid/>
              <w:spacing w:beforeLines="0" w:afterLines="0" w:line="280" w:lineRule="exact"/>
              <w:jc w:val="left"/>
              <w:textAlignment w:val="auto"/>
              <w:rPr>
                <w:rFonts w:hint="default" w:ascii="Times New Roman" w:hAnsi="Times New Roman" w:eastAsia="仿宋_GB2312" w:cs="Times New Roman"/>
                <w:color w:val="auto"/>
                <w:kern w:val="2"/>
                <w:sz w:val="21"/>
                <w:szCs w:val="21"/>
                <w:highlight w:val="none"/>
              </w:rPr>
            </w:pPr>
            <w:r>
              <w:rPr>
                <w:rFonts w:hint="default" w:ascii="Times New Roman" w:hAnsi="Times New Roman" w:eastAsia="仿宋_GB2312" w:cs="Times New Roman"/>
                <w:color w:val="auto"/>
                <w:kern w:val="0"/>
                <w:sz w:val="21"/>
                <w:szCs w:val="21"/>
                <w:highlight w:val="none"/>
              </w:rPr>
              <w:t>消毒服务单位</w:t>
            </w:r>
          </w:p>
        </w:tc>
        <w:tc>
          <w:tcPr>
            <w:tcW w:w="421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Lines="0" w:afterLines="0" w:line="280" w:lineRule="exact"/>
              <w:jc w:val="left"/>
              <w:textAlignment w:val="auto"/>
              <w:rPr>
                <w:rFonts w:hint="default" w:ascii="Times New Roman" w:hAnsi="Times New Roman" w:cs="Times New Roman"/>
                <w:color w:val="auto"/>
                <w:kern w:val="0"/>
                <w:sz w:val="21"/>
                <w:szCs w:val="21"/>
                <w:highlight w:val="none"/>
                <w:lang w:eastAsia="zh-CN"/>
              </w:rPr>
            </w:pPr>
            <w:r>
              <w:rPr>
                <w:rFonts w:hint="default" w:ascii="Times New Roman" w:hAnsi="Times New Roman" w:cs="Times New Roman"/>
                <w:color w:val="auto"/>
                <w:kern w:val="0"/>
                <w:sz w:val="21"/>
                <w:szCs w:val="21"/>
                <w:highlight w:val="none"/>
              </w:rPr>
              <w:t>辖区总数</w:t>
            </w:r>
            <w:r>
              <w:rPr>
                <w:rFonts w:hint="default" w:ascii="Times New Roman" w:hAnsi="Times New Roman" w:cs="Times New Roman"/>
                <w:color w:val="auto"/>
                <w:kern w:val="0"/>
                <w:sz w:val="21"/>
                <w:szCs w:val="21"/>
                <w:highlight w:val="none"/>
                <w:lang w:val="en-US" w:eastAsia="zh-CN"/>
              </w:rPr>
              <w:t>50</w:t>
            </w:r>
            <w:r>
              <w:rPr>
                <w:rFonts w:hint="default" w:ascii="Times New Roman" w:hAnsi="Times New Roman" w:cs="Times New Roman"/>
                <w:color w:val="auto"/>
                <w:kern w:val="0"/>
                <w:sz w:val="21"/>
                <w:szCs w:val="21"/>
                <w:highlight w:val="none"/>
              </w:rPr>
              <w:t>%，</w:t>
            </w:r>
            <w:r>
              <w:rPr>
                <w:rFonts w:hint="default" w:ascii="Times New Roman" w:hAnsi="Times New Roman" w:cs="Times New Roman"/>
                <w:color w:val="auto"/>
                <w:kern w:val="0"/>
                <w:sz w:val="21"/>
                <w:szCs w:val="21"/>
                <w:highlight w:val="none"/>
                <w:lang w:eastAsia="zh-CN"/>
              </w:rPr>
              <w:t>全区</w:t>
            </w:r>
            <w:r>
              <w:rPr>
                <w:rFonts w:hint="default" w:ascii="Times New Roman" w:hAnsi="Times New Roman" w:cs="Times New Roman"/>
                <w:color w:val="auto"/>
                <w:kern w:val="0"/>
                <w:sz w:val="21"/>
                <w:szCs w:val="21"/>
                <w:highlight w:val="none"/>
              </w:rPr>
              <w:t>至少</w:t>
            </w:r>
            <w:r>
              <w:rPr>
                <w:rFonts w:hint="default" w:ascii="Times New Roman" w:hAnsi="Times New Roman" w:cs="Times New Roman"/>
                <w:color w:val="auto"/>
                <w:kern w:val="0"/>
                <w:sz w:val="21"/>
                <w:szCs w:val="21"/>
                <w:highlight w:val="none"/>
                <w:lang w:val="en-US" w:eastAsia="zh-CN"/>
              </w:rPr>
              <w:t>5</w:t>
            </w:r>
            <w:r>
              <w:rPr>
                <w:rFonts w:hint="default" w:ascii="Times New Roman" w:hAnsi="Times New Roman" w:cs="Times New Roman"/>
                <w:color w:val="auto"/>
                <w:kern w:val="0"/>
                <w:sz w:val="21"/>
                <w:szCs w:val="21"/>
                <w:highlight w:val="none"/>
              </w:rPr>
              <w:t>0户，不足</w:t>
            </w:r>
            <w:r>
              <w:rPr>
                <w:rFonts w:hint="default" w:ascii="Times New Roman" w:hAnsi="Times New Roman" w:cs="Times New Roman"/>
                <w:color w:val="auto"/>
                <w:kern w:val="0"/>
                <w:sz w:val="21"/>
                <w:szCs w:val="21"/>
                <w:highlight w:val="none"/>
                <w:lang w:val="en-US" w:eastAsia="zh-CN"/>
              </w:rPr>
              <w:t>50</w:t>
            </w:r>
            <w:r>
              <w:rPr>
                <w:rFonts w:hint="default" w:ascii="Times New Roman" w:hAnsi="Times New Roman" w:cs="Times New Roman"/>
                <w:color w:val="auto"/>
                <w:kern w:val="0"/>
                <w:sz w:val="21"/>
                <w:szCs w:val="21"/>
                <w:highlight w:val="none"/>
              </w:rPr>
              <w:t>户的全部抽查</w:t>
            </w:r>
            <w:r>
              <w:rPr>
                <w:rFonts w:hint="default" w:ascii="Times New Roman" w:hAnsi="Times New Roman" w:cs="Times New Roman"/>
                <w:color w:val="auto"/>
                <w:kern w:val="0"/>
                <w:sz w:val="21"/>
                <w:szCs w:val="21"/>
                <w:highlight w:val="none"/>
                <w:lang w:eastAsia="zh-CN"/>
              </w:rPr>
              <w:t>。</w:t>
            </w:r>
          </w:p>
          <w:p>
            <w:pPr>
              <w:keepNext w:val="0"/>
              <w:keepLines w:val="0"/>
              <w:pageBreakBefore w:val="0"/>
              <w:kinsoku/>
              <w:wordWrap/>
              <w:overflowPunct/>
              <w:topLinePunct w:val="0"/>
              <w:autoSpaceDE/>
              <w:autoSpaceDN/>
              <w:bidi w:val="0"/>
              <w:adjustRightInd/>
              <w:snapToGrid/>
              <w:spacing w:beforeLines="0" w:afterLines="0" w:line="280" w:lineRule="exact"/>
              <w:jc w:val="left"/>
              <w:textAlignment w:val="auto"/>
              <w:rPr>
                <w:rFonts w:hint="default" w:ascii="Times New Roman" w:hAnsi="Times New Roman" w:cs="Times New Roman"/>
                <w:color w:val="auto"/>
                <w:kern w:val="0"/>
                <w:sz w:val="21"/>
                <w:szCs w:val="21"/>
                <w:highlight w:val="none"/>
                <w:lang w:eastAsia="zh-CN"/>
              </w:rPr>
            </w:pPr>
            <w:r>
              <w:rPr>
                <w:rFonts w:hint="default" w:ascii="Times New Roman" w:hAnsi="Times New Roman" w:cs="Times New Roman"/>
                <w:color w:val="auto"/>
                <w:kern w:val="0"/>
                <w:sz w:val="21"/>
                <w:szCs w:val="21"/>
                <w:highlight w:val="none"/>
                <w:lang w:eastAsia="zh-CN"/>
              </w:rPr>
              <w:t>每个企业抽查1-2个批次自检合格后待出厂的消毒餐具饮具(a) 。</w:t>
            </w:r>
          </w:p>
          <w:p>
            <w:pPr>
              <w:keepNext w:val="0"/>
              <w:keepLines w:val="0"/>
              <w:pageBreakBefore w:val="0"/>
              <w:kinsoku/>
              <w:wordWrap/>
              <w:overflowPunct/>
              <w:topLinePunct w:val="0"/>
              <w:autoSpaceDE/>
              <w:autoSpaceDN/>
              <w:bidi w:val="0"/>
              <w:adjustRightInd/>
              <w:snapToGrid/>
              <w:spacing w:beforeLines="0" w:afterLines="0" w:line="280" w:lineRule="exact"/>
              <w:jc w:val="left"/>
              <w:textAlignment w:val="auto"/>
              <w:rPr>
                <w:rFonts w:hint="eastAsia"/>
                <w:color w:val="auto"/>
                <w:sz w:val="21"/>
                <w:szCs w:val="21"/>
                <w:highlight w:val="none"/>
                <w:lang w:eastAsia="zh-CN"/>
              </w:rPr>
            </w:pPr>
            <w:r>
              <w:rPr>
                <w:rFonts w:hint="default" w:ascii="Times New Roman" w:hAnsi="Times New Roman" w:cs="Times New Roman"/>
                <w:color w:val="auto"/>
                <w:kern w:val="0"/>
                <w:sz w:val="21"/>
                <w:szCs w:val="21"/>
                <w:highlight w:val="none"/>
                <w:lang w:eastAsia="zh-CN"/>
              </w:rPr>
              <w:t>另行抽取</w:t>
            </w:r>
            <w:r>
              <w:rPr>
                <w:rFonts w:hint="default" w:ascii="Times New Roman" w:hAnsi="Times New Roman" w:cs="Times New Roman"/>
                <w:color w:val="auto"/>
                <w:kern w:val="0"/>
                <w:sz w:val="21"/>
                <w:szCs w:val="21"/>
                <w:highlight w:val="none"/>
                <w:lang w:val="en-US" w:eastAsia="zh-CN"/>
              </w:rPr>
              <w:t>10%</w:t>
            </w:r>
            <w:r>
              <w:rPr>
                <w:rFonts w:hint="default" w:ascii="Times New Roman" w:hAnsi="Times New Roman" w:cs="Times New Roman"/>
                <w:bCs w:val="0"/>
                <w:strike w:val="0"/>
                <w:dstrike w:val="0"/>
                <w:color w:val="auto"/>
                <w:kern w:val="0"/>
                <w:sz w:val="21"/>
                <w:szCs w:val="21"/>
                <w:highlight w:val="none"/>
                <w:lang w:val="en-US"/>
              </w:rPr>
              <w:t>的单位，自治区卫生监督所开展</w:t>
            </w:r>
            <w:r>
              <w:rPr>
                <w:rFonts w:hint="default" w:ascii="Times New Roman" w:hAnsi="Times New Roman" w:eastAsia="仿宋_GB2312" w:cs="Times New Roman"/>
                <w:bCs w:val="0"/>
                <w:strike w:val="0"/>
                <w:dstrike w:val="0"/>
                <w:color w:val="auto"/>
                <w:kern w:val="0"/>
                <w:sz w:val="21"/>
                <w:szCs w:val="21"/>
                <w:highlight w:val="none"/>
                <w:lang w:val="en-US" w:eastAsia="zh-CN" w:bidi="ar-SA"/>
              </w:rPr>
              <w:t>餐(饮)具集中消毒服务单位</w:t>
            </w:r>
            <w:r>
              <w:rPr>
                <w:rFonts w:hint="default" w:ascii="Times New Roman" w:hAnsi="Times New Roman" w:eastAsia="仿宋_GB2312" w:cs="Times New Roman"/>
                <w:strike w:val="0"/>
                <w:dstrike w:val="0"/>
                <w:color w:val="auto"/>
                <w:kern w:val="0"/>
                <w:sz w:val="21"/>
                <w:szCs w:val="21"/>
                <w:highlight w:val="none"/>
              </w:rPr>
              <w:t>落实《食品安全国家标准餐（饮）具集中消毒卫生规范》</w:t>
            </w:r>
            <w:r>
              <w:rPr>
                <w:rFonts w:hint="default" w:ascii="Times New Roman" w:hAnsi="Times New Roman" w:eastAsia="仿宋_GB2312" w:cs="Times New Roman"/>
                <w:strike w:val="0"/>
                <w:dstrike w:val="0"/>
                <w:color w:val="auto"/>
                <w:kern w:val="0"/>
                <w:sz w:val="21"/>
                <w:szCs w:val="21"/>
                <w:highlight w:val="none"/>
                <w:lang w:eastAsia="zh-CN"/>
              </w:rPr>
              <w:t>情况</w:t>
            </w:r>
            <w:r>
              <w:rPr>
                <w:rFonts w:hint="default" w:ascii="Times New Roman" w:hAnsi="Times New Roman" w:cs="Times New Roman"/>
                <w:strike w:val="0"/>
                <w:dstrike w:val="0"/>
                <w:color w:val="auto"/>
                <w:kern w:val="0"/>
                <w:sz w:val="21"/>
                <w:szCs w:val="21"/>
                <w:highlight w:val="none"/>
                <w:lang w:eastAsia="zh-CN"/>
              </w:rPr>
              <w:t>检查。</w:t>
            </w:r>
          </w:p>
        </w:tc>
        <w:tc>
          <w:tcPr>
            <w:tcW w:w="5648"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280" w:lineRule="exact"/>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i w:val="0"/>
                <w:iCs w:val="0"/>
                <w:caps w:val="0"/>
                <w:color w:val="auto"/>
                <w:spacing w:val="0"/>
                <w:sz w:val="21"/>
                <w:szCs w:val="21"/>
                <w:highlight w:val="none"/>
                <w:shd w:val="clear" w:color="auto" w:fill="FFFFFF"/>
                <w:lang w:val="en-US" w:eastAsia="zh-CN"/>
              </w:rPr>
              <w:t>1</w:t>
            </w:r>
            <w:r>
              <w:rPr>
                <w:rFonts w:hint="eastAsia" w:ascii="仿宋_GB2312" w:hAnsi="仿宋_GB2312" w:eastAsia="仿宋_GB2312" w:cs="仿宋_GB2312"/>
                <w:i w:val="0"/>
                <w:iCs w:val="0"/>
                <w:caps w:val="0"/>
                <w:color w:val="auto"/>
                <w:spacing w:val="0"/>
                <w:sz w:val="21"/>
                <w:szCs w:val="21"/>
                <w:highlight w:val="none"/>
                <w:shd w:val="clear" w:color="auto" w:fill="FFFFFF"/>
                <w:lang w:val="en-US" w:eastAsia="zh-CN"/>
              </w:rPr>
              <w:t>.</w:t>
            </w:r>
            <w:r>
              <w:rPr>
                <w:rFonts w:hint="default" w:ascii="Times New Roman" w:hAnsi="Times New Roman" w:eastAsia="仿宋_GB2312" w:cs="Times New Roman"/>
                <w:i w:val="0"/>
                <w:iCs w:val="0"/>
                <w:caps w:val="0"/>
                <w:color w:val="auto"/>
                <w:spacing w:val="0"/>
                <w:sz w:val="21"/>
                <w:szCs w:val="21"/>
                <w:highlight w:val="none"/>
                <w:shd w:val="clear" w:color="auto" w:fill="FFFFFF"/>
                <w:lang w:val="en-US" w:eastAsia="zh-CN"/>
              </w:rPr>
              <w:t>生产工艺流程布局情况</w:t>
            </w:r>
            <w:r>
              <w:rPr>
                <w:rFonts w:hint="default" w:ascii="Times New Roman" w:hAnsi="Times New Roman" w:eastAsia="仿宋_GB2312" w:cs="Times New Roman"/>
                <w:color w:val="auto"/>
                <w:kern w:val="0"/>
                <w:sz w:val="21"/>
                <w:szCs w:val="21"/>
                <w:highlight w:val="none"/>
                <w:vertAlign w:val="superscript"/>
              </w:rPr>
              <w:t>(</w:t>
            </w:r>
            <w:r>
              <w:rPr>
                <w:rFonts w:hint="default" w:ascii="Times New Roman" w:hAnsi="Times New Roman" w:eastAsia="仿宋_GB2312" w:cs="Times New Roman"/>
                <w:color w:val="auto"/>
                <w:kern w:val="0"/>
                <w:sz w:val="21"/>
                <w:szCs w:val="21"/>
                <w:highlight w:val="none"/>
                <w:vertAlign w:val="superscript"/>
                <w:lang w:val="en-US" w:eastAsia="zh-CN"/>
              </w:rPr>
              <w:t>b</w:t>
            </w:r>
            <w:r>
              <w:rPr>
                <w:rFonts w:hint="default" w:ascii="Times New Roman" w:hAnsi="Times New Roman" w:eastAsia="仿宋_GB2312" w:cs="Times New Roman"/>
                <w:color w:val="auto"/>
                <w:kern w:val="0"/>
                <w:sz w:val="21"/>
                <w:szCs w:val="21"/>
                <w:highlight w:val="none"/>
                <w:vertAlign w:val="superscript"/>
              </w:rPr>
              <w:t>)</w:t>
            </w:r>
            <w:r>
              <w:rPr>
                <w:rFonts w:hint="default" w:ascii="Times New Roman" w:hAnsi="Times New Roman" w:eastAsia="仿宋_GB2312" w:cs="Times New Roman"/>
                <w:i w:val="0"/>
                <w:iCs w:val="0"/>
                <w:caps w:val="0"/>
                <w:color w:val="auto"/>
                <w:spacing w:val="0"/>
                <w:sz w:val="21"/>
                <w:szCs w:val="21"/>
                <w:highlight w:val="none"/>
                <w:shd w:val="clear" w:color="auto" w:fill="FFFFFF"/>
              </w:rPr>
              <w:t>；</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280" w:lineRule="exact"/>
              <w:textAlignment w:val="auto"/>
              <w:rPr>
                <w:rFonts w:hint="default" w:ascii="Times New Roman" w:hAnsi="Times New Roman" w:eastAsia="仿宋_GB2312" w:cs="Times New Roman"/>
                <w:color w:val="auto"/>
                <w:sz w:val="21"/>
                <w:szCs w:val="21"/>
                <w:highlight w:val="none"/>
                <w:lang w:val="en-US" w:eastAsia="zh-CN"/>
              </w:rPr>
            </w:pPr>
            <w:r>
              <w:rPr>
                <w:rFonts w:hint="default" w:ascii="Times New Roman" w:hAnsi="Times New Roman" w:eastAsia="仿宋_GB2312" w:cs="Times New Roman"/>
                <w:color w:val="auto"/>
                <w:sz w:val="21"/>
                <w:szCs w:val="21"/>
                <w:highlight w:val="none"/>
                <w:lang w:val="en-US" w:eastAsia="zh-CN"/>
              </w:rPr>
              <w:t>2</w:t>
            </w:r>
            <w:r>
              <w:rPr>
                <w:rFonts w:hint="eastAsia" w:ascii="仿宋_GB2312" w:hAnsi="仿宋_GB2312" w:eastAsia="仿宋_GB2312" w:cs="仿宋_GB2312"/>
                <w:color w:val="auto"/>
                <w:sz w:val="21"/>
                <w:szCs w:val="21"/>
                <w:highlight w:val="none"/>
                <w:lang w:val="en-US" w:eastAsia="zh-CN"/>
              </w:rPr>
              <w:t>.</w:t>
            </w:r>
            <w:r>
              <w:rPr>
                <w:rFonts w:hint="default" w:ascii="Times New Roman" w:hAnsi="Times New Roman" w:eastAsia="仿宋_GB2312" w:cs="Times New Roman"/>
                <w:color w:val="auto"/>
                <w:sz w:val="21"/>
                <w:szCs w:val="21"/>
                <w:highlight w:val="none"/>
                <w:lang w:val="en-US" w:eastAsia="zh-CN"/>
              </w:rPr>
              <w:t>生产设备与设施情况</w:t>
            </w:r>
            <w:r>
              <w:rPr>
                <w:rFonts w:hint="default" w:ascii="Times New Roman" w:hAnsi="Times New Roman" w:eastAsia="仿宋_GB2312" w:cs="Times New Roman"/>
                <w:color w:val="auto"/>
                <w:kern w:val="0"/>
                <w:sz w:val="21"/>
                <w:szCs w:val="21"/>
                <w:highlight w:val="none"/>
                <w:vertAlign w:val="superscript"/>
              </w:rPr>
              <w:t>(</w:t>
            </w:r>
            <w:r>
              <w:rPr>
                <w:rFonts w:hint="default" w:ascii="Times New Roman" w:hAnsi="Times New Roman" w:eastAsia="仿宋_GB2312" w:cs="Times New Roman"/>
                <w:color w:val="auto"/>
                <w:kern w:val="0"/>
                <w:sz w:val="21"/>
                <w:szCs w:val="21"/>
                <w:highlight w:val="none"/>
                <w:vertAlign w:val="superscript"/>
                <w:lang w:val="en-US" w:eastAsia="zh-CN"/>
              </w:rPr>
              <w:t>c</w:t>
            </w:r>
            <w:r>
              <w:rPr>
                <w:rFonts w:hint="default" w:ascii="Times New Roman" w:hAnsi="Times New Roman" w:eastAsia="仿宋_GB2312" w:cs="Times New Roman"/>
                <w:color w:val="auto"/>
                <w:kern w:val="0"/>
                <w:sz w:val="21"/>
                <w:szCs w:val="21"/>
                <w:highlight w:val="none"/>
                <w:vertAlign w:val="superscript"/>
              </w:rPr>
              <w:t>)</w:t>
            </w:r>
            <w:r>
              <w:rPr>
                <w:rFonts w:hint="default" w:ascii="Times New Roman" w:hAnsi="Times New Roman" w:eastAsia="仿宋_GB2312" w:cs="Times New Roman"/>
                <w:color w:val="auto"/>
                <w:sz w:val="21"/>
                <w:szCs w:val="21"/>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280" w:lineRule="exact"/>
              <w:textAlignment w:val="auto"/>
              <w:rPr>
                <w:rFonts w:hint="default" w:ascii="Times New Roman" w:hAnsi="Times New Roman" w:eastAsia="仿宋_GB2312" w:cs="Times New Roman"/>
                <w:color w:val="auto"/>
                <w:kern w:val="0"/>
                <w:sz w:val="21"/>
                <w:szCs w:val="21"/>
                <w:highlight w:val="none"/>
                <w:lang w:val="en-US"/>
              </w:rPr>
            </w:pPr>
            <w:r>
              <w:rPr>
                <w:rFonts w:hint="default" w:ascii="Times New Roman" w:hAnsi="Times New Roman" w:eastAsia="仿宋_GB2312" w:cs="Times New Roman"/>
                <w:color w:val="auto"/>
                <w:sz w:val="21"/>
                <w:szCs w:val="21"/>
                <w:highlight w:val="none"/>
                <w:lang w:val="en-US" w:eastAsia="zh-CN"/>
              </w:rPr>
              <w:t>3</w:t>
            </w:r>
            <w:r>
              <w:rPr>
                <w:rFonts w:hint="eastAsia" w:ascii="仿宋_GB2312" w:hAnsi="仿宋_GB2312" w:eastAsia="仿宋_GB2312" w:cs="仿宋_GB2312"/>
                <w:color w:val="auto"/>
                <w:sz w:val="21"/>
                <w:szCs w:val="21"/>
                <w:highlight w:val="none"/>
                <w:lang w:val="en-US" w:eastAsia="zh-CN"/>
              </w:rPr>
              <w:t>.</w:t>
            </w:r>
            <w:r>
              <w:rPr>
                <w:rFonts w:hint="eastAsia" w:eastAsia="仿宋_GB2312" w:cs="Times New Roman"/>
                <w:color w:val="auto"/>
                <w:sz w:val="21"/>
                <w:szCs w:val="21"/>
                <w:highlight w:val="none"/>
                <w:lang w:val="en-US" w:eastAsia="zh-CN"/>
              </w:rPr>
              <w:t>生产关键环节的生产记录</w:t>
            </w:r>
            <w:r>
              <w:rPr>
                <w:rFonts w:hint="default" w:ascii="Times New Roman" w:hAnsi="Times New Roman" w:eastAsia="仿宋_GB2312" w:cs="Times New Roman"/>
                <w:color w:val="auto"/>
                <w:kern w:val="0"/>
                <w:sz w:val="21"/>
                <w:szCs w:val="21"/>
                <w:highlight w:val="none"/>
                <w:vertAlign w:val="superscript"/>
              </w:rPr>
              <w:t>(</w:t>
            </w:r>
            <w:r>
              <w:rPr>
                <w:rFonts w:hint="default" w:ascii="Times New Roman" w:hAnsi="Times New Roman" w:eastAsia="仿宋_GB2312" w:cs="Times New Roman"/>
                <w:color w:val="auto"/>
                <w:kern w:val="0"/>
                <w:sz w:val="21"/>
                <w:szCs w:val="21"/>
                <w:highlight w:val="none"/>
                <w:vertAlign w:val="superscript"/>
                <w:lang w:val="en-US" w:eastAsia="zh-CN"/>
              </w:rPr>
              <w:t>d</w:t>
            </w:r>
            <w:r>
              <w:rPr>
                <w:rFonts w:hint="default" w:ascii="Times New Roman" w:hAnsi="Times New Roman" w:eastAsia="仿宋_GB2312" w:cs="Times New Roman"/>
                <w:color w:val="auto"/>
                <w:kern w:val="0"/>
                <w:sz w:val="21"/>
                <w:szCs w:val="21"/>
                <w:highlight w:val="none"/>
                <w:vertAlign w:val="superscript"/>
              </w:rPr>
              <w:t>)</w:t>
            </w:r>
            <w:r>
              <w:rPr>
                <w:rFonts w:hint="eastAsia" w:eastAsia="仿宋_GB2312" w:cs="Times New Roman"/>
                <w:color w:val="auto"/>
                <w:sz w:val="21"/>
                <w:szCs w:val="21"/>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280" w:lineRule="exact"/>
              <w:textAlignment w:val="auto"/>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lang w:val="en-US" w:eastAsia="zh-CN"/>
              </w:rPr>
              <w:t>4</w:t>
            </w:r>
            <w:r>
              <w:rPr>
                <w:rFonts w:hint="eastAsia" w:ascii="仿宋_GB2312" w:hAnsi="仿宋_GB2312" w:eastAsia="仿宋_GB2312" w:cs="仿宋_GB2312"/>
                <w:color w:val="auto"/>
                <w:kern w:val="0"/>
                <w:sz w:val="21"/>
                <w:szCs w:val="21"/>
                <w:highlight w:val="none"/>
              </w:rPr>
              <w:t>.</w:t>
            </w:r>
            <w:r>
              <w:rPr>
                <w:rFonts w:hint="default" w:ascii="Times New Roman" w:hAnsi="Times New Roman" w:eastAsia="仿宋_GB2312" w:cs="Times New Roman"/>
                <w:color w:val="auto"/>
                <w:sz w:val="21"/>
                <w:szCs w:val="21"/>
                <w:highlight w:val="none"/>
              </w:rPr>
              <w:t>生产用水符合国家规定的生活饮用水卫生标准</w:t>
            </w:r>
            <w:r>
              <w:rPr>
                <w:rFonts w:hint="default" w:ascii="Times New Roman" w:hAnsi="Times New Roman" w:eastAsia="仿宋_GB2312" w:cs="Times New Roman"/>
                <w:color w:val="auto"/>
                <w:sz w:val="21"/>
                <w:szCs w:val="21"/>
                <w:highlight w:val="none"/>
                <w:lang w:val="en-US" w:eastAsia="zh-CN"/>
              </w:rPr>
              <w:t>情况</w:t>
            </w:r>
            <w:r>
              <w:rPr>
                <w:rFonts w:hint="default" w:ascii="Times New Roman" w:hAnsi="Times New Roman" w:eastAsia="仿宋_GB2312" w:cs="Times New Roman"/>
                <w:color w:val="auto"/>
                <w:kern w:val="0"/>
                <w:sz w:val="21"/>
                <w:szCs w:val="21"/>
                <w:highlight w:val="none"/>
                <w:vertAlign w:val="superscript"/>
              </w:rPr>
              <w:t>(</w:t>
            </w:r>
            <w:r>
              <w:rPr>
                <w:rFonts w:hint="default" w:ascii="Times New Roman" w:hAnsi="Times New Roman" w:eastAsia="仿宋_GB2312" w:cs="Times New Roman"/>
                <w:color w:val="auto"/>
                <w:kern w:val="0"/>
                <w:sz w:val="21"/>
                <w:szCs w:val="21"/>
                <w:highlight w:val="none"/>
                <w:vertAlign w:val="superscript"/>
                <w:lang w:val="en-US" w:eastAsia="zh-CN"/>
              </w:rPr>
              <w:t>e</w:t>
            </w:r>
            <w:r>
              <w:rPr>
                <w:rFonts w:hint="default" w:ascii="Times New Roman" w:hAnsi="Times New Roman" w:eastAsia="仿宋_GB2312" w:cs="Times New Roman"/>
                <w:color w:val="auto"/>
                <w:kern w:val="0"/>
                <w:sz w:val="21"/>
                <w:szCs w:val="21"/>
                <w:highlight w:val="none"/>
                <w:vertAlign w:val="superscript"/>
              </w:rPr>
              <w:t>)</w:t>
            </w:r>
            <w:r>
              <w:rPr>
                <w:rFonts w:hint="default" w:ascii="Times New Roman" w:hAnsi="Times New Roman" w:eastAsia="仿宋_GB2312" w:cs="Times New Roman"/>
                <w:color w:val="auto"/>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280" w:lineRule="exact"/>
              <w:textAlignment w:val="auto"/>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lang w:val="en-US" w:eastAsia="zh-CN"/>
              </w:rPr>
              <w:t>5</w:t>
            </w:r>
            <w:r>
              <w:rPr>
                <w:rFonts w:hint="eastAsia" w:ascii="仿宋_GB2312" w:hAnsi="仿宋_GB2312" w:eastAsia="仿宋_GB2312" w:cs="仿宋_GB2312"/>
                <w:color w:val="auto"/>
                <w:kern w:val="0"/>
                <w:sz w:val="21"/>
                <w:szCs w:val="21"/>
                <w:highlight w:val="none"/>
              </w:rPr>
              <w:t>.</w:t>
            </w:r>
            <w:r>
              <w:rPr>
                <w:rFonts w:hint="default" w:ascii="Times New Roman" w:hAnsi="Times New Roman" w:eastAsia="仿宋_GB2312" w:cs="Times New Roman"/>
                <w:color w:val="auto"/>
                <w:kern w:val="0"/>
                <w:sz w:val="21"/>
                <w:szCs w:val="21"/>
                <w:highlight w:val="none"/>
              </w:rPr>
              <w:t>使用的洗涤剂、消毒剂符合国家食品安全标准情况</w:t>
            </w:r>
            <w:r>
              <w:rPr>
                <w:rFonts w:hint="default" w:ascii="Times New Roman" w:hAnsi="Times New Roman" w:eastAsia="仿宋_GB2312" w:cs="Times New Roman"/>
                <w:color w:val="auto"/>
                <w:kern w:val="0"/>
                <w:sz w:val="21"/>
                <w:szCs w:val="21"/>
                <w:highlight w:val="none"/>
                <w:vertAlign w:val="superscript"/>
              </w:rPr>
              <w:t>(</w:t>
            </w:r>
            <w:r>
              <w:rPr>
                <w:rFonts w:hint="default" w:ascii="Times New Roman" w:hAnsi="Times New Roman" w:eastAsia="仿宋_GB2312" w:cs="Times New Roman"/>
                <w:color w:val="auto"/>
                <w:kern w:val="0"/>
                <w:sz w:val="21"/>
                <w:szCs w:val="21"/>
                <w:highlight w:val="none"/>
                <w:vertAlign w:val="superscript"/>
                <w:lang w:val="en-US" w:eastAsia="zh-CN"/>
              </w:rPr>
              <w:t>f</w:t>
            </w:r>
            <w:r>
              <w:rPr>
                <w:rFonts w:hint="default" w:ascii="Times New Roman" w:hAnsi="Times New Roman" w:eastAsia="仿宋_GB2312" w:cs="Times New Roman"/>
                <w:color w:val="auto"/>
                <w:kern w:val="0"/>
                <w:sz w:val="21"/>
                <w:szCs w:val="21"/>
                <w:highlight w:val="none"/>
                <w:vertAlign w:val="superscript"/>
              </w:rPr>
              <w:t>)</w:t>
            </w:r>
            <w:r>
              <w:rPr>
                <w:rFonts w:hint="default" w:ascii="Times New Roman" w:hAnsi="Times New Roman" w:eastAsia="仿宋_GB2312" w:cs="Times New Roman"/>
                <w:color w:val="auto"/>
                <w:kern w:val="0"/>
                <w:sz w:val="21"/>
                <w:szCs w:val="21"/>
                <w:highlight w:val="none"/>
              </w:rPr>
              <w:t>；</w:t>
            </w:r>
          </w:p>
          <w:p>
            <w:pPr>
              <w:keepNext w:val="0"/>
              <w:keepLines w:val="0"/>
              <w:pageBreakBefore w:val="0"/>
              <w:widowControl w:val="0"/>
              <w:kinsoku/>
              <w:wordWrap/>
              <w:overflowPunct/>
              <w:topLinePunct w:val="0"/>
              <w:autoSpaceDE/>
              <w:autoSpaceDN/>
              <w:bidi w:val="0"/>
              <w:adjustRightInd/>
              <w:snapToGrid/>
              <w:spacing w:beforeLines="0" w:afterLines="0" w:line="280" w:lineRule="exact"/>
              <w:textAlignment w:val="auto"/>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lang w:val="en-US" w:eastAsia="zh-CN"/>
              </w:rPr>
              <w:t>6</w:t>
            </w:r>
            <w:r>
              <w:rPr>
                <w:rFonts w:hint="eastAsia" w:ascii="仿宋_GB2312" w:hAnsi="仿宋_GB2312" w:eastAsia="仿宋_GB2312" w:cs="仿宋_GB2312"/>
                <w:color w:val="auto"/>
                <w:kern w:val="0"/>
                <w:sz w:val="21"/>
                <w:szCs w:val="21"/>
                <w:highlight w:val="none"/>
              </w:rPr>
              <w:t>.</w:t>
            </w:r>
            <w:r>
              <w:rPr>
                <w:rFonts w:hint="default" w:ascii="Times New Roman" w:hAnsi="Times New Roman" w:eastAsia="仿宋_GB2312" w:cs="Times New Roman"/>
                <w:color w:val="auto"/>
                <w:kern w:val="0"/>
                <w:sz w:val="21"/>
                <w:szCs w:val="21"/>
                <w:highlight w:val="none"/>
              </w:rPr>
              <w:t>消毒后的餐</w:t>
            </w:r>
            <w:r>
              <w:rPr>
                <w:rFonts w:hint="default" w:ascii="Times New Roman" w:hAnsi="Times New Roman" w:eastAsia="仿宋_GB2312" w:cs="Times New Roman"/>
                <w:color w:val="auto"/>
                <w:kern w:val="0"/>
                <w:sz w:val="21"/>
                <w:szCs w:val="21"/>
                <w:highlight w:val="none"/>
                <w:lang w:eastAsia="zh-CN"/>
              </w:rPr>
              <w:t>具</w:t>
            </w:r>
            <w:r>
              <w:rPr>
                <w:rFonts w:hint="default" w:ascii="Times New Roman" w:hAnsi="Times New Roman" w:eastAsia="仿宋_GB2312" w:cs="Times New Roman"/>
                <w:color w:val="auto"/>
                <w:kern w:val="0"/>
                <w:sz w:val="21"/>
                <w:szCs w:val="21"/>
                <w:highlight w:val="none"/>
              </w:rPr>
              <w:t>饮具进行逐批检验情况；</w:t>
            </w:r>
          </w:p>
          <w:p>
            <w:pPr>
              <w:keepNext w:val="0"/>
              <w:keepLines w:val="0"/>
              <w:pageBreakBefore w:val="0"/>
              <w:kinsoku/>
              <w:wordWrap/>
              <w:overflowPunct/>
              <w:topLinePunct w:val="0"/>
              <w:autoSpaceDE/>
              <w:autoSpaceDN/>
              <w:bidi w:val="0"/>
              <w:adjustRightInd/>
              <w:snapToGrid/>
              <w:spacing w:beforeLines="0" w:afterLines="0" w:line="280" w:lineRule="exact"/>
              <w:textAlignment w:val="auto"/>
              <w:rPr>
                <w:rFonts w:hint="eastAsia" w:eastAsia="仿宋_GB2312" w:cs="Times New Roman"/>
                <w:color w:val="auto"/>
                <w:kern w:val="0"/>
                <w:sz w:val="21"/>
                <w:szCs w:val="21"/>
                <w:highlight w:val="none"/>
                <w:vertAlign w:val="superscript"/>
                <w:lang w:eastAsia="zh-CN"/>
              </w:rPr>
            </w:pPr>
            <w:r>
              <w:rPr>
                <w:rFonts w:hint="default" w:ascii="Times New Roman" w:hAnsi="Times New Roman" w:eastAsia="仿宋_GB2312" w:cs="Times New Roman"/>
                <w:color w:val="auto"/>
                <w:kern w:val="0"/>
                <w:sz w:val="21"/>
                <w:szCs w:val="21"/>
                <w:highlight w:val="none"/>
                <w:lang w:val="en-US" w:eastAsia="zh-CN"/>
              </w:rPr>
              <w:t>7</w:t>
            </w:r>
            <w:r>
              <w:rPr>
                <w:rFonts w:hint="eastAsia" w:ascii="仿宋_GB2312" w:hAnsi="仿宋_GB2312" w:eastAsia="仿宋_GB2312" w:cs="仿宋_GB2312"/>
                <w:color w:val="auto"/>
                <w:kern w:val="0"/>
                <w:sz w:val="21"/>
                <w:szCs w:val="21"/>
                <w:highlight w:val="none"/>
              </w:rPr>
              <w:t>.</w:t>
            </w:r>
            <w:r>
              <w:rPr>
                <w:rFonts w:hint="default" w:ascii="Times New Roman" w:hAnsi="Times New Roman" w:eastAsia="仿宋_GB2312" w:cs="Times New Roman"/>
                <w:color w:val="auto"/>
                <w:kern w:val="0"/>
                <w:sz w:val="21"/>
                <w:szCs w:val="21"/>
                <w:highlight w:val="none"/>
              </w:rPr>
              <w:t>建立并遵守餐</w:t>
            </w:r>
            <w:r>
              <w:rPr>
                <w:rFonts w:hint="default" w:ascii="Times New Roman" w:hAnsi="Times New Roman" w:eastAsia="仿宋_GB2312" w:cs="Times New Roman"/>
                <w:color w:val="auto"/>
                <w:kern w:val="0"/>
                <w:sz w:val="21"/>
                <w:szCs w:val="21"/>
                <w:highlight w:val="none"/>
                <w:lang w:eastAsia="zh-CN"/>
              </w:rPr>
              <w:t>具</w:t>
            </w:r>
            <w:r>
              <w:rPr>
                <w:rFonts w:hint="default" w:ascii="Times New Roman" w:hAnsi="Times New Roman" w:eastAsia="仿宋_GB2312" w:cs="Times New Roman"/>
                <w:color w:val="auto"/>
                <w:kern w:val="0"/>
                <w:sz w:val="21"/>
                <w:szCs w:val="21"/>
                <w:highlight w:val="none"/>
              </w:rPr>
              <w:t>饮具出厂检验记录制度情况</w:t>
            </w:r>
            <w:r>
              <w:rPr>
                <w:rFonts w:hint="default" w:ascii="Times New Roman" w:hAnsi="Times New Roman" w:eastAsia="仿宋_GB2312" w:cs="Times New Roman"/>
                <w:color w:val="auto"/>
                <w:kern w:val="0"/>
                <w:sz w:val="21"/>
                <w:szCs w:val="21"/>
                <w:highlight w:val="none"/>
                <w:vertAlign w:val="superscript"/>
              </w:rPr>
              <w:t>(</w:t>
            </w:r>
            <w:r>
              <w:rPr>
                <w:rFonts w:hint="default" w:ascii="Times New Roman" w:hAnsi="Times New Roman" w:eastAsia="仿宋_GB2312" w:cs="Times New Roman"/>
                <w:color w:val="auto"/>
                <w:kern w:val="0"/>
                <w:sz w:val="21"/>
                <w:szCs w:val="21"/>
                <w:highlight w:val="none"/>
                <w:vertAlign w:val="superscript"/>
                <w:lang w:val="en-US" w:eastAsia="zh-CN"/>
              </w:rPr>
              <w:t>g</w:t>
            </w:r>
            <w:r>
              <w:rPr>
                <w:rFonts w:hint="default" w:ascii="Times New Roman" w:hAnsi="Times New Roman" w:eastAsia="仿宋_GB2312" w:cs="Times New Roman"/>
                <w:color w:val="auto"/>
                <w:kern w:val="0"/>
                <w:sz w:val="21"/>
                <w:szCs w:val="21"/>
                <w:highlight w:val="none"/>
                <w:vertAlign w:val="superscript"/>
              </w:rPr>
              <w:t>)</w:t>
            </w:r>
            <w:r>
              <w:rPr>
                <w:rFonts w:hint="eastAsia" w:eastAsia="仿宋_GB2312" w:cs="Times New Roman"/>
                <w:color w:val="auto"/>
                <w:kern w:val="0"/>
                <w:sz w:val="21"/>
                <w:szCs w:val="21"/>
                <w:highlight w:val="none"/>
                <w:vertAlign w:val="superscript"/>
                <w:lang w:eastAsia="zh-CN"/>
              </w:rPr>
              <w:t>；</w:t>
            </w:r>
          </w:p>
          <w:p>
            <w:pPr>
              <w:keepNext w:val="0"/>
              <w:keepLines w:val="0"/>
              <w:pageBreakBefore w:val="0"/>
              <w:kinsoku/>
              <w:wordWrap/>
              <w:overflowPunct/>
              <w:topLinePunct w:val="0"/>
              <w:autoSpaceDE/>
              <w:autoSpaceDN/>
              <w:bidi w:val="0"/>
              <w:adjustRightInd/>
              <w:snapToGrid/>
              <w:spacing w:beforeLines="0" w:afterLines="0" w:line="280" w:lineRule="exact"/>
              <w:textAlignment w:val="auto"/>
              <w:rPr>
                <w:rFonts w:hint="eastAsia" w:eastAsia="仿宋_GB2312" w:cs="Times New Roman"/>
                <w:color w:val="auto"/>
                <w:kern w:val="0"/>
                <w:sz w:val="21"/>
                <w:szCs w:val="21"/>
                <w:highlight w:val="none"/>
                <w:lang w:val="en-US" w:eastAsia="zh-CN"/>
              </w:rPr>
            </w:pPr>
            <w:r>
              <w:rPr>
                <w:rFonts w:hint="default" w:ascii="Times New Roman" w:hAnsi="Times New Roman" w:eastAsia="仿宋_GB2312" w:cs="Times New Roman"/>
                <w:color w:val="auto"/>
                <w:kern w:val="0"/>
                <w:sz w:val="21"/>
                <w:szCs w:val="21"/>
                <w:highlight w:val="none"/>
                <w:lang w:val="en-US" w:eastAsia="zh-CN"/>
              </w:rPr>
              <w:t>8</w:t>
            </w:r>
            <w:r>
              <w:rPr>
                <w:rFonts w:hint="eastAsia" w:ascii="仿宋_GB2312" w:hAnsi="仿宋_GB2312" w:eastAsia="仿宋_GB2312" w:cs="仿宋_GB2312"/>
                <w:color w:val="auto"/>
                <w:kern w:val="0"/>
                <w:sz w:val="21"/>
                <w:szCs w:val="21"/>
                <w:highlight w:val="none"/>
                <w:lang w:val="en-US" w:eastAsia="zh-CN"/>
              </w:rPr>
              <w:t>.</w:t>
            </w:r>
            <w:r>
              <w:rPr>
                <w:rFonts w:hint="eastAsia" w:eastAsia="仿宋_GB2312" w:cs="Times New Roman"/>
                <w:color w:val="auto"/>
                <w:kern w:val="0"/>
                <w:sz w:val="21"/>
                <w:szCs w:val="21"/>
                <w:highlight w:val="none"/>
                <w:lang w:val="en-US" w:eastAsia="zh-CN"/>
              </w:rPr>
              <w:t>出厂餐具饮具随附消毒合格证明情况；</w:t>
            </w:r>
          </w:p>
          <w:p>
            <w:pPr>
              <w:keepNext w:val="0"/>
              <w:keepLines w:val="0"/>
              <w:pageBreakBefore w:val="0"/>
              <w:kinsoku/>
              <w:wordWrap/>
              <w:overflowPunct/>
              <w:topLinePunct w:val="0"/>
              <w:autoSpaceDE/>
              <w:autoSpaceDN/>
              <w:bidi w:val="0"/>
              <w:adjustRightInd/>
              <w:snapToGrid/>
              <w:spacing w:beforeLines="0" w:afterLines="0" w:line="280" w:lineRule="exact"/>
              <w:textAlignment w:val="auto"/>
              <w:rPr>
                <w:rFonts w:hint="default"/>
                <w:color w:val="auto"/>
                <w:sz w:val="21"/>
                <w:szCs w:val="21"/>
                <w:highlight w:val="none"/>
                <w:lang w:val="en-US" w:eastAsia="zh-CN"/>
              </w:rPr>
            </w:pPr>
            <w:r>
              <w:rPr>
                <w:rFonts w:hint="default" w:ascii="Times New Roman" w:hAnsi="Times New Roman" w:eastAsia="仿宋_GB2312" w:cs="Times New Roman"/>
                <w:color w:val="auto"/>
                <w:kern w:val="0"/>
                <w:sz w:val="21"/>
                <w:szCs w:val="21"/>
                <w:highlight w:val="none"/>
                <w:lang w:val="en-US" w:eastAsia="zh-CN"/>
              </w:rPr>
              <w:t>9</w:t>
            </w:r>
            <w:r>
              <w:rPr>
                <w:rFonts w:hint="eastAsia" w:ascii="仿宋_GB2312" w:hAnsi="仿宋_GB2312" w:eastAsia="仿宋_GB2312" w:cs="仿宋_GB2312"/>
                <w:color w:val="auto"/>
                <w:kern w:val="0"/>
                <w:sz w:val="21"/>
                <w:szCs w:val="21"/>
                <w:highlight w:val="none"/>
                <w:lang w:val="en-US" w:eastAsia="zh-CN"/>
              </w:rPr>
              <w:t>.</w:t>
            </w:r>
            <w:r>
              <w:rPr>
                <w:rFonts w:hint="eastAsia" w:eastAsia="仿宋_GB2312" w:cs="Times New Roman"/>
                <w:color w:val="auto"/>
                <w:kern w:val="0"/>
                <w:sz w:val="21"/>
                <w:szCs w:val="21"/>
                <w:highlight w:val="none"/>
                <w:lang w:val="en-US" w:eastAsia="zh-CN"/>
              </w:rPr>
              <w:t>出厂餐具饮具按规定在独立包装上标注相关内容情况</w:t>
            </w:r>
            <w:r>
              <w:rPr>
                <w:rFonts w:hint="eastAsia" w:eastAsia="仿宋_GB2312" w:cs="Times New Roman"/>
                <w:color w:val="auto"/>
                <w:kern w:val="0"/>
                <w:sz w:val="21"/>
                <w:szCs w:val="21"/>
                <w:highlight w:val="none"/>
                <w:vertAlign w:val="superscript"/>
                <w:lang w:val="en-US" w:eastAsia="zh-CN"/>
              </w:rPr>
              <w:t>(</w:t>
            </w:r>
            <w:r>
              <w:rPr>
                <w:rFonts w:hint="default" w:ascii="Times New Roman" w:hAnsi="Times New Roman" w:eastAsia="仿宋_GB2312" w:cs="Times New Roman"/>
                <w:color w:val="auto"/>
                <w:kern w:val="0"/>
                <w:sz w:val="21"/>
                <w:szCs w:val="21"/>
                <w:highlight w:val="none"/>
                <w:vertAlign w:val="superscript"/>
                <w:lang w:val="en-US" w:eastAsia="zh-CN"/>
              </w:rPr>
              <w:t>h</w:t>
            </w:r>
            <w:r>
              <w:rPr>
                <w:rFonts w:hint="eastAsia" w:eastAsia="仿宋_GB2312" w:cs="Times New Roman"/>
                <w:color w:val="auto"/>
                <w:kern w:val="0"/>
                <w:sz w:val="21"/>
                <w:szCs w:val="21"/>
                <w:highlight w:val="none"/>
                <w:vertAlign w:val="superscript"/>
                <w:lang w:val="en-US" w:eastAsia="zh-CN"/>
              </w:rPr>
              <w:t>)</w:t>
            </w:r>
            <w:r>
              <w:rPr>
                <w:rFonts w:hint="eastAsia" w:eastAsia="仿宋_GB2312" w:cs="Times New Roman"/>
                <w:color w:val="auto"/>
                <w:kern w:val="0"/>
                <w:sz w:val="21"/>
                <w:szCs w:val="21"/>
                <w:highlight w:val="none"/>
                <w:lang w:val="en-US" w:eastAsia="zh-CN"/>
              </w:rPr>
              <w:t>。</w:t>
            </w:r>
          </w:p>
        </w:tc>
        <w:tc>
          <w:tcPr>
            <w:tcW w:w="273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jc w:val="center"/>
              <w:textAlignment w:val="auto"/>
              <w:rPr>
                <w:rFonts w:hint="default" w:ascii="Times New Roman" w:hAnsi="Times New Roman" w:eastAsia="仿宋_GB2312" w:cs="Times New Roman"/>
                <w:color w:val="auto"/>
                <w:kern w:val="0"/>
                <w:sz w:val="21"/>
                <w:szCs w:val="21"/>
                <w:highlight w:val="none"/>
              </w:rPr>
            </w:pPr>
            <w:r>
              <w:rPr>
                <w:rFonts w:hint="eastAsia" w:eastAsia="仿宋_GB2312" w:cs="Times New Roman"/>
                <w:color w:val="auto"/>
                <w:kern w:val="0"/>
                <w:sz w:val="21"/>
                <w:szCs w:val="21"/>
                <w:highlight w:val="none"/>
                <w:lang w:val="en-US" w:eastAsia="zh-CN"/>
              </w:rPr>
              <w:t>出厂餐具饮具的</w:t>
            </w:r>
            <w:r>
              <w:rPr>
                <w:rFonts w:hint="default" w:ascii="Times New Roman" w:hAnsi="Times New Roman" w:eastAsia="仿宋_GB2312" w:cs="Times New Roman"/>
                <w:color w:val="auto"/>
                <w:kern w:val="0"/>
                <w:sz w:val="21"/>
                <w:szCs w:val="21"/>
                <w:highlight w:val="none"/>
              </w:rPr>
              <w:t>感官要求，游离性余氯、阴离子合成洗涤剂，大肠菌群、沙门氏菌</w:t>
            </w:r>
          </w:p>
        </w:tc>
      </w:tr>
    </w:tbl>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Lines="0" w:line="290" w:lineRule="exact"/>
        <w:ind w:left="190" w:leftChars="0" w:hanging="190" w:hangingChars="95"/>
        <w:jc w:val="both"/>
        <w:textAlignment w:val="auto"/>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z w:val="20"/>
          <w:szCs w:val="20"/>
          <w:highlight w:val="none"/>
          <w:lang w:val="en-US" w:eastAsia="zh-CN"/>
        </w:rPr>
        <w:t>a</w:t>
      </w:r>
      <w:r>
        <w:rPr>
          <w:rFonts w:hint="eastAsia" w:ascii="仿宋_GB2312" w:hAnsi="仿宋_GB2312" w:eastAsia="仿宋_GB2312" w:cs="仿宋_GB2312"/>
          <w:color w:val="auto"/>
          <w:sz w:val="20"/>
          <w:szCs w:val="20"/>
          <w:highlight w:val="none"/>
          <w:lang w:val="en-US" w:eastAsia="zh-CN"/>
        </w:rPr>
        <w:t>.</w:t>
      </w:r>
      <w:r>
        <w:rPr>
          <w:rFonts w:hint="default" w:ascii="Times New Roman" w:hAnsi="Times New Roman" w:eastAsia="仿宋_GB2312" w:cs="Times New Roman"/>
          <w:color w:val="auto"/>
          <w:sz w:val="20"/>
          <w:szCs w:val="20"/>
          <w:highlight w:val="none"/>
        </w:rPr>
        <w:t>每个批次采样数量：成套餐具饮具6套、筷子25双（可根据检验机构检测技术调整采样数量）。其中4套餐具饮具和15双筷子为实际检测量，剩余2套餐具饮具和10双筷子为理化指标留样量（微生物指标不复检）。同一批次的6套餐具饮具为1个样品，同一批次的25双筷子为1个样品，共计2个样品。</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Lines="0" w:line="290" w:lineRule="exact"/>
        <w:ind w:left="190" w:leftChars="0" w:hanging="190" w:hangingChars="95"/>
        <w:jc w:val="both"/>
        <w:textAlignment w:val="auto"/>
        <w:rPr>
          <w:rFonts w:hint="default" w:ascii="Times New Roman" w:hAnsi="Times New Roman" w:eastAsia="仿宋_GB2312" w:cs="Times New Roman"/>
          <w:color w:val="auto"/>
          <w:sz w:val="20"/>
          <w:szCs w:val="20"/>
          <w:highlight w:val="none"/>
          <w:lang w:val="en-US"/>
        </w:rPr>
      </w:pPr>
      <w:r>
        <w:rPr>
          <w:rFonts w:hint="default" w:ascii="Times New Roman" w:hAnsi="Times New Roman" w:eastAsia="仿宋_GB2312" w:cs="Times New Roman"/>
          <w:color w:val="auto"/>
          <w:sz w:val="20"/>
          <w:szCs w:val="20"/>
          <w:highlight w:val="none"/>
          <w:lang w:val="en-US" w:eastAsia="zh-CN"/>
        </w:rPr>
        <w:t>b</w:t>
      </w:r>
      <w:r>
        <w:rPr>
          <w:rFonts w:hint="eastAsia" w:ascii="仿宋_GB2312" w:hAnsi="仿宋_GB2312" w:eastAsia="仿宋_GB2312" w:cs="仿宋_GB2312"/>
          <w:color w:val="auto"/>
          <w:sz w:val="20"/>
          <w:szCs w:val="20"/>
          <w:highlight w:val="none"/>
          <w:lang w:val="en-US" w:eastAsia="zh-CN"/>
        </w:rPr>
        <w:t>.</w:t>
      </w:r>
      <w:r>
        <w:rPr>
          <w:rFonts w:hint="default" w:ascii="Times New Roman" w:hAnsi="Times New Roman" w:eastAsia="仿宋_GB2312" w:cs="Times New Roman"/>
          <w:color w:val="auto"/>
          <w:sz w:val="20"/>
          <w:szCs w:val="20"/>
          <w:highlight w:val="none"/>
        </w:rPr>
        <w:t>应当按照</w:t>
      </w:r>
      <w:r>
        <w:rPr>
          <w:rFonts w:hint="default" w:ascii="Times New Roman" w:hAnsi="Times New Roman" w:eastAsia="仿宋_GB2312" w:cs="Times New Roman"/>
          <w:color w:val="auto"/>
          <w:sz w:val="20"/>
          <w:szCs w:val="20"/>
          <w:highlight w:val="none"/>
          <w:lang w:val="en-US" w:eastAsia="zh-CN"/>
        </w:rPr>
        <w:t>回收、除渣、浸泡、清洗、消毒、烘干、包装、储存的</w:t>
      </w:r>
      <w:r>
        <w:rPr>
          <w:rFonts w:hint="default" w:ascii="Times New Roman" w:hAnsi="Times New Roman" w:eastAsia="仿宋_GB2312" w:cs="Times New Roman"/>
          <w:color w:val="auto"/>
          <w:sz w:val="20"/>
          <w:szCs w:val="20"/>
          <w:highlight w:val="none"/>
        </w:rPr>
        <w:t>工艺流程</w:t>
      </w:r>
      <w:r>
        <w:rPr>
          <w:rFonts w:hint="default" w:ascii="Times New Roman" w:hAnsi="Times New Roman" w:eastAsia="仿宋_GB2312" w:cs="Times New Roman"/>
          <w:color w:val="auto"/>
          <w:sz w:val="20"/>
          <w:szCs w:val="20"/>
          <w:highlight w:val="none"/>
          <w:lang w:val="en-US" w:eastAsia="zh-CN"/>
        </w:rPr>
        <w:t>设置功能区</w:t>
      </w:r>
      <w:r>
        <w:rPr>
          <w:rFonts w:hint="eastAsia" w:eastAsia="仿宋_GB2312" w:cs="Times New Roman"/>
          <w:color w:val="auto"/>
          <w:sz w:val="20"/>
          <w:szCs w:val="20"/>
          <w:highlight w:val="none"/>
          <w:lang w:val="en-US" w:eastAsia="zh-CN"/>
        </w:rPr>
        <w:t>（</w:t>
      </w:r>
      <w:r>
        <w:rPr>
          <w:rFonts w:hint="default" w:ascii="Times New Roman" w:hAnsi="Times New Roman" w:eastAsia="仿宋_GB2312" w:cs="Times New Roman"/>
          <w:color w:val="auto"/>
          <w:sz w:val="20"/>
          <w:szCs w:val="20"/>
          <w:highlight w:val="none"/>
          <w:lang w:val="en-US" w:eastAsia="zh-CN"/>
        </w:rPr>
        <w:t>间），</w:t>
      </w:r>
      <w:r>
        <w:rPr>
          <w:rFonts w:hint="default" w:ascii="Times New Roman" w:hAnsi="Times New Roman" w:eastAsia="仿宋_GB2312" w:cs="Times New Roman"/>
          <w:i w:val="0"/>
          <w:iCs w:val="0"/>
          <w:caps w:val="0"/>
          <w:color w:val="auto"/>
          <w:spacing w:val="0"/>
          <w:sz w:val="20"/>
          <w:szCs w:val="20"/>
          <w:highlight w:val="none"/>
          <w:shd w:val="clear" w:color="auto" w:fill="FFFFFF"/>
        </w:rPr>
        <w:t>采取有效分离或者分隔措施，防止交叉污染</w:t>
      </w:r>
      <w:r>
        <w:rPr>
          <w:rFonts w:hint="default" w:ascii="Times New Roman" w:hAnsi="Times New Roman" w:eastAsia="仿宋_GB2312" w:cs="Times New Roman"/>
          <w:color w:val="auto"/>
          <w:sz w:val="20"/>
          <w:szCs w:val="20"/>
          <w:highlight w:val="none"/>
          <w:lang w:val="en-US" w:eastAsia="zh-CN"/>
        </w:rPr>
        <w:t>；</w:t>
      </w:r>
      <w:r>
        <w:rPr>
          <w:rFonts w:hint="default" w:ascii="Times New Roman" w:hAnsi="Times New Roman" w:eastAsia="仿宋_GB2312" w:cs="Times New Roman"/>
          <w:color w:val="auto"/>
          <w:sz w:val="20"/>
          <w:szCs w:val="20"/>
          <w:highlight w:val="none"/>
        </w:rPr>
        <w:t>生产车间地面、墙面、顶</w:t>
      </w:r>
      <w:r>
        <w:rPr>
          <w:rFonts w:hint="default" w:ascii="Times New Roman" w:hAnsi="Times New Roman" w:eastAsia="仿宋_GB2312" w:cs="Times New Roman"/>
          <w:color w:val="auto"/>
          <w:sz w:val="20"/>
          <w:szCs w:val="20"/>
          <w:highlight w:val="none"/>
          <w:lang w:val="en-US" w:eastAsia="zh-CN"/>
        </w:rPr>
        <w:t>棚应</w:t>
      </w:r>
      <w:r>
        <w:rPr>
          <w:rFonts w:hint="default" w:ascii="Times New Roman" w:hAnsi="Times New Roman" w:eastAsia="仿宋_GB2312" w:cs="Times New Roman"/>
          <w:color w:val="auto"/>
          <w:sz w:val="20"/>
          <w:szCs w:val="20"/>
          <w:highlight w:val="none"/>
        </w:rPr>
        <w:t>便于清</w:t>
      </w:r>
      <w:r>
        <w:rPr>
          <w:rFonts w:hint="default" w:ascii="Times New Roman" w:hAnsi="Times New Roman" w:eastAsia="仿宋_GB2312" w:cs="Times New Roman"/>
          <w:color w:val="auto"/>
          <w:sz w:val="20"/>
          <w:szCs w:val="20"/>
          <w:highlight w:val="none"/>
          <w:lang w:val="en-US" w:eastAsia="zh-CN"/>
        </w:rPr>
        <w:t>洁，防止污垢积存、防霉。按《食品安全国家标准 餐</w:t>
      </w:r>
      <w:r>
        <w:rPr>
          <w:rFonts w:hint="eastAsia" w:eastAsia="仿宋_GB2312" w:cs="Times New Roman"/>
          <w:color w:val="auto"/>
          <w:sz w:val="20"/>
          <w:szCs w:val="20"/>
          <w:highlight w:val="none"/>
          <w:lang w:val="en-US" w:eastAsia="zh-CN"/>
        </w:rPr>
        <w:t>（</w:t>
      </w:r>
      <w:r>
        <w:rPr>
          <w:rFonts w:hint="default" w:ascii="Times New Roman" w:hAnsi="Times New Roman" w:eastAsia="仿宋_GB2312" w:cs="Times New Roman"/>
          <w:color w:val="auto"/>
          <w:sz w:val="20"/>
          <w:szCs w:val="20"/>
          <w:highlight w:val="none"/>
          <w:lang w:val="en-US" w:eastAsia="zh-CN"/>
        </w:rPr>
        <w:t>饮）具集中消毒卫生规范》</w:t>
      </w:r>
      <w:r>
        <w:rPr>
          <w:rFonts w:hint="eastAsia" w:eastAsia="仿宋_GB2312" w:cs="Times New Roman"/>
          <w:color w:val="auto"/>
          <w:sz w:val="20"/>
          <w:szCs w:val="20"/>
          <w:highlight w:val="none"/>
          <w:lang w:val="en-US" w:eastAsia="zh-CN"/>
        </w:rPr>
        <w:t>（</w:t>
      </w:r>
      <w:r>
        <w:rPr>
          <w:rFonts w:hint="default" w:ascii="Times New Roman" w:hAnsi="Times New Roman" w:eastAsia="仿宋_GB2312" w:cs="Times New Roman"/>
          <w:color w:val="auto"/>
          <w:sz w:val="20"/>
          <w:szCs w:val="20"/>
          <w:highlight w:val="none"/>
          <w:lang w:val="en-US" w:eastAsia="zh-CN"/>
        </w:rPr>
        <w:t>GB31651）进行合规判定。</w:t>
      </w:r>
    </w:p>
    <w:p>
      <w:pPr>
        <w:keepNext w:val="0"/>
        <w:keepLines w:val="0"/>
        <w:pageBreakBefore w:val="0"/>
        <w:widowControl w:val="0"/>
        <w:kinsoku/>
        <w:wordWrap/>
        <w:overflowPunct/>
        <w:topLinePunct w:val="0"/>
        <w:autoSpaceDE/>
        <w:autoSpaceDN/>
        <w:bidi w:val="0"/>
        <w:adjustRightInd/>
        <w:snapToGrid/>
        <w:spacing w:before="0" w:beforeLines="0" w:afterLines="0" w:line="290" w:lineRule="exact"/>
        <w:ind w:left="190" w:leftChars="0" w:hanging="190" w:hangingChars="95"/>
        <w:jc w:val="both"/>
        <w:textAlignment w:val="auto"/>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z w:val="20"/>
          <w:szCs w:val="20"/>
          <w:highlight w:val="none"/>
          <w:lang w:val="en-US" w:eastAsia="zh-CN"/>
        </w:rPr>
        <w:t>c</w:t>
      </w:r>
      <w:r>
        <w:rPr>
          <w:rFonts w:hint="eastAsia" w:ascii="仿宋_GB2312" w:hAnsi="仿宋_GB2312" w:eastAsia="仿宋_GB2312" w:cs="仿宋_GB2312"/>
          <w:color w:val="auto"/>
          <w:sz w:val="20"/>
          <w:szCs w:val="20"/>
          <w:highlight w:val="none"/>
        </w:rPr>
        <w:t>.</w:t>
      </w:r>
      <w:r>
        <w:rPr>
          <w:rFonts w:hint="default" w:ascii="Times New Roman" w:hAnsi="Times New Roman" w:eastAsia="仿宋_GB2312" w:cs="Times New Roman"/>
          <w:color w:val="auto"/>
          <w:sz w:val="20"/>
          <w:szCs w:val="20"/>
          <w:highlight w:val="none"/>
        </w:rPr>
        <w:t>应当配备</w:t>
      </w:r>
      <w:r>
        <w:rPr>
          <w:rFonts w:hint="default" w:ascii="Times New Roman" w:hAnsi="Times New Roman" w:eastAsia="仿宋_GB2312" w:cs="Times New Roman"/>
          <w:color w:val="auto"/>
          <w:sz w:val="20"/>
          <w:szCs w:val="20"/>
          <w:highlight w:val="none"/>
          <w:lang w:val="en-US" w:eastAsia="zh-CN"/>
        </w:rPr>
        <w:t>与生产能力相适应的自动</w:t>
      </w:r>
      <w:r>
        <w:rPr>
          <w:rFonts w:hint="default" w:ascii="Times New Roman" w:hAnsi="Times New Roman" w:eastAsia="仿宋_GB2312" w:cs="Times New Roman"/>
          <w:color w:val="auto"/>
          <w:sz w:val="20"/>
          <w:szCs w:val="20"/>
          <w:highlight w:val="none"/>
        </w:rPr>
        <w:t>除渣、</w:t>
      </w:r>
      <w:r>
        <w:rPr>
          <w:rFonts w:hint="default" w:ascii="Times New Roman" w:hAnsi="Times New Roman" w:eastAsia="仿宋_GB2312" w:cs="Times New Roman"/>
          <w:color w:val="auto"/>
          <w:sz w:val="20"/>
          <w:szCs w:val="20"/>
          <w:highlight w:val="none"/>
          <w:lang w:val="en-US" w:eastAsia="zh-CN"/>
        </w:rPr>
        <w:t>餐具饮具分拣与</w:t>
      </w:r>
      <w:r>
        <w:rPr>
          <w:rFonts w:hint="default" w:ascii="Times New Roman" w:hAnsi="Times New Roman" w:eastAsia="仿宋_GB2312" w:cs="Times New Roman"/>
          <w:color w:val="auto"/>
          <w:sz w:val="20"/>
          <w:szCs w:val="20"/>
          <w:highlight w:val="none"/>
        </w:rPr>
        <w:t>浸泡、</w:t>
      </w:r>
      <w:r>
        <w:rPr>
          <w:rFonts w:hint="default" w:ascii="Times New Roman" w:hAnsi="Times New Roman" w:eastAsia="仿宋_GB2312" w:cs="Times New Roman"/>
          <w:color w:val="auto"/>
          <w:sz w:val="20"/>
          <w:szCs w:val="20"/>
          <w:highlight w:val="none"/>
          <w:lang w:val="en-US" w:eastAsia="zh-CN"/>
        </w:rPr>
        <w:t>自动喷淋</w:t>
      </w:r>
      <w:r>
        <w:rPr>
          <w:rFonts w:hint="default" w:ascii="Times New Roman" w:hAnsi="Times New Roman" w:eastAsia="仿宋_GB2312" w:cs="Times New Roman"/>
          <w:color w:val="auto"/>
          <w:sz w:val="20"/>
          <w:szCs w:val="20"/>
          <w:highlight w:val="none"/>
        </w:rPr>
        <w:t>清洗、消毒、烘干和自动包装</w:t>
      </w:r>
      <w:r>
        <w:rPr>
          <w:rFonts w:hint="default" w:ascii="Times New Roman" w:hAnsi="Times New Roman" w:eastAsia="仿宋_GB2312" w:cs="Times New Roman"/>
          <w:color w:val="auto"/>
          <w:sz w:val="20"/>
          <w:szCs w:val="20"/>
          <w:highlight w:val="none"/>
          <w:lang w:val="en-US" w:eastAsia="zh-CN"/>
        </w:rPr>
        <w:t>生产设备，包装间应设置二次更衣室</w:t>
      </w:r>
      <w:r>
        <w:rPr>
          <w:rFonts w:hint="eastAsia" w:eastAsia="仿宋_GB2312" w:cs="Times New Roman"/>
          <w:color w:val="auto"/>
          <w:sz w:val="20"/>
          <w:szCs w:val="20"/>
          <w:highlight w:val="none"/>
          <w:lang w:val="en-US" w:eastAsia="zh-CN"/>
        </w:rPr>
        <w:t>（</w:t>
      </w:r>
      <w:r>
        <w:rPr>
          <w:rFonts w:hint="default" w:ascii="Times New Roman" w:hAnsi="Times New Roman" w:eastAsia="仿宋_GB2312" w:cs="Times New Roman"/>
          <w:color w:val="auto"/>
          <w:sz w:val="20"/>
          <w:szCs w:val="20"/>
          <w:highlight w:val="none"/>
          <w:lang w:val="en-US" w:eastAsia="zh-CN"/>
        </w:rPr>
        <w:t>内设更衣、流水洗手、干手和消毒设施）、专用物流通道、空气消毒设施。按《食品安全国家标准 餐</w:t>
      </w:r>
      <w:r>
        <w:rPr>
          <w:rFonts w:hint="eastAsia" w:eastAsia="仿宋_GB2312" w:cs="Times New Roman"/>
          <w:color w:val="auto"/>
          <w:sz w:val="20"/>
          <w:szCs w:val="20"/>
          <w:highlight w:val="none"/>
          <w:lang w:val="en-US" w:eastAsia="zh-CN"/>
        </w:rPr>
        <w:t>（</w:t>
      </w:r>
      <w:r>
        <w:rPr>
          <w:rFonts w:hint="default" w:ascii="Times New Roman" w:hAnsi="Times New Roman" w:eastAsia="仿宋_GB2312" w:cs="Times New Roman"/>
          <w:color w:val="auto"/>
          <w:sz w:val="20"/>
          <w:szCs w:val="20"/>
          <w:highlight w:val="none"/>
          <w:lang w:val="en-US" w:eastAsia="zh-CN"/>
        </w:rPr>
        <w:t>饮）具集中消毒卫生规范》</w:t>
      </w:r>
      <w:r>
        <w:rPr>
          <w:rFonts w:hint="eastAsia" w:eastAsia="仿宋_GB2312" w:cs="Times New Roman"/>
          <w:color w:val="auto"/>
          <w:sz w:val="20"/>
          <w:szCs w:val="20"/>
          <w:highlight w:val="none"/>
          <w:lang w:val="en-US" w:eastAsia="zh-CN"/>
        </w:rPr>
        <w:t>（</w:t>
      </w:r>
      <w:r>
        <w:rPr>
          <w:rFonts w:hint="default" w:ascii="Times New Roman" w:hAnsi="Times New Roman" w:eastAsia="仿宋_GB2312" w:cs="Times New Roman"/>
          <w:color w:val="auto"/>
          <w:sz w:val="20"/>
          <w:szCs w:val="20"/>
          <w:highlight w:val="none"/>
          <w:lang w:val="en-US" w:eastAsia="zh-CN"/>
        </w:rPr>
        <w:t>GB31651）进行合规判定。</w:t>
      </w:r>
    </w:p>
    <w:p>
      <w:pPr>
        <w:keepNext w:val="0"/>
        <w:keepLines w:val="0"/>
        <w:pageBreakBefore w:val="0"/>
        <w:widowControl w:val="0"/>
        <w:kinsoku/>
        <w:wordWrap/>
        <w:overflowPunct/>
        <w:topLinePunct w:val="0"/>
        <w:autoSpaceDE/>
        <w:autoSpaceDN/>
        <w:bidi w:val="0"/>
        <w:adjustRightInd/>
        <w:snapToGrid/>
        <w:spacing w:before="0" w:beforeLines="0" w:afterLines="0" w:line="290" w:lineRule="exact"/>
        <w:ind w:left="190" w:leftChars="0" w:hanging="190" w:hangingChars="95"/>
        <w:jc w:val="both"/>
        <w:textAlignment w:val="auto"/>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z w:val="20"/>
          <w:szCs w:val="20"/>
          <w:highlight w:val="none"/>
          <w:lang w:val="en-US" w:eastAsia="zh-CN"/>
        </w:rPr>
        <w:t>d</w:t>
      </w:r>
      <w:r>
        <w:rPr>
          <w:rFonts w:hint="eastAsia" w:ascii="仿宋_GB2312" w:hAnsi="仿宋_GB2312" w:eastAsia="仿宋_GB2312" w:cs="仿宋_GB2312"/>
          <w:color w:val="auto"/>
          <w:sz w:val="20"/>
          <w:szCs w:val="20"/>
          <w:highlight w:val="none"/>
        </w:rPr>
        <w:t>.</w:t>
      </w:r>
      <w:r>
        <w:rPr>
          <w:rFonts w:hint="default" w:ascii="Times New Roman" w:hAnsi="Times New Roman" w:eastAsia="仿宋_GB2312" w:cs="Times New Roman"/>
          <w:color w:val="auto"/>
          <w:sz w:val="20"/>
          <w:szCs w:val="20"/>
          <w:highlight w:val="none"/>
        </w:rPr>
        <w:t>指生产过程中的消毒温度控制记录（仅采用化学消毒方式合理缺项）、消毒剂投加量与有效成分浓度记录（仅采用物理消毒方式合理缺项）、消毒时间控制记录、洗涤剂投加量和浸泡时间记录、设备检修维护清场记录等，按照实际生产情况进行记录的判定合规，有一项不符合实际情况或未记录的，判定不合规。消毒温度、消毒剂投加量与有效成分浓度、消毒时间、洗涤剂投加量和浸泡时间等工艺参数应经验证试验确定。</w:t>
      </w:r>
    </w:p>
    <w:p>
      <w:pPr>
        <w:keepNext w:val="0"/>
        <w:keepLines w:val="0"/>
        <w:pageBreakBefore w:val="0"/>
        <w:widowControl w:val="0"/>
        <w:kinsoku/>
        <w:wordWrap/>
        <w:overflowPunct/>
        <w:topLinePunct w:val="0"/>
        <w:autoSpaceDE/>
        <w:autoSpaceDN/>
        <w:bidi w:val="0"/>
        <w:adjustRightInd/>
        <w:snapToGrid/>
        <w:spacing w:before="0" w:beforeLines="0" w:afterLines="0" w:line="290" w:lineRule="exact"/>
        <w:ind w:left="190" w:leftChars="0" w:hanging="190" w:hangingChars="95"/>
        <w:jc w:val="both"/>
        <w:textAlignment w:val="auto"/>
        <w:rPr>
          <w:rFonts w:hint="default" w:ascii="Times New Roman" w:hAnsi="Times New Roman" w:eastAsia="仿宋_GB2312" w:cs="Times New Roman"/>
          <w:color w:val="auto"/>
          <w:sz w:val="20"/>
          <w:szCs w:val="20"/>
          <w:highlight w:val="none"/>
          <w:lang w:val="en-US" w:eastAsia="zh-CN"/>
        </w:rPr>
      </w:pPr>
      <w:r>
        <w:rPr>
          <w:rFonts w:hint="default" w:ascii="Times New Roman" w:hAnsi="Times New Roman" w:eastAsia="仿宋_GB2312" w:cs="Times New Roman"/>
          <w:color w:val="auto"/>
          <w:sz w:val="20"/>
          <w:szCs w:val="20"/>
          <w:highlight w:val="none"/>
          <w:lang w:val="en-US" w:eastAsia="zh-CN"/>
        </w:rPr>
        <w:t>e</w:t>
      </w:r>
      <w:r>
        <w:rPr>
          <w:rFonts w:hint="eastAsia" w:ascii="仿宋_GB2312" w:hAnsi="仿宋_GB2312" w:eastAsia="仿宋_GB2312" w:cs="仿宋_GB2312"/>
          <w:color w:val="auto"/>
          <w:sz w:val="20"/>
          <w:szCs w:val="20"/>
          <w:highlight w:val="none"/>
          <w:lang w:val="en-US" w:eastAsia="zh-CN"/>
        </w:rPr>
        <w:t>.</w:t>
      </w:r>
      <w:r>
        <w:rPr>
          <w:rFonts w:hint="default" w:ascii="Times New Roman" w:hAnsi="Times New Roman" w:eastAsia="仿宋_GB2312" w:cs="Times New Roman"/>
          <w:color w:val="auto"/>
          <w:sz w:val="20"/>
          <w:szCs w:val="20"/>
          <w:highlight w:val="none"/>
        </w:rPr>
        <w:t>用水由持有效卫生许可证供水单位供应的，原则上视为合规；用水为自建设施供水或其他方式供应的，检查水质检验报告，</w:t>
      </w:r>
      <w:r>
        <w:rPr>
          <w:rFonts w:hint="default" w:ascii="Times New Roman" w:hAnsi="Times New Roman" w:eastAsia="仿宋_GB2312" w:cs="Times New Roman"/>
          <w:color w:val="auto"/>
          <w:sz w:val="20"/>
          <w:szCs w:val="20"/>
          <w:highlight w:val="none"/>
          <w:lang w:val="en-US" w:eastAsia="zh-CN"/>
        </w:rPr>
        <w:t>供水设施中使用的涉及饮用水卫生安全产品应提供相应卫生许可批件，</w:t>
      </w:r>
      <w:r>
        <w:rPr>
          <w:rFonts w:hint="default" w:ascii="Times New Roman" w:hAnsi="Times New Roman" w:eastAsia="仿宋_GB2312" w:cs="Times New Roman"/>
          <w:color w:val="auto"/>
          <w:sz w:val="20"/>
          <w:szCs w:val="20"/>
          <w:highlight w:val="none"/>
        </w:rPr>
        <w:t>判定合规情况</w:t>
      </w:r>
      <w:r>
        <w:rPr>
          <w:rFonts w:hint="default" w:ascii="Times New Roman" w:hAnsi="Times New Roman" w:eastAsia="仿宋_GB2312" w:cs="Times New Roman"/>
          <w:color w:val="auto"/>
          <w:sz w:val="20"/>
          <w:szCs w:val="20"/>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before="0" w:beforeLines="0" w:afterLines="0" w:line="290" w:lineRule="exact"/>
        <w:ind w:left="190" w:leftChars="0" w:hanging="190" w:hangingChars="95"/>
        <w:jc w:val="both"/>
        <w:textAlignment w:val="auto"/>
        <w:rPr>
          <w:rFonts w:hint="default" w:ascii="Times New Roman" w:hAnsi="Times New Roman" w:eastAsia="仿宋_GB2312" w:cs="Times New Roman"/>
          <w:color w:val="auto"/>
          <w:kern w:val="0"/>
          <w:sz w:val="20"/>
          <w:szCs w:val="20"/>
          <w:highlight w:val="none"/>
        </w:rPr>
      </w:pPr>
      <w:r>
        <w:rPr>
          <w:rFonts w:hint="default" w:ascii="Times New Roman" w:hAnsi="Times New Roman" w:eastAsia="仿宋_GB2312" w:cs="Times New Roman"/>
          <w:color w:val="auto"/>
          <w:sz w:val="20"/>
          <w:szCs w:val="20"/>
          <w:highlight w:val="none"/>
          <w:lang w:val="en-US" w:eastAsia="zh-CN"/>
        </w:rPr>
        <w:t>f</w:t>
      </w:r>
      <w:r>
        <w:rPr>
          <w:rFonts w:hint="eastAsia" w:ascii="仿宋_GB2312" w:hAnsi="仿宋_GB2312" w:eastAsia="仿宋_GB2312" w:cs="仿宋_GB2312"/>
          <w:color w:val="auto"/>
          <w:sz w:val="20"/>
          <w:szCs w:val="20"/>
          <w:highlight w:val="none"/>
        </w:rPr>
        <w:t>.</w:t>
      </w:r>
      <w:r>
        <w:rPr>
          <w:rFonts w:hint="default" w:ascii="Times New Roman" w:hAnsi="Times New Roman" w:eastAsia="仿宋_GB2312" w:cs="Times New Roman"/>
          <w:color w:val="auto"/>
          <w:kern w:val="0"/>
          <w:sz w:val="20"/>
          <w:szCs w:val="20"/>
          <w:highlight w:val="none"/>
        </w:rPr>
        <w:t>使用的洗涤剂和消毒剂均符合规定的判定为合规，有一项不符合规定的判定为不合规。</w:t>
      </w:r>
    </w:p>
    <w:p>
      <w:pPr>
        <w:keepNext w:val="0"/>
        <w:keepLines w:val="0"/>
        <w:pageBreakBefore w:val="0"/>
        <w:widowControl w:val="0"/>
        <w:kinsoku/>
        <w:wordWrap/>
        <w:overflowPunct/>
        <w:topLinePunct w:val="0"/>
        <w:autoSpaceDE/>
        <w:autoSpaceDN/>
        <w:bidi w:val="0"/>
        <w:adjustRightInd/>
        <w:snapToGrid/>
        <w:spacing w:before="0" w:beforeLines="0" w:afterLines="0" w:line="290" w:lineRule="exact"/>
        <w:ind w:left="190" w:leftChars="0" w:hanging="190" w:hangingChars="95"/>
        <w:jc w:val="both"/>
        <w:textAlignment w:val="auto"/>
        <w:rPr>
          <w:rFonts w:hint="default" w:ascii="Times New Roman" w:hAnsi="Times New Roman" w:eastAsia="仿宋_GB2312" w:cs="Times New Roman"/>
          <w:color w:val="auto"/>
          <w:kern w:val="0"/>
          <w:sz w:val="20"/>
          <w:szCs w:val="20"/>
          <w:highlight w:val="none"/>
        </w:rPr>
      </w:pPr>
      <w:r>
        <w:rPr>
          <w:rFonts w:hint="default" w:ascii="Times New Roman" w:hAnsi="Times New Roman" w:eastAsia="仿宋_GB2312" w:cs="Times New Roman"/>
          <w:color w:val="auto"/>
          <w:sz w:val="20"/>
          <w:szCs w:val="20"/>
          <w:highlight w:val="none"/>
          <w:lang w:val="en-US" w:eastAsia="zh-CN"/>
        </w:rPr>
        <w:t>g</w:t>
      </w:r>
      <w:r>
        <w:rPr>
          <w:rFonts w:hint="eastAsia" w:ascii="仿宋_GB2312" w:hAnsi="仿宋_GB2312" w:eastAsia="仿宋_GB2312" w:cs="仿宋_GB2312"/>
          <w:color w:val="auto"/>
          <w:sz w:val="20"/>
          <w:szCs w:val="20"/>
          <w:highlight w:val="none"/>
        </w:rPr>
        <w:t>.</w:t>
      </w:r>
      <w:r>
        <w:rPr>
          <w:rFonts w:hint="default" w:ascii="Times New Roman" w:hAnsi="Times New Roman" w:eastAsia="仿宋_GB2312" w:cs="Times New Roman"/>
          <w:color w:val="auto"/>
          <w:spacing w:val="-6"/>
          <w:sz w:val="20"/>
          <w:szCs w:val="20"/>
          <w:highlight w:val="none"/>
        </w:rPr>
        <w:t>指</w:t>
      </w:r>
      <w:r>
        <w:rPr>
          <w:rFonts w:hint="default" w:ascii="Times New Roman" w:hAnsi="Times New Roman" w:eastAsia="仿宋_GB2312" w:cs="Times New Roman"/>
          <w:color w:val="auto"/>
          <w:spacing w:val="-6"/>
          <w:kern w:val="0"/>
          <w:sz w:val="20"/>
          <w:szCs w:val="20"/>
          <w:highlight w:val="none"/>
        </w:rPr>
        <w:t>建立出厂检验记录并记录出厂餐具饮具数量、消毒日期和批号、使用期限、出厂日期以及委托方</w:t>
      </w:r>
      <w:r>
        <w:rPr>
          <w:rFonts w:hint="default" w:eastAsia="仿宋_GB2312" w:cs="Times New Roman"/>
          <w:color w:val="auto"/>
          <w:spacing w:val="-6"/>
          <w:kern w:val="2"/>
          <w:sz w:val="20"/>
          <w:szCs w:val="20"/>
          <w:highlight w:val="none"/>
          <w:lang w:eastAsia="zh-CN"/>
        </w:rPr>
        <w:t>（</w:t>
      </w:r>
      <w:r>
        <w:rPr>
          <w:rFonts w:hint="default" w:ascii="Times New Roman" w:hAnsi="Times New Roman" w:eastAsia="仿宋_GB2312" w:cs="Times New Roman"/>
          <w:color w:val="auto"/>
          <w:spacing w:val="-6"/>
          <w:kern w:val="2"/>
          <w:sz w:val="20"/>
          <w:szCs w:val="20"/>
          <w:highlight w:val="none"/>
          <w:lang w:val="en-US" w:eastAsia="zh-CN"/>
        </w:rPr>
        <w:t>或购货者</w:t>
      </w:r>
      <w:r>
        <w:rPr>
          <w:rFonts w:hint="default" w:ascii="Times New Roman" w:hAnsi="Times New Roman" w:eastAsia="仿宋_GB2312" w:cs="Times New Roman"/>
          <w:color w:val="auto"/>
          <w:spacing w:val="-6"/>
          <w:kern w:val="2"/>
          <w:sz w:val="20"/>
          <w:szCs w:val="20"/>
          <w:highlight w:val="none"/>
          <w:lang w:eastAsia="zh-CN"/>
        </w:rPr>
        <w:t>）</w:t>
      </w:r>
      <w:r>
        <w:rPr>
          <w:rFonts w:hint="default" w:ascii="Times New Roman" w:hAnsi="Times New Roman" w:eastAsia="仿宋_GB2312" w:cs="Times New Roman"/>
          <w:color w:val="auto"/>
          <w:spacing w:val="-6"/>
          <w:kern w:val="0"/>
          <w:sz w:val="20"/>
          <w:szCs w:val="20"/>
          <w:highlight w:val="none"/>
        </w:rPr>
        <w:t>名称、地址、联系方式等内容，缺项视为不合规。</w:t>
      </w:r>
    </w:p>
    <w:p>
      <w:pPr>
        <w:keepNext w:val="0"/>
        <w:keepLines w:val="0"/>
        <w:pageBreakBefore w:val="0"/>
        <w:widowControl w:val="0"/>
        <w:kinsoku/>
        <w:wordWrap/>
        <w:overflowPunct/>
        <w:topLinePunct w:val="0"/>
        <w:autoSpaceDE/>
        <w:autoSpaceDN/>
        <w:bidi w:val="0"/>
        <w:adjustRightInd/>
        <w:snapToGrid/>
        <w:spacing w:beforeLines="0" w:afterLines="0" w:line="290" w:lineRule="exact"/>
        <w:ind w:left="190" w:leftChars="0" w:hanging="190" w:hangingChars="95"/>
        <w:jc w:val="left"/>
        <w:textAlignment w:val="auto"/>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z w:val="20"/>
          <w:szCs w:val="20"/>
          <w:highlight w:val="none"/>
          <w:lang w:val="en-US" w:eastAsia="zh-CN"/>
        </w:rPr>
        <w:t>h</w:t>
      </w:r>
      <w:r>
        <w:rPr>
          <w:rFonts w:hint="eastAsia" w:ascii="仿宋_GB2312" w:hAnsi="仿宋_GB2312" w:eastAsia="仿宋_GB2312" w:cs="仿宋_GB2312"/>
          <w:color w:val="auto"/>
          <w:sz w:val="20"/>
          <w:szCs w:val="20"/>
          <w:highlight w:val="none"/>
          <w:lang w:val="en-US" w:eastAsia="zh-CN"/>
        </w:rPr>
        <w:t>.</w:t>
      </w:r>
      <w:r>
        <w:rPr>
          <w:rFonts w:hint="default" w:ascii="Times New Roman" w:hAnsi="Times New Roman" w:eastAsia="仿宋_GB2312" w:cs="Times New Roman"/>
          <w:color w:val="auto"/>
          <w:sz w:val="20"/>
          <w:szCs w:val="20"/>
          <w:highlight w:val="none"/>
        </w:rPr>
        <w:t>指消毒后的餐具饮具在独立包装上标注单位名称、地址、联系方式、</w:t>
      </w:r>
      <w:r>
        <w:rPr>
          <w:rFonts w:hint="default" w:ascii="Times New Roman" w:hAnsi="Times New Roman" w:eastAsia="仿宋_GB2312" w:cs="Times New Roman"/>
          <w:color w:val="auto"/>
          <w:sz w:val="20"/>
          <w:szCs w:val="20"/>
          <w:highlight w:val="none"/>
          <w:lang w:val="en-US" w:eastAsia="zh-CN"/>
        </w:rPr>
        <w:t>消毒方法、</w:t>
      </w:r>
      <w:r>
        <w:rPr>
          <w:rFonts w:hint="default" w:ascii="Times New Roman" w:hAnsi="Times New Roman" w:eastAsia="仿宋_GB2312" w:cs="Times New Roman"/>
          <w:color w:val="auto"/>
          <w:sz w:val="20"/>
          <w:szCs w:val="20"/>
          <w:highlight w:val="none"/>
        </w:rPr>
        <w:t>消毒日期和批号以及使用期限等内容，缺项视为不合规。</w:t>
      </w:r>
    </w:p>
    <w:p>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仿宋_GB2312" w:cs="Times New Roman"/>
          <w:color w:val="auto"/>
          <w:sz w:val="21"/>
          <w:highlight w:val="none"/>
        </w:rPr>
        <w:br w:type="page"/>
      </w:r>
      <w:r>
        <w:rPr>
          <w:rFonts w:hint="default" w:ascii="Times New Roman" w:hAnsi="Times New Roman" w:eastAsia="黑体" w:cs="Times New Roman"/>
          <w:color w:val="auto"/>
          <w:sz w:val="32"/>
          <w:szCs w:val="32"/>
          <w:highlight w:val="none"/>
        </w:rPr>
        <w:t>附表</w:t>
      </w:r>
      <w:r>
        <w:rPr>
          <w:rFonts w:hint="default" w:ascii="Times New Roman" w:hAnsi="Times New Roman" w:eastAsia="黑体" w:cs="Times New Roman"/>
          <w:color w:val="auto"/>
          <w:sz w:val="32"/>
          <w:szCs w:val="32"/>
          <w:highlight w:val="none"/>
          <w:lang w:val="en-US" w:eastAsia="zh-CN"/>
        </w:rPr>
        <w:t>6</w:t>
      </w:r>
    </w:p>
    <w:p>
      <w:pPr>
        <w:pStyle w:val="2"/>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lang w:eastAsia="zh-CN"/>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方正小标宋简体" w:cs="Times New Roman"/>
          <w:b w:val="0"/>
          <w:bCs w:val="0"/>
          <w:color w:val="auto"/>
          <w:kern w:val="2"/>
          <w:sz w:val="44"/>
          <w:szCs w:val="44"/>
          <w:highlight w:val="none"/>
          <w:lang w:val="en-US" w:eastAsia="zh-CN" w:bidi="ar-SA"/>
        </w:rPr>
      </w:pPr>
      <w:r>
        <w:rPr>
          <w:rFonts w:hint="default" w:ascii="Times New Roman" w:hAnsi="Times New Roman" w:eastAsia="方正小标宋简体" w:cs="Times New Roman"/>
          <w:b w:val="0"/>
          <w:bCs w:val="0"/>
          <w:color w:val="auto"/>
          <w:kern w:val="2"/>
          <w:sz w:val="44"/>
          <w:szCs w:val="44"/>
          <w:highlight w:val="none"/>
          <w:lang w:val="en-US" w:eastAsia="zh-CN" w:bidi="ar-SA"/>
        </w:rPr>
        <w:t>2026年生活饮用水卫生国家随机监督抽查工作计划表</w:t>
      </w:r>
    </w:p>
    <w:p>
      <w:pPr>
        <w:pStyle w:val="2"/>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lang w:val="en-US" w:eastAsia="zh-CN"/>
        </w:rPr>
      </w:pPr>
    </w:p>
    <w:tbl>
      <w:tblPr>
        <w:tblStyle w:val="20"/>
        <w:tblW w:w="147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5"/>
        <w:gridCol w:w="6103"/>
        <w:gridCol w:w="4111"/>
        <w:gridCol w:w="16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3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eastAsia" w:ascii="黑体" w:hAnsi="黑体" w:eastAsia="黑体" w:cs="黑体"/>
                <w:color w:val="auto"/>
                <w:sz w:val="21"/>
                <w:highlight w:val="none"/>
              </w:rPr>
            </w:pPr>
            <w:r>
              <w:rPr>
                <w:rFonts w:hint="eastAsia" w:ascii="黑体" w:hAnsi="黑体" w:eastAsia="黑体" w:cs="黑体"/>
                <w:color w:val="auto"/>
                <w:sz w:val="21"/>
                <w:highlight w:val="none"/>
              </w:rPr>
              <w:t>监督检查对象</w:t>
            </w:r>
          </w:p>
        </w:tc>
        <w:tc>
          <w:tcPr>
            <w:tcW w:w="610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eastAsia" w:ascii="黑体" w:hAnsi="黑体" w:eastAsia="黑体" w:cs="黑体"/>
                <w:color w:val="auto"/>
                <w:sz w:val="21"/>
                <w:highlight w:val="none"/>
              </w:rPr>
            </w:pPr>
            <w:r>
              <w:rPr>
                <w:rFonts w:hint="eastAsia" w:ascii="黑体" w:hAnsi="黑体" w:eastAsia="黑体" w:cs="黑体"/>
                <w:color w:val="auto"/>
                <w:sz w:val="21"/>
                <w:highlight w:val="none"/>
              </w:rPr>
              <w:t>范围和数量</w:t>
            </w:r>
          </w:p>
        </w:tc>
        <w:tc>
          <w:tcPr>
            <w:tcW w:w="411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eastAsia" w:ascii="黑体" w:hAnsi="黑体" w:eastAsia="黑体" w:cs="黑体"/>
                <w:color w:val="auto"/>
                <w:sz w:val="21"/>
                <w:highlight w:val="none"/>
              </w:rPr>
            </w:pPr>
            <w:r>
              <w:rPr>
                <w:rFonts w:hint="eastAsia" w:ascii="黑体" w:hAnsi="黑体" w:eastAsia="黑体" w:cs="黑体"/>
                <w:color w:val="auto"/>
                <w:sz w:val="21"/>
                <w:highlight w:val="none"/>
              </w:rPr>
              <w:t>检查内容</w:t>
            </w:r>
          </w:p>
        </w:tc>
        <w:tc>
          <w:tcPr>
            <w:tcW w:w="168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eastAsia" w:ascii="黑体" w:hAnsi="黑体" w:eastAsia="黑体" w:cs="黑体"/>
                <w:color w:val="auto"/>
                <w:sz w:val="21"/>
                <w:highlight w:val="none"/>
              </w:rPr>
            </w:pPr>
            <w:r>
              <w:rPr>
                <w:rFonts w:hint="eastAsia" w:ascii="黑体" w:hAnsi="黑体" w:eastAsia="黑体" w:cs="黑体"/>
                <w:color w:val="auto"/>
                <w:sz w:val="21"/>
                <w:highlight w:val="none"/>
              </w:rPr>
              <w:t>检测项目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3" w:hRule="atLeast"/>
          <w:jc w:val="center"/>
        </w:trPr>
        <w:tc>
          <w:tcPr>
            <w:tcW w:w="2835" w:type="dxa"/>
            <w:tcBorders>
              <w:top w:val="single" w:color="auto" w:sz="4" w:space="0"/>
              <w:left w:val="single" w:color="auto" w:sz="4" w:space="0"/>
              <w:right w:val="single" w:color="auto" w:sz="4" w:space="0"/>
              <w:tl2br w:val="nil"/>
              <w:tr2bl w:val="nil"/>
            </w:tcBorders>
            <w:noWrap w:val="0"/>
            <w:vAlign w:val="center"/>
          </w:tcPr>
          <w:p>
            <w:pPr>
              <w:spacing w:beforeLines="0" w:afterLines="0" w:line="300" w:lineRule="exact"/>
              <w:jc w:val="center"/>
              <w:rPr>
                <w:rFonts w:hint="default" w:ascii="Times New Roman" w:hAnsi="Times New Roman" w:eastAsia="仿宋_GB2312" w:cs="Times New Roman"/>
                <w:color w:val="auto"/>
                <w:sz w:val="21"/>
                <w:highlight w:val="none"/>
              </w:rPr>
            </w:pPr>
            <w:r>
              <w:rPr>
                <w:rFonts w:hint="default" w:ascii="Times New Roman" w:hAnsi="Times New Roman" w:eastAsia="仿宋_GB2312" w:cs="Times New Roman"/>
                <w:color w:val="auto"/>
                <w:sz w:val="21"/>
                <w:highlight w:val="none"/>
              </w:rPr>
              <w:t>城市集中式供水</w:t>
            </w:r>
            <w:r>
              <w:rPr>
                <w:rFonts w:hint="default" w:ascii="Times New Roman" w:hAnsi="Times New Roman" w:eastAsia="仿宋_GB2312" w:cs="Times New Roman"/>
                <w:color w:val="auto"/>
                <w:sz w:val="21"/>
                <w:highlight w:val="none"/>
                <w:vertAlign w:val="superscript"/>
              </w:rPr>
              <w:t>(a)</w:t>
            </w:r>
          </w:p>
        </w:tc>
        <w:tc>
          <w:tcPr>
            <w:tcW w:w="610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rPr>
                <w:rFonts w:hint="default" w:ascii="Times New Roman" w:hAnsi="Times New Roman" w:eastAsia="仿宋_GB2312" w:cs="Times New Roman"/>
                <w:color w:val="auto"/>
                <w:sz w:val="21"/>
                <w:highlight w:val="none"/>
              </w:rPr>
            </w:pPr>
            <w:r>
              <w:rPr>
                <w:rFonts w:hint="default" w:ascii="Times New Roman" w:hAnsi="Times New Roman" w:eastAsia="仿宋_GB2312" w:cs="Times New Roman"/>
                <w:color w:val="auto"/>
                <w:sz w:val="21"/>
                <w:highlight w:val="none"/>
              </w:rPr>
              <w:t>辖区城市城区和县城的全部水厂</w:t>
            </w:r>
          </w:p>
        </w:tc>
        <w:tc>
          <w:tcPr>
            <w:tcW w:w="411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auto"/>
              <w:jc w:val="left"/>
              <w:rPr>
                <w:rFonts w:hint="default" w:ascii="Times New Roman" w:hAnsi="Times New Roman" w:eastAsia="仿宋_GB2312" w:cs="Times New Roman"/>
                <w:color w:val="auto"/>
                <w:sz w:val="21"/>
                <w:highlight w:val="none"/>
              </w:rPr>
            </w:pPr>
            <w:r>
              <w:rPr>
                <w:rFonts w:hint="default" w:ascii="Times New Roman" w:hAnsi="Times New Roman" w:eastAsia="仿宋_GB2312" w:cs="Times New Roman"/>
                <w:color w:val="auto"/>
                <w:sz w:val="21"/>
                <w:highlight w:val="none"/>
              </w:rPr>
              <w:t>1</w:t>
            </w:r>
            <w:r>
              <w:rPr>
                <w:rFonts w:hint="eastAsia" w:ascii="仿宋_GB2312" w:hAnsi="仿宋_GB2312" w:eastAsia="仿宋_GB2312" w:cs="仿宋_GB2312"/>
                <w:color w:val="auto"/>
                <w:sz w:val="21"/>
                <w:highlight w:val="none"/>
              </w:rPr>
              <w:t>.</w:t>
            </w:r>
            <w:r>
              <w:rPr>
                <w:rFonts w:hint="default" w:ascii="Times New Roman" w:hAnsi="Times New Roman" w:eastAsia="仿宋_GB2312" w:cs="Times New Roman"/>
                <w:color w:val="auto"/>
                <w:sz w:val="21"/>
                <w:highlight w:val="none"/>
              </w:rPr>
              <w:t>持有卫生许可证情况；</w:t>
            </w:r>
          </w:p>
          <w:p>
            <w:pPr>
              <w:spacing w:beforeLines="0" w:afterLines="0" w:line="240" w:lineRule="auto"/>
              <w:jc w:val="left"/>
              <w:rPr>
                <w:rFonts w:hint="default" w:ascii="Times New Roman" w:hAnsi="Times New Roman" w:eastAsia="仿宋_GB2312" w:cs="Times New Roman"/>
                <w:color w:val="auto"/>
                <w:sz w:val="21"/>
                <w:highlight w:val="none"/>
              </w:rPr>
            </w:pPr>
            <w:r>
              <w:rPr>
                <w:rFonts w:hint="default" w:ascii="Times New Roman" w:hAnsi="Times New Roman" w:eastAsia="仿宋_GB2312" w:cs="Times New Roman"/>
                <w:color w:val="auto"/>
                <w:sz w:val="21"/>
                <w:highlight w:val="none"/>
              </w:rPr>
              <w:t>2</w:t>
            </w:r>
            <w:r>
              <w:rPr>
                <w:rFonts w:hint="eastAsia" w:ascii="仿宋_GB2312" w:hAnsi="仿宋_GB2312" w:eastAsia="仿宋_GB2312" w:cs="仿宋_GB2312"/>
                <w:color w:val="auto"/>
                <w:sz w:val="21"/>
                <w:highlight w:val="none"/>
              </w:rPr>
              <w:t>.</w:t>
            </w:r>
            <w:r>
              <w:rPr>
                <w:rFonts w:hint="default" w:ascii="Times New Roman" w:hAnsi="Times New Roman" w:eastAsia="仿宋_GB2312" w:cs="Times New Roman"/>
                <w:color w:val="auto"/>
                <w:sz w:val="21"/>
                <w:highlight w:val="none"/>
              </w:rPr>
              <w:t>水源卫生防护情况；</w:t>
            </w:r>
          </w:p>
          <w:p>
            <w:pPr>
              <w:spacing w:beforeLines="0" w:afterLines="0" w:line="240" w:lineRule="auto"/>
              <w:jc w:val="left"/>
              <w:rPr>
                <w:rFonts w:hint="default" w:ascii="Times New Roman" w:hAnsi="Times New Roman" w:eastAsia="仿宋_GB2312" w:cs="Times New Roman"/>
                <w:color w:val="auto"/>
                <w:sz w:val="21"/>
                <w:highlight w:val="none"/>
              </w:rPr>
            </w:pPr>
            <w:r>
              <w:rPr>
                <w:rFonts w:hint="default" w:ascii="Times New Roman" w:hAnsi="Times New Roman" w:eastAsia="仿宋_GB2312" w:cs="Times New Roman"/>
                <w:color w:val="auto"/>
                <w:sz w:val="21"/>
                <w:highlight w:val="none"/>
              </w:rPr>
              <w:t>3</w:t>
            </w:r>
            <w:r>
              <w:rPr>
                <w:rFonts w:hint="eastAsia" w:ascii="仿宋_GB2312" w:hAnsi="仿宋_GB2312" w:eastAsia="仿宋_GB2312" w:cs="仿宋_GB2312"/>
                <w:color w:val="auto"/>
                <w:sz w:val="21"/>
                <w:highlight w:val="none"/>
              </w:rPr>
              <w:t>.</w:t>
            </w:r>
            <w:r>
              <w:rPr>
                <w:rFonts w:hint="default" w:ascii="Times New Roman" w:hAnsi="Times New Roman" w:eastAsia="仿宋_GB2312" w:cs="Times New Roman"/>
                <w:color w:val="auto"/>
                <w:sz w:val="21"/>
                <w:highlight w:val="none"/>
              </w:rPr>
              <w:t>供管水人员健康体检和培训情况；</w:t>
            </w:r>
          </w:p>
          <w:p>
            <w:pPr>
              <w:spacing w:beforeLines="0" w:afterLines="0" w:line="240" w:lineRule="auto"/>
              <w:jc w:val="left"/>
              <w:rPr>
                <w:rFonts w:hint="default" w:ascii="Times New Roman" w:hAnsi="Times New Roman" w:eastAsia="仿宋_GB2312" w:cs="Times New Roman"/>
                <w:color w:val="auto"/>
                <w:sz w:val="21"/>
                <w:highlight w:val="none"/>
              </w:rPr>
            </w:pPr>
            <w:r>
              <w:rPr>
                <w:rFonts w:hint="default" w:ascii="Times New Roman" w:hAnsi="Times New Roman" w:eastAsia="仿宋_GB2312" w:cs="Times New Roman"/>
                <w:color w:val="auto"/>
                <w:sz w:val="21"/>
                <w:highlight w:val="none"/>
              </w:rPr>
              <w:t>4</w:t>
            </w:r>
            <w:r>
              <w:rPr>
                <w:rFonts w:hint="eastAsia" w:ascii="仿宋_GB2312" w:hAnsi="仿宋_GB2312" w:eastAsia="仿宋_GB2312" w:cs="仿宋_GB2312"/>
                <w:color w:val="auto"/>
                <w:sz w:val="21"/>
                <w:highlight w:val="none"/>
              </w:rPr>
              <w:t>.</w:t>
            </w:r>
            <w:r>
              <w:rPr>
                <w:rFonts w:hint="default" w:ascii="Times New Roman" w:hAnsi="Times New Roman" w:eastAsia="仿宋_GB2312" w:cs="Times New Roman"/>
                <w:color w:val="auto"/>
                <w:sz w:val="21"/>
                <w:highlight w:val="none"/>
              </w:rPr>
              <w:t>涉水产品卫生许可批件情况；</w:t>
            </w:r>
          </w:p>
          <w:p>
            <w:pPr>
              <w:spacing w:beforeLines="0" w:afterLines="0" w:line="240" w:lineRule="auto"/>
              <w:jc w:val="left"/>
              <w:rPr>
                <w:rFonts w:hint="default" w:ascii="Times New Roman" w:hAnsi="Times New Roman" w:eastAsia="仿宋_GB2312" w:cs="Times New Roman"/>
                <w:color w:val="auto"/>
                <w:sz w:val="21"/>
                <w:highlight w:val="none"/>
              </w:rPr>
            </w:pPr>
            <w:r>
              <w:rPr>
                <w:rFonts w:hint="default" w:ascii="Times New Roman" w:hAnsi="Times New Roman" w:eastAsia="仿宋_GB2312" w:cs="Times New Roman"/>
                <w:color w:val="auto"/>
                <w:sz w:val="21"/>
                <w:highlight w:val="none"/>
              </w:rPr>
              <w:t>5</w:t>
            </w:r>
            <w:r>
              <w:rPr>
                <w:rFonts w:hint="eastAsia" w:ascii="仿宋_GB2312" w:hAnsi="仿宋_GB2312" w:eastAsia="仿宋_GB2312" w:cs="仿宋_GB2312"/>
                <w:color w:val="auto"/>
                <w:sz w:val="21"/>
                <w:highlight w:val="none"/>
              </w:rPr>
              <w:t>.</w:t>
            </w:r>
            <w:r>
              <w:rPr>
                <w:rFonts w:hint="default" w:ascii="Times New Roman" w:hAnsi="Times New Roman" w:eastAsia="仿宋_GB2312" w:cs="Times New Roman"/>
                <w:color w:val="auto"/>
                <w:sz w:val="21"/>
                <w:highlight w:val="none"/>
              </w:rPr>
              <w:t>水质</w:t>
            </w:r>
            <w:r>
              <w:rPr>
                <w:rFonts w:hint="default" w:ascii="Times New Roman" w:hAnsi="Times New Roman" w:eastAsia="仿宋_GB2312" w:cs="Times New Roman"/>
                <w:color w:val="auto"/>
                <w:sz w:val="21"/>
                <w:highlight w:val="none"/>
                <w:lang w:eastAsia="zh-CN"/>
              </w:rPr>
              <w:t>经</w:t>
            </w:r>
            <w:r>
              <w:rPr>
                <w:rFonts w:hint="default" w:ascii="Times New Roman" w:hAnsi="Times New Roman" w:eastAsia="仿宋_GB2312" w:cs="Times New Roman"/>
                <w:color w:val="auto"/>
                <w:sz w:val="21"/>
                <w:highlight w:val="none"/>
              </w:rPr>
              <w:t>消毒情况；</w:t>
            </w:r>
          </w:p>
          <w:p>
            <w:pPr>
              <w:spacing w:beforeLines="0" w:afterLines="0" w:line="240" w:lineRule="auto"/>
              <w:jc w:val="left"/>
              <w:rPr>
                <w:rFonts w:hint="default" w:ascii="Times New Roman" w:hAnsi="Times New Roman" w:eastAsia="仿宋_GB2312" w:cs="Times New Roman"/>
                <w:color w:val="auto"/>
                <w:sz w:val="21"/>
                <w:highlight w:val="none"/>
                <w:lang w:eastAsia="zh-CN"/>
              </w:rPr>
            </w:pPr>
            <w:r>
              <w:rPr>
                <w:rFonts w:hint="default" w:ascii="Times New Roman" w:hAnsi="Times New Roman" w:eastAsia="仿宋_GB2312" w:cs="Times New Roman"/>
                <w:color w:val="auto"/>
                <w:sz w:val="21"/>
                <w:highlight w:val="none"/>
              </w:rPr>
              <w:t>6</w:t>
            </w:r>
            <w:r>
              <w:rPr>
                <w:rFonts w:hint="eastAsia" w:ascii="仿宋_GB2312" w:hAnsi="仿宋_GB2312" w:eastAsia="仿宋_GB2312" w:cs="仿宋_GB2312"/>
                <w:color w:val="auto"/>
                <w:sz w:val="21"/>
                <w:highlight w:val="none"/>
              </w:rPr>
              <w:t>.</w:t>
            </w:r>
            <w:r>
              <w:rPr>
                <w:rFonts w:hint="default" w:ascii="Times New Roman" w:hAnsi="Times New Roman" w:eastAsia="仿宋_GB2312" w:cs="Times New Roman"/>
                <w:color w:val="auto"/>
                <w:sz w:val="21"/>
                <w:highlight w:val="none"/>
                <w:lang w:eastAsia="zh-CN"/>
              </w:rPr>
              <w:t>开展</w:t>
            </w:r>
            <w:r>
              <w:rPr>
                <w:rFonts w:hint="default" w:ascii="Times New Roman" w:hAnsi="Times New Roman" w:eastAsia="仿宋_GB2312" w:cs="Times New Roman"/>
                <w:color w:val="auto"/>
                <w:sz w:val="21"/>
                <w:highlight w:val="none"/>
              </w:rPr>
              <w:t>水质自检情况</w:t>
            </w:r>
            <w:r>
              <w:rPr>
                <w:rFonts w:hint="default" w:ascii="Times New Roman" w:hAnsi="Times New Roman" w:eastAsia="仿宋_GB2312" w:cs="Times New Roman"/>
                <w:color w:val="auto"/>
                <w:sz w:val="21"/>
                <w:highlight w:val="none"/>
                <w:vertAlign w:val="superscript"/>
              </w:rPr>
              <w:t>(</w:t>
            </w:r>
            <w:r>
              <w:rPr>
                <w:rFonts w:hint="default" w:ascii="Times New Roman" w:hAnsi="Times New Roman" w:eastAsia="仿宋_GB2312" w:cs="Times New Roman"/>
                <w:color w:val="auto"/>
                <w:sz w:val="21"/>
                <w:highlight w:val="none"/>
                <w:vertAlign w:val="superscript"/>
                <w:lang w:val="en-US" w:eastAsia="zh-CN"/>
              </w:rPr>
              <w:t>d</w:t>
            </w:r>
            <w:r>
              <w:rPr>
                <w:rFonts w:hint="default" w:ascii="Times New Roman" w:hAnsi="Times New Roman" w:eastAsia="仿宋_GB2312" w:cs="Times New Roman"/>
                <w:color w:val="auto"/>
                <w:sz w:val="21"/>
                <w:highlight w:val="none"/>
                <w:vertAlign w:val="superscript"/>
              </w:rPr>
              <w:t>)</w:t>
            </w:r>
            <w:r>
              <w:rPr>
                <w:rFonts w:hint="default" w:ascii="Times New Roman" w:hAnsi="Times New Roman" w:eastAsia="仿宋_GB2312" w:cs="Times New Roman"/>
                <w:color w:val="auto"/>
                <w:sz w:val="21"/>
                <w:highlight w:val="none"/>
                <w:lang w:eastAsia="zh-CN"/>
              </w:rPr>
              <w:t>。</w:t>
            </w:r>
          </w:p>
        </w:tc>
        <w:tc>
          <w:tcPr>
            <w:tcW w:w="1687" w:type="dxa"/>
            <w:vMerge w:val="restart"/>
            <w:tcBorders>
              <w:top w:val="single" w:color="auto" w:sz="4" w:space="0"/>
              <w:left w:val="single" w:color="auto" w:sz="4" w:space="0"/>
              <w:right w:val="single" w:color="auto" w:sz="4" w:space="0"/>
              <w:tl2br w:val="nil"/>
              <w:tr2bl w:val="nil"/>
            </w:tcBorders>
            <w:noWrap w:val="0"/>
            <w:vAlign w:val="center"/>
          </w:tcPr>
          <w:p>
            <w:pPr>
              <w:spacing w:beforeLines="0" w:afterLines="0" w:line="300" w:lineRule="exact"/>
              <w:rPr>
                <w:rFonts w:hint="default" w:ascii="Times New Roman" w:hAnsi="Times New Roman" w:eastAsia="仿宋_GB2312" w:cs="Times New Roman"/>
                <w:color w:val="auto"/>
                <w:sz w:val="21"/>
                <w:highlight w:val="none"/>
                <w:lang w:eastAsia="zh-CN"/>
              </w:rPr>
            </w:pPr>
            <w:r>
              <w:rPr>
                <w:rFonts w:hint="default" w:ascii="Times New Roman" w:hAnsi="Times New Roman" w:eastAsia="仿宋_GB2312" w:cs="Times New Roman"/>
                <w:color w:val="auto"/>
                <w:sz w:val="21"/>
                <w:highlight w:val="none"/>
              </w:rPr>
              <w:t>出厂水色度、浑浊度、臭和味、肉眼可见物、pH和消毒剂余量</w:t>
            </w:r>
            <w:r>
              <w:rPr>
                <w:rFonts w:hint="default" w:ascii="Times New Roman" w:hAnsi="Times New Roman" w:eastAsia="仿宋_GB2312" w:cs="Times New Roman"/>
                <w:color w:val="auto"/>
                <w:sz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2835" w:type="dxa"/>
            <w:vMerge w:val="restart"/>
            <w:tcBorders>
              <w:top w:val="single" w:color="auto" w:sz="4" w:space="0"/>
              <w:left w:val="single" w:color="auto" w:sz="4" w:space="0"/>
              <w:right w:val="single" w:color="auto" w:sz="4" w:space="0"/>
              <w:tl2br w:val="nil"/>
              <w:tr2bl w:val="nil"/>
            </w:tcBorders>
            <w:noWrap w:val="0"/>
            <w:vAlign w:val="center"/>
          </w:tcPr>
          <w:p>
            <w:pPr>
              <w:spacing w:beforeLines="0" w:afterLines="0" w:line="300" w:lineRule="exact"/>
              <w:jc w:val="center"/>
              <w:rPr>
                <w:rFonts w:hint="default" w:ascii="Times New Roman" w:hAnsi="Times New Roman" w:eastAsia="仿宋_GB2312" w:cs="Times New Roman"/>
                <w:color w:val="auto"/>
                <w:sz w:val="21"/>
                <w:highlight w:val="none"/>
                <w:lang w:eastAsia="zh-CN"/>
              </w:rPr>
            </w:pPr>
            <w:r>
              <w:rPr>
                <w:rFonts w:hint="default" w:ascii="Times New Roman" w:hAnsi="Times New Roman" w:eastAsia="仿宋_GB2312" w:cs="Times New Roman"/>
                <w:color w:val="auto"/>
                <w:sz w:val="21"/>
                <w:highlight w:val="none"/>
              </w:rPr>
              <w:t>农村集中式供水</w:t>
            </w:r>
            <w:r>
              <w:rPr>
                <w:rFonts w:hint="default" w:ascii="Times New Roman" w:hAnsi="Times New Roman" w:eastAsia="仿宋_GB2312" w:cs="Times New Roman"/>
                <w:color w:val="auto"/>
                <w:sz w:val="21"/>
                <w:highlight w:val="none"/>
                <w:vertAlign w:val="superscript"/>
              </w:rPr>
              <w:t>(</w:t>
            </w:r>
            <w:r>
              <w:rPr>
                <w:rFonts w:hint="default" w:ascii="Times New Roman" w:hAnsi="Times New Roman" w:eastAsia="仿宋_GB2312" w:cs="Times New Roman"/>
                <w:color w:val="auto"/>
                <w:sz w:val="21"/>
                <w:highlight w:val="none"/>
                <w:vertAlign w:val="superscript"/>
                <w:lang w:val="en-US" w:eastAsia="zh-CN"/>
              </w:rPr>
              <w:t>b</w:t>
            </w:r>
            <w:r>
              <w:rPr>
                <w:rFonts w:hint="default" w:ascii="Times New Roman" w:hAnsi="Times New Roman" w:eastAsia="仿宋_GB2312" w:cs="Times New Roman"/>
                <w:color w:val="auto"/>
                <w:sz w:val="21"/>
                <w:highlight w:val="none"/>
                <w:vertAlign w:val="superscript"/>
              </w:rPr>
              <w:t>)</w:t>
            </w:r>
          </w:p>
        </w:tc>
        <w:tc>
          <w:tcPr>
            <w:tcW w:w="6103" w:type="dxa"/>
            <w:tcBorders>
              <w:top w:val="single" w:color="auto" w:sz="4" w:space="0"/>
              <w:left w:val="single" w:color="auto" w:sz="4" w:space="0"/>
              <w:bottom w:val="single" w:color="auto" w:sz="4" w:space="0"/>
              <w:right w:val="single" w:color="auto" w:sz="4" w:space="0"/>
              <w:tl2br w:val="nil"/>
              <w:tr2bl w:val="nil"/>
            </w:tcBorders>
            <w:noWrap w:val="0"/>
            <w:vAlign w:val="center"/>
          </w:tcPr>
          <w:p>
            <w:pPr>
              <w:rPr>
                <w:rFonts w:hint="default" w:ascii="Times New Roman" w:hAnsi="Times New Roman" w:eastAsia="仿宋_GB2312" w:cs="Times New Roman"/>
                <w:color w:val="auto"/>
                <w:sz w:val="21"/>
                <w:highlight w:val="none"/>
              </w:rPr>
            </w:pPr>
            <w:r>
              <w:rPr>
                <w:rFonts w:hint="default" w:ascii="Times New Roman" w:hAnsi="Times New Roman" w:eastAsia="仿宋_GB2312" w:cs="Times New Roman"/>
                <w:color w:val="auto"/>
                <w:sz w:val="21"/>
                <w:highlight w:val="none"/>
              </w:rPr>
              <w:t>辖区农村全部设计日供水1000m</w:t>
            </w:r>
            <w:r>
              <w:rPr>
                <w:rFonts w:hint="default" w:ascii="Times New Roman" w:hAnsi="Times New Roman" w:eastAsia="仿宋_GB2312" w:cs="Times New Roman"/>
                <w:color w:val="auto"/>
                <w:sz w:val="21"/>
                <w:highlight w:val="none"/>
                <w:vertAlign w:val="superscript"/>
              </w:rPr>
              <w:t>3</w:t>
            </w:r>
            <w:r>
              <w:rPr>
                <w:rFonts w:hint="default" w:ascii="Times New Roman" w:hAnsi="Times New Roman" w:eastAsia="仿宋_GB2312" w:cs="Times New Roman"/>
                <w:color w:val="auto"/>
                <w:sz w:val="21"/>
                <w:highlight w:val="none"/>
                <w:vertAlign w:val="baseline"/>
                <w:lang w:eastAsia="zh-CN"/>
              </w:rPr>
              <w:t>及</w:t>
            </w:r>
            <w:r>
              <w:rPr>
                <w:rFonts w:hint="default" w:ascii="Times New Roman" w:hAnsi="Times New Roman" w:eastAsia="仿宋_GB2312" w:cs="Times New Roman"/>
                <w:color w:val="auto"/>
                <w:sz w:val="21"/>
                <w:highlight w:val="none"/>
              </w:rPr>
              <w:t>以上水厂</w:t>
            </w:r>
          </w:p>
        </w:tc>
        <w:tc>
          <w:tcPr>
            <w:tcW w:w="4111" w:type="dxa"/>
            <w:vMerge w:val="restart"/>
            <w:tcBorders>
              <w:top w:val="single" w:color="auto" w:sz="4" w:space="0"/>
              <w:left w:val="single" w:color="auto" w:sz="4" w:space="0"/>
              <w:right w:val="single" w:color="auto" w:sz="4" w:space="0"/>
              <w:tl2br w:val="nil"/>
              <w:tr2bl w:val="nil"/>
            </w:tcBorders>
            <w:noWrap w:val="0"/>
            <w:vAlign w:val="center"/>
          </w:tcPr>
          <w:p>
            <w:pPr>
              <w:spacing w:beforeLines="0" w:afterLines="0" w:line="300" w:lineRule="exact"/>
              <w:jc w:val="left"/>
              <w:rPr>
                <w:rFonts w:hint="default" w:ascii="Times New Roman" w:hAnsi="Times New Roman" w:eastAsia="仿宋_GB2312" w:cs="Times New Roman"/>
                <w:color w:val="auto"/>
                <w:sz w:val="21"/>
                <w:highlight w:val="none"/>
                <w:lang w:val="en-US" w:eastAsia="zh-CN"/>
              </w:rPr>
            </w:pPr>
            <w:r>
              <w:rPr>
                <w:rFonts w:hint="default" w:ascii="Times New Roman" w:hAnsi="Times New Roman" w:eastAsia="仿宋_GB2312" w:cs="Times New Roman"/>
                <w:color w:val="auto"/>
                <w:sz w:val="21"/>
                <w:highlight w:val="none"/>
                <w:lang w:val="en-US" w:eastAsia="zh-CN"/>
              </w:rPr>
              <w:t>1</w:t>
            </w:r>
            <w:r>
              <w:rPr>
                <w:rFonts w:hint="eastAsia" w:ascii="仿宋_GB2312" w:hAnsi="仿宋_GB2312" w:eastAsia="仿宋_GB2312" w:cs="仿宋_GB2312"/>
                <w:color w:val="auto"/>
                <w:sz w:val="21"/>
                <w:highlight w:val="none"/>
                <w:lang w:val="en-US" w:eastAsia="zh-CN"/>
              </w:rPr>
              <w:t>.</w:t>
            </w:r>
            <w:r>
              <w:rPr>
                <w:rFonts w:hint="default" w:ascii="Times New Roman" w:hAnsi="Times New Roman" w:eastAsia="仿宋_GB2312" w:cs="Times New Roman"/>
                <w:color w:val="auto"/>
                <w:sz w:val="21"/>
                <w:highlight w:val="none"/>
              </w:rPr>
              <w:t>饮用水卫生安全巡查服务开展情况</w:t>
            </w:r>
            <w:r>
              <w:rPr>
                <w:rFonts w:hint="default" w:ascii="Times New Roman" w:hAnsi="Times New Roman" w:eastAsia="仿宋_GB2312" w:cs="Times New Roman"/>
                <w:color w:val="auto"/>
                <w:sz w:val="21"/>
                <w:highlight w:val="none"/>
                <w:lang w:eastAsia="zh-CN"/>
              </w:rPr>
              <w:t>；</w:t>
            </w:r>
          </w:p>
          <w:p>
            <w:pPr>
              <w:spacing w:beforeLines="0" w:afterLines="0" w:line="300" w:lineRule="exact"/>
              <w:jc w:val="left"/>
              <w:rPr>
                <w:rFonts w:hint="default" w:ascii="Times New Roman" w:hAnsi="Times New Roman" w:eastAsia="仿宋_GB2312" w:cs="Times New Roman"/>
                <w:color w:val="auto"/>
                <w:sz w:val="21"/>
                <w:highlight w:val="none"/>
              </w:rPr>
            </w:pPr>
            <w:r>
              <w:rPr>
                <w:rFonts w:hint="default" w:ascii="Times New Roman" w:hAnsi="Times New Roman" w:eastAsia="仿宋_GB2312" w:cs="Times New Roman"/>
                <w:color w:val="auto"/>
                <w:sz w:val="21"/>
                <w:highlight w:val="none"/>
                <w:lang w:val="en-US" w:eastAsia="zh-CN"/>
              </w:rPr>
              <w:t>2</w:t>
            </w:r>
            <w:r>
              <w:rPr>
                <w:rFonts w:hint="eastAsia" w:ascii="仿宋_GB2312" w:hAnsi="仿宋_GB2312" w:eastAsia="仿宋_GB2312" w:cs="仿宋_GB2312"/>
                <w:color w:val="auto"/>
                <w:sz w:val="21"/>
                <w:highlight w:val="none"/>
              </w:rPr>
              <w:t>.</w:t>
            </w:r>
            <w:r>
              <w:rPr>
                <w:rFonts w:hint="default" w:ascii="Times New Roman" w:hAnsi="Times New Roman" w:eastAsia="仿宋_GB2312" w:cs="Times New Roman"/>
                <w:color w:val="auto"/>
                <w:sz w:val="21"/>
                <w:highlight w:val="none"/>
              </w:rPr>
              <w:t>持有卫生许可证情况；</w:t>
            </w:r>
          </w:p>
          <w:p>
            <w:pPr>
              <w:spacing w:beforeLines="0" w:afterLines="0" w:line="300" w:lineRule="exact"/>
              <w:jc w:val="left"/>
              <w:rPr>
                <w:rFonts w:hint="default" w:ascii="Times New Roman" w:hAnsi="Times New Roman" w:eastAsia="仿宋_GB2312" w:cs="Times New Roman"/>
                <w:color w:val="auto"/>
                <w:sz w:val="21"/>
                <w:highlight w:val="none"/>
                <w:lang w:eastAsia="zh-CN"/>
              </w:rPr>
            </w:pPr>
            <w:r>
              <w:rPr>
                <w:rFonts w:hint="default" w:ascii="Times New Roman" w:hAnsi="Times New Roman" w:eastAsia="仿宋_GB2312" w:cs="Times New Roman"/>
                <w:color w:val="auto"/>
                <w:sz w:val="21"/>
                <w:highlight w:val="none"/>
                <w:lang w:val="en-US" w:eastAsia="zh-CN"/>
              </w:rPr>
              <w:t>3</w:t>
            </w:r>
            <w:r>
              <w:rPr>
                <w:rFonts w:hint="eastAsia" w:ascii="仿宋_GB2312" w:hAnsi="仿宋_GB2312" w:eastAsia="仿宋_GB2312" w:cs="仿宋_GB2312"/>
                <w:color w:val="auto"/>
                <w:sz w:val="21"/>
                <w:highlight w:val="none"/>
              </w:rPr>
              <w:t>.</w:t>
            </w:r>
            <w:r>
              <w:rPr>
                <w:rFonts w:hint="default" w:ascii="Times New Roman" w:hAnsi="Times New Roman" w:eastAsia="仿宋_GB2312" w:cs="Times New Roman"/>
                <w:color w:val="auto"/>
                <w:sz w:val="21"/>
                <w:highlight w:val="none"/>
                <w:lang w:eastAsia="zh-CN"/>
              </w:rPr>
              <w:t>水源卫生防护情况；</w:t>
            </w:r>
          </w:p>
          <w:p>
            <w:pPr>
              <w:spacing w:beforeLines="0" w:afterLines="0" w:line="300" w:lineRule="exact"/>
              <w:jc w:val="left"/>
              <w:rPr>
                <w:rFonts w:hint="default" w:ascii="Times New Roman" w:hAnsi="Times New Roman" w:eastAsia="仿宋_GB2312" w:cs="Times New Roman"/>
                <w:color w:val="auto"/>
                <w:sz w:val="21"/>
                <w:highlight w:val="none"/>
              </w:rPr>
            </w:pPr>
            <w:r>
              <w:rPr>
                <w:rFonts w:hint="default" w:ascii="Times New Roman" w:hAnsi="Times New Roman" w:eastAsia="仿宋_GB2312" w:cs="Times New Roman"/>
                <w:color w:val="auto"/>
                <w:sz w:val="21"/>
                <w:highlight w:val="none"/>
                <w:lang w:val="en-US" w:eastAsia="zh-CN"/>
              </w:rPr>
              <w:t>4</w:t>
            </w:r>
            <w:r>
              <w:rPr>
                <w:rFonts w:hint="eastAsia" w:ascii="仿宋_GB2312" w:hAnsi="仿宋_GB2312" w:eastAsia="仿宋_GB2312" w:cs="仿宋_GB2312"/>
                <w:color w:val="auto"/>
                <w:sz w:val="21"/>
                <w:highlight w:val="none"/>
                <w:lang w:val="en-US" w:eastAsia="zh-CN"/>
              </w:rPr>
              <w:t>.</w:t>
            </w:r>
            <w:r>
              <w:rPr>
                <w:rFonts w:hint="default" w:ascii="Times New Roman" w:hAnsi="Times New Roman" w:eastAsia="仿宋_GB2312" w:cs="Times New Roman"/>
                <w:color w:val="auto"/>
                <w:sz w:val="21"/>
                <w:highlight w:val="none"/>
                <w:lang w:eastAsia="zh-CN"/>
              </w:rPr>
              <w:t>水质经净化、消毒处理情况。</w:t>
            </w:r>
          </w:p>
        </w:tc>
        <w:tc>
          <w:tcPr>
            <w:tcW w:w="1687" w:type="dxa"/>
            <w:vMerge w:val="continue"/>
            <w:tcBorders>
              <w:left w:val="single" w:color="auto" w:sz="4" w:space="0"/>
              <w:right w:val="single" w:color="auto" w:sz="4" w:space="0"/>
              <w:tl2br w:val="nil"/>
              <w:tr2bl w:val="nil"/>
            </w:tcBorders>
            <w:noWrap w:val="0"/>
            <w:vAlign w:val="center"/>
          </w:tcPr>
          <w:p>
            <w:pPr>
              <w:spacing w:beforeLines="0" w:afterLines="0" w:line="300" w:lineRule="exact"/>
              <w:rPr>
                <w:rFonts w:hint="default" w:ascii="Times New Roman" w:hAnsi="Times New Roman" w:eastAsia="仿宋_GB2312" w:cs="Times New Roman"/>
                <w:color w:val="auto"/>
                <w:sz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2835" w:type="dxa"/>
            <w:vMerge w:val="continue"/>
            <w:tcBorders>
              <w:left w:val="single" w:color="auto" w:sz="4" w:space="0"/>
              <w:right w:val="single" w:color="auto" w:sz="4" w:space="0"/>
              <w:tl2br w:val="nil"/>
              <w:tr2bl w:val="nil"/>
            </w:tcBorders>
            <w:noWrap w:val="0"/>
            <w:vAlign w:val="center"/>
          </w:tcPr>
          <w:p>
            <w:pPr>
              <w:spacing w:beforeLines="0" w:afterLines="0" w:line="300" w:lineRule="exact"/>
              <w:jc w:val="center"/>
              <w:rPr>
                <w:rFonts w:hint="default" w:ascii="Times New Roman" w:hAnsi="Times New Roman" w:eastAsia="仿宋_GB2312" w:cs="Times New Roman"/>
                <w:color w:val="auto"/>
                <w:sz w:val="21"/>
                <w:highlight w:val="none"/>
                <w:lang w:eastAsia="zh-CN"/>
              </w:rPr>
            </w:pPr>
          </w:p>
        </w:tc>
        <w:tc>
          <w:tcPr>
            <w:tcW w:w="6103" w:type="dxa"/>
            <w:tcBorders>
              <w:top w:val="single" w:color="auto" w:sz="4" w:space="0"/>
              <w:left w:val="single" w:color="auto" w:sz="4" w:space="0"/>
              <w:bottom w:val="single" w:color="auto" w:sz="4" w:space="0"/>
              <w:right w:val="single" w:color="auto" w:sz="4" w:space="0"/>
              <w:tl2br w:val="nil"/>
              <w:tr2bl w:val="nil"/>
            </w:tcBorders>
            <w:noWrap w:val="0"/>
            <w:vAlign w:val="center"/>
          </w:tcPr>
          <w:p>
            <w:pPr>
              <w:rPr>
                <w:rFonts w:hint="default" w:ascii="Times New Roman" w:hAnsi="Times New Roman" w:eastAsia="仿宋_GB2312" w:cs="Times New Roman"/>
                <w:color w:val="auto"/>
                <w:sz w:val="21"/>
                <w:highlight w:val="none"/>
                <w:vertAlign w:val="superscript"/>
                <w:lang w:val="en-US" w:eastAsia="zh-CN"/>
              </w:rPr>
            </w:pPr>
            <w:r>
              <w:rPr>
                <w:rFonts w:hint="default" w:ascii="Times New Roman" w:hAnsi="Times New Roman" w:eastAsia="仿宋_GB2312" w:cs="Times New Roman"/>
                <w:color w:val="auto"/>
                <w:sz w:val="21"/>
                <w:highlight w:val="none"/>
                <w:lang w:eastAsia="zh-CN"/>
              </w:rPr>
              <w:t>辖区每个乡镇抽查</w:t>
            </w:r>
            <w:r>
              <w:rPr>
                <w:rFonts w:hint="default" w:ascii="Times New Roman" w:hAnsi="Times New Roman" w:eastAsia="仿宋_GB2312" w:cs="Times New Roman"/>
                <w:color w:val="auto"/>
                <w:sz w:val="21"/>
                <w:highlight w:val="none"/>
                <w:lang w:val="en-US" w:eastAsia="zh-CN"/>
              </w:rPr>
              <w:t>10%的设计日供水</w:t>
            </w:r>
            <w:r>
              <w:rPr>
                <w:rFonts w:hint="default" w:ascii="Times New Roman" w:hAnsi="Times New Roman" w:eastAsia="仿宋_GB2312" w:cs="Times New Roman"/>
                <w:color w:val="auto"/>
                <w:sz w:val="21"/>
                <w:highlight w:val="none"/>
              </w:rPr>
              <w:t>100m</w:t>
            </w:r>
            <w:r>
              <w:rPr>
                <w:rFonts w:hint="default" w:ascii="Times New Roman" w:hAnsi="Times New Roman" w:eastAsia="仿宋_GB2312" w:cs="Times New Roman"/>
                <w:color w:val="auto"/>
                <w:sz w:val="21"/>
                <w:highlight w:val="none"/>
                <w:vertAlign w:val="superscript"/>
              </w:rPr>
              <w:t>3</w:t>
            </w:r>
            <w:r>
              <w:rPr>
                <w:rFonts w:hint="default" w:ascii="Times New Roman" w:hAnsi="Times New Roman" w:eastAsia="仿宋_GB2312" w:cs="Times New Roman"/>
                <w:color w:val="auto"/>
                <w:sz w:val="21"/>
                <w:highlight w:val="none"/>
                <w:vertAlign w:val="baseline"/>
                <w:lang w:eastAsia="zh-CN"/>
              </w:rPr>
              <w:t>及</w:t>
            </w:r>
            <w:r>
              <w:rPr>
                <w:rFonts w:hint="default" w:ascii="Times New Roman" w:hAnsi="Times New Roman" w:eastAsia="仿宋_GB2312" w:cs="Times New Roman"/>
                <w:color w:val="auto"/>
                <w:sz w:val="21"/>
                <w:highlight w:val="none"/>
              </w:rPr>
              <w:t>以上</w:t>
            </w:r>
            <w:r>
              <w:rPr>
                <w:rFonts w:hint="default" w:ascii="Times New Roman" w:hAnsi="Times New Roman" w:eastAsia="仿宋_GB2312" w:cs="Times New Roman"/>
                <w:color w:val="auto"/>
                <w:sz w:val="21"/>
                <w:highlight w:val="none"/>
                <w:lang w:eastAsia="zh-CN"/>
              </w:rPr>
              <w:t>小型集中式供水</w:t>
            </w:r>
            <w:r>
              <w:rPr>
                <w:rFonts w:hint="default" w:ascii="Times New Roman" w:hAnsi="Times New Roman" w:eastAsia="仿宋_GB2312" w:cs="Times New Roman"/>
                <w:color w:val="auto"/>
                <w:sz w:val="21"/>
                <w:highlight w:val="none"/>
                <w:vertAlign w:val="superscript"/>
              </w:rPr>
              <w:t>(</w:t>
            </w:r>
            <w:r>
              <w:rPr>
                <w:rFonts w:hint="default" w:ascii="Times New Roman" w:hAnsi="Times New Roman" w:eastAsia="仿宋_GB2312" w:cs="Times New Roman"/>
                <w:color w:val="auto"/>
                <w:sz w:val="21"/>
                <w:highlight w:val="none"/>
                <w:vertAlign w:val="superscript"/>
                <w:lang w:val="en-US" w:eastAsia="zh-CN"/>
              </w:rPr>
              <w:t>c</w:t>
            </w:r>
            <w:r>
              <w:rPr>
                <w:rFonts w:hint="default" w:ascii="Times New Roman" w:hAnsi="Times New Roman" w:eastAsia="仿宋_GB2312" w:cs="Times New Roman"/>
                <w:color w:val="auto"/>
                <w:sz w:val="21"/>
                <w:highlight w:val="none"/>
                <w:vertAlign w:val="superscript"/>
              </w:rPr>
              <w:t>)</w:t>
            </w:r>
          </w:p>
        </w:tc>
        <w:tc>
          <w:tcPr>
            <w:tcW w:w="4111" w:type="dxa"/>
            <w:vMerge w:val="continue"/>
            <w:tcBorders>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left"/>
              <w:rPr>
                <w:rFonts w:hint="default" w:ascii="Times New Roman" w:hAnsi="Times New Roman" w:eastAsia="仿宋_GB2312" w:cs="Times New Roman"/>
                <w:color w:val="auto"/>
                <w:sz w:val="21"/>
                <w:highlight w:val="none"/>
              </w:rPr>
            </w:pPr>
          </w:p>
        </w:tc>
        <w:tc>
          <w:tcPr>
            <w:tcW w:w="1687" w:type="dxa"/>
            <w:vMerge w:val="continue"/>
            <w:tcBorders>
              <w:left w:val="single" w:color="auto" w:sz="4" w:space="0"/>
              <w:bottom w:val="single" w:color="auto" w:sz="4" w:space="0"/>
              <w:right w:val="single" w:color="auto" w:sz="4" w:space="0"/>
              <w:tl2br w:val="nil"/>
              <w:tr2bl w:val="nil"/>
            </w:tcBorders>
            <w:noWrap w:val="0"/>
            <w:vAlign w:val="center"/>
          </w:tcPr>
          <w:p>
            <w:pPr>
              <w:spacing w:beforeLines="0" w:afterLines="0" w:line="300" w:lineRule="exact"/>
              <w:rPr>
                <w:rFonts w:hint="default" w:ascii="Times New Roman" w:hAnsi="Times New Roman" w:eastAsia="仿宋_GB2312" w:cs="Times New Roman"/>
                <w:color w:val="auto"/>
                <w:sz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exact"/>
          <w:jc w:val="center"/>
        </w:trPr>
        <w:tc>
          <w:tcPr>
            <w:tcW w:w="2835" w:type="dxa"/>
            <w:vMerge w:val="continue"/>
            <w:tcBorders>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default" w:ascii="Times New Roman" w:hAnsi="Times New Roman" w:eastAsia="仿宋_GB2312" w:cs="Times New Roman"/>
                <w:color w:val="auto"/>
                <w:sz w:val="21"/>
                <w:highlight w:val="none"/>
              </w:rPr>
            </w:pPr>
          </w:p>
        </w:tc>
        <w:tc>
          <w:tcPr>
            <w:tcW w:w="610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left"/>
              <w:rPr>
                <w:rFonts w:hint="default" w:ascii="Times New Roman" w:hAnsi="Times New Roman" w:eastAsia="仿宋_GB2312" w:cs="Times New Roman"/>
                <w:color w:val="auto"/>
                <w:sz w:val="21"/>
                <w:highlight w:val="none"/>
                <w:lang w:val="en-US"/>
              </w:rPr>
            </w:pPr>
            <w:r>
              <w:rPr>
                <w:rFonts w:hint="default" w:ascii="Times New Roman" w:hAnsi="Times New Roman" w:eastAsia="仿宋_GB2312" w:cs="Times New Roman"/>
                <w:color w:val="auto"/>
                <w:sz w:val="21"/>
                <w:highlight w:val="none"/>
                <w:lang w:eastAsia="zh-CN"/>
              </w:rPr>
              <w:t>每个县</w:t>
            </w:r>
            <w:r>
              <w:rPr>
                <w:rFonts w:hint="eastAsia" w:eastAsia="仿宋_GB2312" w:cs="Times New Roman"/>
                <w:color w:val="auto"/>
                <w:sz w:val="21"/>
                <w:highlight w:val="none"/>
                <w:lang w:eastAsia="zh-CN"/>
              </w:rPr>
              <w:t>（</w:t>
            </w:r>
            <w:r>
              <w:rPr>
                <w:rFonts w:hint="default" w:ascii="Times New Roman" w:hAnsi="Times New Roman" w:eastAsia="仿宋_GB2312" w:cs="Times New Roman"/>
                <w:color w:val="auto"/>
                <w:sz w:val="21"/>
                <w:highlight w:val="none"/>
                <w:lang w:eastAsia="zh-CN"/>
              </w:rPr>
              <w:t>区）、县级市抽查</w:t>
            </w:r>
            <w:r>
              <w:rPr>
                <w:rFonts w:hint="default" w:ascii="Times New Roman" w:hAnsi="Times New Roman" w:eastAsia="仿宋_GB2312" w:cs="Times New Roman"/>
                <w:color w:val="auto"/>
                <w:sz w:val="21"/>
                <w:highlight w:val="none"/>
                <w:lang w:val="en-US" w:eastAsia="zh-CN"/>
              </w:rPr>
              <w:t>30%</w:t>
            </w:r>
            <w:r>
              <w:rPr>
                <w:rFonts w:hint="default" w:ascii="Times New Roman" w:hAnsi="Times New Roman" w:eastAsia="仿宋_GB2312" w:cs="Times New Roman"/>
                <w:color w:val="auto"/>
                <w:sz w:val="21"/>
                <w:highlight w:val="none"/>
                <w:lang w:eastAsia="zh-CN"/>
              </w:rPr>
              <w:t>在用集中式供水的乡镇</w:t>
            </w:r>
            <w:r>
              <w:rPr>
                <w:rFonts w:hint="default" w:ascii="Times New Roman" w:hAnsi="Times New Roman" w:eastAsia="仿宋_GB2312" w:cs="Times New Roman"/>
                <w:color w:val="auto"/>
                <w:sz w:val="21"/>
                <w:highlight w:val="none"/>
                <w:vertAlign w:val="superscript"/>
              </w:rPr>
              <w:t>(</w:t>
            </w:r>
            <w:r>
              <w:rPr>
                <w:rFonts w:hint="default" w:ascii="Times New Roman" w:hAnsi="Times New Roman" w:eastAsia="仿宋_GB2312" w:cs="Times New Roman"/>
                <w:color w:val="auto"/>
                <w:sz w:val="21"/>
                <w:highlight w:val="none"/>
                <w:vertAlign w:val="superscript"/>
                <w:lang w:val="en-US" w:eastAsia="zh-CN"/>
              </w:rPr>
              <w:t>c</w:t>
            </w:r>
            <w:r>
              <w:rPr>
                <w:rFonts w:hint="default" w:ascii="Times New Roman" w:hAnsi="Times New Roman" w:eastAsia="仿宋_GB2312" w:cs="Times New Roman"/>
                <w:color w:val="auto"/>
                <w:sz w:val="21"/>
                <w:highlight w:val="none"/>
                <w:vertAlign w:val="superscript"/>
              </w:rPr>
              <w:t>)</w:t>
            </w:r>
          </w:p>
        </w:tc>
        <w:tc>
          <w:tcPr>
            <w:tcW w:w="411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left"/>
              <w:rPr>
                <w:rFonts w:hint="default" w:ascii="Times New Roman" w:hAnsi="Times New Roman" w:eastAsia="仿宋_GB2312" w:cs="Times New Roman"/>
                <w:color w:val="auto"/>
                <w:sz w:val="21"/>
                <w:highlight w:val="none"/>
              </w:rPr>
            </w:pPr>
            <w:r>
              <w:rPr>
                <w:rFonts w:hint="default" w:ascii="Times New Roman" w:hAnsi="Times New Roman" w:eastAsia="仿宋_GB2312" w:cs="Times New Roman"/>
                <w:color w:val="auto"/>
                <w:sz w:val="21"/>
                <w:highlight w:val="none"/>
              </w:rPr>
              <w:t>饮用水卫生安全巡查服务开展情况</w:t>
            </w:r>
            <w:r>
              <w:rPr>
                <w:rFonts w:hint="default" w:ascii="Times New Roman" w:hAnsi="Times New Roman" w:eastAsia="仿宋_GB2312" w:cs="Times New Roman"/>
                <w:color w:val="auto"/>
                <w:sz w:val="21"/>
                <w:highlight w:val="none"/>
                <w:lang w:eastAsia="zh-CN"/>
              </w:rPr>
              <w:t>。</w:t>
            </w:r>
          </w:p>
        </w:tc>
        <w:tc>
          <w:tcPr>
            <w:tcW w:w="168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default" w:ascii="Times New Roman" w:hAnsi="Times New Roman" w:eastAsia="仿宋_GB2312" w:cs="Times New Roman"/>
                <w:color w:val="auto"/>
                <w:sz w:val="21"/>
                <w:highlight w:val="none"/>
                <w:lang w:val="en-US" w:eastAsia="zh-CN"/>
              </w:rPr>
            </w:pPr>
            <w:r>
              <w:rPr>
                <w:rFonts w:hint="default" w:ascii="Times New Roman" w:hAnsi="Times New Roman" w:eastAsia="仿宋_GB2312" w:cs="Times New Roman"/>
                <w:color w:val="auto"/>
                <w:sz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283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default" w:ascii="Times New Roman" w:hAnsi="Times New Roman" w:eastAsia="仿宋_GB2312" w:cs="Times New Roman"/>
                <w:color w:val="auto"/>
                <w:kern w:val="2"/>
                <w:sz w:val="21"/>
                <w:szCs w:val="24"/>
                <w:highlight w:val="none"/>
                <w:lang w:val="en-US" w:eastAsia="zh-CN" w:bidi="ar-SA"/>
              </w:rPr>
            </w:pPr>
            <w:r>
              <w:rPr>
                <w:rFonts w:hint="default" w:ascii="Times New Roman" w:hAnsi="Times New Roman" w:eastAsia="仿宋_GB2312" w:cs="Times New Roman"/>
                <w:color w:val="auto"/>
                <w:sz w:val="21"/>
                <w:highlight w:val="none"/>
              </w:rPr>
              <w:t>二次供水</w:t>
            </w:r>
          </w:p>
        </w:tc>
        <w:tc>
          <w:tcPr>
            <w:tcW w:w="610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left"/>
              <w:rPr>
                <w:rFonts w:hint="default" w:ascii="Times New Roman" w:hAnsi="Times New Roman" w:eastAsia="仿宋_GB2312" w:cs="Times New Roman"/>
                <w:color w:val="auto"/>
                <w:kern w:val="2"/>
                <w:sz w:val="21"/>
                <w:szCs w:val="24"/>
                <w:highlight w:val="none"/>
                <w:lang w:val="en-US" w:eastAsia="zh-CN" w:bidi="ar-SA"/>
              </w:rPr>
            </w:pPr>
            <w:r>
              <w:rPr>
                <w:rFonts w:hint="default" w:ascii="Times New Roman" w:hAnsi="Times New Roman" w:eastAsia="仿宋_GB2312" w:cs="Times New Roman"/>
                <w:color w:val="auto"/>
                <w:sz w:val="21"/>
                <w:highlight w:val="none"/>
              </w:rPr>
              <w:t>每个县</w:t>
            </w:r>
            <w:r>
              <w:rPr>
                <w:rFonts w:hint="eastAsia" w:eastAsia="仿宋_GB2312" w:cs="Times New Roman"/>
                <w:color w:val="auto"/>
                <w:sz w:val="21"/>
                <w:highlight w:val="none"/>
                <w:lang w:eastAsia="zh-CN"/>
              </w:rPr>
              <w:t>（</w:t>
            </w:r>
            <w:r>
              <w:rPr>
                <w:rFonts w:hint="default" w:ascii="Times New Roman" w:hAnsi="Times New Roman" w:eastAsia="仿宋_GB2312" w:cs="Times New Roman"/>
                <w:color w:val="auto"/>
                <w:sz w:val="21"/>
                <w:highlight w:val="none"/>
              </w:rPr>
              <w:t>区）</w:t>
            </w:r>
            <w:r>
              <w:rPr>
                <w:rFonts w:hint="default" w:ascii="Times New Roman" w:hAnsi="Times New Roman" w:eastAsia="仿宋_GB2312" w:cs="Times New Roman"/>
                <w:color w:val="auto"/>
                <w:sz w:val="21"/>
                <w:highlight w:val="none"/>
                <w:lang w:eastAsia="zh-CN"/>
              </w:rPr>
              <w:t>抽查</w:t>
            </w:r>
            <w:r>
              <w:rPr>
                <w:rFonts w:hint="default" w:ascii="Times New Roman" w:hAnsi="Times New Roman" w:eastAsia="仿宋_GB2312" w:cs="Times New Roman"/>
                <w:color w:val="auto"/>
                <w:sz w:val="21"/>
                <w:highlight w:val="none"/>
              </w:rPr>
              <w:t>10个二次供水设施，不足10个的全部</w:t>
            </w:r>
            <w:r>
              <w:rPr>
                <w:rFonts w:hint="eastAsia" w:eastAsia="仿宋_GB2312" w:cs="Times New Roman"/>
                <w:color w:val="auto"/>
                <w:sz w:val="21"/>
                <w:highlight w:val="none"/>
                <w:lang w:eastAsia="zh-CN"/>
              </w:rPr>
              <w:t>抽</w:t>
            </w:r>
            <w:r>
              <w:rPr>
                <w:rFonts w:hint="default" w:ascii="Times New Roman" w:hAnsi="Times New Roman" w:eastAsia="仿宋_GB2312" w:cs="Times New Roman"/>
                <w:color w:val="auto"/>
                <w:sz w:val="21"/>
                <w:highlight w:val="none"/>
              </w:rPr>
              <w:t>查</w:t>
            </w:r>
            <w:r>
              <w:rPr>
                <w:rFonts w:hint="default" w:ascii="Times New Roman" w:hAnsi="Times New Roman" w:eastAsia="仿宋_GB2312" w:cs="Times New Roman"/>
                <w:color w:val="auto"/>
                <w:sz w:val="21"/>
                <w:highlight w:val="none"/>
                <w:vertAlign w:val="superscript"/>
              </w:rPr>
              <w:t>(</w:t>
            </w:r>
            <w:r>
              <w:rPr>
                <w:rFonts w:hint="default" w:ascii="Times New Roman" w:hAnsi="Times New Roman" w:eastAsia="仿宋_GB2312" w:cs="Times New Roman"/>
                <w:color w:val="auto"/>
                <w:sz w:val="21"/>
                <w:highlight w:val="none"/>
                <w:vertAlign w:val="superscript"/>
                <w:lang w:val="en-US" w:eastAsia="zh-CN"/>
              </w:rPr>
              <w:t>c</w:t>
            </w:r>
            <w:r>
              <w:rPr>
                <w:rFonts w:hint="default" w:ascii="Times New Roman" w:hAnsi="Times New Roman" w:eastAsia="仿宋_GB2312" w:cs="Times New Roman"/>
                <w:color w:val="auto"/>
                <w:sz w:val="21"/>
                <w:highlight w:val="none"/>
                <w:vertAlign w:val="superscript"/>
              </w:rPr>
              <w:t>)</w:t>
            </w:r>
          </w:p>
        </w:tc>
        <w:tc>
          <w:tcPr>
            <w:tcW w:w="411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left"/>
              <w:rPr>
                <w:rFonts w:hint="default" w:ascii="Times New Roman" w:hAnsi="Times New Roman" w:eastAsia="仿宋_GB2312" w:cs="Times New Roman"/>
                <w:color w:val="auto"/>
                <w:sz w:val="21"/>
                <w:highlight w:val="none"/>
                <w:lang w:eastAsia="zh-CN"/>
              </w:rPr>
            </w:pPr>
            <w:r>
              <w:rPr>
                <w:rFonts w:hint="default" w:ascii="Times New Roman" w:hAnsi="Times New Roman" w:eastAsia="仿宋_GB2312" w:cs="Times New Roman"/>
                <w:color w:val="auto"/>
                <w:sz w:val="21"/>
                <w:highlight w:val="none"/>
                <w:lang w:val="en-US" w:eastAsia="zh-CN"/>
              </w:rPr>
              <w:t>1</w:t>
            </w:r>
            <w:r>
              <w:rPr>
                <w:rFonts w:hint="eastAsia" w:ascii="仿宋_GB2312" w:hAnsi="仿宋_GB2312" w:eastAsia="仿宋_GB2312" w:cs="仿宋_GB2312"/>
                <w:color w:val="auto"/>
                <w:sz w:val="21"/>
                <w:highlight w:val="none"/>
                <w:lang w:val="en-US" w:eastAsia="zh-CN"/>
              </w:rPr>
              <w:t>.</w:t>
            </w:r>
            <w:r>
              <w:rPr>
                <w:rFonts w:hint="default" w:ascii="Times New Roman" w:hAnsi="Times New Roman" w:eastAsia="仿宋_GB2312" w:cs="Times New Roman"/>
                <w:color w:val="auto"/>
                <w:sz w:val="21"/>
                <w:highlight w:val="none"/>
              </w:rPr>
              <w:t>饮用水卫生安全巡查服务开展情况</w:t>
            </w:r>
            <w:r>
              <w:rPr>
                <w:rFonts w:hint="default" w:ascii="Times New Roman" w:hAnsi="Times New Roman" w:eastAsia="仿宋_GB2312" w:cs="Times New Roman"/>
                <w:color w:val="auto"/>
                <w:sz w:val="21"/>
                <w:highlight w:val="none"/>
                <w:lang w:eastAsia="zh-CN"/>
              </w:rPr>
              <w:t>；</w:t>
            </w:r>
          </w:p>
          <w:p>
            <w:pPr>
              <w:spacing w:beforeLines="0" w:afterLines="0" w:line="300" w:lineRule="exact"/>
              <w:jc w:val="left"/>
              <w:rPr>
                <w:rFonts w:hint="default" w:ascii="Times New Roman" w:hAnsi="Times New Roman" w:eastAsia="仿宋_GB2312" w:cs="Times New Roman"/>
                <w:color w:val="auto"/>
                <w:sz w:val="21"/>
                <w:highlight w:val="none"/>
              </w:rPr>
            </w:pPr>
            <w:r>
              <w:rPr>
                <w:rFonts w:hint="default" w:ascii="Times New Roman" w:hAnsi="Times New Roman" w:eastAsia="仿宋_GB2312" w:cs="Times New Roman"/>
                <w:color w:val="auto"/>
                <w:sz w:val="21"/>
                <w:highlight w:val="none"/>
                <w:lang w:val="en-US" w:eastAsia="zh-CN"/>
              </w:rPr>
              <w:t>2</w:t>
            </w:r>
            <w:r>
              <w:rPr>
                <w:rFonts w:hint="eastAsia" w:ascii="仿宋_GB2312" w:hAnsi="仿宋_GB2312" w:eastAsia="仿宋_GB2312" w:cs="仿宋_GB2312"/>
                <w:color w:val="auto"/>
                <w:sz w:val="21"/>
                <w:highlight w:val="none"/>
              </w:rPr>
              <w:t>.</w:t>
            </w:r>
            <w:r>
              <w:rPr>
                <w:rFonts w:hint="default" w:ascii="Times New Roman" w:hAnsi="Times New Roman" w:eastAsia="仿宋_GB2312" w:cs="Times New Roman"/>
                <w:color w:val="auto"/>
                <w:sz w:val="21"/>
                <w:highlight w:val="none"/>
              </w:rPr>
              <w:t>供管水人员健康体检和培训情况；</w:t>
            </w:r>
          </w:p>
          <w:p>
            <w:pPr>
              <w:spacing w:beforeLines="0" w:afterLines="0" w:line="300" w:lineRule="exact"/>
              <w:jc w:val="left"/>
              <w:rPr>
                <w:rFonts w:hint="default" w:ascii="Times New Roman" w:hAnsi="Times New Roman" w:eastAsia="仿宋_GB2312" w:cs="Times New Roman"/>
                <w:color w:val="auto"/>
                <w:sz w:val="21"/>
                <w:highlight w:val="none"/>
              </w:rPr>
            </w:pPr>
            <w:r>
              <w:rPr>
                <w:rFonts w:hint="default" w:ascii="Times New Roman" w:hAnsi="Times New Roman" w:eastAsia="仿宋_GB2312" w:cs="Times New Roman"/>
                <w:color w:val="auto"/>
                <w:sz w:val="21"/>
                <w:highlight w:val="none"/>
                <w:lang w:val="en-US" w:eastAsia="zh-CN"/>
              </w:rPr>
              <w:t>3</w:t>
            </w:r>
            <w:r>
              <w:rPr>
                <w:rFonts w:hint="eastAsia" w:ascii="仿宋_GB2312" w:hAnsi="仿宋_GB2312" w:eastAsia="仿宋_GB2312" w:cs="仿宋_GB2312"/>
                <w:color w:val="auto"/>
                <w:sz w:val="21"/>
                <w:highlight w:val="none"/>
              </w:rPr>
              <w:t>.</w:t>
            </w:r>
            <w:r>
              <w:rPr>
                <w:rFonts w:hint="default" w:ascii="Times New Roman" w:hAnsi="Times New Roman" w:eastAsia="仿宋_GB2312" w:cs="Times New Roman"/>
                <w:color w:val="auto"/>
                <w:sz w:val="21"/>
                <w:highlight w:val="none"/>
              </w:rPr>
              <w:t>设施防护及周围环境情况；</w:t>
            </w:r>
          </w:p>
          <w:p>
            <w:pPr>
              <w:spacing w:beforeLines="0" w:afterLines="0" w:line="300" w:lineRule="exact"/>
              <w:jc w:val="left"/>
              <w:rPr>
                <w:rFonts w:hint="default" w:ascii="Times New Roman" w:hAnsi="Times New Roman" w:eastAsia="仿宋_GB2312" w:cs="Times New Roman"/>
                <w:color w:val="auto"/>
                <w:kern w:val="2"/>
                <w:sz w:val="21"/>
                <w:szCs w:val="24"/>
                <w:highlight w:val="none"/>
                <w:lang w:val="en-US" w:eastAsia="zh-CN" w:bidi="ar-SA"/>
              </w:rPr>
            </w:pPr>
            <w:r>
              <w:rPr>
                <w:rFonts w:hint="default" w:ascii="Times New Roman" w:hAnsi="Times New Roman" w:eastAsia="仿宋_GB2312" w:cs="Times New Roman"/>
                <w:color w:val="auto"/>
                <w:sz w:val="21"/>
                <w:highlight w:val="none"/>
                <w:lang w:val="en-US" w:eastAsia="zh-CN"/>
              </w:rPr>
              <w:t>4</w:t>
            </w:r>
            <w:r>
              <w:rPr>
                <w:rFonts w:hint="eastAsia" w:ascii="仿宋_GB2312" w:hAnsi="仿宋_GB2312" w:eastAsia="仿宋_GB2312" w:cs="仿宋_GB2312"/>
                <w:color w:val="auto"/>
                <w:sz w:val="21"/>
                <w:highlight w:val="none"/>
              </w:rPr>
              <w:t>.</w:t>
            </w:r>
            <w:r>
              <w:rPr>
                <w:rFonts w:hint="default" w:ascii="Times New Roman" w:hAnsi="Times New Roman" w:eastAsia="仿宋_GB2312" w:cs="Times New Roman"/>
                <w:color w:val="auto"/>
                <w:sz w:val="21"/>
                <w:highlight w:val="none"/>
              </w:rPr>
              <w:t>储水设备定期清洗消毒情况</w:t>
            </w:r>
            <w:r>
              <w:rPr>
                <w:rFonts w:hint="default" w:ascii="Times New Roman" w:hAnsi="Times New Roman" w:eastAsia="仿宋_GB2312" w:cs="Times New Roman"/>
                <w:color w:val="auto"/>
                <w:sz w:val="21"/>
                <w:highlight w:val="none"/>
                <w:lang w:eastAsia="zh-CN"/>
              </w:rPr>
              <w:t>。</w:t>
            </w:r>
          </w:p>
        </w:tc>
        <w:tc>
          <w:tcPr>
            <w:tcW w:w="168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rPr>
                <w:rFonts w:hint="default" w:ascii="Times New Roman" w:hAnsi="Times New Roman" w:eastAsia="仿宋_GB2312" w:cs="Times New Roman"/>
                <w:color w:val="auto"/>
                <w:sz w:val="21"/>
                <w:highlight w:val="none"/>
                <w:lang w:eastAsia="zh-CN"/>
              </w:rPr>
            </w:pPr>
            <w:r>
              <w:rPr>
                <w:rFonts w:hint="default" w:ascii="Times New Roman" w:hAnsi="Times New Roman" w:eastAsia="仿宋_GB2312" w:cs="Times New Roman"/>
                <w:color w:val="auto"/>
                <w:sz w:val="21"/>
                <w:highlight w:val="none"/>
              </w:rPr>
              <w:t>出水色度、浑浊度、臭和味、肉眼可见物、pH和消毒剂余量</w:t>
            </w:r>
            <w:r>
              <w:rPr>
                <w:rFonts w:hint="default" w:ascii="Times New Roman" w:hAnsi="Times New Roman" w:eastAsia="仿宋_GB2312" w:cs="Times New Roman"/>
                <w:color w:val="auto"/>
                <w:sz w:val="21"/>
                <w:highlight w:val="none"/>
                <w:lang w:eastAsia="zh-CN"/>
              </w:rPr>
              <w:t>。</w:t>
            </w:r>
          </w:p>
        </w:tc>
      </w:tr>
    </w:tbl>
    <w:p>
      <w:pPr>
        <w:spacing w:before="0" w:beforeLines="0" w:afterLines="0" w:line="300" w:lineRule="exact"/>
        <w:jc w:val="left"/>
        <w:rPr>
          <w:rFonts w:hint="default" w:ascii="Times New Roman" w:hAnsi="Times New Roman" w:eastAsia="仿宋_GB2312" w:cs="Times New Roman"/>
          <w:color w:val="auto"/>
          <w:kern w:val="0"/>
          <w:sz w:val="21"/>
          <w:highlight w:val="none"/>
          <w:lang w:val="en-US" w:eastAsia="zh-CN"/>
        </w:rPr>
      </w:pPr>
      <w:r>
        <w:rPr>
          <w:rFonts w:hint="default" w:ascii="Times New Roman" w:hAnsi="Times New Roman" w:eastAsia="仿宋_GB2312" w:cs="Times New Roman"/>
          <w:color w:val="auto"/>
          <w:kern w:val="0"/>
          <w:sz w:val="21"/>
          <w:highlight w:val="none"/>
          <w:lang w:val="en-US" w:eastAsia="zh-CN"/>
        </w:rPr>
        <w:t>a</w:t>
      </w:r>
      <w:r>
        <w:rPr>
          <w:rFonts w:hint="eastAsia" w:ascii="仿宋_GB2312" w:hAnsi="仿宋_GB2312" w:eastAsia="仿宋_GB2312" w:cs="仿宋_GB2312"/>
          <w:color w:val="auto"/>
          <w:kern w:val="0"/>
          <w:sz w:val="21"/>
          <w:highlight w:val="none"/>
          <w:lang w:val="en-US" w:eastAsia="zh-CN"/>
        </w:rPr>
        <w:t>.</w:t>
      </w:r>
      <w:r>
        <w:rPr>
          <w:rFonts w:hint="default" w:ascii="Times New Roman" w:hAnsi="Times New Roman" w:eastAsia="仿宋_GB2312" w:cs="Times New Roman"/>
          <w:color w:val="auto"/>
          <w:kern w:val="0"/>
          <w:sz w:val="21"/>
          <w:highlight w:val="none"/>
          <w:lang w:val="en-US" w:eastAsia="zh-CN"/>
        </w:rPr>
        <w:t>含小型集中式供水。</w:t>
      </w:r>
    </w:p>
    <w:p>
      <w:pPr>
        <w:spacing w:before="0" w:beforeLines="0" w:afterLines="0" w:line="300" w:lineRule="exact"/>
        <w:jc w:val="left"/>
        <w:rPr>
          <w:rFonts w:hint="default" w:ascii="Times New Roman" w:hAnsi="Times New Roman" w:eastAsia="仿宋_GB2312" w:cs="Times New Roman"/>
          <w:color w:val="auto"/>
          <w:kern w:val="0"/>
          <w:sz w:val="21"/>
          <w:highlight w:val="none"/>
        </w:rPr>
      </w:pPr>
      <w:r>
        <w:rPr>
          <w:rFonts w:hint="default" w:ascii="Times New Roman" w:hAnsi="Times New Roman" w:eastAsia="仿宋_GB2312" w:cs="Times New Roman"/>
          <w:color w:val="auto"/>
          <w:kern w:val="0"/>
          <w:sz w:val="21"/>
          <w:highlight w:val="none"/>
          <w:lang w:val="en-US" w:eastAsia="zh-CN"/>
        </w:rPr>
        <w:t>b</w:t>
      </w:r>
      <w:r>
        <w:rPr>
          <w:rFonts w:hint="eastAsia" w:ascii="仿宋_GB2312" w:hAnsi="仿宋_GB2312" w:eastAsia="仿宋_GB2312" w:cs="仿宋_GB2312"/>
          <w:color w:val="auto"/>
          <w:kern w:val="0"/>
          <w:sz w:val="21"/>
          <w:highlight w:val="none"/>
        </w:rPr>
        <w:t>.</w:t>
      </w:r>
      <w:r>
        <w:rPr>
          <w:rFonts w:hint="default" w:ascii="Times New Roman" w:hAnsi="Times New Roman" w:eastAsia="仿宋_GB2312" w:cs="Times New Roman"/>
          <w:color w:val="auto"/>
          <w:kern w:val="0"/>
          <w:sz w:val="21"/>
          <w:highlight w:val="none"/>
        </w:rPr>
        <w:t>农村集中式供水为</w:t>
      </w:r>
      <w:r>
        <w:rPr>
          <w:rFonts w:hint="default" w:ascii="Times New Roman" w:hAnsi="Times New Roman" w:eastAsia="仿宋_GB2312" w:cs="Times New Roman"/>
          <w:color w:val="auto"/>
          <w:kern w:val="0"/>
          <w:sz w:val="21"/>
          <w:highlight w:val="none"/>
          <w:lang w:eastAsia="zh-CN"/>
        </w:rPr>
        <w:t>除城市城区和县城之外</w:t>
      </w:r>
      <w:r>
        <w:rPr>
          <w:rFonts w:hint="default" w:ascii="Times New Roman" w:hAnsi="Times New Roman" w:eastAsia="仿宋_GB2312" w:cs="Times New Roman"/>
          <w:color w:val="auto"/>
          <w:kern w:val="0"/>
          <w:sz w:val="21"/>
          <w:highlight w:val="none"/>
        </w:rPr>
        <w:t>的集中式供水。</w:t>
      </w:r>
    </w:p>
    <w:p>
      <w:pPr>
        <w:spacing w:before="0" w:beforeLines="0" w:afterLines="0" w:line="300" w:lineRule="exact"/>
        <w:jc w:val="left"/>
        <w:rPr>
          <w:rFonts w:hint="default" w:ascii="Times New Roman" w:hAnsi="Times New Roman" w:eastAsia="仿宋_GB2312" w:cs="Times New Roman"/>
          <w:color w:val="auto"/>
          <w:kern w:val="0"/>
          <w:sz w:val="21"/>
          <w:highlight w:val="none"/>
        </w:rPr>
      </w:pPr>
      <w:r>
        <w:rPr>
          <w:rFonts w:hint="default" w:ascii="Times New Roman" w:hAnsi="Times New Roman" w:eastAsia="仿宋_GB2312" w:cs="Times New Roman"/>
          <w:color w:val="auto"/>
          <w:kern w:val="0"/>
          <w:sz w:val="21"/>
          <w:highlight w:val="none"/>
          <w:lang w:val="en-US" w:eastAsia="zh-CN"/>
        </w:rPr>
        <w:t>c</w:t>
      </w:r>
      <w:r>
        <w:rPr>
          <w:rFonts w:hint="eastAsia" w:ascii="仿宋_GB2312" w:hAnsi="仿宋_GB2312" w:eastAsia="仿宋_GB2312" w:cs="仿宋_GB2312"/>
          <w:color w:val="auto"/>
          <w:kern w:val="0"/>
          <w:sz w:val="21"/>
          <w:highlight w:val="none"/>
        </w:rPr>
        <w:t>.</w:t>
      </w:r>
      <w:r>
        <w:rPr>
          <w:rFonts w:hint="default" w:ascii="Times New Roman" w:hAnsi="Times New Roman" w:eastAsia="仿宋_GB2312" w:cs="Times New Roman"/>
          <w:color w:val="auto"/>
          <w:kern w:val="0"/>
          <w:sz w:val="21"/>
          <w:highlight w:val="none"/>
        </w:rPr>
        <w:t>各地</w:t>
      </w:r>
      <w:r>
        <w:rPr>
          <w:rFonts w:hint="eastAsia" w:eastAsia="仿宋_GB2312" w:cs="Times New Roman"/>
          <w:color w:val="auto"/>
          <w:kern w:val="0"/>
          <w:sz w:val="21"/>
          <w:highlight w:val="none"/>
          <w:lang w:eastAsia="zh-CN"/>
        </w:rPr>
        <w:t>有关单位</w:t>
      </w:r>
      <w:r>
        <w:rPr>
          <w:rFonts w:hint="default" w:ascii="Times New Roman" w:hAnsi="Times New Roman" w:eastAsia="仿宋_GB2312" w:cs="Times New Roman"/>
          <w:color w:val="auto"/>
          <w:kern w:val="0"/>
          <w:sz w:val="21"/>
          <w:highlight w:val="none"/>
        </w:rPr>
        <w:t>在综合卫生监督档案、饮用水卫生安全巡查档案或记录以及相关调查资料等信息的基础上自行制定清单并实施双随机抽查。</w:t>
      </w:r>
    </w:p>
    <w:p>
      <w:pPr>
        <w:widowControl w:val="0"/>
        <w:spacing w:line="240" w:lineRule="auto"/>
        <w:jc w:val="both"/>
        <w:rPr>
          <w:rFonts w:hint="default" w:ascii="Times New Roman" w:hAnsi="Times New Roman" w:eastAsia="仿宋_GB2312" w:cs="Times New Roman"/>
          <w:color w:val="auto"/>
          <w:kern w:val="0"/>
          <w:sz w:val="21"/>
          <w:highlight w:val="none"/>
        </w:rPr>
      </w:pPr>
      <w:r>
        <w:rPr>
          <w:rFonts w:hint="default" w:ascii="Times New Roman" w:hAnsi="Times New Roman" w:eastAsia="仿宋_GB2312" w:cs="Times New Roman"/>
          <w:color w:val="auto"/>
          <w:kern w:val="0"/>
          <w:sz w:val="21"/>
          <w:highlight w:val="none"/>
          <w:lang w:val="en-US" w:eastAsia="zh-CN"/>
        </w:rPr>
        <w:t>d</w:t>
      </w:r>
      <w:r>
        <w:rPr>
          <w:rFonts w:hint="eastAsia" w:ascii="仿宋_GB2312" w:hAnsi="仿宋_GB2312" w:eastAsia="仿宋_GB2312" w:cs="仿宋_GB2312"/>
          <w:color w:val="auto"/>
          <w:kern w:val="0"/>
          <w:sz w:val="21"/>
          <w:highlight w:val="none"/>
          <w:lang w:val="en-US" w:eastAsia="zh-CN"/>
        </w:rPr>
        <w:t>.</w:t>
      </w:r>
      <w:r>
        <w:rPr>
          <w:rFonts w:hint="default" w:ascii="Times New Roman" w:hAnsi="Times New Roman" w:eastAsia="仿宋_GB2312" w:cs="Times New Roman"/>
          <w:color w:val="auto"/>
          <w:kern w:val="0"/>
          <w:sz w:val="21"/>
          <w:highlight w:val="none"/>
          <w:lang w:val="en-US" w:eastAsia="zh-CN"/>
        </w:rPr>
        <w:t>开展</w:t>
      </w:r>
      <w:r>
        <w:rPr>
          <w:rFonts w:hint="default" w:ascii="Times New Roman" w:hAnsi="Times New Roman" w:eastAsia="仿宋_GB2312" w:cs="Times New Roman"/>
          <w:color w:val="auto"/>
          <w:kern w:val="0"/>
          <w:sz w:val="21"/>
          <w:highlight w:val="none"/>
        </w:rPr>
        <w:t>水质自检包括委托检测。</w:t>
      </w:r>
    </w:p>
    <w:p>
      <w:pPr>
        <w:widowControl w:val="0"/>
        <w:snapToGrid w:val="0"/>
        <w:spacing w:before="156" w:beforeLines="50" w:after="156" w:afterLines="50" w:line="600" w:lineRule="exact"/>
        <w:jc w:val="both"/>
        <w:rPr>
          <w:rFonts w:hint="default" w:ascii="Times New Roman" w:hAnsi="Times New Roman" w:eastAsia="黑体" w:cs="Times New Roman"/>
          <w:color w:val="auto"/>
          <w:kern w:val="2"/>
          <w:sz w:val="30"/>
          <w:szCs w:val="30"/>
          <w:highlight w:val="none"/>
          <w:lang w:val="en-US" w:eastAsia="zh-CN" w:bidi="ar-SA"/>
        </w:rPr>
        <w:sectPr>
          <w:headerReference r:id="rId9" w:type="default"/>
          <w:footerReference r:id="rId10" w:type="default"/>
          <w:pgSz w:w="16838" w:h="11906" w:orient="landscape"/>
          <w:pgMar w:top="1701" w:right="1417" w:bottom="1417" w:left="1417" w:header="851" w:footer="992" w:gutter="0"/>
          <w:pgNumType w:fmt="decimal"/>
          <w:cols w:space="720" w:num="1"/>
          <w:rtlGutter w:val="0"/>
          <w:docGrid w:type="lines" w:linePitch="319" w:charSpace="0"/>
        </w:sectPr>
      </w:pP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rPr>
        <w:t>附表</w:t>
      </w:r>
      <w:r>
        <w:rPr>
          <w:rFonts w:hint="default" w:ascii="Times New Roman" w:hAnsi="Times New Roman" w:eastAsia="黑体" w:cs="Times New Roman"/>
          <w:color w:val="auto"/>
          <w:sz w:val="32"/>
          <w:szCs w:val="32"/>
          <w:highlight w:val="none"/>
          <w:lang w:val="en-US" w:eastAsia="zh-CN"/>
        </w:rPr>
        <w:t>7</w:t>
      </w:r>
    </w:p>
    <w:p>
      <w:pPr>
        <w:pStyle w:val="2"/>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lang w:eastAsia="zh-CN"/>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方正小标宋简体" w:cs="Times New Roman"/>
          <w:b w:val="0"/>
          <w:bCs/>
          <w:color w:val="auto"/>
          <w:kern w:val="2"/>
          <w:sz w:val="44"/>
          <w:szCs w:val="44"/>
          <w:highlight w:val="none"/>
          <w:lang w:val="en-US" w:eastAsia="zh-CN" w:bidi="ar-SA"/>
        </w:rPr>
      </w:pPr>
      <w:r>
        <w:rPr>
          <w:rFonts w:hint="default" w:ascii="Times New Roman" w:hAnsi="Times New Roman" w:eastAsia="方正小标宋简体" w:cs="Times New Roman"/>
          <w:b w:val="0"/>
          <w:bCs/>
          <w:color w:val="auto"/>
          <w:kern w:val="2"/>
          <w:sz w:val="44"/>
          <w:szCs w:val="44"/>
          <w:highlight w:val="none"/>
          <w:lang w:val="en-US" w:eastAsia="zh-CN" w:bidi="ar-SA"/>
        </w:rPr>
        <w:t>2026年涉水产品国家随机监督抽查工作计划表</w:t>
      </w:r>
    </w:p>
    <w:p>
      <w:pPr>
        <w:pStyle w:val="2"/>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lang w:val="en-US" w:eastAsia="zh-CN"/>
        </w:rPr>
      </w:pPr>
    </w:p>
    <w:tbl>
      <w:tblPr>
        <w:tblStyle w:val="20"/>
        <w:tblW w:w="142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1605"/>
        <w:gridCol w:w="3694"/>
        <w:gridCol w:w="3787"/>
        <w:gridCol w:w="2872"/>
        <w:gridCol w:w="23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48" w:hRule="atLeast"/>
          <w:jc w:val="center"/>
        </w:trPr>
        <w:tc>
          <w:tcPr>
            <w:tcW w:w="160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line="240" w:lineRule="exact"/>
              <w:jc w:val="center"/>
              <w:textAlignment w:val="auto"/>
              <w:rPr>
                <w:rFonts w:hint="eastAsia" w:ascii="黑体" w:hAnsi="黑体" w:eastAsia="黑体" w:cs="黑体"/>
                <w:b w:val="0"/>
                <w:bCs w:val="0"/>
                <w:color w:val="auto"/>
                <w:sz w:val="21"/>
                <w:highlight w:val="none"/>
              </w:rPr>
            </w:pPr>
            <w:r>
              <w:rPr>
                <w:rFonts w:hint="eastAsia" w:ascii="黑体" w:hAnsi="黑体" w:eastAsia="黑体" w:cs="黑体"/>
                <w:b w:val="0"/>
                <w:bCs w:val="0"/>
                <w:color w:val="auto"/>
                <w:sz w:val="21"/>
                <w:highlight w:val="none"/>
              </w:rPr>
              <w:t>产品类别</w:t>
            </w:r>
          </w:p>
        </w:tc>
        <w:tc>
          <w:tcPr>
            <w:tcW w:w="3694"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line="240" w:lineRule="exact"/>
              <w:jc w:val="center"/>
              <w:textAlignment w:val="auto"/>
              <w:rPr>
                <w:rFonts w:hint="eastAsia" w:ascii="黑体" w:hAnsi="黑体" w:eastAsia="黑体" w:cs="黑体"/>
                <w:b w:val="0"/>
                <w:bCs w:val="0"/>
                <w:color w:val="auto"/>
                <w:sz w:val="21"/>
                <w:highlight w:val="none"/>
              </w:rPr>
            </w:pPr>
            <w:r>
              <w:rPr>
                <w:rFonts w:hint="eastAsia" w:ascii="黑体" w:hAnsi="黑体" w:eastAsia="黑体" w:cs="黑体"/>
                <w:b w:val="0"/>
                <w:bCs w:val="0"/>
                <w:color w:val="auto"/>
                <w:sz w:val="21"/>
                <w:highlight w:val="none"/>
              </w:rPr>
              <w:t>范围和数量</w:t>
            </w:r>
          </w:p>
        </w:tc>
        <w:tc>
          <w:tcPr>
            <w:tcW w:w="378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line="240" w:lineRule="exact"/>
              <w:jc w:val="center"/>
              <w:textAlignment w:val="auto"/>
              <w:rPr>
                <w:rFonts w:hint="eastAsia" w:ascii="黑体" w:hAnsi="黑体" w:eastAsia="黑体" w:cs="黑体"/>
                <w:b w:val="0"/>
                <w:bCs w:val="0"/>
                <w:color w:val="auto"/>
                <w:sz w:val="21"/>
                <w:highlight w:val="none"/>
              </w:rPr>
            </w:pPr>
            <w:r>
              <w:rPr>
                <w:rFonts w:hint="eastAsia" w:ascii="黑体" w:hAnsi="黑体" w:eastAsia="黑体" w:cs="黑体"/>
                <w:b w:val="0"/>
                <w:bCs w:val="0"/>
                <w:color w:val="auto"/>
                <w:sz w:val="21"/>
                <w:highlight w:val="none"/>
              </w:rPr>
              <w:t>检查内容</w:t>
            </w:r>
          </w:p>
        </w:tc>
        <w:tc>
          <w:tcPr>
            <w:tcW w:w="287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beforeLines="0" w:line="240" w:lineRule="exact"/>
              <w:jc w:val="center"/>
              <w:textAlignment w:val="auto"/>
              <w:rPr>
                <w:rFonts w:hint="eastAsia" w:ascii="黑体" w:hAnsi="黑体" w:eastAsia="黑体" w:cs="黑体"/>
                <w:b w:val="0"/>
                <w:bCs w:val="0"/>
                <w:color w:val="auto"/>
                <w:sz w:val="21"/>
                <w:highlight w:val="none"/>
              </w:rPr>
            </w:pPr>
            <w:r>
              <w:rPr>
                <w:rFonts w:hint="eastAsia" w:ascii="黑体" w:hAnsi="黑体" w:eastAsia="黑体" w:cs="黑体"/>
                <w:b w:val="0"/>
                <w:bCs w:val="0"/>
                <w:color w:val="auto"/>
                <w:kern w:val="2"/>
                <w:sz w:val="21"/>
                <w:szCs w:val="21"/>
                <w:highlight w:val="none"/>
                <w:lang w:val="en-US" w:eastAsia="zh-CN" w:bidi="ar"/>
              </w:rPr>
              <w:t>承 担 单 位</w:t>
            </w:r>
          </w:p>
        </w:tc>
        <w:tc>
          <w:tcPr>
            <w:tcW w:w="232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line="240" w:lineRule="exact"/>
              <w:jc w:val="center"/>
              <w:textAlignment w:val="auto"/>
              <w:rPr>
                <w:rFonts w:hint="eastAsia" w:ascii="黑体" w:hAnsi="黑体" w:eastAsia="黑体" w:cs="黑体"/>
                <w:b w:val="0"/>
                <w:bCs w:val="0"/>
                <w:color w:val="auto"/>
                <w:sz w:val="21"/>
                <w:highlight w:val="none"/>
              </w:rPr>
            </w:pPr>
            <w:r>
              <w:rPr>
                <w:rFonts w:hint="eastAsia" w:ascii="黑体" w:hAnsi="黑体" w:eastAsia="黑体" w:cs="黑体"/>
                <w:b w:val="0"/>
                <w:bCs w:val="0"/>
                <w:color w:val="auto"/>
                <w:sz w:val="21"/>
                <w:highlight w:val="none"/>
              </w:rPr>
              <w:t>检测项目</w:t>
            </w:r>
            <w:r>
              <w:rPr>
                <w:rFonts w:hint="eastAsia" w:ascii="黑体" w:hAnsi="黑体" w:eastAsia="黑体" w:cs="黑体"/>
                <w:b w:val="0"/>
                <w:bCs w:val="0"/>
                <w:color w:val="auto"/>
                <w:sz w:val="21"/>
                <w:highlight w:val="none"/>
                <w:vertAlign w:val="superscript"/>
              </w:rPr>
              <w:t>(</w:t>
            </w:r>
            <w:r>
              <w:rPr>
                <w:rFonts w:hint="default" w:ascii="Times New Roman" w:hAnsi="Times New Roman" w:eastAsia="黑体" w:cs="Times New Roman"/>
                <w:b w:val="0"/>
                <w:bCs w:val="0"/>
                <w:color w:val="auto"/>
                <w:sz w:val="21"/>
                <w:highlight w:val="none"/>
                <w:vertAlign w:val="superscript"/>
                <w:lang w:val="en-US" w:eastAsia="zh-CN"/>
              </w:rPr>
              <w:t>b</w:t>
            </w:r>
            <w:r>
              <w:rPr>
                <w:rFonts w:hint="eastAsia" w:ascii="黑体" w:hAnsi="黑体" w:eastAsia="黑体" w:cs="黑体"/>
                <w:b w:val="0"/>
                <w:bCs w:val="0"/>
                <w:color w:val="auto"/>
                <w:sz w:val="21"/>
                <w:highlight w:val="none"/>
                <w:vertAlign w:val="superscript"/>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98" w:hRule="atLeast"/>
          <w:jc w:val="center"/>
        </w:trPr>
        <w:tc>
          <w:tcPr>
            <w:tcW w:w="1605" w:type="dxa"/>
            <w:vMerge w:val="restart"/>
            <w:tcBorders>
              <w:top w:val="single" w:color="auto" w:sz="4" w:space="0"/>
              <w:left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line="240" w:lineRule="exact"/>
              <w:jc w:val="center"/>
              <w:textAlignment w:val="auto"/>
              <w:rPr>
                <w:rFonts w:hint="default" w:ascii="Times New Roman" w:hAnsi="Times New Roman" w:eastAsia="仿宋_GB2312" w:cs="Times New Roman"/>
                <w:color w:val="auto"/>
                <w:kern w:val="0"/>
                <w:sz w:val="21"/>
                <w:highlight w:val="none"/>
                <w:lang w:eastAsia="zh-CN"/>
              </w:rPr>
            </w:pPr>
            <w:r>
              <w:rPr>
                <w:rFonts w:hint="default" w:ascii="Times New Roman" w:hAnsi="Times New Roman" w:eastAsia="仿宋_GB2312" w:cs="Times New Roman"/>
                <w:color w:val="auto"/>
                <w:kern w:val="0"/>
                <w:sz w:val="21"/>
                <w:highlight w:val="none"/>
              </w:rPr>
              <w:t>输配水设备</w:t>
            </w:r>
          </w:p>
          <w:p>
            <w:pPr>
              <w:keepNext w:val="0"/>
              <w:keepLines w:val="0"/>
              <w:pageBreakBefore w:val="0"/>
              <w:widowControl w:val="0"/>
              <w:kinsoku/>
              <w:wordWrap/>
              <w:overflowPunct/>
              <w:topLinePunct w:val="0"/>
              <w:autoSpaceDE/>
              <w:autoSpaceDN/>
              <w:bidi w:val="0"/>
              <w:adjustRightInd/>
              <w:snapToGrid/>
              <w:spacing w:beforeLines="0" w:line="240" w:lineRule="exact"/>
              <w:jc w:val="center"/>
              <w:textAlignment w:val="auto"/>
              <w:rPr>
                <w:rFonts w:hint="default" w:ascii="Times New Roman" w:hAnsi="Times New Roman" w:eastAsia="仿宋_GB2312" w:cs="Times New Roman"/>
                <w:color w:val="auto"/>
                <w:sz w:val="21"/>
                <w:highlight w:val="none"/>
                <w:lang w:eastAsia="zh-CN"/>
              </w:rPr>
            </w:pPr>
            <w:r>
              <w:rPr>
                <w:rFonts w:hint="default" w:ascii="Times New Roman" w:hAnsi="Times New Roman" w:eastAsia="仿宋_GB2312" w:cs="Times New Roman"/>
                <w:color w:val="auto"/>
                <w:sz w:val="21"/>
                <w:highlight w:val="none"/>
              </w:rPr>
              <w:t>水处理材料</w:t>
            </w:r>
          </w:p>
          <w:p>
            <w:pPr>
              <w:keepNext w:val="0"/>
              <w:keepLines w:val="0"/>
              <w:pageBreakBefore w:val="0"/>
              <w:widowControl w:val="0"/>
              <w:kinsoku/>
              <w:wordWrap/>
              <w:overflowPunct/>
              <w:topLinePunct w:val="0"/>
              <w:autoSpaceDE/>
              <w:autoSpaceDN/>
              <w:bidi w:val="0"/>
              <w:adjustRightInd/>
              <w:snapToGrid/>
              <w:spacing w:beforeLines="0" w:line="240" w:lineRule="exact"/>
              <w:jc w:val="center"/>
              <w:textAlignment w:val="auto"/>
              <w:rPr>
                <w:rFonts w:hint="default" w:ascii="Times New Roman" w:hAnsi="Times New Roman" w:eastAsia="仿宋_GB2312" w:cs="Times New Roman"/>
                <w:color w:val="auto"/>
                <w:sz w:val="21"/>
                <w:highlight w:val="none"/>
              </w:rPr>
            </w:pPr>
            <w:r>
              <w:rPr>
                <w:rFonts w:hint="default" w:ascii="Times New Roman" w:hAnsi="Times New Roman" w:eastAsia="仿宋_GB2312" w:cs="Times New Roman"/>
                <w:color w:val="auto"/>
                <w:sz w:val="21"/>
                <w:highlight w:val="none"/>
              </w:rPr>
              <w:t>化学处理剂</w:t>
            </w:r>
          </w:p>
        </w:tc>
        <w:tc>
          <w:tcPr>
            <w:tcW w:w="3694"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line="240" w:lineRule="exact"/>
              <w:textAlignment w:val="auto"/>
              <w:rPr>
                <w:rFonts w:hint="default" w:ascii="Times New Roman" w:hAnsi="Times New Roman" w:eastAsia="仿宋_GB2312" w:cs="Times New Roman"/>
                <w:color w:val="auto"/>
                <w:kern w:val="0"/>
                <w:sz w:val="21"/>
                <w:highlight w:val="none"/>
                <w:lang w:eastAsia="zh-CN"/>
              </w:rPr>
            </w:pPr>
            <w:r>
              <w:rPr>
                <w:rFonts w:hint="default" w:ascii="Times New Roman" w:hAnsi="Times New Roman" w:eastAsia="仿宋_GB2312" w:cs="Times New Roman"/>
                <w:color w:val="auto"/>
                <w:kern w:val="0"/>
                <w:sz w:val="21"/>
                <w:highlight w:val="none"/>
              </w:rPr>
              <w:t>辖区内共10个生产企业</w:t>
            </w:r>
            <w:r>
              <w:rPr>
                <w:rFonts w:hint="eastAsia" w:eastAsia="仿宋_GB2312" w:cs="Times New Roman"/>
                <w:color w:val="auto"/>
                <w:kern w:val="0"/>
                <w:sz w:val="21"/>
                <w:highlight w:val="none"/>
                <w:vertAlign w:val="superscript"/>
                <w:lang w:val="en-US" w:eastAsia="zh-CN"/>
              </w:rPr>
              <w:t>(</w:t>
            </w:r>
            <w:r>
              <w:rPr>
                <w:rFonts w:hint="default" w:ascii="Times New Roman" w:hAnsi="Times New Roman" w:eastAsia="仿宋_GB2312" w:cs="Times New Roman"/>
                <w:color w:val="auto"/>
                <w:kern w:val="0"/>
                <w:sz w:val="21"/>
                <w:highlight w:val="none"/>
                <w:vertAlign w:val="superscript"/>
                <w:lang w:val="en-US" w:eastAsia="zh-CN"/>
              </w:rPr>
              <w:t>a</w:t>
            </w:r>
            <w:r>
              <w:rPr>
                <w:rFonts w:hint="eastAsia" w:eastAsia="仿宋_GB2312" w:cs="Times New Roman"/>
                <w:color w:val="auto"/>
                <w:kern w:val="0"/>
                <w:sz w:val="21"/>
                <w:highlight w:val="none"/>
                <w:vertAlign w:val="superscript"/>
                <w:lang w:val="en-US" w:eastAsia="zh-CN"/>
              </w:rPr>
              <w:t>)</w:t>
            </w:r>
            <w:r>
              <w:rPr>
                <w:rFonts w:hint="default" w:ascii="Times New Roman" w:hAnsi="Times New Roman" w:eastAsia="仿宋_GB2312" w:cs="Times New Roman"/>
                <w:color w:val="auto"/>
                <w:kern w:val="0"/>
                <w:sz w:val="21"/>
                <w:highlight w:val="none"/>
              </w:rPr>
              <w:t>，不足的全部抽查，每个企业抽查1-3个产品</w:t>
            </w:r>
            <w:r>
              <w:rPr>
                <w:rFonts w:hint="default" w:ascii="Times New Roman" w:hAnsi="Times New Roman" w:eastAsia="仿宋_GB2312" w:cs="Times New Roman"/>
                <w:color w:val="auto"/>
                <w:kern w:val="0"/>
                <w:sz w:val="21"/>
                <w:highlight w:val="none"/>
                <w:lang w:eastAsia="zh-CN"/>
              </w:rPr>
              <w:t>。</w:t>
            </w:r>
          </w:p>
        </w:tc>
        <w:tc>
          <w:tcPr>
            <w:tcW w:w="378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line="240" w:lineRule="exact"/>
              <w:textAlignment w:val="auto"/>
              <w:rPr>
                <w:rFonts w:hint="default" w:ascii="Times New Roman" w:hAnsi="Times New Roman" w:eastAsia="仿宋_GB2312" w:cs="Times New Roman"/>
                <w:color w:val="auto"/>
                <w:sz w:val="21"/>
                <w:highlight w:val="none"/>
              </w:rPr>
            </w:pPr>
            <w:r>
              <w:rPr>
                <w:rFonts w:hint="default" w:ascii="Times New Roman" w:hAnsi="Times New Roman" w:eastAsia="仿宋_GB2312" w:cs="Times New Roman"/>
                <w:color w:val="auto"/>
                <w:sz w:val="21"/>
                <w:highlight w:val="none"/>
              </w:rPr>
              <w:t>1</w:t>
            </w:r>
            <w:r>
              <w:rPr>
                <w:rFonts w:hint="eastAsia" w:ascii="仿宋_GB2312" w:hAnsi="仿宋_GB2312" w:eastAsia="仿宋_GB2312" w:cs="仿宋_GB2312"/>
                <w:color w:val="auto"/>
                <w:sz w:val="21"/>
                <w:highlight w:val="none"/>
              </w:rPr>
              <w:t>.</w:t>
            </w:r>
            <w:r>
              <w:rPr>
                <w:rFonts w:hint="default" w:ascii="Times New Roman" w:hAnsi="Times New Roman" w:eastAsia="仿宋_GB2312" w:cs="Times New Roman"/>
                <w:color w:val="auto"/>
                <w:sz w:val="21"/>
                <w:highlight w:val="none"/>
              </w:rPr>
              <w:t>生产企业符合《涉及饮用水卫生安全产品</w:t>
            </w:r>
            <w:r>
              <w:rPr>
                <w:rFonts w:hint="default" w:ascii="Times New Roman" w:hAnsi="Times New Roman" w:eastAsia="仿宋_GB2312" w:cs="Times New Roman"/>
                <w:color w:val="auto"/>
                <w:sz w:val="21"/>
                <w:highlight w:val="none"/>
                <w:lang w:eastAsia="zh-CN"/>
              </w:rPr>
              <w:t>生产</w:t>
            </w:r>
            <w:r>
              <w:rPr>
                <w:rFonts w:hint="default" w:ascii="Times New Roman" w:hAnsi="Times New Roman" w:eastAsia="仿宋_GB2312" w:cs="Times New Roman"/>
                <w:color w:val="auto"/>
                <w:sz w:val="21"/>
                <w:highlight w:val="none"/>
              </w:rPr>
              <w:t>企业卫生规范》情况；</w:t>
            </w:r>
          </w:p>
          <w:p>
            <w:pPr>
              <w:keepNext w:val="0"/>
              <w:keepLines w:val="0"/>
              <w:pageBreakBefore w:val="0"/>
              <w:widowControl w:val="0"/>
              <w:kinsoku/>
              <w:wordWrap/>
              <w:overflowPunct/>
              <w:topLinePunct w:val="0"/>
              <w:autoSpaceDE/>
              <w:autoSpaceDN/>
              <w:bidi w:val="0"/>
              <w:adjustRightInd/>
              <w:snapToGrid/>
              <w:spacing w:beforeLines="0" w:line="240" w:lineRule="exact"/>
              <w:textAlignment w:val="auto"/>
              <w:rPr>
                <w:rFonts w:hint="default" w:ascii="Times New Roman" w:hAnsi="Times New Roman" w:eastAsia="仿宋_GB2312" w:cs="Times New Roman"/>
                <w:color w:val="auto"/>
                <w:sz w:val="21"/>
                <w:highlight w:val="none"/>
              </w:rPr>
            </w:pPr>
            <w:r>
              <w:rPr>
                <w:rFonts w:hint="default" w:ascii="Times New Roman" w:hAnsi="Times New Roman" w:eastAsia="仿宋_GB2312" w:cs="Times New Roman"/>
                <w:color w:val="auto"/>
                <w:sz w:val="21"/>
                <w:highlight w:val="none"/>
              </w:rPr>
              <w:t>2</w:t>
            </w:r>
            <w:r>
              <w:rPr>
                <w:rFonts w:hint="eastAsia" w:ascii="仿宋_GB2312" w:hAnsi="仿宋_GB2312" w:eastAsia="仿宋_GB2312" w:cs="仿宋_GB2312"/>
                <w:color w:val="auto"/>
                <w:sz w:val="21"/>
                <w:highlight w:val="none"/>
              </w:rPr>
              <w:t>.</w:t>
            </w:r>
            <w:r>
              <w:rPr>
                <w:rFonts w:hint="default" w:ascii="Times New Roman" w:hAnsi="Times New Roman" w:eastAsia="仿宋_GB2312" w:cs="Times New Roman"/>
                <w:color w:val="auto"/>
                <w:sz w:val="21"/>
                <w:highlight w:val="none"/>
              </w:rPr>
              <w:t>产品卫生许可批件、标签、说明书。</w:t>
            </w:r>
          </w:p>
        </w:tc>
        <w:tc>
          <w:tcPr>
            <w:tcW w:w="287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beforeLines="0" w:line="240" w:lineRule="exact"/>
              <w:jc w:val="left"/>
              <w:textAlignment w:val="auto"/>
              <w:outlineLvl w:val="9"/>
              <w:rPr>
                <w:rFonts w:hint="default" w:ascii="Times New Roman" w:hAnsi="Times New Roman" w:eastAsia="仿宋_GB2312" w:cs="Times New Roman"/>
                <w:color w:val="auto"/>
                <w:sz w:val="21"/>
                <w:highlight w:val="none"/>
              </w:rPr>
            </w:pPr>
            <w:r>
              <w:rPr>
                <w:rFonts w:hint="eastAsia" w:ascii="仿宋_GB2312" w:hAnsi="仿宋_GB2312" w:eastAsia="仿宋_GB2312" w:cs="仿宋_GB2312"/>
                <w:color w:val="auto"/>
                <w:kern w:val="2"/>
                <w:sz w:val="21"/>
                <w:szCs w:val="21"/>
                <w:highlight w:val="none"/>
                <w:lang w:val="en-US" w:eastAsia="zh-CN" w:bidi="ar"/>
              </w:rPr>
              <w:t>任务抽取清单中抽取到的单位</w:t>
            </w:r>
          </w:p>
        </w:tc>
        <w:tc>
          <w:tcPr>
            <w:tcW w:w="232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line="240" w:lineRule="exact"/>
              <w:jc w:val="center"/>
              <w:textAlignment w:val="auto"/>
              <w:rPr>
                <w:rFonts w:hint="default" w:ascii="Times New Roman" w:hAnsi="Times New Roman" w:eastAsia="仿宋_GB2312" w:cs="Times New Roman"/>
                <w:color w:val="auto"/>
                <w:sz w:val="21"/>
                <w:highlight w:val="none"/>
              </w:rPr>
            </w:pPr>
            <w:r>
              <w:rPr>
                <w:rFonts w:hint="default" w:ascii="Times New Roman" w:hAnsi="Times New Roman" w:eastAsia="仿宋_GB2312" w:cs="Times New Roman"/>
                <w:color w:val="auto"/>
                <w:sz w:val="21"/>
                <w:highlight w:val="none"/>
              </w:rPr>
              <w:t>产品卫生安全性检测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85" w:hRule="atLeast"/>
          <w:jc w:val="center"/>
        </w:trPr>
        <w:tc>
          <w:tcPr>
            <w:tcW w:w="1605" w:type="dxa"/>
            <w:vMerge w:val="continue"/>
            <w:tcBorders>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line="240" w:lineRule="exact"/>
              <w:jc w:val="center"/>
              <w:textAlignment w:val="auto"/>
              <w:rPr>
                <w:rFonts w:hint="default" w:ascii="Times New Roman" w:hAnsi="Times New Roman" w:eastAsia="仿宋_GB2312" w:cs="Times New Roman"/>
                <w:color w:val="auto"/>
                <w:sz w:val="21"/>
                <w:highlight w:val="none"/>
              </w:rPr>
            </w:pPr>
          </w:p>
        </w:tc>
        <w:tc>
          <w:tcPr>
            <w:tcW w:w="3694"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line="240" w:lineRule="exact"/>
              <w:textAlignment w:val="auto"/>
              <w:rPr>
                <w:rFonts w:hint="default" w:ascii="Times New Roman" w:hAnsi="Times New Roman" w:eastAsia="仿宋_GB2312" w:cs="Times New Roman"/>
                <w:color w:val="auto"/>
                <w:kern w:val="0"/>
                <w:sz w:val="21"/>
                <w:highlight w:val="none"/>
                <w:lang w:val="en-US" w:eastAsia="zh-CN"/>
              </w:rPr>
            </w:pPr>
            <w:r>
              <w:rPr>
                <w:rFonts w:hint="default" w:ascii="Times New Roman" w:hAnsi="Times New Roman" w:eastAsia="仿宋_GB2312" w:cs="Times New Roman"/>
                <w:color w:val="auto"/>
                <w:sz w:val="21"/>
                <w:highlight w:val="none"/>
              </w:rPr>
              <w:t>辖区内</w:t>
            </w:r>
            <w:r>
              <w:rPr>
                <w:rFonts w:hint="default" w:ascii="Times New Roman" w:hAnsi="Times New Roman" w:eastAsia="仿宋_GB2312" w:cs="Times New Roman"/>
                <w:color w:val="auto"/>
                <w:sz w:val="21"/>
                <w:highlight w:val="none"/>
                <w:lang w:eastAsia="zh-CN"/>
              </w:rPr>
              <w:t>共</w:t>
            </w:r>
            <w:r>
              <w:rPr>
                <w:rFonts w:hint="default" w:ascii="Times New Roman" w:hAnsi="Times New Roman" w:eastAsia="仿宋_GB2312" w:cs="Times New Roman"/>
                <w:color w:val="auto"/>
                <w:sz w:val="21"/>
                <w:highlight w:val="none"/>
                <w:lang w:val="en-US" w:eastAsia="zh-CN"/>
              </w:rPr>
              <w:t>10</w:t>
            </w:r>
            <w:r>
              <w:rPr>
                <w:rFonts w:hint="default" w:ascii="Times New Roman" w:hAnsi="Times New Roman" w:eastAsia="仿宋_GB2312" w:cs="Times New Roman"/>
                <w:color w:val="auto"/>
                <w:sz w:val="21"/>
                <w:highlight w:val="none"/>
              </w:rPr>
              <w:t>个经营单位</w:t>
            </w:r>
            <w:r>
              <w:rPr>
                <w:rFonts w:hint="eastAsia" w:eastAsia="仿宋_GB2312" w:cs="Times New Roman"/>
                <w:color w:val="auto"/>
                <w:sz w:val="21"/>
                <w:highlight w:val="none"/>
                <w:lang w:eastAsia="zh-CN"/>
              </w:rPr>
              <w:t>（含网店）</w:t>
            </w:r>
            <w:r>
              <w:rPr>
                <w:rFonts w:hint="default" w:ascii="Times New Roman" w:hAnsi="Times New Roman" w:eastAsia="仿宋_GB2312" w:cs="Times New Roman"/>
                <w:color w:val="auto"/>
                <w:sz w:val="21"/>
                <w:highlight w:val="none"/>
                <w:vertAlign w:val="superscript"/>
              </w:rPr>
              <w:t>(</w:t>
            </w:r>
            <w:r>
              <w:rPr>
                <w:rFonts w:hint="default" w:ascii="Times New Roman" w:hAnsi="Times New Roman" w:eastAsia="仿宋_GB2312" w:cs="Times New Roman"/>
                <w:color w:val="auto"/>
                <w:sz w:val="21"/>
                <w:highlight w:val="none"/>
                <w:vertAlign w:val="superscript"/>
                <w:lang w:val="en-US" w:eastAsia="zh-CN"/>
              </w:rPr>
              <w:t>d</w:t>
            </w:r>
            <w:r>
              <w:rPr>
                <w:rFonts w:hint="default" w:ascii="Times New Roman" w:hAnsi="Times New Roman" w:eastAsia="仿宋_GB2312" w:cs="Times New Roman"/>
                <w:color w:val="auto"/>
                <w:sz w:val="21"/>
                <w:highlight w:val="none"/>
                <w:vertAlign w:val="superscript"/>
              </w:rPr>
              <w:t>)</w:t>
            </w:r>
            <w:r>
              <w:rPr>
                <w:rFonts w:hint="default" w:ascii="Times New Roman" w:hAnsi="Times New Roman" w:eastAsia="仿宋_GB2312" w:cs="Times New Roman"/>
                <w:color w:val="auto"/>
                <w:kern w:val="0"/>
                <w:sz w:val="21"/>
                <w:highlight w:val="none"/>
              </w:rPr>
              <w:t>，不足的全部抽查。</w:t>
            </w:r>
          </w:p>
        </w:tc>
        <w:tc>
          <w:tcPr>
            <w:tcW w:w="378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line="240" w:lineRule="exact"/>
              <w:textAlignment w:val="auto"/>
              <w:rPr>
                <w:rFonts w:hint="default" w:ascii="Times New Roman" w:hAnsi="Times New Roman" w:eastAsia="仿宋_GB2312" w:cs="Times New Roman"/>
                <w:color w:val="auto"/>
                <w:sz w:val="21"/>
                <w:highlight w:val="none"/>
              </w:rPr>
            </w:pPr>
            <w:r>
              <w:rPr>
                <w:rFonts w:hint="default" w:ascii="Times New Roman" w:hAnsi="Times New Roman" w:eastAsia="仿宋_GB2312" w:cs="Times New Roman"/>
                <w:color w:val="auto"/>
                <w:sz w:val="21"/>
                <w:highlight w:val="none"/>
              </w:rPr>
              <w:t>1</w:t>
            </w:r>
            <w:r>
              <w:rPr>
                <w:rFonts w:hint="eastAsia" w:ascii="仿宋_GB2312" w:hAnsi="仿宋_GB2312" w:eastAsia="仿宋_GB2312" w:cs="仿宋_GB2312"/>
                <w:color w:val="auto"/>
                <w:sz w:val="21"/>
                <w:highlight w:val="none"/>
              </w:rPr>
              <w:t>.</w:t>
            </w:r>
            <w:r>
              <w:rPr>
                <w:rFonts w:hint="default" w:ascii="Times New Roman" w:hAnsi="Times New Roman" w:eastAsia="仿宋_GB2312" w:cs="Times New Roman"/>
                <w:color w:val="auto"/>
                <w:sz w:val="21"/>
                <w:highlight w:val="none"/>
              </w:rPr>
              <w:t>标签、说明书；</w:t>
            </w:r>
          </w:p>
          <w:p>
            <w:pPr>
              <w:keepNext w:val="0"/>
              <w:keepLines w:val="0"/>
              <w:pageBreakBefore w:val="0"/>
              <w:widowControl w:val="0"/>
              <w:kinsoku/>
              <w:wordWrap/>
              <w:overflowPunct/>
              <w:topLinePunct w:val="0"/>
              <w:autoSpaceDE/>
              <w:autoSpaceDN/>
              <w:bidi w:val="0"/>
              <w:adjustRightInd/>
              <w:snapToGrid/>
              <w:spacing w:beforeLines="0" w:line="240" w:lineRule="exact"/>
              <w:textAlignment w:val="auto"/>
              <w:rPr>
                <w:rFonts w:hint="default" w:ascii="Times New Roman" w:hAnsi="Times New Roman" w:eastAsia="仿宋_GB2312" w:cs="Times New Roman"/>
                <w:color w:val="auto"/>
                <w:sz w:val="21"/>
                <w:highlight w:val="none"/>
              </w:rPr>
            </w:pPr>
            <w:r>
              <w:rPr>
                <w:rFonts w:hint="default" w:ascii="Times New Roman" w:hAnsi="Times New Roman" w:eastAsia="仿宋_GB2312" w:cs="Times New Roman"/>
                <w:color w:val="auto"/>
                <w:sz w:val="21"/>
                <w:highlight w:val="none"/>
              </w:rPr>
              <w:t>2</w:t>
            </w:r>
            <w:r>
              <w:rPr>
                <w:rFonts w:hint="eastAsia" w:ascii="仿宋_GB2312" w:hAnsi="仿宋_GB2312" w:eastAsia="仿宋_GB2312" w:cs="仿宋_GB2312"/>
                <w:color w:val="auto"/>
                <w:sz w:val="21"/>
                <w:highlight w:val="none"/>
              </w:rPr>
              <w:t>.</w:t>
            </w:r>
            <w:r>
              <w:rPr>
                <w:rFonts w:hint="default" w:ascii="Times New Roman" w:hAnsi="Times New Roman" w:eastAsia="仿宋_GB2312" w:cs="Times New Roman"/>
                <w:color w:val="auto"/>
                <w:sz w:val="21"/>
                <w:highlight w:val="none"/>
              </w:rPr>
              <w:t>产品卫生许可批件。</w:t>
            </w:r>
          </w:p>
        </w:tc>
        <w:tc>
          <w:tcPr>
            <w:tcW w:w="287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beforeLines="0" w:line="240" w:lineRule="exact"/>
              <w:jc w:val="left"/>
              <w:textAlignment w:val="auto"/>
              <w:outlineLvl w:val="9"/>
              <w:rPr>
                <w:rFonts w:hint="default" w:ascii="Times New Roman" w:hAnsi="Times New Roman" w:eastAsia="仿宋_GB2312" w:cs="Times New Roman"/>
                <w:color w:val="auto"/>
                <w:sz w:val="21"/>
                <w:highlight w:val="none"/>
                <w:lang w:val="en-US" w:eastAsia="zh-CN"/>
              </w:rPr>
            </w:pPr>
            <w:r>
              <w:rPr>
                <w:rFonts w:hint="eastAsia" w:ascii="仿宋_GB2312" w:hAnsi="仿宋_GB2312" w:eastAsia="仿宋_GB2312" w:cs="仿宋_GB2312"/>
                <w:color w:val="auto"/>
                <w:sz w:val="21"/>
                <w:szCs w:val="21"/>
                <w:highlight w:val="none"/>
                <w:lang w:val="en-US" w:eastAsia="zh-CN"/>
              </w:rPr>
              <w:t>百色、来宾、北海、</w:t>
            </w:r>
            <w:r>
              <w:rPr>
                <w:rFonts w:hint="eastAsia" w:ascii="仿宋_GB2312" w:hAnsi="仿宋_GB2312" w:eastAsia="仿宋_GB2312" w:cs="仿宋_GB2312"/>
                <w:color w:val="auto"/>
                <w:sz w:val="21"/>
                <w:szCs w:val="21"/>
                <w:highlight w:val="none"/>
              </w:rPr>
              <w:t>防城港、河池、</w:t>
            </w:r>
            <w:r>
              <w:rPr>
                <w:rFonts w:hint="eastAsia" w:ascii="仿宋_GB2312" w:hAnsi="仿宋_GB2312" w:eastAsia="仿宋_GB2312" w:cs="仿宋_GB2312"/>
                <w:color w:val="auto"/>
                <w:sz w:val="21"/>
                <w:szCs w:val="21"/>
                <w:highlight w:val="none"/>
                <w:lang w:val="en-US" w:eastAsia="zh-CN"/>
              </w:rPr>
              <w:t>玉林、</w:t>
            </w:r>
            <w:r>
              <w:rPr>
                <w:rFonts w:hint="eastAsia" w:ascii="仿宋_GB2312" w:hAnsi="仿宋_GB2312" w:eastAsia="仿宋_GB2312" w:cs="仿宋_GB2312"/>
                <w:color w:val="auto"/>
                <w:sz w:val="21"/>
                <w:szCs w:val="21"/>
                <w:highlight w:val="none"/>
              </w:rPr>
              <w:t>崇左市辖区内</w:t>
            </w:r>
            <w:r>
              <w:rPr>
                <w:rFonts w:hint="default" w:ascii="Times New Roman" w:hAnsi="Times New Roman" w:eastAsia="仿宋_GB2312" w:cs="Times New Roman"/>
                <w:color w:val="auto"/>
                <w:sz w:val="21"/>
                <w:szCs w:val="21"/>
                <w:highlight w:val="none"/>
                <w:lang w:val="en-US" w:eastAsia="zh-CN"/>
              </w:rPr>
              <w:t>3</w:t>
            </w:r>
            <w:r>
              <w:rPr>
                <w:rFonts w:hint="eastAsia" w:ascii="仿宋_GB2312" w:hAnsi="仿宋_GB2312" w:eastAsia="仿宋_GB2312" w:cs="仿宋_GB2312"/>
                <w:color w:val="auto"/>
                <w:sz w:val="21"/>
                <w:szCs w:val="21"/>
                <w:highlight w:val="none"/>
              </w:rPr>
              <w:t>个实体经营单位</w:t>
            </w:r>
            <w:r>
              <w:rPr>
                <w:rFonts w:hint="eastAsia" w:ascii="仿宋_GB2312" w:hAnsi="仿宋_GB2312" w:cs="仿宋_GB2312"/>
                <w:color w:val="auto"/>
                <w:sz w:val="21"/>
                <w:szCs w:val="21"/>
                <w:highlight w:val="none"/>
                <w:lang w:eastAsia="zh-CN"/>
              </w:rPr>
              <w:t>，</w:t>
            </w:r>
            <w:r>
              <w:rPr>
                <w:rFonts w:hint="eastAsia" w:ascii="仿宋_GB2312" w:hAnsi="仿宋_GB2312" w:eastAsia="仿宋_GB2312" w:cs="仿宋_GB2312"/>
                <w:color w:val="auto"/>
                <w:kern w:val="0"/>
                <w:sz w:val="21"/>
                <w:szCs w:val="21"/>
                <w:highlight w:val="none"/>
              </w:rPr>
              <w:t>不足的全部抽查。</w:t>
            </w:r>
          </w:p>
        </w:tc>
        <w:tc>
          <w:tcPr>
            <w:tcW w:w="232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line="240" w:lineRule="exact"/>
              <w:jc w:val="center"/>
              <w:textAlignment w:val="auto"/>
              <w:rPr>
                <w:rFonts w:hint="default" w:ascii="Times New Roman" w:hAnsi="Times New Roman" w:eastAsia="仿宋_GB2312" w:cs="Times New Roman"/>
                <w:color w:val="auto"/>
                <w:sz w:val="21"/>
                <w:highlight w:val="none"/>
                <w:lang w:val="en-US" w:eastAsia="zh-CN"/>
              </w:rPr>
            </w:pPr>
            <w:r>
              <w:rPr>
                <w:rFonts w:hint="default" w:ascii="Times New Roman" w:hAnsi="Times New Roman" w:eastAsia="仿宋_GB2312" w:cs="Times New Roman"/>
                <w:color w:val="auto"/>
                <w:sz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53" w:hRule="atLeast"/>
          <w:jc w:val="center"/>
        </w:trPr>
        <w:tc>
          <w:tcPr>
            <w:tcW w:w="1605"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line="240" w:lineRule="exact"/>
              <w:jc w:val="center"/>
              <w:textAlignment w:val="auto"/>
              <w:rPr>
                <w:rFonts w:hint="default" w:ascii="Times New Roman" w:hAnsi="Times New Roman" w:eastAsia="仿宋_GB2312" w:cs="Times New Roman"/>
                <w:color w:val="auto"/>
                <w:sz w:val="21"/>
                <w:highlight w:val="none"/>
              </w:rPr>
            </w:pPr>
            <w:r>
              <w:rPr>
                <w:rFonts w:hint="default" w:ascii="Times New Roman" w:hAnsi="Times New Roman" w:eastAsia="仿宋_GB2312" w:cs="Times New Roman"/>
                <w:color w:val="auto"/>
                <w:kern w:val="0"/>
                <w:sz w:val="21"/>
                <w:highlight w:val="none"/>
              </w:rPr>
              <w:t>水质处理器</w:t>
            </w:r>
          </w:p>
        </w:tc>
        <w:tc>
          <w:tcPr>
            <w:tcW w:w="3694"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line="240" w:lineRule="exact"/>
              <w:textAlignment w:val="auto"/>
              <w:rPr>
                <w:rFonts w:hint="default" w:ascii="Times New Roman" w:hAnsi="Times New Roman" w:eastAsia="仿宋_GB2312" w:cs="Times New Roman"/>
                <w:color w:val="auto"/>
                <w:sz w:val="21"/>
                <w:highlight w:val="none"/>
                <w:lang w:val="en-US" w:eastAsia="zh-CN"/>
              </w:rPr>
            </w:pPr>
            <w:r>
              <w:rPr>
                <w:rFonts w:hint="default" w:ascii="Times New Roman" w:hAnsi="Times New Roman" w:eastAsia="仿宋_GB2312" w:cs="Times New Roman"/>
                <w:color w:val="auto"/>
                <w:kern w:val="0"/>
                <w:sz w:val="21"/>
                <w:highlight w:val="none"/>
              </w:rPr>
              <w:t>辖区内</w:t>
            </w:r>
            <w:r>
              <w:rPr>
                <w:rFonts w:hint="default" w:ascii="Times New Roman" w:hAnsi="Times New Roman" w:eastAsia="仿宋_GB2312" w:cs="Times New Roman"/>
                <w:color w:val="auto"/>
                <w:kern w:val="0"/>
                <w:sz w:val="21"/>
                <w:highlight w:val="none"/>
                <w:lang w:val="en-US"/>
              </w:rPr>
              <w:t>3</w:t>
            </w:r>
            <w:r>
              <w:rPr>
                <w:rFonts w:hint="default" w:ascii="Times New Roman" w:hAnsi="Times New Roman" w:eastAsia="仿宋_GB2312" w:cs="Times New Roman"/>
                <w:color w:val="auto"/>
                <w:kern w:val="0"/>
                <w:sz w:val="21"/>
                <w:highlight w:val="none"/>
              </w:rPr>
              <w:t>0%</w:t>
            </w:r>
            <w:r>
              <w:rPr>
                <w:rFonts w:hint="default" w:ascii="Times New Roman" w:hAnsi="Times New Roman" w:eastAsia="仿宋_GB2312" w:cs="Times New Roman"/>
                <w:color w:val="auto"/>
                <w:kern w:val="0"/>
                <w:sz w:val="21"/>
                <w:highlight w:val="none"/>
                <w:lang w:eastAsia="zh-CN"/>
              </w:rPr>
              <w:t>的</w:t>
            </w:r>
            <w:r>
              <w:rPr>
                <w:rFonts w:hint="default" w:ascii="Times New Roman" w:hAnsi="Times New Roman" w:eastAsia="仿宋_GB2312" w:cs="Times New Roman"/>
                <w:color w:val="auto"/>
                <w:kern w:val="0"/>
                <w:sz w:val="21"/>
                <w:highlight w:val="none"/>
              </w:rPr>
              <w:t>生产企业，每个企业抽查1-</w:t>
            </w:r>
            <w:r>
              <w:rPr>
                <w:rFonts w:hint="default" w:ascii="Times New Roman" w:hAnsi="Times New Roman" w:eastAsia="仿宋_GB2312" w:cs="Times New Roman"/>
                <w:color w:val="auto"/>
                <w:kern w:val="0"/>
                <w:sz w:val="21"/>
                <w:highlight w:val="none"/>
                <w:lang w:val="en-US" w:eastAsia="zh-CN"/>
              </w:rPr>
              <w:t>3</w:t>
            </w:r>
            <w:r>
              <w:rPr>
                <w:rFonts w:hint="default" w:ascii="Times New Roman" w:hAnsi="Times New Roman" w:eastAsia="仿宋_GB2312" w:cs="Times New Roman"/>
                <w:color w:val="auto"/>
                <w:kern w:val="0"/>
                <w:sz w:val="21"/>
                <w:highlight w:val="none"/>
              </w:rPr>
              <w:t>个产品</w:t>
            </w:r>
            <w:r>
              <w:rPr>
                <w:rFonts w:hint="eastAsia" w:eastAsia="仿宋_GB2312" w:cs="Times New Roman"/>
                <w:color w:val="auto"/>
                <w:kern w:val="0"/>
                <w:sz w:val="21"/>
                <w:highlight w:val="none"/>
                <w:lang w:eastAsia="zh-CN"/>
              </w:rPr>
              <w:t>（不包括同系列产品）</w:t>
            </w:r>
            <w:r>
              <w:rPr>
                <w:rFonts w:hint="eastAsia" w:eastAsia="仿宋_GB2312" w:cs="Times New Roman"/>
                <w:color w:val="auto"/>
                <w:kern w:val="0"/>
                <w:sz w:val="21"/>
                <w:highlight w:val="none"/>
                <w:vertAlign w:val="superscript"/>
                <w:lang w:val="en-US" w:eastAsia="zh-CN"/>
              </w:rPr>
              <w:t>(</w:t>
            </w:r>
            <w:r>
              <w:rPr>
                <w:rFonts w:hint="default" w:ascii="Times New Roman" w:hAnsi="Times New Roman" w:eastAsia="仿宋_GB2312" w:cs="Times New Roman"/>
                <w:color w:val="auto"/>
                <w:kern w:val="0"/>
                <w:sz w:val="21"/>
                <w:highlight w:val="none"/>
                <w:vertAlign w:val="superscript"/>
                <w:lang w:val="en-US" w:eastAsia="zh-CN"/>
              </w:rPr>
              <w:t>c</w:t>
            </w:r>
            <w:r>
              <w:rPr>
                <w:rFonts w:hint="eastAsia" w:eastAsia="仿宋_GB2312" w:cs="Times New Roman"/>
                <w:color w:val="auto"/>
                <w:kern w:val="0"/>
                <w:sz w:val="21"/>
                <w:highlight w:val="none"/>
                <w:vertAlign w:val="superscript"/>
                <w:lang w:val="en-US" w:eastAsia="zh-CN"/>
              </w:rPr>
              <w:t>)</w:t>
            </w:r>
            <w:r>
              <w:rPr>
                <w:rFonts w:hint="eastAsia" w:eastAsia="仿宋_GB2312" w:cs="Times New Roman"/>
                <w:color w:val="auto"/>
                <w:kern w:val="0"/>
                <w:sz w:val="21"/>
                <w:highlight w:val="none"/>
                <w:vertAlign w:val="baseline"/>
                <w:lang w:val="en-US" w:eastAsia="zh-CN"/>
              </w:rPr>
              <w:t>。</w:t>
            </w:r>
          </w:p>
        </w:tc>
        <w:tc>
          <w:tcPr>
            <w:tcW w:w="378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line="240" w:lineRule="exact"/>
              <w:textAlignment w:val="auto"/>
              <w:rPr>
                <w:rFonts w:hint="default" w:ascii="Times New Roman" w:hAnsi="Times New Roman" w:eastAsia="仿宋_GB2312" w:cs="Times New Roman"/>
                <w:color w:val="auto"/>
                <w:sz w:val="21"/>
                <w:highlight w:val="none"/>
              </w:rPr>
            </w:pPr>
            <w:r>
              <w:rPr>
                <w:rFonts w:hint="default" w:ascii="Times New Roman" w:hAnsi="Times New Roman" w:eastAsia="仿宋_GB2312" w:cs="Times New Roman"/>
                <w:color w:val="auto"/>
                <w:sz w:val="21"/>
                <w:highlight w:val="none"/>
              </w:rPr>
              <w:t>1</w:t>
            </w:r>
            <w:r>
              <w:rPr>
                <w:rFonts w:hint="eastAsia" w:ascii="仿宋_GB2312" w:hAnsi="仿宋_GB2312" w:eastAsia="仿宋_GB2312" w:cs="仿宋_GB2312"/>
                <w:color w:val="auto"/>
                <w:sz w:val="21"/>
                <w:highlight w:val="none"/>
              </w:rPr>
              <w:t>.</w:t>
            </w:r>
            <w:r>
              <w:rPr>
                <w:rFonts w:hint="default" w:ascii="Times New Roman" w:hAnsi="Times New Roman" w:eastAsia="仿宋_GB2312" w:cs="Times New Roman"/>
                <w:color w:val="auto"/>
                <w:sz w:val="21"/>
                <w:highlight w:val="none"/>
              </w:rPr>
              <w:t>生产企业符合《涉及饮用水卫生安全产品</w:t>
            </w:r>
            <w:r>
              <w:rPr>
                <w:rFonts w:hint="default" w:ascii="Times New Roman" w:hAnsi="Times New Roman" w:eastAsia="仿宋_GB2312" w:cs="Times New Roman"/>
                <w:color w:val="auto"/>
                <w:sz w:val="21"/>
                <w:highlight w:val="none"/>
                <w:lang w:eastAsia="zh-CN"/>
              </w:rPr>
              <w:t>生产</w:t>
            </w:r>
            <w:r>
              <w:rPr>
                <w:rFonts w:hint="default" w:ascii="Times New Roman" w:hAnsi="Times New Roman" w:eastAsia="仿宋_GB2312" w:cs="Times New Roman"/>
                <w:color w:val="auto"/>
                <w:sz w:val="21"/>
                <w:highlight w:val="none"/>
              </w:rPr>
              <w:t>企业卫生规范》情况；</w:t>
            </w:r>
          </w:p>
          <w:p>
            <w:pPr>
              <w:keepNext w:val="0"/>
              <w:keepLines w:val="0"/>
              <w:pageBreakBefore w:val="0"/>
              <w:widowControl w:val="0"/>
              <w:kinsoku/>
              <w:wordWrap/>
              <w:overflowPunct/>
              <w:topLinePunct w:val="0"/>
              <w:autoSpaceDE/>
              <w:autoSpaceDN/>
              <w:bidi w:val="0"/>
              <w:adjustRightInd/>
              <w:snapToGrid/>
              <w:spacing w:beforeLines="0" w:line="240" w:lineRule="exact"/>
              <w:textAlignment w:val="auto"/>
              <w:rPr>
                <w:rFonts w:hint="default" w:ascii="Times New Roman" w:hAnsi="Times New Roman" w:eastAsia="仿宋_GB2312" w:cs="Times New Roman"/>
                <w:color w:val="auto"/>
                <w:sz w:val="21"/>
                <w:highlight w:val="none"/>
              </w:rPr>
            </w:pPr>
            <w:r>
              <w:rPr>
                <w:rFonts w:hint="default" w:ascii="Times New Roman" w:hAnsi="Times New Roman" w:eastAsia="仿宋_GB2312" w:cs="Times New Roman"/>
                <w:color w:val="auto"/>
                <w:sz w:val="21"/>
                <w:highlight w:val="none"/>
              </w:rPr>
              <w:t>2</w:t>
            </w:r>
            <w:r>
              <w:rPr>
                <w:rFonts w:hint="eastAsia" w:ascii="仿宋_GB2312" w:hAnsi="仿宋_GB2312" w:eastAsia="仿宋_GB2312" w:cs="仿宋_GB2312"/>
                <w:color w:val="auto"/>
                <w:sz w:val="21"/>
                <w:highlight w:val="none"/>
              </w:rPr>
              <w:t>.</w:t>
            </w:r>
            <w:r>
              <w:rPr>
                <w:rFonts w:hint="default" w:ascii="Times New Roman" w:hAnsi="Times New Roman" w:eastAsia="仿宋_GB2312" w:cs="Times New Roman"/>
                <w:color w:val="auto"/>
                <w:sz w:val="21"/>
                <w:highlight w:val="none"/>
              </w:rPr>
              <w:t>产品卫生许可批件、标签、说明书。</w:t>
            </w:r>
          </w:p>
        </w:tc>
        <w:tc>
          <w:tcPr>
            <w:tcW w:w="287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beforeLines="0" w:line="240" w:lineRule="exact"/>
              <w:jc w:val="center"/>
              <w:textAlignment w:val="auto"/>
              <w:outlineLvl w:val="9"/>
              <w:rPr>
                <w:rFonts w:hint="default" w:ascii="Times New Roman" w:hAnsi="Times New Roman" w:eastAsia="仿宋_GB2312" w:cs="Times New Roman"/>
                <w:color w:val="auto"/>
                <w:sz w:val="21"/>
                <w:highlight w:val="none"/>
              </w:rPr>
            </w:pPr>
            <w:r>
              <w:rPr>
                <w:rFonts w:hint="eastAsia" w:ascii="仿宋_GB2312" w:hAnsi="仿宋_GB2312" w:eastAsia="仿宋_GB2312" w:cs="仿宋_GB2312"/>
                <w:color w:val="auto"/>
                <w:spacing w:val="-6"/>
                <w:kern w:val="2"/>
                <w:sz w:val="21"/>
                <w:szCs w:val="21"/>
                <w:highlight w:val="none"/>
                <w:lang w:val="en-US" w:eastAsia="zh-CN" w:bidi="ar"/>
              </w:rPr>
              <w:t>任务抽取清单中抽取到的单位</w:t>
            </w:r>
          </w:p>
        </w:tc>
        <w:tc>
          <w:tcPr>
            <w:tcW w:w="232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line="240" w:lineRule="exact"/>
              <w:jc w:val="center"/>
              <w:textAlignment w:val="auto"/>
              <w:rPr>
                <w:rFonts w:hint="default" w:ascii="Times New Roman" w:hAnsi="Times New Roman" w:eastAsia="仿宋_GB2312" w:cs="Times New Roman"/>
                <w:color w:val="auto"/>
                <w:sz w:val="21"/>
                <w:highlight w:val="none"/>
              </w:rPr>
            </w:pPr>
            <w:r>
              <w:rPr>
                <w:rFonts w:hint="default" w:ascii="Times New Roman" w:hAnsi="Times New Roman" w:eastAsia="仿宋_GB2312" w:cs="Times New Roman"/>
                <w:color w:val="auto"/>
                <w:sz w:val="21"/>
                <w:highlight w:val="none"/>
              </w:rPr>
              <w:t>产品卫生安全性检测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83" w:hRule="atLeast"/>
          <w:jc w:val="center"/>
        </w:trPr>
        <w:tc>
          <w:tcPr>
            <w:tcW w:w="1605"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line="240" w:lineRule="exact"/>
              <w:jc w:val="center"/>
              <w:textAlignment w:val="auto"/>
              <w:rPr>
                <w:rFonts w:hint="default" w:ascii="Times New Roman" w:hAnsi="Times New Roman" w:eastAsia="仿宋_GB2312" w:cs="Times New Roman"/>
                <w:color w:val="auto"/>
                <w:kern w:val="0"/>
                <w:sz w:val="21"/>
                <w:highlight w:val="none"/>
              </w:rPr>
            </w:pPr>
          </w:p>
        </w:tc>
        <w:tc>
          <w:tcPr>
            <w:tcW w:w="3694"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line="240" w:lineRule="exact"/>
              <w:textAlignment w:val="auto"/>
              <w:rPr>
                <w:rFonts w:hint="default" w:ascii="Times New Roman" w:hAnsi="Times New Roman" w:eastAsia="仿宋_GB2312" w:cs="Times New Roman"/>
                <w:color w:val="auto"/>
                <w:sz w:val="21"/>
                <w:highlight w:val="none"/>
              </w:rPr>
            </w:pPr>
            <w:r>
              <w:rPr>
                <w:rFonts w:hint="default" w:ascii="Times New Roman" w:hAnsi="Times New Roman" w:eastAsia="仿宋_GB2312" w:cs="Times New Roman"/>
                <w:color w:val="auto"/>
                <w:sz w:val="21"/>
                <w:highlight w:val="none"/>
              </w:rPr>
              <w:t>辖区内</w:t>
            </w:r>
            <w:r>
              <w:rPr>
                <w:rFonts w:hint="default" w:ascii="Times New Roman" w:hAnsi="Times New Roman" w:eastAsia="仿宋_GB2312" w:cs="Times New Roman"/>
                <w:color w:val="auto"/>
                <w:sz w:val="21"/>
                <w:highlight w:val="none"/>
                <w:lang w:val="en-US" w:eastAsia="zh-CN"/>
              </w:rPr>
              <w:t>30</w:t>
            </w:r>
            <w:r>
              <w:rPr>
                <w:rFonts w:hint="default" w:ascii="Times New Roman" w:hAnsi="Times New Roman" w:eastAsia="仿宋_GB2312" w:cs="Times New Roman"/>
                <w:color w:val="auto"/>
                <w:sz w:val="21"/>
                <w:highlight w:val="none"/>
              </w:rPr>
              <w:t>个经营单位</w:t>
            </w:r>
            <w:r>
              <w:rPr>
                <w:rFonts w:hint="eastAsia" w:eastAsia="仿宋_GB2312" w:cs="Times New Roman"/>
                <w:color w:val="auto"/>
                <w:sz w:val="21"/>
                <w:highlight w:val="none"/>
                <w:lang w:eastAsia="zh-CN"/>
              </w:rPr>
              <w:t>（含网店）</w:t>
            </w:r>
            <w:r>
              <w:rPr>
                <w:rFonts w:hint="default" w:ascii="Times New Roman" w:hAnsi="Times New Roman" w:eastAsia="仿宋_GB2312" w:cs="Times New Roman"/>
                <w:color w:val="auto"/>
                <w:sz w:val="21"/>
                <w:highlight w:val="none"/>
                <w:vertAlign w:val="superscript"/>
              </w:rPr>
              <w:t>(</w:t>
            </w:r>
            <w:r>
              <w:rPr>
                <w:rFonts w:hint="default" w:ascii="Times New Roman" w:hAnsi="Times New Roman" w:eastAsia="仿宋_GB2312" w:cs="Times New Roman"/>
                <w:color w:val="auto"/>
                <w:sz w:val="21"/>
                <w:highlight w:val="none"/>
                <w:vertAlign w:val="superscript"/>
                <w:lang w:val="en-US" w:eastAsia="zh-CN"/>
              </w:rPr>
              <w:t>d</w:t>
            </w:r>
            <w:r>
              <w:rPr>
                <w:rFonts w:hint="default" w:ascii="Times New Roman" w:hAnsi="Times New Roman" w:eastAsia="仿宋_GB2312" w:cs="Times New Roman"/>
                <w:color w:val="auto"/>
                <w:sz w:val="21"/>
                <w:highlight w:val="none"/>
                <w:vertAlign w:val="superscript"/>
              </w:rPr>
              <w:t>)</w:t>
            </w:r>
            <w:r>
              <w:rPr>
                <w:rFonts w:hint="default" w:ascii="Times New Roman" w:hAnsi="Times New Roman" w:eastAsia="仿宋_GB2312" w:cs="Times New Roman"/>
                <w:color w:val="auto"/>
                <w:kern w:val="0"/>
                <w:sz w:val="21"/>
                <w:highlight w:val="none"/>
              </w:rPr>
              <w:t>，不足的全部抽查。</w:t>
            </w:r>
          </w:p>
        </w:tc>
        <w:tc>
          <w:tcPr>
            <w:tcW w:w="378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line="240" w:lineRule="exact"/>
              <w:textAlignment w:val="auto"/>
              <w:rPr>
                <w:rFonts w:hint="default" w:ascii="Times New Roman" w:hAnsi="Times New Roman" w:eastAsia="仿宋_GB2312" w:cs="Times New Roman"/>
                <w:color w:val="auto"/>
                <w:sz w:val="21"/>
                <w:highlight w:val="none"/>
              </w:rPr>
            </w:pPr>
            <w:r>
              <w:rPr>
                <w:rFonts w:hint="default" w:ascii="Times New Roman" w:hAnsi="Times New Roman" w:eastAsia="仿宋_GB2312" w:cs="Times New Roman"/>
                <w:color w:val="auto"/>
                <w:sz w:val="21"/>
                <w:highlight w:val="none"/>
              </w:rPr>
              <w:t>1</w:t>
            </w:r>
            <w:r>
              <w:rPr>
                <w:rFonts w:hint="eastAsia" w:ascii="仿宋_GB2312" w:hAnsi="仿宋_GB2312" w:eastAsia="仿宋_GB2312" w:cs="仿宋_GB2312"/>
                <w:color w:val="auto"/>
                <w:sz w:val="21"/>
                <w:highlight w:val="none"/>
              </w:rPr>
              <w:t>.</w:t>
            </w:r>
            <w:r>
              <w:rPr>
                <w:rFonts w:hint="default" w:ascii="Times New Roman" w:hAnsi="Times New Roman" w:eastAsia="仿宋_GB2312" w:cs="Times New Roman"/>
                <w:color w:val="auto"/>
                <w:sz w:val="21"/>
                <w:highlight w:val="none"/>
              </w:rPr>
              <w:t>标签、说明书；</w:t>
            </w:r>
          </w:p>
          <w:p>
            <w:pPr>
              <w:keepNext w:val="0"/>
              <w:keepLines w:val="0"/>
              <w:pageBreakBefore w:val="0"/>
              <w:widowControl w:val="0"/>
              <w:kinsoku/>
              <w:wordWrap/>
              <w:overflowPunct/>
              <w:topLinePunct w:val="0"/>
              <w:autoSpaceDE/>
              <w:autoSpaceDN/>
              <w:bidi w:val="0"/>
              <w:adjustRightInd/>
              <w:snapToGrid/>
              <w:spacing w:beforeLines="0" w:line="240" w:lineRule="exact"/>
              <w:textAlignment w:val="auto"/>
              <w:rPr>
                <w:rFonts w:hint="default" w:ascii="Times New Roman" w:hAnsi="Times New Roman" w:eastAsia="仿宋_GB2312" w:cs="Times New Roman"/>
                <w:color w:val="auto"/>
                <w:sz w:val="21"/>
                <w:highlight w:val="none"/>
              </w:rPr>
            </w:pPr>
            <w:r>
              <w:rPr>
                <w:rFonts w:hint="default" w:ascii="Times New Roman" w:hAnsi="Times New Roman" w:eastAsia="仿宋_GB2312" w:cs="Times New Roman"/>
                <w:color w:val="auto"/>
                <w:sz w:val="21"/>
                <w:highlight w:val="none"/>
              </w:rPr>
              <w:t>2</w:t>
            </w:r>
            <w:r>
              <w:rPr>
                <w:rFonts w:hint="eastAsia" w:ascii="仿宋_GB2312" w:hAnsi="仿宋_GB2312" w:eastAsia="仿宋_GB2312" w:cs="仿宋_GB2312"/>
                <w:color w:val="auto"/>
                <w:sz w:val="21"/>
                <w:highlight w:val="none"/>
              </w:rPr>
              <w:t>.</w:t>
            </w:r>
            <w:r>
              <w:rPr>
                <w:rFonts w:hint="default" w:ascii="Times New Roman" w:hAnsi="Times New Roman" w:eastAsia="仿宋_GB2312" w:cs="Times New Roman"/>
                <w:color w:val="auto"/>
                <w:sz w:val="21"/>
                <w:highlight w:val="none"/>
              </w:rPr>
              <w:t>产品卫生许可批件。</w:t>
            </w:r>
          </w:p>
        </w:tc>
        <w:tc>
          <w:tcPr>
            <w:tcW w:w="287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beforeLines="0" w:line="240" w:lineRule="exact"/>
              <w:jc w:val="left"/>
              <w:textAlignment w:val="auto"/>
              <w:outlineLvl w:val="9"/>
              <w:rPr>
                <w:rFonts w:hint="default" w:ascii="Times New Roman" w:hAnsi="Times New Roman" w:eastAsia="仿宋_GB2312" w:cs="Times New Roman"/>
                <w:color w:val="auto"/>
                <w:sz w:val="21"/>
                <w:highlight w:val="none"/>
                <w:lang w:val="en-US" w:eastAsia="zh-CN"/>
              </w:rPr>
            </w:pPr>
            <w:r>
              <w:rPr>
                <w:rFonts w:hint="eastAsia" w:ascii="仿宋_GB2312" w:hAnsi="仿宋_GB2312" w:eastAsia="仿宋_GB2312" w:cs="仿宋_GB2312"/>
                <w:color w:val="auto"/>
                <w:sz w:val="21"/>
                <w:szCs w:val="21"/>
                <w:highlight w:val="none"/>
                <w:lang w:eastAsia="zh-CN"/>
              </w:rPr>
              <w:t>南宁</w:t>
            </w:r>
            <w:r>
              <w:rPr>
                <w:rFonts w:hint="eastAsia" w:ascii="仿宋_GB2312" w:hAnsi="仿宋_GB2312" w:eastAsia="仿宋_GB2312" w:cs="仿宋_GB2312"/>
                <w:color w:val="auto"/>
                <w:sz w:val="21"/>
                <w:szCs w:val="21"/>
                <w:highlight w:val="none"/>
              </w:rPr>
              <w:t>、</w:t>
            </w:r>
            <w:r>
              <w:rPr>
                <w:rFonts w:hint="eastAsia" w:ascii="仿宋_GB2312" w:hAnsi="仿宋_GB2312" w:eastAsia="仿宋_GB2312" w:cs="仿宋_GB2312"/>
                <w:color w:val="auto"/>
                <w:sz w:val="21"/>
                <w:szCs w:val="21"/>
                <w:highlight w:val="none"/>
                <w:lang w:eastAsia="zh-CN"/>
              </w:rPr>
              <w:t>柳州</w:t>
            </w:r>
            <w:r>
              <w:rPr>
                <w:rFonts w:hint="eastAsia" w:ascii="仿宋_GB2312" w:hAnsi="仿宋_GB2312" w:eastAsia="仿宋_GB2312" w:cs="仿宋_GB2312"/>
                <w:color w:val="auto"/>
                <w:sz w:val="21"/>
                <w:szCs w:val="21"/>
                <w:highlight w:val="none"/>
              </w:rPr>
              <w:t>、</w:t>
            </w:r>
            <w:r>
              <w:rPr>
                <w:rFonts w:hint="eastAsia" w:ascii="仿宋_GB2312" w:hAnsi="仿宋_GB2312" w:eastAsia="仿宋_GB2312" w:cs="仿宋_GB2312"/>
                <w:color w:val="auto"/>
                <w:sz w:val="21"/>
                <w:szCs w:val="21"/>
                <w:highlight w:val="none"/>
                <w:lang w:eastAsia="zh-CN"/>
              </w:rPr>
              <w:t>桂林</w:t>
            </w:r>
            <w:r>
              <w:rPr>
                <w:rFonts w:hint="eastAsia" w:ascii="仿宋_GB2312" w:hAnsi="仿宋_GB2312" w:eastAsia="仿宋_GB2312" w:cs="仿宋_GB2312"/>
                <w:color w:val="auto"/>
                <w:sz w:val="21"/>
                <w:szCs w:val="21"/>
                <w:highlight w:val="none"/>
              </w:rPr>
              <w:t>、</w:t>
            </w:r>
            <w:r>
              <w:rPr>
                <w:rFonts w:hint="eastAsia" w:ascii="仿宋_GB2312" w:hAnsi="仿宋_GB2312" w:eastAsia="仿宋_GB2312" w:cs="仿宋_GB2312"/>
                <w:color w:val="auto"/>
                <w:sz w:val="21"/>
                <w:szCs w:val="21"/>
                <w:highlight w:val="none"/>
                <w:lang w:eastAsia="zh-CN"/>
              </w:rPr>
              <w:t>梧州、</w:t>
            </w:r>
            <w:r>
              <w:rPr>
                <w:rFonts w:hint="eastAsia" w:ascii="仿宋_GB2312" w:hAnsi="仿宋_GB2312" w:eastAsia="仿宋_GB2312" w:cs="仿宋_GB2312"/>
                <w:color w:val="auto"/>
                <w:sz w:val="21"/>
                <w:szCs w:val="21"/>
                <w:highlight w:val="none"/>
                <w:lang w:val="en-US" w:eastAsia="zh-CN"/>
              </w:rPr>
              <w:t>钦州、贵港、贺州</w:t>
            </w:r>
            <w:r>
              <w:rPr>
                <w:rFonts w:hint="eastAsia" w:ascii="仿宋_GB2312" w:hAnsi="仿宋_GB2312" w:eastAsia="仿宋_GB2312" w:cs="仿宋_GB2312"/>
                <w:color w:val="auto"/>
                <w:sz w:val="21"/>
                <w:szCs w:val="21"/>
                <w:highlight w:val="none"/>
              </w:rPr>
              <w:t>市辖区内</w:t>
            </w:r>
            <w:r>
              <w:rPr>
                <w:rFonts w:hint="default" w:ascii="Times New Roman" w:hAnsi="Times New Roman" w:cs="Times New Roman"/>
                <w:color w:val="auto"/>
                <w:sz w:val="21"/>
                <w:szCs w:val="21"/>
                <w:highlight w:val="none"/>
                <w:lang w:val="en-US" w:eastAsia="zh-CN"/>
              </w:rPr>
              <w:t>5</w:t>
            </w:r>
            <w:r>
              <w:rPr>
                <w:rFonts w:hint="eastAsia" w:ascii="仿宋_GB2312" w:hAnsi="仿宋_GB2312" w:eastAsia="仿宋_GB2312" w:cs="仿宋_GB2312"/>
                <w:color w:val="auto"/>
                <w:sz w:val="21"/>
                <w:szCs w:val="21"/>
                <w:highlight w:val="none"/>
              </w:rPr>
              <w:t>个实体经营单位，</w:t>
            </w:r>
            <w:r>
              <w:rPr>
                <w:rFonts w:hint="eastAsia" w:ascii="仿宋_GB2312" w:hAnsi="仿宋_GB2312" w:eastAsia="仿宋_GB2312" w:cs="仿宋_GB2312"/>
                <w:color w:val="auto"/>
                <w:kern w:val="0"/>
                <w:sz w:val="21"/>
                <w:szCs w:val="21"/>
                <w:highlight w:val="none"/>
              </w:rPr>
              <w:t>含</w:t>
            </w:r>
            <w:r>
              <w:rPr>
                <w:rFonts w:hint="default" w:ascii="Times New Roman" w:hAnsi="Times New Roman" w:cs="Times New Roman"/>
                <w:color w:val="auto"/>
                <w:kern w:val="0"/>
                <w:sz w:val="21"/>
                <w:szCs w:val="21"/>
                <w:highlight w:val="none"/>
                <w:lang w:val="en-US" w:eastAsia="zh-CN"/>
              </w:rPr>
              <w:t>3</w:t>
            </w:r>
            <w:r>
              <w:rPr>
                <w:rFonts w:hint="eastAsia" w:ascii="仿宋_GB2312" w:hAnsi="仿宋_GB2312" w:eastAsia="仿宋_GB2312" w:cs="仿宋_GB2312"/>
                <w:color w:val="auto"/>
                <w:kern w:val="0"/>
                <w:sz w:val="21"/>
                <w:szCs w:val="21"/>
                <w:highlight w:val="none"/>
              </w:rPr>
              <w:t>个城市</w:t>
            </w:r>
            <w:r>
              <w:rPr>
                <w:rFonts w:hint="eastAsia" w:ascii="仿宋_GB2312" w:hAnsi="仿宋_GB2312" w:eastAsia="仿宋_GB2312" w:cs="仿宋_GB2312"/>
                <w:color w:val="auto"/>
                <w:kern w:val="0"/>
                <w:sz w:val="21"/>
                <w:szCs w:val="21"/>
                <w:highlight w:val="none"/>
                <w:lang w:eastAsia="zh-CN"/>
              </w:rPr>
              <w:t>经营单位</w:t>
            </w:r>
            <w:r>
              <w:rPr>
                <w:rFonts w:hint="eastAsia" w:ascii="仿宋_GB2312" w:hAnsi="仿宋_GB2312" w:eastAsia="仿宋_GB2312" w:cs="仿宋_GB2312"/>
                <w:color w:val="auto"/>
                <w:kern w:val="0"/>
                <w:sz w:val="21"/>
                <w:szCs w:val="21"/>
                <w:highlight w:val="none"/>
              </w:rPr>
              <w:t>、</w:t>
            </w:r>
            <w:r>
              <w:rPr>
                <w:rFonts w:hint="default" w:ascii="Times New Roman" w:hAnsi="Times New Roman" w:cs="Times New Roman"/>
                <w:color w:val="auto"/>
                <w:kern w:val="0"/>
                <w:sz w:val="21"/>
                <w:szCs w:val="21"/>
                <w:highlight w:val="none"/>
                <w:lang w:val="en-US" w:eastAsia="zh-CN"/>
              </w:rPr>
              <w:t>2</w:t>
            </w:r>
            <w:r>
              <w:rPr>
                <w:rFonts w:hint="eastAsia" w:ascii="仿宋_GB2312" w:hAnsi="仿宋_GB2312" w:eastAsia="仿宋_GB2312" w:cs="仿宋_GB2312"/>
                <w:color w:val="auto"/>
                <w:kern w:val="0"/>
                <w:sz w:val="21"/>
                <w:szCs w:val="21"/>
                <w:highlight w:val="none"/>
              </w:rPr>
              <w:t>个乡镇</w:t>
            </w:r>
            <w:r>
              <w:rPr>
                <w:rFonts w:hint="eastAsia" w:ascii="仿宋_GB2312" w:hAnsi="仿宋_GB2312" w:eastAsia="仿宋_GB2312" w:cs="仿宋_GB2312"/>
                <w:color w:val="auto"/>
                <w:kern w:val="0"/>
                <w:sz w:val="21"/>
                <w:szCs w:val="21"/>
                <w:highlight w:val="none"/>
                <w:lang w:eastAsia="zh-CN"/>
              </w:rPr>
              <w:t>经营单位</w:t>
            </w:r>
            <w:r>
              <w:rPr>
                <w:rFonts w:hint="eastAsia" w:ascii="仿宋_GB2312" w:hAnsi="仿宋_GB2312" w:eastAsia="仿宋_GB2312" w:cs="仿宋_GB2312"/>
                <w:color w:val="auto"/>
                <w:kern w:val="0"/>
                <w:sz w:val="21"/>
                <w:szCs w:val="21"/>
                <w:highlight w:val="none"/>
              </w:rPr>
              <w:t>，不足的全部抽查。</w:t>
            </w:r>
          </w:p>
        </w:tc>
        <w:tc>
          <w:tcPr>
            <w:tcW w:w="2326" w:type="dxa"/>
            <w:vMerge w:val="restart"/>
            <w:tcBorders>
              <w:top w:val="single" w:color="auto" w:sz="4" w:space="0"/>
              <w:left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line="240" w:lineRule="exact"/>
              <w:jc w:val="center"/>
              <w:textAlignment w:val="auto"/>
              <w:rPr>
                <w:rFonts w:hint="default" w:ascii="Times New Roman" w:hAnsi="Times New Roman" w:eastAsia="仿宋_GB2312" w:cs="Times New Roman"/>
                <w:color w:val="auto"/>
                <w:sz w:val="21"/>
                <w:highlight w:val="none"/>
              </w:rPr>
            </w:pPr>
            <w:r>
              <w:rPr>
                <w:rFonts w:hint="default" w:ascii="Times New Roman" w:hAnsi="Times New Roman" w:eastAsia="仿宋_GB2312" w:cs="Times New Roman"/>
                <w:color w:val="auto"/>
                <w:sz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45" w:hRule="atLeast"/>
          <w:jc w:val="center"/>
        </w:trPr>
        <w:tc>
          <w:tcPr>
            <w:tcW w:w="1605"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line="240" w:lineRule="exact"/>
              <w:jc w:val="center"/>
              <w:textAlignment w:val="auto"/>
              <w:rPr>
                <w:rFonts w:hint="default" w:ascii="Times New Roman" w:hAnsi="Times New Roman" w:eastAsia="仿宋_GB2312" w:cs="Times New Roman"/>
                <w:color w:val="auto"/>
                <w:kern w:val="0"/>
                <w:sz w:val="21"/>
                <w:highlight w:val="none"/>
              </w:rPr>
            </w:pPr>
          </w:p>
        </w:tc>
        <w:tc>
          <w:tcPr>
            <w:tcW w:w="3694"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line="240" w:lineRule="exact"/>
              <w:textAlignment w:val="auto"/>
              <w:rPr>
                <w:rFonts w:hint="default" w:ascii="Times New Roman" w:hAnsi="Times New Roman" w:eastAsia="仿宋_GB2312" w:cs="Times New Roman"/>
                <w:color w:val="auto"/>
                <w:sz w:val="21"/>
                <w:highlight w:val="none"/>
              </w:rPr>
            </w:pPr>
            <w:r>
              <w:rPr>
                <w:rFonts w:hint="default" w:ascii="Times New Roman" w:hAnsi="Times New Roman" w:eastAsia="仿宋_GB2312" w:cs="Times New Roman"/>
                <w:color w:val="auto"/>
                <w:sz w:val="21"/>
                <w:highlight w:val="none"/>
              </w:rPr>
              <w:t>辖区内5</w:t>
            </w:r>
            <w:r>
              <w:rPr>
                <w:rFonts w:hint="eastAsia" w:eastAsia="仿宋_GB2312" w:cs="Times New Roman"/>
                <w:color w:val="auto"/>
                <w:sz w:val="21"/>
                <w:highlight w:val="none"/>
                <w:lang w:val="en-US" w:eastAsia="zh-CN"/>
              </w:rPr>
              <w:t>个现制现售饮用水设备使用单位</w:t>
            </w:r>
            <w:r>
              <w:rPr>
                <w:rFonts w:hint="default" w:ascii="Times New Roman" w:hAnsi="Times New Roman" w:eastAsia="仿宋_GB2312" w:cs="Times New Roman"/>
                <w:color w:val="auto"/>
                <w:sz w:val="21"/>
                <w:highlight w:val="none"/>
              </w:rPr>
              <w:t>，不足的全部抽查。</w:t>
            </w:r>
          </w:p>
        </w:tc>
        <w:tc>
          <w:tcPr>
            <w:tcW w:w="378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line="240" w:lineRule="exact"/>
              <w:textAlignment w:val="auto"/>
              <w:rPr>
                <w:rFonts w:hint="default" w:ascii="Times New Roman" w:hAnsi="Times New Roman" w:eastAsia="仿宋_GB2312" w:cs="Times New Roman"/>
                <w:color w:val="auto"/>
                <w:sz w:val="21"/>
                <w:highlight w:val="none"/>
              </w:rPr>
            </w:pPr>
            <w:r>
              <w:rPr>
                <w:rFonts w:hint="default" w:ascii="Times New Roman" w:hAnsi="Times New Roman" w:eastAsia="仿宋_GB2312" w:cs="Times New Roman"/>
                <w:color w:val="auto"/>
                <w:sz w:val="21"/>
                <w:highlight w:val="none"/>
              </w:rPr>
              <w:t>1</w:t>
            </w:r>
            <w:r>
              <w:rPr>
                <w:rFonts w:hint="eastAsia" w:ascii="仿宋_GB2312" w:hAnsi="仿宋_GB2312" w:eastAsia="仿宋_GB2312" w:cs="仿宋_GB2312"/>
                <w:color w:val="auto"/>
                <w:sz w:val="21"/>
                <w:highlight w:val="none"/>
              </w:rPr>
              <w:t>.</w:t>
            </w:r>
            <w:r>
              <w:rPr>
                <w:rFonts w:hint="default" w:ascii="Times New Roman" w:hAnsi="Times New Roman" w:eastAsia="仿宋_GB2312" w:cs="Times New Roman"/>
                <w:color w:val="auto"/>
                <w:sz w:val="21"/>
                <w:highlight w:val="none"/>
              </w:rPr>
              <w:t>标签、说明书；</w:t>
            </w:r>
          </w:p>
          <w:p>
            <w:pPr>
              <w:keepNext w:val="0"/>
              <w:keepLines w:val="0"/>
              <w:pageBreakBefore w:val="0"/>
              <w:widowControl w:val="0"/>
              <w:kinsoku/>
              <w:wordWrap/>
              <w:overflowPunct/>
              <w:topLinePunct w:val="0"/>
              <w:autoSpaceDE/>
              <w:autoSpaceDN/>
              <w:bidi w:val="0"/>
              <w:adjustRightInd/>
              <w:snapToGrid/>
              <w:spacing w:beforeLines="0" w:line="240" w:lineRule="exact"/>
              <w:textAlignment w:val="auto"/>
              <w:rPr>
                <w:rFonts w:hint="default" w:ascii="Times New Roman" w:hAnsi="Times New Roman" w:eastAsia="仿宋_GB2312" w:cs="Times New Roman"/>
                <w:color w:val="auto"/>
                <w:sz w:val="21"/>
                <w:highlight w:val="none"/>
              </w:rPr>
            </w:pPr>
            <w:r>
              <w:rPr>
                <w:rFonts w:hint="default" w:ascii="Times New Roman" w:hAnsi="Times New Roman" w:eastAsia="仿宋_GB2312" w:cs="Times New Roman"/>
                <w:color w:val="auto"/>
                <w:sz w:val="21"/>
                <w:highlight w:val="none"/>
                <w:lang w:val="en-US" w:eastAsia="zh-CN"/>
              </w:rPr>
              <w:t>2</w:t>
            </w:r>
            <w:r>
              <w:rPr>
                <w:rFonts w:hint="eastAsia" w:ascii="仿宋_GB2312" w:hAnsi="仿宋_GB2312" w:eastAsia="仿宋_GB2312" w:cs="仿宋_GB2312"/>
                <w:color w:val="auto"/>
                <w:sz w:val="21"/>
                <w:highlight w:val="none"/>
                <w:lang w:val="en-US" w:eastAsia="zh-CN"/>
              </w:rPr>
              <w:t>.</w:t>
            </w:r>
            <w:r>
              <w:rPr>
                <w:rFonts w:hint="default" w:ascii="Times New Roman" w:hAnsi="Times New Roman" w:eastAsia="仿宋_GB2312" w:cs="Times New Roman"/>
                <w:color w:val="auto"/>
                <w:sz w:val="21"/>
                <w:highlight w:val="none"/>
              </w:rPr>
              <w:t>产品卫生许可批件。</w:t>
            </w:r>
          </w:p>
        </w:tc>
        <w:tc>
          <w:tcPr>
            <w:tcW w:w="287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line="240" w:lineRule="exact"/>
              <w:jc w:val="center"/>
              <w:textAlignment w:val="auto"/>
              <w:rPr>
                <w:rFonts w:hint="default" w:ascii="Times New Roman" w:hAnsi="Times New Roman" w:eastAsia="仿宋_GB2312" w:cs="Times New Roman"/>
                <w:color w:val="auto"/>
                <w:sz w:val="21"/>
                <w:highlight w:val="none"/>
              </w:rPr>
            </w:pPr>
            <w:r>
              <w:rPr>
                <w:rFonts w:hint="eastAsia" w:ascii="仿宋_GB2312" w:hAnsi="仿宋_GB2312" w:eastAsia="仿宋_GB2312" w:cs="仿宋_GB2312"/>
                <w:color w:val="auto"/>
                <w:sz w:val="21"/>
                <w:szCs w:val="21"/>
                <w:highlight w:val="none"/>
              </w:rPr>
              <w:t>全区</w:t>
            </w:r>
            <w:r>
              <w:rPr>
                <w:rFonts w:hint="default" w:ascii="Times New Roman" w:hAnsi="Times New Roman" w:eastAsia="仿宋_GB2312" w:cs="Times New Roman"/>
                <w:color w:val="auto"/>
                <w:sz w:val="21"/>
                <w:szCs w:val="21"/>
                <w:highlight w:val="none"/>
              </w:rPr>
              <w:t>14</w:t>
            </w:r>
            <w:r>
              <w:rPr>
                <w:rFonts w:hint="eastAsia" w:ascii="仿宋_GB2312" w:hAnsi="仿宋_GB2312" w:eastAsia="仿宋_GB2312" w:cs="仿宋_GB2312"/>
                <w:color w:val="auto"/>
                <w:sz w:val="21"/>
                <w:szCs w:val="21"/>
                <w:highlight w:val="none"/>
              </w:rPr>
              <w:t>个市每个市抽查</w:t>
            </w:r>
            <w:r>
              <w:rPr>
                <w:rFonts w:hint="default" w:ascii="Times New Roman" w:hAnsi="Times New Roman" w:eastAsia="仿宋_GB2312" w:cs="Times New Roman"/>
                <w:color w:val="auto"/>
                <w:sz w:val="21"/>
                <w:szCs w:val="21"/>
                <w:highlight w:val="none"/>
              </w:rPr>
              <w:t>5</w:t>
            </w:r>
            <w:r>
              <w:rPr>
                <w:rFonts w:hint="eastAsia" w:ascii="仿宋_GB2312" w:hAnsi="仿宋_GB2312" w:eastAsia="仿宋_GB2312" w:cs="仿宋_GB2312"/>
                <w:color w:val="auto"/>
                <w:sz w:val="21"/>
                <w:szCs w:val="21"/>
                <w:highlight w:val="none"/>
              </w:rPr>
              <w:t>家，不足的全部抽查。</w:t>
            </w:r>
          </w:p>
        </w:tc>
        <w:tc>
          <w:tcPr>
            <w:tcW w:w="2326" w:type="dxa"/>
            <w:vMerge w:val="continue"/>
            <w:tcBorders>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line="240" w:lineRule="exact"/>
              <w:jc w:val="center"/>
              <w:textAlignment w:val="auto"/>
              <w:rPr>
                <w:rFonts w:hint="default" w:ascii="Times New Roman" w:hAnsi="Times New Roman" w:eastAsia="仿宋_GB2312" w:cs="Times New Roman"/>
                <w:color w:val="auto"/>
                <w:sz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87" w:hRule="atLeast"/>
          <w:jc w:val="center"/>
        </w:trPr>
        <w:tc>
          <w:tcPr>
            <w:tcW w:w="160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line="240" w:lineRule="exact"/>
              <w:jc w:val="center"/>
              <w:textAlignment w:val="auto"/>
              <w:rPr>
                <w:rFonts w:hint="default" w:ascii="Times New Roman" w:hAnsi="Times New Roman" w:eastAsia="仿宋_GB2312" w:cs="Times New Roman"/>
                <w:color w:val="auto"/>
                <w:sz w:val="21"/>
                <w:highlight w:val="none"/>
              </w:rPr>
            </w:pPr>
            <w:r>
              <w:rPr>
                <w:rFonts w:hint="default" w:ascii="Times New Roman" w:hAnsi="Times New Roman" w:eastAsia="仿宋_GB2312" w:cs="Times New Roman"/>
                <w:color w:val="auto"/>
                <w:kern w:val="0"/>
                <w:sz w:val="21"/>
                <w:highlight w:val="none"/>
              </w:rPr>
              <w:t>进口涉水产品</w:t>
            </w:r>
          </w:p>
        </w:tc>
        <w:tc>
          <w:tcPr>
            <w:tcW w:w="3694"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line="240" w:lineRule="exact"/>
              <w:textAlignment w:val="auto"/>
              <w:rPr>
                <w:rFonts w:hint="default" w:ascii="Times New Roman" w:hAnsi="Times New Roman" w:eastAsia="仿宋_GB2312" w:cs="Times New Roman"/>
                <w:b/>
                <w:color w:val="auto"/>
                <w:sz w:val="21"/>
                <w:highlight w:val="none"/>
                <w:lang w:eastAsia="zh-CN"/>
              </w:rPr>
            </w:pPr>
            <w:r>
              <w:rPr>
                <w:rFonts w:hint="default" w:ascii="Times New Roman" w:hAnsi="Times New Roman" w:eastAsia="仿宋_GB2312" w:cs="Times New Roman"/>
                <w:color w:val="auto"/>
                <w:sz w:val="21"/>
                <w:highlight w:val="none"/>
              </w:rPr>
              <w:t>辖区内</w:t>
            </w:r>
            <w:r>
              <w:rPr>
                <w:rFonts w:hint="default" w:ascii="Times New Roman" w:hAnsi="Times New Roman" w:eastAsia="仿宋_GB2312" w:cs="Times New Roman"/>
                <w:color w:val="auto"/>
                <w:kern w:val="0"/>
                <w:sz w:val="21"/>
                <w:highlight w:val="none"/>
                <w:lang w:val="en-US"/>
              </w:rPr>
              <w:t>3</w:t>
            </w:r>
            <w:r>
              <w:rPr>
                <w:rFonts w:hint="default" w:ascii="Times New Roman" w:hAnsi="Times New Roman" w:eastAsia="仿宋_GB2312" w:cs="Times New Roman"/>
                <w:color w:val="auto"/>
                <w:kern w:val="0"/>
                <w:sz w:val="21"/>
                <w:highlight w:val="none"/>
              </w:rPr>
              <w:t>0%</w:t>
            </w:r>
            <w:r>
              <w:rPr>
                <w:rFonts w:hint="default" w:ascii="Times New Roman" w:hAnsi="Times New Roman" w:eastAsia="仿宋_GB2312" w:cs="Times New Roman"/>
                <w:color w:val="auto"/>
                <w:kern w:val="0"/>
                <w:sz w:val="21"/>
                <w:highlight w:val="none"/>
                <w:lang w:eastAsia="zh-CN"/>
              </w:rPr>
              <w:t>的</w:t>
            </w:r>
            <w:r>
              <w:rPr>
                <w:rFonts w:hint="default" w:ascii="Times New Roman" w:hAnsi="Times New Roman" w:eastAsia="仿宋_GB2312" w:cs="Times New Roman"/>
                <w:color w:val="auto"/>
                <w:kern w:val="0"/>
                <w:sz w:val="21"/>
                <w:highlight w:val="none"/>
              </w:rPr>
              <w:t>在</w:t>
            </w:r>
            <w:r>
              <w:rPr>
                <w:rFonts w:hint="default" w:ascii="Times New Roman" w:hAnsi="Times New Roman" w:eastAsia="仿宋_GB2312" w:cs="Times New Roman"/>
                <w:color w:val="auto"/>
                <w:sz w:val="21"/>
                <w:highlight w:val="none"/>
              </w:rPr>
              <w:t>华责任单位</w:t>
            </w:r>
            <w:r>
              <w:rPr>
                <w:rFonts w:hint="default" w:ascii="Times New Roman" w:hAnsi="Times New Roman" w:eastAsia="仿宋_GB2312" w:cs="Times New Roman"/>
                <w:color w:val="auto"/>
                <w:kern w:val="0"/>
                <w:sz w:val="21"/>
                <w:highlight w:val="none"/>
              </w:rPr>
              <w:t>，</w:t>
            </w:r>
            <w:r>
              <w:rPr>
                <w:rFonts w:hint="default" w:ascii="Times New Roman" w:hAnsi="Times New Roman" w:eastAsia="仿宋_GB2312" w:cs="Times New Roman"/>
                <w:color w:val="auto"/>
                <w:sz w:val="21"/>
                <w:highlight w:val="none"/>
              </w:rPr>
              <w:t>每个单位抽查1-3种产品</w:t>
            </w:r>
            <w:r>
              <w:rPr>
                <w:rFonts w:hint="eastAsia" w:eastAsia="仿宋_GB2312" w:cs="Times New Roman"/>
                <w:color w:val="auto"/>
                <w:kern w:val="0"/>
                <w:sz w:val="21"/>
                <w:highlight w:val="none"/>
                <w:lang w:eastAsia="zh-CN"/>
              </w:rPr>
              <w:t>（不包括同系列产品）</w:t>
            </w:r>
            <w:r>
              <w:rPr>
                <w:rFonts w:hint="eastAsia" w:eastAsia="仿宋_GB2312" w:cs="Times New Roman"/>
                <w:color w:val="auto"/>
                <w:kern w:val="0"/>
                <w:sz w:val="21"/>
                <w:highlight w:val="none"/>
                <w:vertAlign w:val="superscript"/>
                <w:lang w:val="en-US" w:eastAsia="zh-CN"/>
              </w:rPr>
              <w:t>(</w:t>
            </w:r>
            <w:r>
              <w:rPr>
                <w:rFonts w:hint="default" w:ascii="Times New Roman" w:hAnsi="Times New Roman" w:eastAsia="仿宋_GB2312" w:cs="Times New Roman"/>
                <w:color w:val="auto"/>
                <w:kern w:val="0"/>
                <w:sz w:val="21"/>
                <w:highlight w:val="none"/>
                <w:vertAlign w:val="superscript"/>
                <w:lang w:val="en-US" w:eastAsia="zh-CN"/>
              </w:rPr>
              <w:t>c</w:t>
            </w:r>
            <w:r>
              <w:rPr>
                <w:rFonts w:hint="eastAsia" w:eastAsia="仿宋_GB2312" w:cs="Times New Roman"/>
                <w:color w:val="auto"/>
                <w:kern w:val="0"/>
                <w:sz w:val="21"/>
                <w:highlight w:val="none"/>
                <w:vertAlign w:val="superscript"/>
                <w:lang w:val="en-US" w:eastAsia="zh-CN"/>
              </w:rPr>
              <w:t>)</w:t>
            </w:r>
            <w:r>
              <w:rPr>
                <w:rFonts w:hint="default" w:ascii="Times New Roman" w:hAnsi="Times New Roman" w:eastAsia="仿宋_GB2312" w:cs="Times New Roman"/>
                <w:color w:val="auto"/>
                <w:sz w:val="21"/>
                <w:highlight w:val="none"/>
                <w:lang w:eastAsia="zh-CN"/>
              </w:rPr>
              <w:t>。</w:t>
            </w:r>
          </w:p>
        </w:tc>
        <w:tc>
          <w:tcPr>
            <w:tcW w:w="378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line="240" w:lineRule="exact"/>
              <w:textAlignment w:val="auto"/>
              <w:rPr>
                <w:rFonts w:hint="default" w:ascii="Times New Roman" w:hAnsi="Times New Roman" w:eastAsia="仿宋_GB2312" w:cs="Times New Roman"/>
                <w:color w:val="auto"/>
                <w:sz w:val="21"/>
                <w:highlight w:val="none"/>
              </w:rPr>
            </w:pPr>
            <w:r>
              <w:rPr>
                <w:rFonts w:hint="default" w:ascii="Times New Roman" w:hAnsi="Times New Roman" w:eastAsia="仿宋_GB2312" w:cs="Times New Roman"/>
                <w:color w:val="auto"/>
                <w:sz w:val="21"/>
                <w:highlight w:val="none"/>
              </w:rPr>
              <w:t>1</w:t>
            </w:r>
            <w:r>
              <w:rPr>
                <w:rFonts w:hint="eastAsia" w:ascii="仿宋_GB2312" w:hAnsi="仿宋_GB2312" w:eastAsia="仿宋_GB2312" w:cs="仿宋_GB2312"/>
                <w:color w:val="auto"/>
                <w:sz w:val="21"/>
                <w:highlight w:val="none"/>
              </w:rPr>
              <w:t>.</w:t>
            </w:r>
            <w:r>
              <w:rPr>
                <w:rFonts w:hint="default" w:ascii="Times New Roman" w:hAnsi="Times New Roman" w:eastAsia="仿宋_GB2312" w:cs="Times New Roman"/>
                <w:color w:val="auto"/>
                <w:sz w:val="21"/>
                <w:highlight w:val="none"/>
              </w:rPr>
              <w:t>标签、说明书；</w:t>
            </w:r>
          </w:p>
          <w:p>
            <w:pPr>
              <w:keepNext w:val="0"/>
              <w:keepLines w:val="0"/>
              <w:pageBreakBefore w:val="0"/>
              <w:widowControl w:val="0"/>
              <w:kinsoku/>
              <w:wordWrap/>
              <w:overflowPunct/>
              <w:topLinePunct w:val="0"/>
              <w:autoSpaceDE/>
              <w:autoSpaceDN/>
              <w:bidi w:val="0"/>
              <w:adjustRightInd/>
              <w:snapToGrid/>
              <w:spacing w:beforeLines="0" w:line="240" w:lineRule="exact"/>
              <w:textAlignment w:val="auto"/>
              <w:rPr>
                <w:rFonts w:hint="default" w:ascii="Times New Roman" w:hAnsi="Times New Roman" w:eastAsia="仿宋_GB2312" w:cs="Times New Roman"/>
                <w:color w:val="auto"/>
                <w:sz w:val="21"/>
                <w:highlight w:val="none"/>
              </w:rPr>
            </w:pPr>
            <w:r>
              <w:rPr>
                <w:rFonts w:hint="default" w:ascii="Times New Roman" w:hAnsi="Times New Roman" w:eastAsia="仿宋_GB2312" w:cs="Times New Roman"/>
                <w:color w:val="auto"/>
                <w:sz w:val="21"/>
                <w:highlight w:val="none"/>
              </w:rPr>
              <w:t>2</w:t>
            </w:r>
            <w:r>
              <w:rPr>
                <w:rFonts w:hint="eastAsia" w:ascii="仿宋_GB2312" w:hAnsi="仿宋_GB2312" w:eastAsia="仿宋_GB2312" w:cs="仿宋_GB2312"/>
                <w:color w:val="auto"/>
                <w:sz w:val="21"/>
                <w:highlight w:val="none"/>
              </w:rPr>
              <w:t>.</w:t>
            </w:r>
            <w:r>
              <w:rPr>
                <w:rFonts w:hint="default" w:ascii="Times New Roman" w:hAnsi="Times New Roman" w:eastAsia="仿宋_GB2312" w:cs="Times New Roman"/>
                <w:color w:val="auto"/>
                <w:sz w:val="21"/>
                <w:highlight w:val="none"/>
              </w:rPr>
              <w:t>产品卫生许可批件。</w:t>
            </w:r>
          </w:p>
        </w:tc>
        <w:tc>
          <w:tcPr>
            <w:tcW w:w="287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beforeLines="0" w:line="240" w:lineRule="exact"/>
              <w:jc w:val="center"/>
              <w:textAlignment w:val="auto"/>
              <w:outlineLvl w:val="9"/>
              <w:rPr>
                <w:rFonts w:hint="default" w:ascii="Times New Roman" w:hAnsi="Times New Roman" w:eastAsia="仿宋_GB2312" w:cs="Times New Roman"/>
                <w:color w:val="auto"/>
                <w:sz w:val="21"/>
                <w:highlight w:val="none"/>
              </w:rPr>
            </w:pPr>
            <w:r>
              <w:rPr>
                <w:rFonts w:hint="default" w:ascii="Times New Roman" w:hAnsi="Times New Roman" w:eastAsia="仿宋_GB2312" w:cs="Times New Roman"/>
                <w:color w:val="auto"/>
                <w:sz w:val="21"/>
                <w:highlight w:val="none"/>
                <w:lang w:val="en-US" w:eastAsia="zh-CN"/>
              </w:rPr>
              <w:t>---</w:t>
            </w:r>
          </w:p>
        </w:tc>
        <w:tc>
          <w:tcPr>
            <w:tcW w:w="232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line="240" w:lineRule="exact"/>
              <w:jc w:val="center"/>
              <w:textAlignment w:val="auto"/>
              <w:rPr>
                <w:rFonts w:hint="default" w:ascii="Times New Roman" w:hAnsi="Times New Roman" w:eastAsia="仿宋_GB2312" w:cs="Times New Roman"/>
                <w:color w:val="auto"/>
                <w:sz w:val="21"/>
                <w:highlight w:val="none"/>
              </w:rPr>
            </w:pPr>
            <w:r>
              <w:rPr>
                <w:rFonts w:hint="default" w:ascii="Times New Roman" w:hAnsi="Times New Roman" w:eastAsia="仿宋_GB2312" w:cs="Times New Roman"/>
                <w:color w:val="auto"/>
                <w:sz w:val="21"/>
                <w:highlight w:val="none"/>
              </w:rPr>
              <w:t>产品卫生安全性检测</w:t>
            </w:r>
          </w:p>
        </w:tc>
      </w:tr>
    </w:tbl>
    <w:p>
      <w:pPr>
        <w:keepNext w:val="0"/>
        <w:keepLines w:val="0"/>
        <w:pageBreakBefore w:val="0"/>
        <w:widowControl w:val="0"/>
        <w:kinsoku/>
        <w:wordWrap/>
        <w:overflowPunct/>
        <w:topLinePunct w:val="0"/>
        <w:autoSpaceDE/>
        <w:autoSpaceDN/>
        <w:bidi w:val="0"/>
        <w:adjustRightInd/>
        <w:snapToGrid/>
        <w:spacing w:before="0" w:beforeLines="0" w:line="280" w:lineRule="exact"/>
        <w:jc w:val="left"/>
        <w:textAlignment w:val="auto"/>
        <w:rPr>
          <w:rFonts w:hint="eastAsia" w:eastAsia="仿宋_GB2312" w:cs="Times New Roman"/>
          <w:color w:val="auto"/>
          <w:kern w:val="0"/>
          <w:sz w:val="21"/>
          <w:szCs w:val="21"/>
          <w:highlight w:val="none"/>
          <w:lang w:val="en-US" w:eastAsia="zh-CN"/>
        </w:rPr>
      </w:pPr>
      <w:r>
        <w:rPr>
          <w:rFonts w:hint="default" w:ascii="Times New Roman" w:hAnsi="Times New Roman" w:eastAsia="仿宋_GB2312" w:cs="Times New Roman"/>
          <w:color w:val="auto"/>
          <w:kern w:val="0"/>
          <w:sz w:val="21"/>
          <w:szCs w:val="21"/>
          <w:highlight w:val="none"/>
          <w:lang w:val="en-US" w:eastAsia="zh-CN"/>
        </w:rPr>
        <w:t>a</w:t>
      </w:r>
      <w:r>
        <w:rPr>
          <w:rFonts w:hint="eastAsia" w:ascii="仿宋_GB2312" w:hAnsi="仿宋_GB2312" w:eastAsia="仿宋_GB2312" w:cs="仿宋_GB2312"/>
          <w:color w:val="auto"/>
          <w:kern w:val="0"/>
          <w:sz w:val="21"/>
          <w:szCs w:val="21"/>
          <w:highlight w:val="none"/>
          <w:lang w:val="en-US" w:eastAsia="zh-CN"/>
        </w:rPr>
        <w:t>.</w:t>
      </w:r>
      <w:r>
        <w:rPr>
          <w:rFonts w:hint="eastAsia" w:eastAsia="仿宋_GB2312" w:cs="Times New Roman"/>
          <w:color w:val="auto"/>
          <w:sz w:val="21"/>
          <w:szCs w:val="21"/>
          <w:highlight w:val="none"/>
          <w:lang w:eastAsia="zh-CN"/>
        </w:rPr>
        <w:t>输配水设备、水处理材料、化学处理剂生产企业每类别至少</w:t>
      </w:r>
      <w:r>
        <w:rPr>
          <w:rFonts w:hint="default" w:ascii="Times New Roman" w:hAnsi="Times New Roman" w:eastAsia="仿宋_GB2312" w:cs="Times New Roman"/>
          <w:color w:val="auto"/>
          <w:kern w:val="0"/>
          <w:sz w:val="21"/>
          <w:szCs w:val="21"/>
          <w:highlight w:val="none"/>
          <w:lang w:val="en-US" w:eastAsia="zh-CN"/>
        </w:rPr>
        <w:t>10</w:t>
      </w:r>
      <w:r>
        <w:rPr>
          <w:rFonts w:hint="eastAsia" w:eastAsia="仿宋_GB2312" w:cs="Times New Roman"/>
          <w:color w:val="auto"/>
          <w:kern w:val="0"/>
          <w:sz w:val="21"/>
          <w:szCs w:val="21"/>
          <w:highlight w:val="none"/>
          <w:lang w:val="en-US" w:eastAsia="zh-CN"/>
        </w:rPr>
        <w:t>个，不足的全部抽查。</w:t>
      </w:r>
    </w:p>
    <w:p>
      <w:pPr>
        <w:keepNext w:val="0"/>
        <w:keepLines w:val="0"/>
        <w:pageBreakBefore w:val="0"/>
        <w:widowControl w:val="0"/>
        <w:kinsoku/>
        <w:wordWrap/>
        <w:overflowPunct/>
        <w:topLinePunct w:val="0"/>
        <w:autoSpaceDE/>
        <w:autoSpaceDN/>
        <w:bidi w:val="0"/>
        <w:adjustRightInd/>
        <w:snapToGrid/>
        <w:spacing w:before="0" w:beforeLines="0" w:line="280" w:lineRule="exact"/>
        <w:jc w:val="left"/>
        <w:textAlignment w:val="auto"/>
        <w:rPr>
          <w:rFonts w:hint="eastAsia"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lang w:val="en-US" w:eastAsia="zh-CN"/>
        </w:rPr>
        <w:t>b</w:t>
      </w:r>
      <w:r>
        <w:rPr>
          <w:rFonts w:hint="eastAsia" w:ascii="仿宋_GB2312" w:hAnsi="仿宋_GB2312" w:eastAsia="仿宋_GB2312" w:cs="仿宋_GB2312"/>
          <w:color w:val="auto"/>
          <w:kern w:val="0"/>
          <w:sz w:val="21"/>
          <w:szCs w:val="21"/>
          <w:highlight w:val="none"/>
          <w:lang w:val="en-US" w:eastAsia="zh-CN"/>
        </w:rPr>
        <w:t>.</w:t>
      </w:r>
      <w:r>
        <w:rPr>
          <w:rFonts w:hint="eastAsia" w:ascii="Times New Roman" w:hAnsi="Times New Roman" w:eastAsia="仿宋_GB2312" w:cs="Times New Roman"/>
          <w:color w:val="auto"/>
          <w:kern w:val="0"/>
          <w:sz w:val="21"/>
          <w:szCs w:val="21"/>
          <w:highlight w:val="none"/>
        </w:rPr>
        <w:t>无负压供水设备、饮用水消毒设备、大型水质处理器产品卫生安全性检测合理缺项。</w:t>
      </w:r>
    </w:p>
    <w:p>
      <w:pPr>
        <w:keepNext w:val="0"/>
        <w:keepLines w:val="0"/>
        <w:pageBreakBefore w:val="0"/>
        <w:widowControl w:val="0"/>
        <w:kinsoku/>
        <w:wordWrap/>
        <w:overflowPunct/>
        <w:topLinePunct w:val="0"/>
        <w:autoSpaceDE/>
        <w:autoSpaceDN/>
        <w:bidi w:val="0"/>
        <w:adjustRightInd/>
        <w:snapToGrid/>
        <w:spacing w:before="0" w:beforeLines="0" w:line="280" w:lineRule="exact"/>
        <w:jc w:val="left"/>
        <w:textAlignment w:val="auto"/>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lang w:val="en-US" w:eastAsia="zh-CN"/>
        </w:rPr>
        <w:t>c</w:t>
      </w:r>
      <w:r>
        <w:rPr>
          <w:rFonts w:hint="eastAsia" w:ascii="仿宋_GB2312" w:hAnsi="仿宋_GB2312" w:eastAsia="仿宋_GB2312" w:cs="仿宋_GB2312"/>
          <w:color w:val="auto"/>
          <w:kern w:val="0"/>
          <w:sz w:val="21"/>
          <w:szCs w:val="21"/>
          <w:highlight w:val="none"/>
          <w:lang w:val="en-US" w:eastAsia="zh-CN"/>
        </w:rPr>
        <w:t>.</w:t>
      </w:r>
      <w:r>
        <w:rPr>
          <w:rFonts w:hint="eastAsia" w:eastAsia="仿宋_GB2312" w:cs="Times New Roman"/>
          <w:color w:val="auto"/>
          <w:kern w:val="0"/>
          <w:sz w:val="21"/>
          <w:szCs w:val="21"/>
          <w:highlight w:val="none"/>
          <w:lang w:val="en-US" w:eastAsia="zh-CN"/>
        </w:rPr>
        <w:t>指同一企业内抽查产品不包括同系列产品。</w:t>
      </w:r>
    </w:p>
    <w:p>
      <w:pPr>
        <w:keepNext w:val="0"/>
        <w:keepLines w:val="0"/>
        <w:pageBreakBefore w:val="0"/>
        <w:widowControl w:val="0"/>
        <w:kinsoku/>
        <w:wordWrap/>
        <w:overflowPunct/>
        <w:topLinePunct w:val="0"/>
        <w:autoSpaceDE/>
        <w:autoSpaceDN/>
        <w:bidi w:val="0"/>
        <w:adjustRightInd/>
        <w:snapToGrid/>
        <w:spacing w:beforeLines="0" w:line="280" w:lineRule="exact"/>
        <w:jc w:val="left"/>
        <w:textAlignment w:val="auto"/>
        <w:rPr>
          <w:rFonts w:hint="eastAsia"/>
          <w:color w:val="auto"/>
          <w:highlight w:val="none"/>
          <w:lang w:val="en-US" w:eastAsia="zh-CN"/>
        </w:rPr>
      </w:pPr>
      <w:r>
        <w:rPr>
          <w:rFonts w:hint="default" w:ascii="Times New Roman" w:hAnsi="Times New Roman" w:eastAsia="仿宋_GB2312" w:cs="Times New Roman"/>
          <w:color w:val="auto"/>
          <w:sz w:val="21"/>
          <w:szCs w:val="21"/>
          <w:highlight w:val="none"/>
          <w:lang w:val="en-US" w:eastAsia="zh-CN"/>
        </w:rPr>
        <w:t>d</w:t>
      </w:r>
      <w:r>
        <w:rPr>
          <w:rFonts w:hint="eastAsia" w:ascii="仿宋_GB2312" w:hAnsi="仿宋_GB2312" w:eastAsia="仿宋_GB2312" w:cs="仿宋_GB2312"/>
          <w:color w:val="auto"/>
          <w:sz w:val="21"/>
          <w:szCs w:val="21"/>
          <w:highlight w:val="none"/>
        </w:rPr>
        <w:t>.</w:t>
      </w:r>
      <w:r>
        <w:rPr>
          <w:rFonts w:hint="default" w:ascii="Times New Roman" w:hAnsi="Times New Roman" w:eastAsia="仿宋_GB2312" w:cs="Times New Roman"/>
          <w:color w:val="auto"/>
          <w:sz w:val="21"/>
          <w:szCs w:val="21"/>
          <w:highlight w:val="none"/>
        </w:rPr>
        <w:t>各地</w:t>
      </w:r>
      <w:r>
        <w:rPr>
          <w:rFonts w:hint="eastAsia" w:eastAsia="仿宋_GB2312" w:cs="Times New Roman"/>
          <w:color w:val="auto"/>
          <w:sz w:val="21"/>
          <w:szCs w:val="21"/>
          <w:highlight w:val="none"/>
          <w:lang w:eastAsia="zh-CN"/>
        </w:rPr>
        <w:t>有关单位</w:t>
      </w:r>
      <w:r>
        <w:rPr>
          <w:rFonts w:hint="default" w:ascii="Times New Roman" w:hAnsi="Times New Roman" w:eastAsia="仿宋_GB2312" w:cs="Times New Roman"/>
          <w:color w:val="auto"/>
          <w:sz w:val="21"/>
          <w:szCs w:val="21"/>
          <w:highlight w:val="none"/>
        </w:rPr>
        <w:t>在综合卫生监督档案及相关调查资料等信息基础上</w:t>
      </w:r>
      <w:r>
        <w:rPr>
          <w:rFonts w:hint="default" w:ascii="Times New Roman" w:hAnsi="Times New Roman" w:eastAsia="仿宋_GB2312" w:cs="Times New Roman"/>
          <w:color w:val="auto"/>
          <w:kern w:val="0"/>
          <w:sz w:val="21"/>
          <w:szCs w:val="21"/>
          <w:highlight w:val="none"/>
        </w:rPr>
        <w:t>自行制定清单并实施双随机抽查</w:t>
      </w:r>
      <w:r>
        <w:rPr>
          <w:rFonts w:hint="default" w:ascii="Times New Roman" w:hAnsi="Times New Roman" w:eastAsia="仿宋_GB2312" w:cs="Times New Roman"/>
          <w:color w:val="auto"/>
          <w:sz w:val="21"/>
          <w:szCs w:val="21"/>
          <w:highlight w:val="none"/>
        </w:rPr>
        <w:t>。</w:t>
      </w:r>
      <w:bookmarkStart w:id="1" w:name="_GoBack"/>
      <w:bookmarkEnd w:id="1"/>
    </w:p>
    <w:sectPr>
      <w:headerReference r:id="rId11" w:type="default"/>
      <w:footerReference r:id="rId12" w:type="default"/>
      <w:pgSz w:w="16838" w:h="11906" w:orient="landscape"/>
      <w:pgMar w:top="1701" w:right="1417" w:bottom="1417" w:left="1417" w:header="851" w:footer="992" w:gutter="0"/>
      <w:pgBorders>
        <w:top w:val="none" w:sz="0" w:space="0"/>
        <w:left w:val="none" w:sz="0" w:space="0"/>
        <w:bottom w:val="none" w:sz="0" w:space="0"/>
        <w:right w:val="none" w:sz="0" w:space="0"/>
      </w:pgBorders>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华文新魏">
    <w:panose1 w:val="02010800040101010101"/>
    <w:charset w:val="86"/>
    <w:family w:val="auto"/>
    <w:pitch w:val="default"/>
    <w:sig w:usb0="00000001" w:usb1="080F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隶书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A0F3C52" w:usb2="00000016" w:usb3="00000000" w:csb0="0004001F" w:csb1="00000000"/>
  </w:font>
  <w:font w:name="方正仿宋_GBK">
    <w:panose1 w:val="03000509000000000000"/>
    <w:charset w:val="86"/>
    <w:family w:val="auto"/>
    <w:pitch w:val="default"/>
    <w:sig w:usb0="00000001" w:usb1="080E0000" w:usb2="00000000" w:usb3="00000000" w:csb0="00040000" w:csb1="00000000"/>
  </w:font>
  <w:font w:name="Droid Sans Fallback">
    <w:panose1 w:val="020B0502000000000001"/>
    <w:charset w:val="86"/>
    <w:family w:val="auto"/>
    <w:pitch w:val="default"/>
    <w:sig w:usb0="910002FF" w:usb1="2BDFFCFB" w:usb2="00000036" w:usb3="00000000" w:csb0="203F01FF"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center"/>
      <w:rPr>
        <w:rFonts w:ascii="Times New Roman" w:hAnsi="Times New Roman" w:eastAsia="宋体" w:cs="Times New Roman"/>
        <w:kern w:val="2"/>
        <w:sz w:val="18"/>
        <w:szCs w:val="18"/>
        <w:lang w:val="en-US" w:eastAsia="zh-CN" w:bidi="ar-SA"/>
      </w:rPr>
    </w:pPr>
    <w:r>
      <w:rPr>
        <w:sz w:val="18"/>
      </w:rPr>
      <mc:AlternateContent>
        <mc:Choice Requires="wps">
          <w:drawing>
            <wp:anchor distT="0" distB="0" distL="114300" distR="114300" simplePos="0" relativeHeight="25167360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0"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1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7360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FgAAAGRycy9QSwECFAAUAAAACACHTuJAs0lY7tAAAAAFAQAADwAAAAAA&#10;AAABACAAAAA4AAAAZHJzL2Rvd25yZXYueG1sUEsBAhQAFAAAAAgAh07iQG2WqzXMAQAAegMAAA4A&#10;AAAAAAAAAQAgAAAANQEAAGRycy9lMm9Eb2MueG1sUEsFBgAAAAAGAAYAWQEAAHMFAAAAAA==&#10;">
              <v:fill on="f" focussize="0,0"/>
              <v:stroke on="f" weight="0.5pt"/>
              <v:imagedata o:title=""/>
              <o:lock v:ext="edit" aspectratio="f"/>
              <v:textbox inset="0mm,0mm,0mm,0mm" style="mso-fit-shape-to-text:t;">
                <w:txbxContent>
                  <w:p>
                    <w:pPr>
                      <w:pStyle w:val="1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p>
    <w:pPr>
      <w:widowControl w:val="0"/>
      <w:snapToGrid w:val="0"/>
      <w:jc w:val="left"/>
      <w:rPr>
        <w:rFonts w:ascii="Times New Roman" w:hAnsi="Times New Roman" w:eastAsia="宋体"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sz w:val="18"/>
      </w:rPr>
      <mc:AlternateContent>
        <mc:Choice Requires="wps">
          <w:drawing>
            <wp:anchor distT="0" distB="0" distL="114300" distR="114300" simplePos="0" relativeHeight="25167462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1"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6"/>
                          </w:pPr>
                          <w:r>
                            <w:t xml:space="preserve">— </w:t>
                          </w:r>
                          <w:r>
                            <w:fldChar w:fldCharType="begin"/>
                          </w:r>
                          <w:r>
                            <w:instrText xml:space="preserve"> PAGE  \* MERGEFORMAT </w:instrText>
                          </w:r>
                          <w:r>
                            <w:fldChar w:fldCharType="separate"/>
                          </w:r>
                          <w:r>
                            <w:t>1</w:t>
                          </w:r>
                          <w:r>
                            <w:fldChar w:fldCharType="end"/>
                          </w:r>
                          <w:r>
                            <w:t xml:space="preserve"> —</w:t>
                          </w:r>
                        </w:p>
                      </w:txbxContent>
                    </wps:txbx>
                    <wps:bodyPr wrap="none" lIns="0" tIns="0" rIns="0" bIns="0" upright="0">
                      <a:spAutoFit/>
                    </wps:bodyPr>
                  </wps:wsp>
                </a:graphicData>
              </a:graphic>
            </wp:anchor>
          </w:drawing>
        </mc:Choice>
        <mc:Fallback>
          <w:pict>
            <v:shape id="文本框 19" o:spid="_x0000_s1026" o:spt="202" type="#_x0000_t202" style="position:absolute;left:0pt;margin-top:0pt;height:144pt;width:144pt;mso-position-horizontal:outside;mso-position-horizontal-relative:margin;mso-wrap-style:none;z-index:25167462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BYAAABkcnMvUEsBAhQA&#10;FAAAAAgAh07iQM6pebnPAAAABQEAAA8AAAAAAAAAAQAgAAAAOAAAAGRycy9kb3ducmV2LnhtbFBL&#10;AQIUABQAAAAIAIdO4kDRW8y/sAEAAE0DAAAOAAAAAAAAAAEAIAAAADQBAABkcnMvZTJvRG9jLnht&#10;bFBLBQYAAAAABgAGAFkBAABWBQAAAAA=&#10;">
              <v:fill on="f" focussize="0,0"/>
              <v:stroke on="f"/>
              <v:imagedata o:title=""/>
              <o:lock v:ext="edit" aspectratio="f"/>
              <v:textbox inset="0mm,0mm,0mm,0mm" style="mso-fit-shape-to-text:t;">
                <w:txbxContent>
                  <w:p>
                    <w:pPr>
                      <w:pStyle w:val="16"/>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center"/>
      <w:rPr>
        <w:rFonts w:ascii="Times New Roman" w:hAnsi="Times New Roman" w:eastAsia="宋体" w:cs="Times New Roman"/>
        <w:kern w:val="2"/>
        <w:sz w:val="18"/>
        <w:szCs w:val="18"/>
        <w:lang w:val="en-US" w:eastAsia="zh-CN" w:bidi="ar-SA"/>
      </w:rPr>
    </w:pPr>
    <w:r>
      <w:rPr>
        <w:sz w:val="18"/>
      </w:rPr>
      <mc:AlternateContent>
        <mc:Choice Requires="wps">
          <w:drawing>
            <wp:anchor distT="0" distB="0" distL="114300" distR="114300" simplePos="0" relativeHeight="25167052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7"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1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13" o:spid="_x0000_s1026" o:spt="202" type="#_x0000_t202" style="position:absolute;left:0pt;margin-top:0pt;height:144pt;width:144pt;mso-position-horizontal:outside;mso-position-horizontal-relative:margin;mso-wrap-style:none;z-index:25167052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FgAAAGRycy9QSwECFAAUAAAACACHTuJAs0lY7tAAAAAFAQAADwAAAAAA&#10;AAABACAAAAA4AAAAZHJzL2Rvd25yZXYueG1sUEsBAhQAFAAAAAgAh07iQJOkzajMAQAAewMAAA4A&#10;AAAAAAAAAQAgAAAANQEAAGRycy9lMm9Eb2MueG1sUEsFBgAAAAAGAAYAWQEAAHMFAAAAAA==&#10;">
              <v:fill on="f" focussize="0,0"/>
              <v:stroke on="f" weight="0.5pt"/>
              <v:imagedata o:title=""/>
              <o:lock v:ext="edit" aspectratio="f"/>
              <v:textbox inset="0mm,0mm,0mm,0mm" style="mso-fit-shape-to-text:t;">
                <w:txbxContent>
                  <w:p>
                    <w:pPr>
                      <w:pStyle w:val="1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p>
    <w:pPr>
      <w:widowControl w:val="0"/>
      <w:snapToGrid w:val="0"/>
      <w:jc w:val="left"/>
      <w:rPr>
        <w:rFonts w:ascii="Times New Roman" w:hAnsi="Times New Roman" w:eastAsia="宋体" w:cs="Times New Roman"/>
        <w:kern w:val="2"/>
        <w:sz w:val="18"/>
        <w:szCs w:val="18"/>
        <w:lang w:val="en-US" w:eastAsia="zh-CN" w:bidi="ar-S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sz w:val="18"/>
      </w:rPr>
      <mc:AlternateContent>
        <mc:Choice Requires="wps">
          <w:drawing>
            <wp:anchor distT="0" distB="0" distL="114300" distR="114300" simplePos="0" relativeHeight="25167155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8"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1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14" o:spid="_x0000_s1026" o:spt="202" type="#_x0000_t202" style="position:absolute;left:0pt;margin-top:0pt;height:144pt;width:144pt;mso-position-horizontal:outside;mso-position-horizontal-relative:margin;mso-wrap-style:none;z-index:25167155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BYAAABkcnMvUEsBAhQAFAAAAAgAh07iQLNJWO7QAAAABQEAAA8AAAAA&#10;AAAAAQAgAAAAOAAAAGRycy9kb3ducmV2LnhtbFBLAQIUABQAAAAIAIdO4kC9CeDRzQEAAHsDAAAO&#10;AAAAAAAAAAEAIAAAADUBAABkcnMvZTJvRG9jLnhtbFBLBQYAAAAABgAGAFkBAAB0BQAAAAA=&#10;">
              <v:fill on="f" focussize="0,0"/>
              <v:stroke on="f" weight="0.5pt"/>
              <v:imagedata o:title=""/>
              <o:lock v:ext="edit" aspectratio="f"/>
              <v:textbox inset="0mm,0mm,0mm,0mm" style="mso-fit-shape-to-text:t;">
                <w:txbxContent>
                  <w:p>
                    <w:pPr>
                      <w:pStyle w:val="1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center"/>
      <w:rPr>
        <w:rFonts w:ascii="Times New Roman" w:hAnsi="Times New Roman" w:eastAsia="宋体" w:cs="Times New Roman"/>
        <w:kern w:val="2"/>
        <w:sz w:val="18"/>
        <w:szCs w:val="18"/>
        <w:lang w:val="en-US" w:eastAsia="zh-CN" w:bidi="ar-SA"/>
      </w:rPr>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widowControl w:val="0"/>
                            <w:snapToGrid w:val="0"/>
                            <w:jc w:val="both"/>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1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BYAAABkcnMvUEsBAhQAFAAAAAgAh07iQM6pebnPAAAABQEAAA8AAAAAAAAAAQAgAAAA&#10;OAAAAGRycy9kb3ducmV2LnhtbFBLAQIUABQAAAAIAIdO4kAiLP2AxQEAAHEDAAAOAAAAAAAAAAEA&#10;IAAAADQBAABkcnMvZTJvRG9jLnhtbFBLBQYAAAAABgAGAFkBAABrBQAAAAA=&#10;">
              <v:fill on="f" focussize="0,0"/>
              <v:stroke on="f"/>
              <v:imagedata o:title=""/>
              <o:lock v:ext="edit" aspectratio="f"/>
              <v:textbox inset="0mm,0mm,0mm,0mm" style="mso-fit-shape-to-text:t;">
                <w:txbxContent>
                  <w:p>
                    <w:pPr>
                      <w:widowControl w:val="0"/>
                      <w:snapToGrid w:val="0"/>
                      <w:jc w:val="both"/>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p>
    <w:pPr>
      <w:widowControl w:val="0"/>
      <w:snapToGrid w:val="0"/>
      <w:jc w:val="left"/>
      <w:rPr>
        <w:rFonts w:ascii="Times New Roman" w:hAnsi="Times New Roman" w:eastAsia="宋体" w:cs="Times New Roman"/>
        <w:kern w:val="2"/>
        <w:sz w:val="18"/>
        <w:szCs w:val="18"/>
        <w:lang w:val="en-US" w:eastAsia="zh-CN" w:bidi="ar-SA"/>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rPr>
        <w:rFonts w:ascii="Times New Roman" w:hAnsi="Times New Roman" w:cs="Times New Roman"/>
      </w:rP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6"/>
                            <w:jc w:val="center"/>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16</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17"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FgAAAGRycy9QSwECFAAUAAAACACHTuJAzql5uc8AAAAFAQAADwAAAAAAAAABACAAAAA4&#10;AAAAZHJzL2Rvd25yZXYueG1sUEsBAhQAFAAAAAgAh07iQIWvR4LEAQAAcQMAAA4AAAAAAAAAAQAg&#10;AAAANAEAAGRycy9lMm9Eb2MueG1sUEsFBgAAAAAGAAYAWQEAAGoFAAAAAA==&#10;">
              <v:fill on="f" focussize="0,0"/>
              <v:stroke on="f"/>
              <v:imagedata o:title=""/>
              <o:lock v:ext="edit" aspectratio="f"/>
              <v:textbox inset="0mm,0mm,0mm,0mm" style="mso-fit-shape-to-text:t;">
                <w:txbxContent>
                  <w:p>
                    <w:pPr>
                      <w:pStyle w:val="16"/>
                      <w:jc w:val="center"/>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16</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p>
    <w:pPr>
      <w:pStyle w:val="16"/>
      <w:rPr>
        <w:rFonts w:ascii="Times New Roman" w:hAnsi="Times New Roman" w:cs="Times New Roman"/>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sz w:val="18"/>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1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85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12"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FgAAAGRycy9QSwECFAAUAAAACACHTuJAs0lY7tAAAAAFAQAADwAAAAAA&#10;AAABACAAAAA4AAAAZHJzL2Rvd25yZXYueG1sUEsBAhQAFAAAAAgAh07iQK+he13MAQAAewMAAA4A&#10;AAAAAAAAAQAgAAAANQEAAGRycy9lMm9Eb2MueG1sUEsFBgAAAAAGAAYAWQEAAHMFAAAAAA==&#10;">
              <v:fill on="f" focussize="0,0"/>
              <v:stroke on="f" weight="0.5pt"/>
              <v:imagedata o:title=""/>
              <o:lock v:ext="edit" aspectratio="f"/>
              <v:textbox inset="0mm,0mm,0mm,0mm" style="mso-fit-shape-to-text:t;">
                <w:txbxContent>
                  <w:p>
                    <w:pPr>
                      <w:pStyle w:val="1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85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bottom w:val="none" w:color="auto" w:sz="0" w:space="0"/>
      </w:pBdr>
      <w:snapToGrid w:val="0"/>
      <w:jc w:val="center"/>
      <w:rPr>
        <w:rFonts w:ascii="Times New Roman" w:hAnsi="Times New Roman" w:eastAsia="宋体" w:cs="Times New Roman"/>
        <w:kern w:val="2"/>
        <w:sz w:val="18"/>
        <w:szCs w:val="18"/>
        <w:lang w:val="en-US" w:eastAsia="zh-CN" w:bidi="ar-S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HorizontalSpacing w:val="320"/>
  <w:drawingGridVerticalSpacing w:val="229"/>
  <w:displayHorizontalDrawingGridEvery w:val="1"/>
  <w:displayVerticalDrawingGridEvery w:val="2"/>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JlODg3NDJlNjE1Y2RlZmNlYjljNmRjNTY1NWY1Y2QifQ=="/>
    <w:docVar w:name="KSO_WPS_MARK_KEY" w:val="417d55db-1d4e-4a60-b21f-8f0ff0cfeac0"/>
  </w:docVars>
  <w:rsids>
    <w:rsidRoot w:val="7A9E307B"/>
    <w:rsid w:val="00037005"/>
    <w:rsid w:val="00076791"/>
    <w:rsid w:val="001C4BC7"/>
    <w:rsid w:val="00322FC6"/>
    <w:rsid w:val="00413734"/>
    <w:rsid w:val="006629EB"/>
    <w:rsid w:val="007007DA"/>
    <w:rsid w:val="008F6EB2"/>
    <w:rsid w:val="00960AD5"/>
    <w:rsid w:val="00B35A90"/>
    <w:rsid w:val="00BC3A1F"/>
    <w:rsid w:val="00BF351B"/>
    <w:rsid w:val="00C37AAA"/>
    <w:rsid w:val="00DA3EA9"/>
    <w:rsid w:val="00FC0D8D"/>
    <w:rsid w:val="0107436A"/>
    <w:rsid w:val="01232ED2"/>
    <w:rsid w:val="014B4F9B"/>
    <w:rsid w:val="014C7250"/>
    <w:rsid w:val="01BF0252"/>
    <w:rsid w:val="01C023E4"/>
    <w:rsid w:val="01C25044"/>
    <w:rsid w:val="020D30D7"/>
    <w:rsid w:val="021331B0"/>
    <w:rsid w:val="0213766F"/>
    <w:rsid w:val="023D5238"/>
    <w:rsid w:val="02DF3A87"/>
    <w:rsid w:val="030B4640"/>
    <w:rsid w:val="031E5F61"/>
    <w:rsid w:val="031F4B2A"/>
    <w:rsid w:val="032B0869"/>
    <w:rsid w:val="03365C22"/>
    <w:rsid w:val="037E6D7C"/>
    <w:rsid w:val="03854524"/>
    <w:rsid w:val="03BF1103"/>
    <w:rsid w:val="03C33A72"/>
    <w:rsid w:val="03C344B4"/>
    <w:rsid w:val="03D270B5"/>
    <w:rsid w:val="03E05A22"/>
    <w:rsid w:val="03F90FD4"/>
    <w:rsid w:val="0402799B"/>
    <w:rsid w:val="04310935"/>
    <w:rsid w:val="045722BA"/>
    <w:rsid w:val="04826D2E"/>
    <w:rsid w:val="04912ACD"/>
    <w:rsid w:val="04B35E7E"/>
    <w:rsid w:val="04C44C50"/>
    <w:rsid w:val="04C47EF4"/>
    <w:rsid w:val="04E86D8C"/>
    <w:rsid w:val="05131012"/>
    <w:rsid w:val="05283E3D"/>
    <w:rsid w:val="05481F23"/>
    <w:rsid w:val="057FB15A"/>
    <w:rsid w:val="058E0E67"/>
    <w:rsid w:val="05B641F8"/>
    <w:rsid w:val="05D92515"/>
    <w:rsid w:val="05ED31D4"/>
    <w:rsid w:val="06023C82"/>
    <w:rsid w:val="061E65E2"/>
    <w:rsid w:val="062141E3"/>
    <w:rsid w:val="06414D49"/>
    <w:rsid w:val="06452248"/>
    <w:rsid w:val="065026A6"/>
    <w:rsid w:val="065A3ABE"/>
    <w:rsid w:val="06710C58"/>
    <w:rsid w:val="06C61153"/>
    <w:rsid w:val="06DE4D34"/>
    <w:rsid w:val="06F15AA5"/>
    <w:rsid w:val="070140D4"/>
    <w:rsid w:val="07146C2B"/>
    <w:rsid w:val="071D502A"/>
    <w:rsid w:val="07382E83"/>
    <w:rsid w:val="0749580F"/>
    <w:rsid w:val="079C39AF"/>
    <w:rsid w:val="07A144AB"/>
    <w:rsid w:val="07D02061"/>
    <w:rsid w:val="07DB2682"/>
    <w:rsid w:val="08050BBA"/>
    <w:rsid w:val="086C1AB1"/>
    <w:rsid w:val="0871455E"/>
    <w:rsid w:val="08817FAB"/>
    <w:rsid w:val="0889068B"/>
    <w:rsid w:val="088A5FAE"/>
    <w:rsid w:val="08FD2989"/>
    <w:rsid w:val="090A18D2"/>
    <w:rsid w:val="090D46AC"/>
    <w:rsid w:val="094C57A0"/>
    <w:rsid w:val="0A123725"/>
    <w:rsid w:val="0A1E5AD8"/>
    <w:rsid w:val="0A2C75C4"/>
    <w:rsid w:val="0AA44133"/>
    <w:rsid w:val="0AB1211B"/>
    <w:rsid w:val="0ACF31F4"/>
    <w:rsid w:val="0AD32091"/>
    <w:rsid w:val="0B381EF4"/>
    <w:rsid w:val="0B381EFE"/>
    <w:rsid w:val="0B391B68"/>
    <w:rsid w:val="0B472137"/>
    <w:rsid w:val="0B4E5DC0"/>
    <w:rsid w:val="0B6A2B3F"/>
    <w:rsid w:val="0BD34E2A"/>
    <w:rsid w:val="0C5454F2"/>
    <w:rsid w:val="0C720D19"/>
    <w:rsid w:val="0CA41EC6"/>
    <w:rsid w:val="0CB2303D"/>
    <w:rsid w:val="0CB43A34"/>
    <w:rsid w:val="0CE73BD2"/>
    <w:rsid w:val="0D3E2250"/>
    <w:rsid w:val="0D3F045D"/>
    <w:rsid w:val="0D816FAC"/>
    <w:rsid w:val="0D890877"/>
    <w:rsid w:val="0D9D07B2"/>
    <w:rsid w:val="0DAE4E4D"/>
    <w:rsid w:val="0DDA1835"/>
    <w:rsid w:val="0DDA741C"/>
    <w:rsid w:val="0DF83B6D"/>
    <w:rsid w:val="0E0B7745"/>
    <w:rsid w:val="0E300859"/>
    <w:rsid w:val="0E3305E7"/>
    <w:rsid w:val="0E815185"/>
    <w:rsid w:val="0EAA13FB"/>
    <w:rsid w:val="0EAF24CD"/>
    <w:rsid w:val="0EB57D5D"/>
    <w:rsid w:val="0EF74B43"/>
    <w:rsid w:val="0F565BDE"/>
    <w:rsid w:val="0F64775C"/>
    <w:rsid w:val="0F682FCA"/>
    <w:rsid w:val="0FC56418"/>
    <w:rsid w:val="0FC96946"/>
    <w:rsid w:val="0FCA64FB"/>
    <w:rsid w:val="0FCFAC52"/>
    <w:rsid w:val="0FE34B24"/>
    <w:rsid w:val="102773B8"/>
    <w:rsid w:val="103D1C5F"/>
    <w:rsid w:val="109B6824"/>
    <w:rsid w:val="109E5348"/>
    <w:rsid w:val="10C10E3B"/>
    <w:rsid w:val="10C67501"/>
    <w:rsid w:val="10C7607E"/>
    <w:rsid w:val="10CA13CD"/>
    <w:rsid w:val="10E408D1"/>
    <w:rsid w:val="10F26834"/>
    <w:rsid w:val="1148766F"/>
    <w:rsid w:val="114C533A"/>
    <w:rsid w:val="11603998"/>
    <w:rsid w:val="11BB03D1"/>
    <w:rsid w:val="11E278E8"/>
    <w:rsid w:val="11E931F7"/>
    <w:rsid w:val="12255A8E"/>
    <w:rsid w:val="12391914"/>
    <w:rsid w:val="123B7BAC"/>
    <w:rsid w:val="123E4D5A"/>
    <w:rsid w:val="12416C2E"/>
    <w:rsid w:val="12655D4A"/>
    <w:rsid w:val="12786FDE"/>
    <w:rsid w:val="129B1B57"/>
    <w:rsid w:val="12BE7B44"/>
    <w:rsid w:val="12EB585F"/>
    <w:rsid w:val="130444E5"/>
    <w:rsid w:val="13201BEB"/>
    <w:rsid w:val="13290E76"/>
    <w:rsid w:val="132C4DA4"/>
    <w:rsid w:val="139B227B"/>
    <w:rsid w:val="13CE7899"/>
    <w:rsid w:val="13EA4167"/>
    <w:rsid w:val="13FB9521"/>
    <w:rsid w:val="13FE97FC"/>
    <w:rsid w:val="140E71F5"/>
    <w:rsid w:val="143B02AF"/>
    <w:rsid w:val="14403969"/>
    <w:rsid w:val="14D1055E"/>
    <w:rsid w:val="1526785B"/>
    <w:rsid w:val="152E29B0"/>
    <w:rsid w:val="153A265A"/>
    <w:rsid w:val="15FF6367"/>
    <w:rsid w:val="16005951"/>
    <w:rsid w:val="163D5591"/>
    <w:rsid w:val="168769ED"/>
    <w:rsid w:val="168F7B3B"/>
    <w:rsid w:val="16A1F19D"/>
    <w:rsid w:val="16E81975"/>
    <w:rsid w:val="16F949D0"/>
    <w:rsid w:val="17427374"/>
    <w:rsid w:val="176C0D57"/>
    <w:rsid w:val="17CC0594"/>
    <w:rsid w:val="17D007DC"/>
    <w:rsid w:val="17DC33B7"/>
    <w:rsid w:val="17FE106F"/>
    <w:rsid w:val="186C75A9"/>
    <w:rsid w:val="186E2A80"/>
    <w:rsid w:val="188854A3"/>
    <w:rsid w:val="18D53478"/>
    <w:rsid w:val="18F40EF1"/>
    <w:rsid w:val="18FA1178"/>
    <w:rsid w:val="191A155F"/>
    <w:rsid w:val="195720DF"/>
    <w:rsid w:val="19745121"/>
    <w:rsid w:val="199C4E96"/>
    <w:rsid w:val="1AE50ED5"/>
    <w:rsid w:val="1AEC1CC7"/>
    <w:rsid w:val="1AFF207B"/>
    <w:rsid w:val="1B413BC6"/>
    <w:rsid w:val="1B4635D0"/>
    <w:rsid w:val="1B707488"/>
    <w:rsid w:val="1BDFCF29"/>
    <w:rsid w:val="1BFB1F11"/>
    <w:rsid w:val="1BFF11A0"/>
    <w:rsid w:val="1C063D2C"/>
    <w:rsid w:val="1C481CEE"/>
    <w:rsid w:val="1C665FEF"/>
    <w:rsid w:val="1C7C4839"/>
    <w:rsid w:val="1CA3263F"/>
    <w:rsid w:val="1CA876F0"/>
    <w:rsid w:val="1CAA0778"/>
    <w:rsid w:val="1D061CD6"/>
    <w:rsid w:val="1D440E15"/>
    <w:rsid w:val="1D4C1367"/>
    <w:rsid w:val="1DAFC045"/>
    <w:rsid w:val="1DCB77C9"/>
    <w:rsid w:val="1E174582"/>
    <w:rsid w:val="1E5D5825"/>
    <w:rsid w:val="1EC21DA9"/>
    <w:rsid w:val="1ED23D5D"/>
    <w:rsid w:val="1F2D0720"/>
    <w:rsid w:val="1F325180"/>
    <w:rsid w:val="1F4B4494"/>
    <w:rsid w:val="1F6F2913"/>
    <w:rsid w:val="1F812955"/>
    <w:rsid w:val="1F9A0F77"/>
    <w:rsid w:val="1FD176EC"/>
    <w:rsid w:val="1FD8503F"/>
    <w:rsid w:val="1FDC028D"/>
    <w:rsid w:val="1FE701BC"/>
    <w:rsid w:val="1FF732CC"/>
    <w:rsid w:val="1FFA5441"/>
    <w:rsid w:val="1FFD08FE"/>
    <w:rsid w:val="20064EC7"/>
    <w:rsid w:val="2050620E"/>
    <w:rsid w:val="20646707"/>
    <w:rsid w:val="20FF2B62"/>
    <w:rsid w:val="2119139F"/>
    <w:rsid w:val="213167FA"/>
    <w:rsid w:val="2197576F"/>
    <w:rsid w:val="21C36564"/>
    <w:rsid w:val="21CA5B44"/>
    <w:rsid w:val="220F71D5"/>
    <w:rsid w:val="2262788E"/>
    <w:rsid w:val="22870F8B"/>
    <w:rsid w:val="22992F93"/>
    <w:rsid w:val="22A52A40"/>
    <w:rsid w:val="22B81625"/>
    <w:rsid w:val="23281FDC"/>
    <w:rsid w:val="233424CD"/>
    <w:rsid w:val="233F60BE"/>
    <w:rsid w:val="23420685"/>
    <w:rsid w:val="23502079"/>
    <w:rsid w:val="23711FEF"/>
    <w:rsid w:val="23824DCA"/>
    <w:rsid w:val="23904659"/>
    <w:rsid w:val="23A76C58"/>
    <w:rsid w:val="23B24AA0"/>
    <w:rsid w:val="23CA0447"/>
    <w:rsid w:val="23E72D7E"/>
    <w:rsid w:val="23FB5D91"/>
    <w:rsid w:val="23FC3359"/>
    <w:rsid w:val="24C602A0"/>
    <w:rsid w:val="255D4F5C"/>
    <w:rsid w:val="25A0561F"/>
    <w:rsid w:val="25AC694C"/>
    <w:rsid w:val="25AE322E"/>
    <w:rsid w:val="25CC2725"/>
    <w:rsid w:val="25F0544D"/>
    <w:rsid w:val="260B3AF2"/>
    <w:rsid w:val="26246D08"/>
    <w:rsid w:val="26273282"/>
    <w:rsid w:val="262D1F62"/>
    <w:rsid w:val="26303B37"/>
    <w:rsid w:val="2694321F"/>
    <w:rsid w:val="26970F03"/>
    <w:rsid w:val="26B41E2F"/>
    <w:rsid w:val="26C12C8A"/>
    <w:rsid w:val="26C4487C"/>
    <w:rsid w:val="27273461"/>
    <w:rsid w:val="27F82CDF"/>
    <w:rsid w:val="284978BE"/>
    <w:rsid w:val="286955CC"/>
    <w:rsid w:val="28983176"/>
    <w:rsid w:val="28C0396B"/>
    <w:rsid w:val="28D77468"/>
    <w:rsid w:val="28E47F02"/>
    <w:rsid w:val="28F36385"/>
    <w:rsid w:val="28F5382E"/>
    <w:rsid w:val="29026055"/>
    <w:rsid w:val="2903415F"/>
    <w:rsid w:val="290860F5"/>
    <w:rsid w:val="291D29FD"/>
    <w:rsid w:val="291F4276"/>
    <w:rsid w:val="292C2C40"/>
    <w:rsid w:val="29493617"/>
    <w:rsid w:val="294E5235"/>
    <w:rsid w:val="295A6416"/>
    <w:rsid w:val="29AE7AF9"/>
    <w:rsid w:val="29D809E5"/>
    <w:rsid w:val="29E41058"/>
    <w:rsid w:val="29EE4B83"/>
    <w:rsid w:val="2A07580D"/>
    <w:rsid w:val="2A0A1ECA"/>
    <w:rsid w:val="2A297180"/>
    <w:rsid w:val="2A3E757F"/>
    <w:rsid w:val="2A4C5E3C"/>
    <w:rsid w:val="2AA8279A"/>
    <w:rsid w:val="2AAE2CB7"/>
    <w:rsid w:val="2B3C2EE3"/>
    <w:rsid w:val="2BAAFBBB"/>
    <w:rsid w:val="2BB82E79"/>
    <w:rsid w:val="2BBF934D"/>
    <w:rsid w:val="2BC33457"/>
    <w:rsid w:val="2BE5875E"/>
    <w:rsid w:val="2BF93E3D"/>
    <w:rsid w:val="2C305E98"/>
    <w:rsid w:val="2D15158E"/>
    <w:rsid w:val="2D4F7D2D"/>
    <w:rsid w:val="2DB92D23"/>
    <w:rsid w:val="2DFB046F"/>
    <w:rsid w:val="2E386730"/>
    <w:rsid w:val="2E9949CD"/>
    <w:rsid w:val="2E9E35A1"/>
    <w:rsid w:val="2EA94D33"/>
    <w:rsid w:val="2EAE5344"/>
    <w:rsid w:val="2ECE02CA"/>
    <w:rsid w:val="2F1856C3"/>
    <w:rsid w:val="2F3735FB"/>
    <w:rsid w:val="2F4A02C4"/>
    <w:rsid w:val="2F6F4928"/>
    <w:rsid w:val="2FFE237E"/>
    <w:rsid w:val="300B3222"/>
    <w:rsid w:val="30186C80"/>
    <w:rsid w:val="30540F0A"/>
    <w:rsid w:val="305D5DD5"/>
    <w:rsid w:val="309C0043"/>
    <w:rsid w:val="30FC4126"/>
    <w:rsid w:val="311B109C"/>
    <w:rsid w:val="311B2CAC"/>
    <w:rsid w:val="318117E5"/>
    <w:rsid w:val="318F2294"/>
    <w:rsid w:val="32437B04"/>
    <w:rsid w:val="324621D1"/>
    <w:rsid w:val="3247402B"/>
    <w:rsid w:val="3249069F"/>
    <w:rsid w:val="324F1498"/>
    <w:rsid w:val="326E06BF"/>
    <w:rsid w:val="329120BF"/>
    <w:rsid w:val="33471CC4"/>
    <w:rsid w:val="33711E22"/>
    <w:rsid w:val="339E4F38"/>
    <w:rsid w:val="33CD16F6"/>
    <w:rsid w:val="33FD4323"/>
    <w:rsid w:val="340B4AF1"/>
    <w:rsid w:val="34212DD4"/>
    <w:rsid w:val="34394463"/>
    <w:rsid w:val="345B0CBE"/>
    <w:rsid w:val="34675EDD"/>
    <w:rsid w:val="348601E9"/>
    <w:rsid w:val="34AC7E45"/>
    <w:rsid w:val="34B3484C"/>
    <w:rsid w:val="34BF5145"/>
    <w:rsid w:val="34CB741C"/>
    <w:rsid w:val="34E22DB7"/>
    <w:rsid w:val="34E56399"/>
    <w:rsid w:val="34F14F0D"/>
    <w:rsid w:val="351A59A4"/>
    <w:rsid w:val="351C625F"/>
    <w:rsid w:val="35340F1D"/>
    <w:rsid w:val="35606861"/>
    <w:rsid w:val="35775D4C"/>
    <w:rsid w:val="35890F13"/>
    <w:rsid w:val="35B4432A"/>
    <w:rsid w:val="36034E7B"/>
    <w:rsid w:val="360E1DF6"/>
    <w:rsid w:val="36140CE4"/>
    <w:rsid w:val="368F25A7"/>
    <w:rsid w:val="36B1369F"/>
    <w:rsid w:val="36F27149"/>
    <w:rsid w:val="36F77F57"/>
    <w:rsid w:val="372A3663"/>
    <w:rsid w:val="372E4027"/>
    <w:rsid w:val="374101FF"/>
    <w:rsid w:val="37443869"/>
    <w:rsid w:val="376FF2A6"/>
    <w:rsid w:val="37B04FD8"/>
    <w:rsid w:val="37F45939"/>
    <w:rsid w:val="381274A5"/>
    <w:rsid w:val="382B190D"/>
    <w:rsid w:val="3880291D"/>
    <w:rsid w:val="38C51E16"/>
    <w:rsid w:val="38E555F4"/>
    <w:rsid w:val="38E7571B"/>
    <w:rsid w:val="39131A98"/>
    <w:rsid w:val="39534219"/>
    <w:rsid w:val="3957685F"/>
    <w:rsid w:val="396E3A00"/>
    <w:rsid w:val="3983274D"/>
    <w:rsid w:val="39A3564F"/>
    <w:rsid w:val="39A47B9D"/>
    <w:rsid w:val="39B13982"/>
    <w:rsid w:val="39D90A8C"/>
    <w:rsid w:val="3A4A16EF"/>
    <w:rsid w:val="3A7C7AC5"/>
    <w:rsid w:val="3A7F5D7C"/>
    <w:rsid w:val="3A93706D"/>
    <w:rsid w:val="3ABA0584"/>
    <w:rsid w:val="3AE20277"/>
    <w:rsid w:val="3AF47B6E"/>
    <w:rsid w:val="3B9D2D39"/>
    <w:rsid w:val="3B9E333D"/>
    <w:rsid w:val="3BA0115B"/>
    <w:rsid w:val="3BDD1E65"/>
    <w:rsid w:val="3BEB0B96"/>
    <w:rsid w:val="3BFD2462"/>
    <w:rsid w:val="3BFDD9C4"/>
    <w:rsid w:val="3BFEBFDC"/>
    <w:rsid w:val="3C1B1A70"/>
    <w:rsid w:val="3C523512"/>
    <w:rsid w:val="3C5EA250"/>
    <w:rsid w:val="3CA60107"/>
    <w:rsid w:val="3CB23E4C"/>
    <w:rsid w:val="3D0D2931"/>
    <w:rsid w:val="3D0D62F8"/>
    <w:rsid w:val="3D246484"/>
    <w:rsid w:val="3D3F477C"/>
    <w:rsid w:val="3D421BAD"/>
    <w:rsid w:val="3D620EB5"/>
    <w:rsid w:val="3D74475E"/>
    <w:rsid w:val="3D804DE4"/>
    <w:rsid w:val="3D8721D0"/>
    <w:rsid w:val="3DFB97EE"/>
    <w:rsid w:val="3DFB9A63"/>
    <w:rsid w:val="3E0947E7"/>
    <w:rsid w:val="3E293C87"/>
    <w:rsid w:val="3E6D0BDB"/>
    <w:rsid w:val="3E886A99"/>
    <w:rsid w:val="3E984559"/>
    <w:rsid w:val="3EAE42B9"/>
    <w:rsid w:val="3EB43064"/>
    <w:rsid w:val="3ECD23D2"/>
    <w:rsid w:val="3ED85060"/>
    <w:rsid w:val="3EFD7973"/>
    <w:rsid w:val="3EFDD5C3"/>
    <w:rsid w:val="3F2B1D02"/>
    <w:rsid w:val="3F3BD8C8"/>
    <w:rsid w:val="3F527B4B"/>
    <w:rsid w:val="3F736C3D"/>
    <w:rsid w:val="3FB745B1"/>
    <w:rsid w:val="3FC714BD"/>
    <w:rsid w:val="3FDD7A89"/>
    <w:rsid w:val="3FDDDEB2"/>
    <w:rsid w:val="3FDE4740"/>
    <w:rsid w:val="3FEF4E20"/>
    <w:rsid w:val="3FEF5FDF"/>
    <w:rsid w:val="3FFB53BB"/>
    <w:rsid w:val="3FFB943D"/>
    <w:rsid w:val="3FFD2447"/>
    <w:rsid w:val="40251D40"/>
    <w:rsid w:val="40344FC1"/>
    <w:rsid w:val="40403BA5"/>
    <w:rsid w:val="4063585E"/>
    <w:rsid w:val="407B5953"/>
    <w:rsid w:val="40913E10"/>
    <w:rsid w:val="40A24F6F"/>
    <w:rsid w:val="40BE1071"/>
    <w:rsid w:val="40EC0CCD"/>
    <w:rsid w:val="41152D53"/>
    <w:rsid w:val="41381409"/>
    <w:rsid w:val="41653AC2"/>
    <w:rsid w:val="41917EC4"/>
    <w:rsid w:val="419D1C65"/>
    <w:rsid w:val="41C82FEA"/>
    <w:rsid w:val="41CA2B9F"/>
    <w:rsid w:val="41CD097A"/>
    <w:rsid w:val="41D746B5"/>
    <w:rsid w:val="423B661F"/>
    <w:rsid w:val="4269685C"/>
    <w:rsid w:val="42E163F2"/>
    <w:rsid w:val="42F42986"/>
    <w:rsid w:val="430D1988"/>
    <w:rsid w:val="43454BD3"/>
    <w:rsid w:val="43681637"/>
    <w:rsid w:val="436F0772"/>
    <w:rsid w:val="43755AEC"/>
    <w:rsid w:val="43D60DA1"/>
    <w:rsid w:val="43E77597"/>
    <w:rsid w:val="443D1241"/>
    <w:rsid w:val="445A6C4D"/>
    <w:rsid w:val="448C6831"/>
    <w:rsid w:val="44B1766D"/>
    <w:rsid w:val="44C21934"/>
    <w:rsid w:val="44DB4C7D"/>
    <w:rsid w:val="44F96B24"/>
    <w:rsid w:val="45292FA8"/>
    <w:rsid w:val="4540061D"/>
    <w:rsid w:val="45652525"/>
    <w:rsid w:val="456A7937"/>
    <w:rsid w:val="45AD1A24"/>
    <w:rsid w:val="45C049E4"/>
    <w:rsid w:val="461F5878"/>
    <w:rsid w:val="468805C9"/>
    <w:rsid w:val="469559DB"/>
    <w:rsid w:val="46E0510D"/>
    <w:rsid w:val="471F78E8"/>
    <w:rsid w:val="472618E4"/>
    <w:rsid w:val="475764BB"/>
    <w:rsid w:val="47782BB0"/>
    <w:rsid w:val="477A0BC3"/>
    <w:rsid w:val="477CE59E"/>
    <w:rsid w:val="477D4F05"/>
    <w:rsid w:val="47912B88"/>
    <w:rsid w:val="480034CF"/>
    <w:rsid w:val="480E2235"/>
    <w:rsid w:val="48152B19"/>
    <w:rsid w:val="48684EBF"/>
    <w:rsid w:val="48C06AA9"/>
    <w:rsid w:val="48F05C47"/>
    <w:rsid w:val="49496A9F"/>
    <w:rsid w:val="49F16046"/>
    <w:rsid w:val="49F5618D"/>
    <w:rsid w:val="4A541B9F"/>
    <w:rsid w:val="4A934476"/>
    <w:rsid w:val="4A9B157C"/>
    <w:rsid w:val="4ABA7F48"/>
    <w:rsid w:val="4ACD0DF6"/>
    <w:rsid w:val="4AFA1898"/>
    <w:rsid w:val="4AFE1AB4"/>
    <w:rsid w:val="4B181864"/>
    <w:rsid w:val="4B2366A4"/>
    <w:rsid w:val="4B8E2312"/>
    <w:rsid w:val="4C0061D0"/>
    <w:rsid w:val="4C1220FC"/>
    <w:rsid w:val="4C533238"/>
    <w:rsid w:val="4C53613A"/>
    <w:rsid w:val="4C6D0CF6"/>
    <w:rsid w:val="4C726887"/>
    <w:rsid w:val="4C78DF56"/>
    <w:rsid w:val="4C801E90"/>
    <w:rsid w:val="4C8A2ADB"/>
    <w:rsid w:val="4C8D7C8C"/>
    <w:rsid w:val="4CA57FA7"/>
    <w:rsid w:val="4CCC03DE"/>
    <w:rsid w:val="4D16138E"/>
    <w:rsid w:val="4D272310"/>
    <w:rsid w:val="4D2B0A29"/>
    <w:rsid w:val="4D4F5851"/>
    <w:rsid w:val="4D767F72"/>
    <w:rsid w:val="4DA16EA9"/>
    <w:rsid w:val="4DAD1473"/>
    <w:rsid w:val="4DAD168E"/>
    <w:rsid w:val="4DC70DA7"/>
    <w:rsid w:val="4E6FACF4"/>
    <w:rsid w:val="4EB33287"/>
    <w:rsid w:val="4EBEE41E"/>
    <w:rsid w:val="4EFFCC8E"/>
    <w:rsid w:val="4F013CEF"/>
    <w:rsid w:val="4F495A4B"/>
    <w:rsid w:val="4F4E40A1"/>
    <w:rsid w:val="4F5E7FE8"/>
    <w:rsid w:val="4FAB35A4"/>
    <w:rsid w:val="4FB70C96"/>
    <w:rsid w:val="4FEF9E91"/>
    <w:rsid w:val="4FF9569C"/>
    <w:rsid w:val="5059604B"/>
    <w:rsid w:val="50D341D6"/>
    <w:rsid w:val="511F3912"/>
    <w:rsid w:val="51644DBE"/>
    <w:rsid w:val="51953DA2"/>
    <w:rsid w:val="519E5328"/>
    <w:rsid w:val="51A26682"/>
    <w:rsid w:val="51BF0246"/>
    <w:rsid w:val="51CD781F"/>
    <w:rsid w:val="51DD691E"/>
    <w:rsid w:val="526A4C9F"/>
    <w:rsid w:val="528608AB"/>
    <w:rsid w:val="52CD24EF"/>
    <w:rsid w:val="52D26933"/>
    <w:rsid w:val="532F7387"/>
    <w:rsid w:val="533255A2"/>
    <w:rsid w:val="534F12FC"/>
    <w:rsid w:val="53BD9423"/>
    <w:rsid w:val="53D12D4D"/>
    <w:rsid w:val="53EB2EA5"/>
    <w:rsid w:val="543BC968"/>
    <w:rsid w:val="544B2247"/>
    <w:rsid w:val="54523D5D"/>
    <w:rsid w:val="54596F37"/>
    <w:rsid w:val="54611FB0"/>
    <w:rsid w:val="54622601"/>
    <w:rsid w:val="546C5749"/>
    <w:rsid w:val="54B76B0A"/>
    <w:rsid w:val="54CBCFD3"/>
    <w:rsid w:val="54CD4A28"/>
    <w:rsid w:val="54DC2EBD"/>
    <w:rsid w:val="54F72BA7"/>
    <w:rsid w:val="55532117"/>
    <w:rsid w:val="555D14AC"/>
    <w:rsid w:val="55677591"/>
    <w:rsid w:val="55D7BF88"/>
    <w:rsid w:val="55F78F7D"/>
    <w:rsid w:val="562B1124"/>
    <w:rsid w:val="565B22D5"/>
    <w:rsid w:val="566066E0"/>
    <w:rsid w:val="566079C3"/>
    <w:rsid w:val="56A56139"/>
    <w:rsid w:val="56BE0ACC"/>
    <w:rsid w:val="56E714EA"/>
    <w:rsid w:val="571B5505"/>
    <w:rsid w:val="57587649"/>
    <w:rsid w:val="575E6582"/>
    <w:rsid w:val="576017DE"/>
    <w:rsid w:val="576EED32"/>
    <w:rsid w:val="57790E97"/>
    <w:rsid w:val="578C2978"/>
    <w:rsid w:val="57B2E5C3"/>
    <w:rsid w:val="57BE4AFC"/>
    <w:rsid w:val="57DB7D21"/>
    <w:rsid w:val="58187BB3"/>
    <w:rsid w:val="586438F5"/>
    <w:rsid w:val="589907E1"/>
    <w:rsid w:val="58CC7B15"/>
    <w:rsid w:val="58D06B21"/>
    <w:rsid w:val="58EF1411"/>
    <w:rsid w:val="59423771"/>
    <w:rsid w:val="597121A4"/>
    <w:rsid w:val="59B87534"/>
    <w:rsid w:val="59DBB3D5"/>
    <w:rsid w:val="59F1DF9B"/>
    <w:rsid w:val="59FB5D7D"/>
    <w:rsid w:val="5A1C6061"/>
    <w:rsid w:val="5A207E80"/>
    <w:rsid w:val="5A312F50"/>
    <w:rsid w:val="5A36306F"/>
    <w:rsid w:val="5A367650"/>
    <w:rsid w:val="5A557999"/>
    <w:rsid w:val="5A5A6D5E"/>
    <w:rsid w:val="5AB83F3B"/>
    <w:rsid w:val="5AD023A6"/>
    <w:rsid w:val="5B0D3BCF"/>
    <w:rsid w:val="5B3902B6"/>
    <w:rsid w:val="5B493BA0"/>
    <w:rsid w:val="5B512F00"/>
    <w:rsid w:val="5B9908F7"/>
    <w:rsid w:val="5B9ADAE0"/>
    <w:rsid w:val="5BA63692"/>
    <w:rsid w:val="5BBEF17D"/>
    <w:rsid w:val="5BC63109"/>
    <w:rsid w:val="5BDB2395"/>
    <w:rsid w:val="5BED49BC"/>
    <w:rsid w:val="5BF654C6"/>
    <w:rsid w:val="5BFCBFE4"/>
    <w:rsid w:val="5BFE68D5"/>
    <w:rsid w:val="5C104C17"/>
    <w:rsid w:val="5C6F4617"/>
    <w:rsid w:val="5C720AC7"/>
    <w:rsid w:val="5C944192"/>
    <w:rsid w:val="5CAE6E60"/>
    <w:rsid w:val="5CD54390"/>
    <w:rsid w:val="5CD54A50"/>
    <w:rsid w:val="5CD61ACD"/>
    <w:rsid w:val="5CE8129B"/>
    <w:rsid w:val="5CEB0F57"/>
    <w:rsid w:val="5D150B53"/>
    <w:rsid w:val="5D2A0728"/>
    <w:rsid w:val="5D536F1A"/>
    <w:rsid w:val="5D5757D7"/>
    <w:rsid w:val="5D5E7C5B"/>
    <w:rsid w:val="5D615C82"/>
    <w:rsid w:val="5D6A3930"/>
    <w:rsid w:val="5D7FD828"/>
    <w:rsid w:val="5DBA5211"/>
    <w:rsid w:val="5DE0277F"/>
    <w:rsid w:val="5DFF1063"/>
    <w:rsid w:val="5E311551"/>
    <w:rsid w:val="5E53169C"/>
    <w:rsid w:val="5E7F67A6"/>
    <w:rsid w:val="5ED45E4A"/>
    <w:rsid w:val="5ED81B3F"/>
    <w:rsid w:val="5EDC1355"/>
    <w:rsid w:val="5EDF2F44"/>
    <w:rsid w:val="5EF693F0"/>
    <w:rsid w:val="5F3A304C"/>
    <w:rsid w:val="5F5407CD"/>
    <w:rsid w:val="5F5D2E4C"/>
    <w:rsid w:val="5F612237"/>
    <w:rsid w:val="5F6D3F17"/>
    <w:rsid w:val="5F6F795E"/>
    <w:rsid w:val="5F6F7E7E"/>
    <w:rsid w:val="5F7B5045"/>
    <w:rsid w:val="5F83980B"/>
    <w:rsid w:val="5F946409"/>
    <w:rsid w:val="5FBAC26D"/>
    <w:rsid w:val="5FBCA89C"/>
    <w:rsid w:val="5FD13E80"/>
    <w:rsid w:val="5FDBBFAC"/>
    <w:rsid w:val="5FDDFFC0"/>
    <w:rsid w:val="5FFF81E8"/>
    <w:rsid w:val="5FFF910E"/>
    <w:rsid w:val="60883DA5"/>
    <w:rsid w:val="6096496D"/>
    <w:rsid w:val="60A70F0A"/>
    <w:rsid w:val="60D97437"/>
    <w:rsid w:val="60E84ACA"/>
    <w:rsid w:val="60F01468"/>
    <w:rsid w:val="610B0216"/>
    <w:rsid w:val="611B1B89"/>
    <w:rsid w:val="61440FE8"/>
    <w:rsid w:val="616109D2"/>
    <w:rsid w:val="6190634F"/>
    <w:rsid w:val="619863BE"/>
    <w:rsid w:val="619F14FA"/>
    <w:rsid w:val="61C75926"/>
    <w:rsid w:val="61D4389A"/>
    <w:rsid w:val="61FE4BF9"/>
    <w:rsid w:val="62042DBD"/>
    <w:rsid w:val="62270630"/>
    <w:rsid w:val="626716D3"/>
    <w:rsid w:val="62724D52"/>
    <w:rsid w:val="62823CF8"/>
    <w:rsid w:val="62EF7A92"/>
    <w:rsid w:val="631D1FE6"/>
    <w:rsid w:val="63335645"/>
    <w:rsid w:val="6339041F"/>
    <w:rsid w:val="6350392A"/>
    <w:rsid w:val="635B76A3"/>
    <w:rsid w:val="63886343"/>
    <w:rsid w:val="63F65871"/>
    <w:rsid w:val="63FF20AB"/>
    <w:rsid w:val="63FFF9C9"/>
    <w:rsid w:val="64046294"/>
    <w:rsid w:val="640970FF"/>
    <w:rsid w:val="64412D3D"/>
    <w:rsid w:val="648019EC"/>
    <w:rsid w:val="648C220A"/>
    <w:rsid w:val="648D108E"/>
    <w:rsid w:val="649B244D"/>
    <w:rsid w:val="64A112F5"/>
    <w:rsid w:val="64A84855"/>
    <w:rsid w:val="64B17C89"/>
    <w:rsid w:val="64B74DA6"/>
    <w:rsid w:val="64CE1249"/>
    <w:rsid w:val="64FF14DC"/>
    <w:rsid w:val="650674E1"/>
    <w:rsid w:val="650729F6"/>
    <w:rsid w:val="653344FA"/>
    <w:rsid w:val="65423C7D"/>
    <w:rsid w:val="659615AE"/>
    <w:rsid w:val="65B71508"/>
    <w:rsid w:val="65C41279"/>
    <w:rsid w:val="65E706EF"/>
    <w:rsid w:val="65F55B8D"/>
    <w:rsid w:val="65F74D73"/>
    <w:rsid w:val="66104871"/>
    <w:rsid w:val="662785F9"/>
    <w:rsid w:val="66320B8F"/>
    <w:rsid w:val="6636541B"/>
    <w:rsid w:val="66544FA9"/>
    <w:rsid w:val="66630BC9"/>
    <w:rsid w:val="66884C53"/>
    <w:rsid w:val="6690441C"/>
    <w:rsid w:val="66AD63BC"/>
    <w:rsid w:val="66BA3DC9"/>
    <w:rsid w:val="66E32A6E"/>
    <w:rsid w:val="66EC335E"/>
    <w:rsid w:val="671C3999"/>
    <w:rsid w:val="675114E9"/>
    <w:rsid w:val="676B6497"/>
    <w:rsid w:val="67B896B3"/>
    <w:rsid w:val="67C179A4"/>
    <w:rsid w:val="67CB129B"/>
    <w:rsid w:val="67D4B528"/>
    <w:rsid w:val="67FFDD33"/>
    <w:rsid w:val="680A3F81"/>
    <w:rsid w:val="6841330B"/>
    <w:rsid w:val="68666522"/>
    <w:rsid w:val="688558EE"/>
    <w:rsid w:val="68B47A85"/>
    <w:rsid w:val="68BA3110"/>
    <w:rsid w:val="68BB3167"/>
    <w:rsid w:val="68F12474"/>
    <w:rsid w:val="69216C99"/>
    <w:rsid w:val="692639E6"/>
    <w:rsid w:val="694D29E3"/>
    <w:rsid w:val="69736462"/>
    <w:rsid w:val="69EFF74D"/>
    <w:rsid w:val="6A082AC6"/>
    <w:rsid w:val="6A1F02D9"/>
    <w:rsid w:val="6A317D99"/>
    <w:rsid w:val="6A5A4F50"/>
    <w:rsid w:val="6A75729C"/>
    <w:rsid w:val="6AA33291"/>
    <w:rsid w:val="6AA990CD"/>
    <w:rsid w:val="6AAB28A6"/>
    <w:rsid w:val="6AAF26B4"/>
    <w:rsid w:val="6AED484D"/>
    <w:rsid w:val="6AFF5CBC"/>
    <w:rsid w:val="6B105055"/>
    <w:rsid w:val="6B1A11BB"/>
    <w:rsid w:val="6B9F3971"/>
    <w:rsid w:val="6BAA11C7"/>
    <w:rsid w:val="6BBF71DE"/>
    <w:rsid w:val="6BC24763"/>
    <w:rsid w:val="6BF8C5A3"/>
    <w:rsid w:val="6C1371F4"/>
    <w:rsid w:val="6C3A69EF"/>
    <w:rsid w:val="6CD545D1"/>
    <w:rsid w:val="6D130257"/>
    <w:rsid w:val="6D1973C8"/>
    <w:rsid w:val="6D235680"/>
    <w:rsid w:val="6D4F1141"/>
    <w:rsid w:val="6D77332B"/>
    <w:rsid w:val="6D82444A"/>
    <w:rsid w:val="6DA51132"/>
    <w:rsid w:val="6DB14A8F"/>
    <w:rsid w:val="6DDF943D"/>
    <w:rsid w:val="6DEFCACD"/>
    <w:rsid w:val="6DFD0271"/>
    <w:rsid w:val="6E03026E"/>
    <w:rsid w:val="6E105C5A"/>
    <w:rsid w:val="6E2179BE"/>
    <w:rsid w:val="6E234745"/>
    <w:rsid w:val="6E55139B"/>
    <w:rsid w:val="6E6F2747"/>
    <w:rsid w:val="6E7F2DDF"/>
    <w:rsid w:val="6E8C6749"/>
    <w:rsid w:val="6EA40F52"/>
    <w:rsid w:val="6EA75094"/>
    <w:rsid w:val="6EB4260D"/>
    <w:rsid w:val="6EBE98DC"/>
    <w:rsid w:val="6ED92EBC"/>
    <w:rsid w:val="6EDA1DC4"/>
    <w:rsid w:val="6EDD2154"/>
    <w:rsid w:val="6F2C40ED"/>
    <w:rsid w:val="6F915125"/>
    <w:rsid w:val="6FA7824D"/>
    <w:rsid w:val="6FB671A3"/>
    <w:rsid w:val="6FBA5487"/>
    <w:rsid w:val="6FCB67EE"/>
    <w:rsid w:val="6FDA19CB"/>
    <w:rsid w:val="6FDF01F1"/>
    <w:rsid w:val="6FEC77D7"/>
    <w:rsid w:val="6FED5B27"/>
    <w:rsid w:val="6FFA7B9E"/>
    <w:rsid w:val="6FFBB9B9"/>
    <w:rsid w:val="6FFDE032"/>
    <w:rsid w:val="6FFF8D04"/>
    <w:rsid w:val="700102A3"/>
    <w:rsid w:val="7016029E"/>
    <w:rsid w:val="701B787F"/>
    <w:rsid w:val="703AF0CF"/>
    <w:rsid w:val="70564C8A"/>
    <w:rsid w:val="706E3A53"/>
    <w:rsid w:val="70787AE6"/>
    <w:rsid w:val="70873967"/>
    <w:rsid w:val="70A8104F"/>
    <w:rsid w:val="70C824C6"/>
    <w:rsid w:val="70D95DDC"/>
    <w:rsid w:val="711024F8"/>
    <w:rsid w:val="717E2EDA"/>
    <w:rsid w:val="71A7A129"/>
    <w:rsid w:val="71DA7020"/>
    <w:rsid w:val="71DD445C"/>
    <w:rsid w:val="71DE606F"/>
    <w:rsid w:val="71F7327E"/>
    <w:rsid w:val="723B501F"/>
    <w:rsid w:val="725236A7"/>
    <w:rsid w:val="72673B98"/>
    <w:rsid w:val="72D315CA"/>
    <w:rsid w:val="72FC67AC"/>
    <w:rsid w:val="730949D7"/>
    <w:rsid w:val="734E058F"/>
    <w:rsid w:val="73520AC2"/>
    <w:rsid w:val="7375995D"/>
    <w:rsid w:val="737B0CA9"/>
    <w:rsid w:val="737F5C31"/>
    <w:rsid w:val="73AF23E7"/>
    <w:rsid w:val="73DE5EB2"/>
    <w:rsid w:val="73DFEFBE"/>
    <w:rsid w:val="74302BC5"/>
    <w:rsid w:val="745026EB"/>
    <w:rsid w:val="746565D3"/>
    <w:rsid w:val="74D26E1C"/>
    <w:rsid w:val="74DF4D37"/>
    <w:rsid w:val="74E63867"/>
    <w:rsid w:val="74E778F3"/>
    <w:rsid w:val="74EE6765"/>
    <w:rsid w:val="751549DE"/>
    <w:rsid w:val="7539B0C0"/>
    <w:rsid w:val="757C51A1"/>
    <w:rsid w:val="757D16FB"/>
    <w:rsid w:val="758331B5"/>
    <w:rsid w:val="75A63493"/>
    <w:rsid w:val="75AB6C03"/>
    <w:rsid w:val="75BD1D70"/>
    <w:rsid w:val="75CF86BC"/>
    <w:rsid w:val="75D61DE7"/>
    <w:rsid w:val="75DE7A95"/>
    <w:rsid w:val="75F15A80"/>
    <w:rsid w:val="75F5C0AE"/>
    <w:rsid w:val="75F60007"/>
    <w:rsid w:val="76176484"/>
    <w:rsid w:val="76245F1B"/>
    <w:rsid w:val="76355172"/>
    <w:rsid w:val="764F753B"/>
    <w:rsid w:val="766A7ED1"/>
    <w:rsid w:val="76A05B5D"/>
    <w:rsid w:val="76DE83B6"/>
    <w:rsid w:val="76EF09A6"/>
    <w:rsid w:val="76FF4ABD"/>
    <w:rsid w:val="771642A4"/>
    <w:rsid w:val="77283E6A"/>
    <w:rsid w:val="773F1F1D"/>
    <w:rsid w:val="774A3E75"/>
    <w:rsid w:val="774F7409"/>
    <w:rsid w:val="776E5EC4"/>
    <w:rsid w:val="7777050A"/>
    <w:rsid w:val="777F6B41"/>
    <w:rsid w:val="779D3A59"/>
    <w:rsid w:val="77A022D7"/>
    <w:rsid w:val="77AF360D"/>
    <w:rsid w:val="77BF691E"/>
    <w:rsid w:val="77BFDF20"/>
    <w:rsid w:val="77C90C27"/>
    <w:rsid w:val="77CE623E"/>
    <w:rsid w:val="77DB1B15"/>
    <w:rsid w:val="77E05892"/>
    <w:rsid w:val="77E14BB6"/>
    <w:rsid w:val="77EFC367"/>
    <w:rsid w:val="77F7BE58"/>
    <w:rsid w:val="77F7F230"/>
    <w:rsid w:val="77FE2AEC"/>
    <w:rsid w:val="77FE4844"/>
    <w:rsid w:val="77FEF23F"/>
    <w:rsid w:val="77FF1123"/>
    <w:rsid w:val="77FFA311"/>
    <w:rsid w:val="781F3285"/>
    <w:rsid w:val="783562BD"/>
    <w:rsid w:val="784C6D92"/>
    <w:rsid w:val="787FD0F5"/>
    <w:rsid w:val="78DB5C48"/>
    <w:rsid w:val="78E7666F"/>
    <w:rsid w:val="7906628F"/>
    <w:rsid w:val="791365FE"/>
    <w:rsid w:val="79214F20"/>
    <w:rsid w:val="79635F2A"/>
    <w:rsid w:val="79ABFAC8"/>
    <w:rsid w:val="79BAC30F"/>
    <w:rsid w:val="79DD09BA"/>
    <w:rsid w:val="79FA77BE"/>
    <w:rsid w:val="79FBB54E"/>
    <w:rsid w:val="79FF5271"/>
    <w:rsid w:val="7A205FB4"/>
    <w:rsid w:val="7A303D11"/>
    <w:rsid w:val="7A615D54"/>
    <w:rsid w:val="7A901A50"/>
    <w:rsid w:val="7A9E307B"/>
    <w:rsid w:val="7AA455AF"/>
    <w:rsid w:val="7ABD5F79"/>
    <w:rsid w:val="7ADFC640"/>
    <w:rsid w:val="7AED47E1"/>
    <w:rsid w:val="7AFB12DC"/>
    <w:rsid w:val="7B0D02A2"/>
    <w:rsid w:val="7B0E342F"/>
    <w:rsid w:val="7B3B5A61"/>
    <w:rsid w:val="7B4F7EE8"/>
    <w:rsid w:val="7B642F14"/>
    <w:rsid w:val="7B7C320F"/>
    <w:rsid w:val="7BB7179E"/>
    <w:rsid w:val="7BCFB4C5"/>
    <w:rsid w:val="7BD800F0"/>
    <w:rsid w:val="7BE53BDE"/>
    <w:rsid w:val="7BE77841"/>
    <w:rsid w:val="7BF71FFD"/>
    <w:rsid w:val="7BF7F513"/>
    <w:rsid w:val="7BF92888"/>
    <w:rsid w:val="7BFDD959"/>
    <w:rsid w:val="7BFFBD1D"/>
    <w:rsid w:val="7C03247D"/>
    <w:rsid w:val="7C227E30"/>
    <w:rsid w:val="7C294AF4"/>
    <w:rsid w:val="7C37736A"/>
    <w:rsid w:val="7C3F6017"/>
    <w:rsid w:val="7C677F80"/>
    <w:rsid w:val="7C7E5EF4"/>
    <w:rsid w:val="7C9C690A"/>
    <w:rsid w:val="7CA62F97"/>
    <w:rsid w:val="7CA75F9C"/>
    <w:rsid w:val="7CBE7C28"/>
    <w:rsid w:val="7CDA3581"/>
    <w:rsid w:val="7CED5368"/>
    <w:rsid w:val="7CFDDEF2"/>
    <w:rsid w:val="7D066FE1"/>
    <w:rsid w:val="7D265784"/>
    <w:rsid w:val="7D48368D"/>
    <w:rsid w:val="7D5C7354"/>
    <w:rsid w:val="7D616B8A"/>
    <w:rsid w:val="7D6769F5"/>
    <w:rsid w:val="7D6DBC44"/>
    <w:rsid w:val="7D8555F0"/>
    <w:rsid w:val="7DBD8E91"/>
    <w:rsid w:val="7DBF0CBC"/>
    <w:rsid w:val="7DC56212"/>
    <w:rsid w:val="7DCD66DD"/>
    <w:rsid w:val="7DD50DC3"/>
    <w:rsid w:val="7DF58F4C"/>
    <w:rsid w:val="7DF76594"/>
    <w:rsid w:val="7DF7AC8A"/>
    <w:rsid w:val="7DFD4E30"/>
    <w:rsid w:val="7DFF149F"/>
    <w:rsid w:val="7E0E0C95"/>
    <w:rsid w:val="7E142B18"/>
    <w:rsid w:val="7E303789"/>
    <w:rsid w:val="7E355A3A"/>
    <w:rsid w:val="7E3E411D"/>
    <w:rsid w:val="7E5FFE79"/>
    <w:rsid w:val="7E6379FA"/>
    <w:rsid w:val="7E843729"/>
    <w:rsid w:val="7EA111FA"/>
    <w:rsid w:val="7EBE473A"/>
    <w:rsid w:val="7EBFE5FF"/>
    <w:rsid w:val="7ED95DC6"/>
    <w:rsid w:val="7EE49CA5"/>
    <w:rsid w:val="7EF0118F"/>
    <w:rsid w:val="7EF7A483"/>
    <w:rsid w:val="7EF7A9AB"/>
    <w:rsid w:val="7EFD6F2F"/>
    <w:rsid w:val="7EFFAF85"/>
    <w:rsid w:val="7EFFC6A2"/>
    <w:rsid w:val="7F1FF27E"/>
    <w:rsid w:val="7F2A22C7"/>
    <w:rsid w:val="7F453289"/>
    <w:rsid w:val="7F597FCB"/>
    <w:rsid w:val="7F7A1548"/>
    <w:rsid w:val="7F7B81D0"/>
    <w:rsid w:val="7F7B8327"/>
    <w:rsid w:val="7F7CEF84"/>
    <w:rsid w:val="7F7DAE2B"/>
    <w:rsid w:val="7F938DEC"/>
    <w:rsid w:val="7F9F0131"/>
    <w:rsid w:val="7FAF3DF1"/>
    <w:rsid w:val="7FAFA38F"/>
    <w:rsid w:val="7FB23D9B"/>
    <w:rsid w:val="7FB49CA1"/>
    <w:rsid w:val="7FBFB138"/>
    <w:rsid w:val="7FC1462A"/>
    <w:rsid w:val="7FCBB8A0"/>
    <w:rsid w:val="7FDDC609"/>
    <w:rsid w:val="7FDE8920"/>
    <w:rsid w:val="7FDF8A78"/>
    <w:rsid w:val="7FE04A56"/>
    <w:rsid w:val="7FE7A901"/>
    <w:rsid w:val="7FE9AD08"/>
    <w:rsid w:val="7FEBA1EF"/>
    <w:rsid w:val="7FED64C0"/>
    <w:rsid w:val="7FEF2693"/>
    <w:rsid w:val="7FEF43B2"/>
    <w:rsid w:val="7FF34BB6"/>
    <w:rsid w:val="7FFAB84F"/>
    <w:rsid w:val="7FFB15D7"/>
    <w:rsid w:val="7FFB2886"/>
    <w:rsid w:val="7FFE78C1"/>
    <w:rsid w:val="7FFF0082"/>
    <w:rsid w:val="7FFF6B23"/>
    <w:rsid w:val="7FFF9A3B"/>
    <w:rsid w:val="7FFFCEB6"/>
    <w:rsid w:val="7FFFDBF8"/>
    <w:rsid w:val="86D50299"/>
    <w:rsid w:val="8A7FF231"/>
    <w:rsid w:val="8E6F25EF"/>
    <w:rsid w:val="8EF78354"/>
    <w:rsid w:val="8FB78212"/>
    <w:rsid w:val="977F6950"/>
    <w:rsid w:val="97FF638D"/>
    <w:rsid w:val="99F6E19E"/>
    <w:rsid w:val="9AFDDEF2"/>
    <w:rsid w:val="9EBFC47F"/>
    <w:rsid w:val="9F2F26D5"/>
    <w:rsid w:val="9F5E04D2"/>
    <w:rsid w:val="9FCC10AF"/>
    <w:rsid w:val="9FDB422D"/>
    <w:rsid w:val="9FF00E50"/>
    <w:rsid w:val="A3E3FE08"/>
    <w:rsid w:val="A7BFE855"/>
    <w:rsid w:val="A9FF14F1"/>
    <w:rsid w:val="AAC73A4C"/>
    <w:rsid w:val="ABBF29E4"/>
    <w:rsid w:val="ABFD6B73"/>
    <w:rsid w:val="AD7F4768"/>
    <w:rsid w:val="AF3DC8E7"/>
    <w:rsid w:val="AFCF943E"/>
    <w:rsid w:val="AFF721DB"/>
    <w:rsid w:val="AFF96B31"/>
    <w:rsid w:val="B2EFDD7F"/>
    <w:rsid w:val="B3BF9FC6"/>
    <w:rsid w:val="B5773FD6"/>
    <w:rsid w:val="B67E6F26"/>
    <w:rsid w:val="B7670A24"/>
    <w:rsid w:val="B7F7AD60"/>
    <w:rsid w:val="B7FB777B"/>
    <w:rsid w:val="B96771CD"/>
    <w:rsid w:val="BABEBDBF"/>
    <w:rsid w:val="BB57DD1F"/>
    <w:rsid w:val="BB9F36A0"/>
    <w:rsid w:val="BBBF6518"/>
    <w:rsid w:val="BBC78F07"/>
    <w:rsid w:val="BBCD67C5"/>
    <w:rsid w:val="BBD710C9"/>
    <w:rsid w:val="BD57AD6B"/>
    <w:rsid w:val="BD57D82D"/>
    <w:rsid w:val="BD91E5FA"/>
    <w:rsid w:val="BD9E87AF"/>
    <w:rsid w:val="BDE3ED2C"/>
    <w:rsid w:val="BDFA6A65"/>
    <w:rsid w:val="BDFFF0E6"/>
    <w:rsid w:val="BE75B86A"/>
    <w:rsid w:val="BE7D50F0"/>
    <w:rsid w:val="BE8D3955"/>
    <w:rsid w:val="BEFE2F7F"/>
    <w:rsid w:val="BEFE4EFC"/>
    <w:rsid w:val="BF278655"/>
    <w:rsid w:val="BF5F061A"/>
    <w:rsid w:val="BFBC4282"/>
    <w:rsid w:val="BFBEA38A"/>
    <w:rsid w:val="BFC3783B"/>
    <w:rsid w:val="BFD61EEB"/>
    <w:rsid w:val="BFEBF4E4"/>
    <w:rsid w:val="BFEDB2B9"/>
    <w:rsid w:val="BFF74944"/>
    <w:rsid w:val="BFFAA273"/>
    <w:rsid w:val="BFFF3368"/>
    <w:rsid w:val="BFFFF7A4"/>
    <w:rsid w:val="C1F1E53E"/>
    <w:rsid w:val="C24BF84A"/>
    <w:rsid w:val="C5DB9786"/>
    <w:rsid w:val="C7DFD6BC"/>
    <w:rsid w:val="C9708267"/>
    <w:rsid w:val="CBF3C23A"/>
    <w:rsid w:val="CCED95F6"/>
    <w:rsid w:val="CCEE95BE"/>
    <w:rsid w:val="CE1F3DC7"/>
    <w:rsid w:val="CEE571AE"/>
    <w:rsid w:val="CFAF4F19"/>
    <w:rsid w:val="CFEE583A"/>
    <w:rsid w:val="D3AEB619"/>
    <w:rsid w:val="D3FC6F0F"/>
    <w:rsid w:val="D5FFD95D"/>
    <w:rsid w:val="D6C78084"/>
    <w:rsid w:val="D6EFFD0B"/>
    <w:rsid w:val="D6FF3849"/>
    <w:rsid w:val="D6FF4793"/>
    <w:rsid w:val="D77E9FF5"/>
    <w:rsid w:val="D77F81E1"/>
    <w:rsid w:val="D78FFBDD"/>
    <w:rsid w:val="D7CC1AD8"/>
    <w:rsid w:val="D7F73E8C"/>
    <w:rsid w:val="D97F6705"/>
    <w:rsid w:val="D9DD3B99"/>
    <w:rsid w:val="DAC3FE19"/>
    <w:rsid w:val="DB37A43F"/>
    <w:rsid w:val="DB5E9872"/>
    <w:rsid w:val="DB63AA3A"/>
    <w:rsid w:val="DBB70168"/>
    <w:rsid w:val="DBFFE779"/>
    <w:rsid w:val="DCC724F8"/>
    <w:rsid w:val="DD5FE409"/>
    <w:rsid w:val="DD6655DA"/>
    <w:rsid w:val="DDF3D616"/>
    <w:rsid w:val="DDF537BF"/>
    <w:rsid w:val="DDFDED0B"/>
    <w:rsid w:val="DF2AB4AF"/>
    <w:rsid w:val="DF3FE8EB"/>
    <w:rsid w:val="DF6BE145"/>
    <w:rsid w:val="DF71F37D"/>
    <w:rsid w:val="DF7BC5A5"/>
    <w:rsid w:val="DF9D6A20"/>
    <w:rsid w:val="DF9F55E4"/>
    <w:rsid w:val="DFBEEDA0"/>
    <w:rsid w:val="DFBF2432"/>
    <w:rsid w:val="DFDB988D"/>
    <w:rsid w:val="DFDFEAF6"/>
    <w:rsid w:val="DFF3FEEB"/>
    <w:rsid w:val="DFFA23C5"/>
    <w:rsid w:val="DFFCA176"/>
    <w:rsid w:val="DFFDD3E5"/>
    <w:rsid w:val="DFFE8941"/>
    <w:rsid w:val="E0DD8AD1"/>
    <w:rsid w:val="E1CD5C45"/>
    <w:rsid w:val="E2FFB58C"/>
    <w:rsid w:val="E3ED803E"/>
    <w:rsid w:val="E5738982"/>
    <w:rsid w:val="E57486BB"/>
    <w:rsid w:val="E5EF8D77"/>
    <w:rsid w:val="E5F609F3"/>
    <w:rsid w:val="E7BF9B60"/>
    <w:rsid w:val="E7EBB7C4"/>
    <w:rsid w:val="E96FFB16"/>
    <w:rsid w:val="E9FFE637"/>
    <w:rsid w:val="EA5ABF7C"/>
    <w:rsid w:val="EACD8FB6"/>
    <w:rsid w:val="EAEE0E97"/>
    <w:rsid w:val="EAEF89D9"/>
    <w:rsid w:val="EBE75A20"/>
    <w:rsid w:val="EBEED54D"/>
    <w:rsid w:val="EBF846DB"/>
    <w:rsid w:val="EBFE0E4D"/>
    <w:rsid w:val="ECBEADE7"/>
    <w:rsid w:val="ECDFA34F"/>
    <w:rsid w:val="ECFF89B4"/>
    <w:rsid w:val="EDDFD9DC"/>
    <w:rsid w:val="EE71F9B5"/>
    <w:rsid w:val="EEC2EFA1"/>
    <w:rsid w:val="EEF66DDD"/>
    <w:rsid w:val="EF1F4E29"/>
    <w:rsid w:val="EF335150"/>
    <w:rsid w:val="EF3F21DD"/>
    <w:rsid w:val="EF5EB022"/>
    <w:rsid w:val="EF630F8F"/>
    <w:rsid w:val="EF7F791E"/>
    <w:rsid w:val="EF7FB2BF"/>
    <w:rsid w:val="EF8FA695"/>
    <w:rsid w:val="EFF5A753"/>
    <w:rsid w:val="EFF62881"/>
    <w:rsid w:val="EFF71B67"/>
    <w:rsid w:val="EFF7757D"/>
    <w:rsid w:val="EFF7C3DD"/>
    <w:rsid w:val="EFFB63A5"/>
    <w:rsid w:val="EFFD0E30"/>
    <w:rsid w:val="EFFDA76C"/>
    <w:rsid w:val="EFFFAA3A"/>
    <w:rsid w:val="F3AB9B7E"/>
    <w:rsid w:val="F3DE73F8"/>
    <w:rsid w:val="F3FA5ED2"/>
    <w:rsid w:val="F3FBF406"/>
    <w:rsid w:val="F55ED6C9"/>
    <w:rsid w:val="F5B57DF8"/>
    <w:rsid w:val="F5EB016B"/>
    <w:rsid w:val="F5EB71D0"/>
    <w:rsid w:val="F5F27755"/>
    <w:rsid w:val="F6D7247F"/>
    <w:rsid w:val="F6DF8652"/>
    <w:rsid w:val="F6EF137E"/>
    <w:rsid w:val="F76C1A98"/>
    <w:rsid w:val="F77B13CA"/>
    <w:rsid w:val="F7C25997"/>
    <w:rsid w:val="F7E25CAC"/>
    <w:rsid w:val="F87DFCED"/>
    <w:rsid w:val="F94E534C"/>
    <w:rsid w:val="FABB4DA9"/>
    <w:rsid w:val="FAFDB144"/>
    <w:rsid w:val="FB193390"/>
    <w:rsid w:val="FB2A6736"/>
    <w:rsid w:val="FB3FA5ED"/>
    <w:rsid w:val="FB66202C"/>
    <w:rsid w:val="FBBBC2EA"/>
    <w:rsid w:val="FBE5CFAE"/>
    <w:rsid w:val="FBE6C2A6"/>
    <w:rsid w:val="FBEB2D31"/>
    <w:rsid w:val="FBF5F3A3"/>
    <w:rsid w:val="FBF7B923"/>
    <w:rsid w:val="FBF9995C"/>
    <w:rsid w:val="FBFD22B3"/>
    <w:rsid w:val="FBFD430E"/>
    <w:rsid w:val="FCDEB1AB"/>
    <w:rsid w:val="FCE3FE27"/>
    <w:rsid w:val="FCF3467E"/>
    <w:rsid w:val="FCF3FA88"/>
    <w:rsid w:val="FCFDA392"/>
    <w:rsid w:val="FCFF7DFB"/>
    <w:rsid w:val="FCFFCD72"/>
    <w:rsid w:val="FD3F8B54"/>
    <w:rsid w:val="FD67DAC6"/>
    <w:rsid w:val="FD69609E"/>
    <w:rsid w:val="FD74D726"/>
    <w:rsid w:val="FD757632"/>
    <w:rsid w:val="FDAD69A6"/>
    <w:rsid w:val="FDBFE32D"/>
    <w:rsid w:val="FDC72C14"/>
    <w:rsid w:val="FDEEAF27"/>
    <w:rsid w:val="FE3B7F8B"/>
    <w:rsid w:val="FE5CD5E8"/>
    <w:rsid w:val="FE63EC7F"/>
    <w:rsid w:val="FE7B5FA1"/>
    <w:rsid w:val="FEB5083B"/>
    <w:rsid w:val="FEB7199E"/>
    <w:rsid w:val="FEB74012"/>
    <w:rsid w:val="FEB7CD98"/>
    <w:rsid w:val="FEBF14F9"/>
    <w:rsid w:val="FEBFC9DD"/>
    <w:rsid w:val="FEDD8083"/>
    <w:rsid w:val="FEE2CE28"/>
    <w:rsid w:val="FEE75E0F"/>
    <w:rsid w:val="FEE9DA39"/>
    <w:rsid w:val="FEF17C01"/>
    <w:rsid w:val="FEF715FB"/>
    <w:rsid w:val="FEFDC9B1"/>
    <w:rsid w:val="FEFF59BE"/>
    <w:rsid w:val="FEFFB622"/>
    <w:rsid w:val="FF1F8FF6"/>
    <w:rsid w:val="FF36667E"/>
    <w:rsid w:val="FF3B0663"/>
    <w:rsid w:val="FF3F8F65"/>
    <w:rsid w:val="FF6D303F"/>
    <w:rsid w:val="FF6FA4A8"/>
    <w:rsid w:val="FF7F1F81"/>
    <w:rsid w:val="FF7F56C7"/>
    <w:rsid w:val="FF7FDCC6"/>
    <w:rsid w:val="FF8EDF40"/>
    <w:rsid w:val="FF9E3CFC"/>
    <w:rsid w:val="FFAF398D"/>
    <w:rsid w:val="FFB79D46"/>
    <w:rsid w:val="FFBDD9F4"/>
    <w:rsid w:val="FFBE394B"/>
    <w:rsid w:val="FFBFF868"/>
    <w:rsid w:val="FFC7FBB2"/>
    <w:rsid w:val="FFD90618"/>
    <w:rsid w:val="FFE74C96"/>
    <w:rsid w:val="FFEE42A6"/>
    <w:rsid w:val="FFEFD044"/>
    <w:rsid w:val="FFF1256B"/>
    <w:rsid w:val="FFF37D02"/>
    <w:rsid w:val="FFF67BE3"/>
    <w:rsid w:val="FFF773F5"/>
    <w:rsid w:val="FFF7D3A0"/>
    <w:rsid w:val="FFF7F8F2"/>
    <w:rsid w:val="FFFB49C2"/>
    <w:rsid w:val="FFFB4DB6"/>
    <w:rsid w:val="FFFB7748"/>
    <w:rsid w:val="FFFD121F"/>
    <w:rsid w:val="FFFD232B"/>
    <w:rsid w:val="FFFDC9E0"/>
    <w:rsid w:val="FFFECE28"/>
    <w:rsid w:val="FFFEF60C"/>
    <w:rsid w:val="FFFF4EC0"/>
    <w:rsid w:val="FFFF4EFE"/>
    <w:rsid w:val="FFFFA4B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5">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6">
    <w:name w:val="heading 2"/>
    <w:basedOn w:val="1"/>
    <w:next w:val="1"/>
    <w:link w:val="25"/>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paragraph" w:styleId="7">
    <w:name w:val="heading 3"/>
    <w:next w:val="1"/>
    <w:unhideWhenUsed/>
    <w:qFormat/>
    <w:uiPriority w:val="0"/>
    <w:pPr>
      <w:keepNext/>
      <w:keepLines/>
      <w:spacing w:beforeLines="0" w:beforeAutospacing="0" w:afterLines="0" w:afterAutospacing="0" w:line="560" w:lineRule="exact"/>
      <w:ind w:firstLine="894" w:firstLineChars="200"/>
      <w:outlineLvl w:val="2"/>
    </w:pPr>
    <w:rPr>
      <w:rFonts w:ascii="Times New Roman" w:hAnsi="Times New Roman" w:eastAsia="仿宋_GB2312" w:cs="仿宋_GB2312"/>
      <w:sz w:val="32"/>
      <w:szCs w:val="32"/>
    </w:rPr>
  </w:style>
  <w:style w:type="paragraph" w:styleId="8">
    <w:name w:val="heading 4"/>
    <w:next w:val="1"/>
    <w:unhideWhenUsed/>
    <w:qFormat/>
    <w:uiPriority w:val="0"/>
    <w:pPr>
      <w:keepNext/>
      <w:keepLines/>
      <w:spacing w:beforeLines="0" w:beforeAutospacing="0" w:afterLines="0" w:afterAutospacing="0" w:line="560" w:lineRule="exact"/>
      <w:ind w:firstLine="894" w:firstLineChars="200"/>
      <w:outlineLvl w:val="3"/>
    </w:pPr>
    <w:rPr>
      <w:rFonts w:ascii="Times New Roman" w:hAnsi="Times New Roman" w:eastAsia="仿宋_GB2312" w:cs="仿宋_GB2312"/>
      <w:sz w:val="32"/>
      <w:szCs w:val="32"/>
    </w:rPr>
  </w:style>
  <w:style w:type="paragraph" w:styleId="9">
    <w:name w:val="heading 5"/>
    <w:next w:val="1"/>
    <w:unhideWhenUsed/>
    <w:qFormat/>
    <w:uiPriority w:val="0"/>
    <w:pPr>
      <w:spacing w:line="560" w:lineRule="exact"/>
      <w:ind w:firstLine="894" w:firstLineChars="200"/>
      <w:outlineLvl w:val="4"/>
    </w:pPr>
    <w:rPr>
      <w:rFonts w:ascii="Times New Roman" w:hAnsi="Times New Roman" w:eastAsia="仿宋_GB2312" w:cs="仿宋_GB2312"/>
      <w:sz w:val="32"/>
      <w:szCs w:val="32"/>
    </w:rPr>
  </w:style>
  <w:style w:type="paragraph" w:styleId="10">
    <w:name w:val="heading 6"/>
    <w:basedOn w:val="1"/>
    <w:next w:val="1"/>
    <w:unhideWhenUsed/>
    <w:qFormat/>
    <w:uiPriority w:val="0"/>
    <w:pPr>
      <w:spacing w:line="560" w:lineRule="exact"/>
      <w:ind w:firstLine="894" w:firstLineChars="200"/>
      <w:outlineLvl w:val="5"/>
    </w:pPr>
    <w:rPr>
      <w:rFonts w:ascii="Times New Roman" w:hAnsi="Times New Roman" w:eastAsia="仿宋_GB2312" w:cs="仿宋_GB2312"/>
      <w:sz w:val="32"/>
      <w:szCs w:val="32"/>
    </w:rPr>
  </w:style>
  <w:style w:type="paragraph" w:styleId="11">
    <w:name w:val="heading 7"/>
    <w:next w:val="1"/>
    <w:unhideWhenUsed/>
    <w:qFormat/>
    <w:uiPriority w:val="0"/>
    <w:pPr>
      <w:spacing w:line="560" w:lineRule="exact"/>
      <w:ind w:firstLine="894" w:firstLineChars="200"/>
      <w:outlineLvl w:val="6"/>
    </w:pPr>
    <w:rPr>
      <w:rFonts w:ascii="Times New Roman" w:hAnsi="Times New Roman" w:eastAsia="仿宋_GB2312" w:cs="仿宋_GB2312"/>
      <w:sz w:val="32"/>
      <w:szCs w:val="32"/>
    </w:rPr>
  </w:style>
  <w:style w:type="paragraph" w:styleId="12">
    <w:name w:val="heading 8"/>
    <w:next w:val="1"/>
    <w:unhideWhenUsed/>
    <w:qFormat/>
    <w:uiPriority w:val="0"/>
    <w:pPr>
      <w:spacing w:line="560" w:lineRule="exact"/>
      <w:ind w:firstLine="894" w:firstLineChars="200"/>
      <w:outlineLvl w:val="7"/>
    </w:pPr>
    <w:rPr>
      <w:rFonts w:ascii="Times New Roman" w:hAnsi="Times New Roman" w:eastAsia="仿宋_GB2312" w:cs="仿宋_GB2312"/>
      <w:sz w:val="32"/>
      <w:szCs w:val="32"/>
    </w:rPr>
  </w:style>
  <w:style w:type="paragraph" w:styleId="13">
    <w:name w:val="heading 9"/>
    <w:next w:val="1"/>
    <w:unhideWhenUsed/>
    <w:qFormat/>
    <w:uiPriority w:val="0"/>
    <w:pPr>
      <w:spacing w:line="560" w:lineRule="exact"/>
      <w:ind w:firstLine="894" w:firstLineChars="200"/>
      <w:outlineLvl w:val="8"/>
    </w:pPr>
    <w:rPr>
      <w:rFonts w:ascii="Times New Roman" w:hAnsi="Times New Roman" w:eastAsia="仿宋_GB2312" w:cs="仿宋_GB2312"/>
      <w:sz w:val="32"/>
      <w:szCs w:val="32"/>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3"/>
    <w:qFormat/>
    <w:uiPriority w:val="0"/>
    <w:pPr>
      <w:widowControl w:val="0"/>
      <w:spacing w:after="120"/>
      <w:ind w:firstLine="420" w:firstLineChars="200"/>
      <w:jc w:val="both"/>
    </w:pPr>
    <w:rPr>
      <w:rFonts w:hint="eastAsia" w:ascii="Calibri" w:hAnsi="Calibri" w:eastAsia="仿宋_GB2312" w:cs="Times New Roman"/>
      <w:kern w:val="2"/>
      <w:sz w:val="32"/>
      <w:szCs w:val="22"/>
      <w:lang w:val="en-US" w:eastAsia="zh-CN" w:bidi="ar-SA"/>
    </w:rPr>
  </w:style>
  <w:style w:type="paragraph" w:styleId="3">
    <w:name w:val="Body Text"/>
    <w:basedOn w:val="1"/>
    <w:next w:val="4"/>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4">
    <w:name w:val="Title"/>
    <w:basedOn w:val="1"/>
    <w:next w:val="1"/>
    <w:qFormat/>
    <w:uiPriority w:val="0"/>
    <w:pPr>
      <w:spacing w:line="720" w:lineRule="exact"/>
      <w:jc w:val="center"/>
      <w:outlineLvl w:val="9"/>
    </w:pPr>
    <w:rPr>
      <w:rFonts w:ascii="方正小标宋简体" w:hAnsi="方正小标宋简体" w:eastAsia="方正小标宋简体" w:cs="方正小标宋简体"/>
      <w:sz w:val="44"/>
      <w:szCs w:val="44"/>
    </w:rPr>
  </w:style>
  <w:style w:type="paragraph" w:styleId="14">
    <w:name w:val="annotation text"/>
    <w:basedOn w:val="1"/>
    <w:qFormat/>
    <w:uiPriority w:val="0"/>
    <w:pPr>
      <w:jc w:val="left"/>
    </w:pPr>
  </w:style>
  <w:style w:type="paragraph" w:styleId="15">
    <w:name w:val="Body Text Indent"/>
    <w:basedOn w:val="1"/>
    <w:next w:val="1"/>
    <w:qFormat/>
    <w:uiPriority w:val="0"/>
    <w:pPr>
      <w:spacing w:after="120"/>
      <w:ind w:left="200" w:leftChars="200"/>
    </w:pPr>
    <w:rPr>
      <w:rFonts w:ascii="Times New Roman" w:hAnsi="Times New Roman" w:eastAsia="宋体" w:cs="Times New Roman"/>
      <w:sz w:val="21"/>
      <w:szCs w:val="21"/>
    </w:rPr>
  </w:style>
  <w:style w:type="paragraph" w:styleId="16">
    <w:name w:val="footer"/>
    <w:basedOn w:val="1"/>
    <w:qFormat/>
    <w:uiPriority w:val="99"/>
    <w:pPr>
      <w:tabs>
        <w:tab w:val="center" w:pos="4153"/>
        <w:tab w:val="right" w:pos="8306"/>
      </w:tabs>
      <w:snapToGrid w:val="0"/>
      <w:jc w:val="left"/>
    </w:pPr>
    <w:rPr>
      <w:sz w:val="18"/>
    </w:rPr>
  </w:style>
  <w:style w:type="paragraph" w:styleId="17">
    <w:name w:val="header"/>
    <w:basedOn w:val="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8">
    <w:name w:val="Subtitle"/>
    <w:qFormat/>
    <w:uiPriority w:val="0"/>
    <w:pPr>
      <w:spacing w:beforeLines="0" w:beforeAutospacing="0" w:afterLines="0" w:afterAutospacing="0" w:line="720" w:lineRule="exact"/>
      <w:jc w:val="center"/>
      <w:outlineLvl w:val="9"/>
    </w:pPr>
    <w:rPr>
      <w:rFonts w:ascii="Times New Roman" w:hAnsi="Times New Roman" w:eastAsia="仿宋_GB2312" w:cs="仿宋_GB2312"/>
      <w:kern w:val="28"/>
      <w:sz w:val="32"/>
      <w:szCs w:val="32"/>
    </w:rPr>
  </w:style>
  <w:style w:type="paragraph" w:styleId="19">
    <w:name w:val="Normal (Web)"/>
    <w:basedOn w:val="1"/>
    <w:qFormat/>
    <w:uiPriority w:val="0"/>
    <w:pPr>
      <w:widowControl w:val="0"/>
      <w:spacing w:before="100" w:beforeAutospacing="1" w:after="100" w:afterAutospacing="1"/>
      <w:ind w:left="0" w:right="0"/>
      <w:jc w:val="left"/>
    </w:pPr>
    <w:rPr>
      <w:rFonts w:ascii="Times New Roman" w:hAnsi="Times New Roman" w:eastAsia="仿宋_GB2312" w:cs="Times New Roman"/>
      <w:kern w:val="0"/>
      <w:sz w:val="24"/>
      <w:szCs w:val="32"/>
      <w:lang w:val="en-US" w:eastAsia="zh-CN" w:bidi="ar"/>
    </w:rPr>
  </w:style>
  <w:style w:type="table" w:styleId="21">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Strong"/>
    <w:basedOn w:val="22"/>
    <w:qFormat/>
    <w:uiPriority w:val="0"/>
    <w:rPr>
      <w:rFonts w:ascii="Times New Roman" w:hAnsi="Times New Roman" w:eastAsia="宋体" w:cs="Times New Roman"/>
      <w:b/>
    </w:rPr>
  </w:style>
  <w:style w:type="character" w:styleId="24">
    <w:name w:val="Hyperlink"/>
    <w:qFormat/>
    <w:uiPriority w:val="0"/>
    <w:rPr>
      <w:rFonts w:ascii="Times New Roman" w:hAnsi="Times New Roman" w:eastAsia="宋体" w:cs="Times New Roman"/>
      <w:color w:val="0000FF"/>
      <w:u w:val="single"/>
    </w:rPr>
  </w:style>
  <w:style w:type="character" w:customStyle="1" w:styleId="25">
    <w:name w:val="标题 2 Char"/>
    <w:link w:val="6"/>
    <w:qFormat/>
    <w:uiPriority w:val="0"/>
    <w:rPr>
      <w:rFonts w:ascii="Times New Roman" w:hAnsi="Times New Roman" w:eastAsia="楷体_GB2312" w:cs="楷体_GB2312"/>
      <w:sz w:val="32"/>
      <w:szCs w:val="32"/>
    </w:rPr>
  </w:style>
  <w:style w:type="paragraph" w:customStyle="1" w:styleId="26">
    <w:name w:val="主送对象"/>
    <w:next w:val="1"/>
    <w:qFormat/>
    <w:uiPriority w:val="0"/>
    <w:pPr>
      <w:spacing w:line="560" w:lineRule="exact"/>
    </w:pPr>
    <w:rPr>
      <w:rFonts w:ascii="Times New Roman" w:hAnsi="Times New Roman" w:eastAsia="仿宋_GB2312" w:cs="仿宋_GB2312"/>
      <w:sz w:val="32"/>
      <w:szCs w:val="32"/>
    </w:rPr>
  </w:style>
  <w:style w:type="character" w:customStyle="1" w:styleId="27">
    <w:name w:val="font21"/>
    <w:qFormat/>
    <w:uiPriority w:val="0"/>
    <w:rPr>
      <w:rFonts w:hint="eastAsia" w:ascii="宋体" w:hAnsi="宋体" w:eastAsia="宋体" w:cs="宋体"/>
      <w:color w:val="000000"/>
      <w:sz w:val="15"/>
      <w:szCs w:val="15"/>
      <w:u w:val="none"/>
    </w:rPr>
  </w:style>
  <w:style w:type="character" w:customStyle="1" w:styleId="28">
    <w:name w:val="NormalCharacter"/>
    <w:qFormat/>
    <w:uiPriority w:val="0"/>
    <w:rPr>
      <w:rFonts w:ascii="Times New Roman" w:hAnsi="Times New Roman" w:eastAsia="华文新魏" w:cs="Times New Roman"/>
      <w:lang w:bidi="ar-SA"/>
    </w:rPr>
  </w:style>
  <w:style w:type="character" w:customStyle="1" w:styleId="29">
    <w:name w:val="font01"/>
    <w:basedOn w:val="22"/>
    <w:qFormat/>
    <w:uiPriority w:val="0"/>
    <w:rPr>
      <w:rFonts w:hint="default" w:ascii="Times New Roman" w:hAnsi="Times New Roman" w:eastAsia="宋体" w:cs="Times New Roman"/>
      <w:color w:val="000000"/>
      <w:sz w:val="15"/>
      <w:szCs w:val="15"/>
      <w:u w:val="none"/>
    </w:rPr>
  </w:style>
  <w:style w:type="paragraph" w:customStyle="1" w:styleId="30">
    <w:name w:val="Default"/>
    <w:unhideWhenUsed/>
    <w:qFormat/>
    <w:uiPriority w:val="0"/>
    <w:pPr>
      <w:widowControl w:val="0"/>
      <w:autoSpaceDE w:val="0"/>
      <w:autoSpaceDN w:val="0"/>
      <w:adjustRightInd w:val="0"/>
    </w:pPr>
    <w:rPr>
      <w:rFonts w:hint="eastAsia" w:ascii="方正小标宋_GBK" w:hAnsi="方正小标宋_GBK" w:eastAsia="方正小标宋_GBK" w:cs="Times New Roman"/>
      <w:color w:val="000000"/>
      <w:sz w:val="24"/>
      <w:szCs w:val="22"/>
      <w:lang w:val="en-US" w:eastAsia="zh-CN" w:bidi="ar-SA"/>
    </w:rPr>
  </w:style>
  <w:style w:type="paragraph" w:customStyle="1" w:styleId="31">
    <w:name w:val="Table Text"/>
    <w:basedOn w:val="1"/>
    <w:semiHidden/>
    <w:qFormat/>
    <w:uiPriority w:val="0"/>
    <w:rPr>
      <w:rFonts w:ascii="Arial" w:hAnsi="Arial" w:eastAsia="Arial" w:cs="Arial"/>
      <w:sz w:val="21"/>
      <w:szCs w:val="21"/>
      <w:lang w:val="en-US" w:eastAsia="en-US" w:bidi="ar-SA"/>
    </w:rPr>
  </w:style>
  <w:style w:type="paragraph" w:styleId="32">
    <w:name w:val="List Paragraph"/>
    <w:basedOn w:val="1"/>
    <w:qFormat/>
    <w:uiPriority w:val="99"/>
    <w:pPr>
      <w:ind w:firstLine="420" w:firstLineChars="200"/>
    </w:pPr>
    <w:rPr>
      <w:rFonts w:ascii="Calibri" w:hAnsi="Calibri" w:eastAsia="宋体" w:cs="Calibri"/>
      <w:sz w:val="21"/>
      <w:szCs w:val="21"/>
    </w:rPr>
  </w:style>
  <w:style w:type="paragraph" w:customStyle="1" w:styleId="33">
    <w:name w:val="Body text|2"/>
    <w:basedOn w:val="1"/>
    <w:qFormat/>
    <w:uiPriority w:val="0"/>
    <w:pPr>
      <w:widowControl w:val="0"/>
      <w:shd w:val="clear" w:color="auto" w:fill="auto"/>
      <w:spacing w:line="515" w:lineRule="exact"/>
      <w:ind w:firstLine="660"/>
    </w:pPr>
    <w:rPr>
      <w:rFonts w:ascii="宋体" w:hAnsi="宋体" w:eastAsia="宋体" w:cs="宋体"/>
      <w:color w:val="292C32"/>
      <w:sz w:val="30"/>
      <w:szCs w:val="30"/>
      <w:u w:val="none"/>
      <w:shd w:val="clear" w:color="auto" w:fill="auto"/>
      <w:lang w:val="zh-TW" w:eastAsia="zh-TW" w:bidi="zh-TW"/>
    </w:rPr>
  </w:style>
  <w:style w:type="paragraph" w:customStyle="1" w:styleId="34">
    <w:name w:val="Table Paragraph"/>
    <w:unhideWhenUsed/>
    <w:qFormat/>
    <w:uiPriority w:val="1"/>
    <w:pPr>
      <w:widowControl w:val="0"/>
      <w:jc w:val="both"/>
    </w:pPr>
    <w:rPr>
      <w:rFonts w:ascii="Times New Roman" w:hAnsi="Times New Roman" w:eastAsia="宋体" w:cs="Times New Roman"/>
      <w:kern w:val="2"/>
      <w:sz w:val="24"/>
      <w:szCs w:val="24"/>
      <w:lang w:val="en-US" w:eastAsia="zh-CN" w:bidi="ar-SA"/>
    </w:rPr>
  </w:style>
  <w:style w:type="table" w:customStyle="1" w:styleId="35">
    <w:name w:val="Table Normal"/>
    <w:unhideWhenUsed/>
    <w:qFormat/>
    <w:uiPriority w:val="0"/>
    <w:tblPr>
      <w:tblCellMar>
        <w:top w:w="0" w:type="dxa"/>
        <w:left w:w="0" w:type="dxa"/>
        <w:bottom w:w="0" w:type="dxa"/>
        <w:right w:w="0" w:type="dxa"/>
      </w:tblCellMar>
    </w:tblPr>
  </w:style>
  <w:style w:type="character" w:customStyle="1" w:styleId="36">
    <w:name w:val="font71"/>
    <w:basedOn w:val="22"/>
    <w:qFormat/>
    <w:uiPriority w:val="0"/>
    <w:rPr>
      <w:rFonts w:hint="eastAsia" w:ascii="仿宋_GB2312" w:eastAsia="仿宋_GB2312" w:cs="仿宋_GB2312"/>
      <w:color w:val="000000"/>
      <w:sz w:val="16"/>
      <w:szCs w:val="16"/>
      <w:u w:val="none"/>
      <w:vertAlign w:val="superscript"/>
    </w:rPr>
  </w:style>
  <w:style w:type="character" w:customStyle="1" w:styleId="37">
    <w:name w:val="font31"/>
    <w:basedOn w:val="22"/>
    <w:qFormat/>
    <w:uiPriority w:val="0"/>
    <w:rPr>
      <w:rFonts w:hint="eastAsia" w:ascii="宋体" w:hAnsi="宋体" w:eastAsia="宋体" w:cs="宋体"/>
      <w:b/>
      <w:bCs/>
      <w:color w:val="FF0000"/>
      <w:sz w:val="16"/>
      <w:szCs w:val="16"/>
      <w:u w:val="single"/>
    </w:rPr>
  </w:style>
  <w:style w:type="character" w:customStyle="1" w:styleId="38">
    <w:name w:val="font61"/>
    <w:basedOn w:val="22"/>
    <w:qFormat/>
    <w:uiPriority w:val="0"/>
    <w:rPr>
      <w:rFonts w:hint="eastAsia" w:ascii="宋体" w:hAnsi="宋体" w:eastAsia="宋体" w:cs="宋体"/>
      <w:color w:val="000000"/>
      <w:sz w:val="16"/>
      <w:szCs w:val="16"/>
      <w:u w:val="none"/>
    </w:rPr>
  </w:style>
  <w:style w:type="character" w:customStyle="1" w:styleId="39">
    <w:name w:val="font11"/>
    <w:basedOn w:val="22"/>
    <w:qFormat/>
    <w:uiPriority w:val="0"/>
    <w:rPr>
      <w:rFonts w:hint="eastAsia" w:ascii="宋体" w:hAnsi="宋体" w:eastAsia="宋体" w:cs="宋体"/>
      <w:color w:val="FF0000"/>
      <w:sz w:val="16"/>
      <w:szCs w:val="16"/>
      <w:u w:val="none"/>
    </w:rPr>
  </w:style>
  <w:style w:type="character" w:customStyle="1" w:styleId="40">
    <w:name w:val="font51"/>
    <w:basedOn w:val="22"/>
    <w:qFormat/>
    <w:uiPriority w:val="0"/>
    <w:rPr>
      <w:rFonts w:hint="eastAsia" w:ascii="仿宋_GB2312" w:eastAsia="仿宋_GB2312" w:cs="仿宋_GB2312"/>
      <w:color w:val="000000"/>
      <w:sz w:val="16"/>
      <w:szCs w:val="16"/>
      <w:u w:val="none"/>
    </w:rPr>
  </w:style>
  <w:style w:type="character" w:customStyle="1" w:styleId="41">
    <w:name w:val="font41"/>
    <w:basedOn w:val="22"/>
    <w:qFormat/>
    <w:uiPriority w:val="0"/>
    <w:rPr>
      <w:rFonts w:hint="eastAsia" w:ascii="宋体" w:hAnsi="宋体" w:eastAsia="宋体" w:cs="宋体"/>
      <w:color w:val="FFC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header" Target="header3.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86</Pages>
  <Words>7364</Words>
  <Characters>7906</Characters>
  <Lines>0</Lines>
  <Paragraphs>0</Paragraphs>
  <TotalTime>39</TotalTime>
  <ScaleCrop>false</ScaleCrop>
  <LinksUpToDate>false</LinksUpToDate>
  <CharactersWithSpaces>7932</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2025-05-19T17:38:00Z</dcterms:created>
  <dc:creator>DELL</dc:creator>
  <cp:lastModifiedBy>gxxc</cp:lastModifiedBy>
  <cp:lastPrinted>2026-04-30T17:09:00Z</cp:lastPrinted>
  <dcterms:modified xsi:type="dcterms:W3CDTF">2026-04-30T16:32:23Z</dcterms:modified>
  <dc:title>2026年乡镇集中式供水单位</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ICV">
    <vt:lpwstr>A39465236C2D42029C72A8ADD8F55753_13</vt:lpwstr>
  </property>
  <property fmtid="{D5CDD505-2E9C-101B-9397-08002B2CF9AE}" pid="4" name="KSOTemplateDocerSaveRecord">
    <vt:lpwstr>eyJoZGlkIjoiYWUwNzBlZDA5YjBkZWVmY2UzZjk4OTJlMzliYTA0NmUiLCJ1c2VySWQiOiI1ODExMDkyMDIifQ==</vt:lpwstr>
  </property>
  <property fmtid="{D5CDD505-2E9C-101B-9397-08002B2CF9AE}" pid="5" name="附件说明_1">
    <vt:lpwstr>附件：1.2026年广西实施公共卫生国家随机监督抽查计划2.2026年广西实施职业卫生和放射卫生国家随机监督抽查计划3.2026年广西实施医疗卫生机构传染病防治国家随机监督抽查计划4.2026年广西实施消毒产品国家随机监督抽查计划5.2026年广西实施医疗卫生国家随机监督抽查计划6.2026年广西实施血液国家随机监督抽查计划7.2026年消毒产品广西随机监督抽查计划8.2026年乡镇集中式供水单位广西随机监督抽查计划9.2026年人类辅助生殖技术机构广西随机监督抽查计划10.2026年血液透析中心和医学检验实验室（中心）传染病防治广西随机监督抽查计划</vt:lpwstr>
  </property>
</Properties>
</file>