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color w:val="auto"/>
          <w:sz w:val="32"/>
          <w:szCs w:val="32"/>
          <w:highlight w:val="none"/>
          <w:u w:val="none"/>
          <w:lang w:val="en-US" w:eastAsia="zh-CN"/>
        </w:rPr>
      </w:pPr>
      <w:bookmarkStart w:id="0" w:name="_GoBack"/>
      <w:bookmarkEnd w:id="0"/>
      <w:r>
        <w:rPr>
          <w:rFonts w:hint="eastAsia" w:ascii="黑体" w:hAnsi="黑体" w:eastAsia="黑体" w:cs="黑体"/>
          <w:b w:val="0"/>
          <w:bCs/>
          <w:color w:val="auto"/>
          <w:sz w:val="32"/>
          <w:szCs w:val="32"/>
          <w:highlight w:val="none"/>
          <w:u w:val="none"/>
          <w:lang w:eastAsia="zh-CN"/>
        </w:rPr>
        <w:t>附件</w:t>
      </w:r>
      <w:r>
        <w:rPr>
          <w:rFonts w:hint="default" w:ascii="Times New Roman" w:hAnsi="Times New Roman" w:eastAsia="黑体" w:cs="Times New Roman"/>
          <w:b w:val="0"/>
          <w:bCs/>
          <w:color w:val="auto"/>
          <w:sz w:val="32"/>
          <w:szCs w:val="32"/>
          <w:highlight w:val="none"/>
          <w:u w:val="none"/>
          <w:lang w:val="en-US" w:eastAsia="zh-CN"/>
        </w:rPr>
        <w:t>10</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pacing w:val="-20"/>
          <w:sz w:val="44"/>
          <w:szCs w:val="44"/>
          <w:highlight w:val="none"/>
          <w:lang w:val="en-US" w:eastAsia="zh-CN"/>
        </w:rPr>
      </w:pPr>
      <w:r>
        <w:rPr>
          <w:rFonts w:hint="default" w:ascii="Times New Roman" w:hAnsi="Times New Roman" w:eastAsia="方正小标宋简体" w:cs="Times New Roman"/>
          <w:b w:val="0"/>
          <w:bCs/>
          <w:color w:val="auto"/>
          <w:spacing w:val="-20"/>
          <w:sz w:val="44"/>
          <w:szCs w:val="44"/>
          <w:highlight w:val="none"/>
        </w:rPr>
        <w:t>202</w:t>
      </w:r>
      <w:r>
        <w:rPr>
          <w:rFonts w:hint="default" w:ascii="Times New Roman" w:hAnsi="Times New Roman" w:eastAsia="方正小标宋简体" w:cs="Times New Roman"/>
          <w:b w:val="0"/>
          <w:bCs/>
          <w:color w:val="auto"/>
          <w:spacing w:val="-20"/>
          <w:sz w:val="44"/>
          <w:szCs w:val="44"/>
          <w:highlight w:val="none"/>
          <w:lang w:val="en-US" w:eastAsia="zh-CN"/>
        </w:rPr>
        <w:t>6</w:t>
      </w:r>
      <w:r>
        <w:rPr>
          <w:rFonts w:hint="eastAsia" w:ascii="方正小标宋简体" w:hAnsi="方正小标宋简体" w:eastAsia="方正小标宋简体" w:cs="方正小标宋简体"/>
          <w:b w:val="0"/>
          <w:bCs/>
          <w:color w:val="auto"/>
          <w:spacing w:val="-20"/>
          <w:sz w:val="44"/>
          <w:szCs w:val="44"/>
          <w:highlight w:val="none"/>
        </w:rPr>
        <w:t>年</w:t>
      </w:r>
      <w:r>
        <w:rPr>
          <w:rFonts w:hint="eastAsia" w:ascii="方正小标宋简体" w:hAnsi="方正小标宋简体" w:eastAsia="方正小标宋简体" w:cs="方正小标宋简体"/>
          <w:b w:val="0"/>
          <w:bCs/>
          <w:color w:val="auto"/>
          <w:spacing w:val="-20"/>
          <w:sz w:val="44"/>
          <w:szCs w:val="44"/>
          <w:highlight w:val="none"/>
          <w:lang w:val="en-US" w:eastAsia="zh-CN"/>
        </w:rPr>
        <w:t>血液透析中心和医学检验实验室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pacing w:val="-20"/>
          <w:sz w:val="44"/>
          <w:szCs w:val="44"/>
          <w:highlight w:val="none"/>
        </w:rPr>
      </w:pPr>
      <w:r>
        <w:rPr>
          <w:rFonts w:hint="eastAsia" w:ascii="方正小标宋简体" w:hAnsi="方正小标宋简体" w:eastAsia="方正小标宋简体" w:cs="方正小标宋简体"/>
          <w:b w:val="0"/>
          <w:bCs/>
          <w:color w:val="auto"/>
          <w:spacing w:val="-20"/>
          <w:sz w:val="44"/>
          <w:szCs w:val="44"/>
          <w:highlight w:val="none"/>
        </w:rPr>
        <w:t>传染病防治</w:t>
      </w:r>
      <w:r>
        <w:rPr>
          <w:rFonts w:hint="eastAsia" w:ascii="方正小标宋简体" w:hAnsi="方正小标宋简体" w:eastAsia="方正小标宋简体" w:cs="方正小标宋简体"/>
          <w:b w:val="0"/>
          <w:bCs/>
          <w:color w:val="auto"/>
          <w:spacing w:val="-20"/>
          <w:sz w:val="44"/>
          <w:szCs w:val="44"/>
          <w:highlight w:val="none"/>
          <w:lang w:val="en-US" w:eastAsia="zh-CN"/>
        </w:rPr>
        <w:t>广西</w:t>
      </w:r>
      <w:r>
        <w:rPr>
          <w:rFonts w:hint="eastAsia" w:ascii="方正小标宋简体" w:hAnsi="方正小标宋简体" w:eastAsia="方正小标宋简体" w:cs="方正小标宋简体"/>
          <w:b w:val="0"/>
          <w:bCs/>
          <w:color w:val="auto"/>
          <w:spacing w:val="-20"/>
          <w:sz w:val="44"/>
          <w:szCs w:val="44"/>
          <w:highlight w:val="none"/>
        </w:rPr>
        <w:t>随机监督抽查计划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lang w:eastAsia="zh-CN"/>
        </w:rPr>
        <w:t>一、</w:t>
      </w:r>
      <w:r>
        <w:rPr>
          <w:rFonts w:hint="eastAsia" w:ascii="黑体" w:hAnsi="黑体" w:eastAsia="黑体" w:cs="Times New Roman"/>
          <w:color w:val="auto"/>
          <w:sz w:val="32"/>
          <w:szCs w:val="32"/>
          <w:highlight w:val="none"/>
        </w:rPr>
        <w:t>监督检查对象</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Times New Roman" w:hAnsi="Times New Roman" w:eastAsia="仿宋_GB2312" w:cs="Times New Roman"/>
          <w:b w:val="0"/>
          <w:bCs/>
          <w:color w:val="auto"/>
          <w:sz w:val="32"/>
          <w:highlight w:val="none"/>
          <w:lang w:val="en" w:eastAsia="zh-CN"/>
        </w:rPr>
      </w:pPr>
      <w:r>
        <w:rPr>
          <w:rFonts w:hint="eastAsia" w:ascii="Times New Roman" w:hAnsi="Times New Roman" w:eastAsia="仿宋_GB2312" w:cs="Times New Roman"/>
          <w:b w:val="0"/>
          <w:bCs/>
          <w:color w:val="auto"/>
          <w:sz w:val="32"/>
          <w:highlight w:val="none"/>
          <w:lang w:val="en-US" w:eastAsia="zh-CN"/>
        </w:rPr>
        <w:t>辖区内独立设置的</w:t>
      </w:r>
      <w:r>
        <w:rPr>
          <w:rFonts w:hint="eastAsia" w:ascii="Times New Roman" w:hAnsi="Times New Roman" w:eastAsia="仿宋_GB2312" w:cs="Times New Roman"/>
          <w:b w:val="0"/>
          <w:bCs/>
          <w:color w:val="auto"/>
          <w:sz w:val="32"/>
          <w:highlight w:val="none"/>
          <w:lang w:val="en" w:eastAsia="zh-CN"/>
        </w:rPr>
        <w:t>血液透析中心、</w:t>
      </w:r>
      <w:r>
        <w:rPr>
          <w:rFonts w:hint="eastAsia" w:ascii="Times New Roman" w:hAnsi="Times New Roman" w:eastAsia="仿宋_GB2312" w:cs="Times New Roman"/>
          <w:b w:val="0"/>
          <w:bCs/>
          <w:color w:val="auto"/>
          <w:sz w:val="32"/>
          <w:highlight w:val="none"/>
          <w:lang w:val="en-US" w:eastAsia="zh-CN"/>
        </w:rPr>
        <w:t>医学检验实验室（中心），按</w:t>
      </w:r>
      <w:r>
        <w:rPr>
          <w:rFonts w:hint="default" w:ascii="Times New Roman" w:hAnsi="Times New Roman" w:eastAsia="仿宋_GB2312" w:cs="Times New Roman"/>
          <w:b w:val="0"/>
          <w:bCs/>
          <w:color w:val="auto"/>
          <w:sz w:val="32"/>
          <w:highlight w:val="none"/>
          <w:lang w:val="en-US" w:eastAsia="zh-CN"/>
        </w:rPr>
        <w:t>100%</w:t>
      </w:r>
      <w:r>
        <w:rPr>
          <w:rFonts w:hint="eastAsia" w:ascii="Times New Roman" w:hAnsi="Times New Roman" w:eastAsia="仿宋_GB2312" w:cs="Times New Roman"/>
          <w:b w:val="0"/>
          <w:bCs/>
          <w:color w:val="auto"/>
          <w:sz w:val="32"/>
          <w:highlight w:val="none"/>
          <w:lang w:val="en-US" w:eastAsia="zh-CN"/>
        </w:rPr>
        <w:t>比例抽查</w:t>
      </w:r>
      <w:r>
        <w:rPr>
          <w:rFonts w:hint="eastAsia" w:ascii="Times New Roman" w:hAnsi="Times New Roman" w:eastAsia="仿宋_GB2312" w:cs="Times New Roman"/>
          <w:b w:val="0"/>
          <w:bCs/>
          <w:color w:val="auto"/>
          <w:sz w:val="32"/>
          <w:highlight w:val="none"/>
          <w:lang w:val="e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lang w:eastAsia="zh-CN"/>
        </w:rPr>
        <w:t>二、</w:t>
      </w:r>
      <w:r>
        <w:rPr>
          <w:rFonts w:hint="eastAsia" w:ascii="黑体" w:hAnsi="黑体" w:eastAsia="黑体" w:cs="Times New Roman"/>
          <w:color w:val="auto"/>
          <w:sz w:val="32"/>
          <w:szCs w:val="32"/>
          <w:highlight w:val="none"/>
        </w:rPr>
        <w:t>监督检查内容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血液透析中心和</w:t>
      </w:r>
      <w:r>
        <w:rPr>
          <w:rFonts w:hint="eastAsia" w:ascii="仿宋_GB2312" w:hAnsi="仿宋_GB2312" w:eastAsia="仿宋_GB2312" w:cs="仿宋_GB2312"/>
          <w:color w:val="auto"/>
          <w:sz w:val="32"/>
          <w:szCs w:val="32"/>
          <w:highlight w:val="none"/>
          <w:lang w:eastAsia="zh-CN"/>
        </w:rPr>
        <w:t>医学检验实验室（中心）传染病防治广西随机监督抽查工作要与医疗卫生机构传染病防治分类监督综合评价工作相结合，抽到的单位采取分类监督综合评价方式进行检查（</w:t>
      </w:r>
      <w:r>
        <w:rPr>
          <w:rFonts w:hint="eastAsia" w:ascii="仿宋_GB2312" w:hAnsi="仿宋_GB2312" w:eastAsia="仿宋_GB2312" w:cs="仿宋_GB2312"/>
          <w:color w:val="auto"/>
          <w:sz w:val="32"/>
          <w:szCs w:val="32"/>
          <w:highlight w:val="none"/>
          <w:lang w:val="en-US" w:eastAsia="zh-CN"/>
        </w:rPr>
        <w:t>根据业务开展情况，预防接种项可合理缺项</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三、工作要求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（一）各地要将综合评价结果纳入日常管理措施中，与医疗机构不良行为记分、等级评审、校验等相衔接。抽查过程中发现血液透析中心、</w:t>
      </w:r>
      <w:r>
        <w:rPr>
          <w:rFonts w:hint="eastAsia" w:ascii="Times New Roman" w:hAnsi="Times New Roman" w:eastAsia="仿宋_GB2312" w:cs="Times New Roman"/>
          <w:b w:val="0"/>
          <w:bCs/>
          <w:color w:val="auto"/>
          <w:sz w:val="32"/>
          <w:highlight w:val="none"/>
          <w:lang w:val="en-US" w:eastAsia="zh-CN"/>
        </w:rPr>
        <w:t>医学检验实验室（中心）</w:t>
      </w:r>
      <w:r>
        <w:rPr>
          <w:rFonts w:hint="eastAsia" w:ascii="仿宋_GB2312" w:hAnsi="仿宋_GB2312" w:eastAsia="仿宋_GB2312" w:cs="仿宋_GB2312"/>
          <w:color w:val="auto"/>
          <w:sz w:val="32"/>
          <w:szCs w:val="32"/>
          <w:highlight w:val="none"/>
          <w:lang w:eastAsia="zh-CN"/>
        </w:rPr>
        <w:t>存在违法行为，要依法严肃查处，重大案件</w:t>
      </w:r>
      <w:r>
        <w:rPr>
          <w:rFonts w:hint="eastAsia" w:ascii="仿宋_GB2312" w:hAnsi="仿宋_GB2312" w:eastAsia="仿宋_GB2312" w:cs="仿宋_GB2312"/>
          <w:color w:val="auto"/>
          <w:sz w:val="32"/>
          <w:szCs w:val="32"/>
          <w:highlight w:val="none"/>
          <w:lang w:val="en-US" w:eastAsia="zh-CN"/>
        </w:rPr>
        <w:t>信息要</w:t>
      </w:r>
      <w:r>
        <w:rPr>
          <w:rFonts w:hint="eastAsia" w:ascii="仿宋_GB2312" w:hAnsi="仿宋_GB2312" w:eastAsia="仿宋_GB2312" w:cs="仿宋_GB2312"/>
          <w:color w:val="auto"/>
          <w:sz w:val="32"/>
          <w:szCs w:val="32"/>
          <w:highlight w:val="none"/>
          <w:lang w:eastAsia="zh-CN"/>
        </w:rPr>
        <w:t>及时</w:t>
      </w:r>
      <w:r>
        <w:rPr>
          <w:rFonts w:hint="eastAsia" w:ascii="仿宋_GB2312" w:hAnsi="仿宋_GB2312" w:eastAsia="仿宋_GB2312" w:cs="仿宋_GB2312"/>
          <w:color w:val="auto"/>
          <w:sz w:val="32"/>
          <w:szCs w:val="32"/>
          <w:highlight w:val="none"/>
          <w:lang w:val="en-US" w:eastAsia="zh-CN"/>
        </w:rPr>
        <w:t>向自治区疾控局报告</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lang w:eastAsia="zh-CN"/>
        </w:rPr>
      </w:pPr>
      <w:r>
        <w:rPr>
          <w:rFonts w:hint="eastAsia" w:ascii="仿宋_GB2312" w:hAnsi="仿宋_GB2312" w:eastAsia="仿宋_GB2312" w:cs="仿宋_GB2312"/>
          <w:color w:val="auto"/>
          <w:sz w:val="32"/>
          <w:szCs w:val="32"/>
          <w:highlight w:val="none"/>
          <w:lang w:eastAsia="zh-CN"/>
        </w:rPr>
        <w:t>（二）各地有关单位要切实加强上报数据信息的审核，保证数据信息项目齐全、质量可靠，</w:t>
      </w:r>
      <w:r>
        <w:rPr>
          <w:rFonts w:hint="eastAsia" w:ascii="仿宋_GB2312" w:hAnsi="仿宋_GB2312" w:eastAsia="仿宋_GB2312" w:cs="仿宋_GB2312"/>
          <w:color w:val="auto"/>
          <w:sz w:val="32"/>
          <w:szCs w:val="32"/>
          <w:highlight w:val="none"/>
          <w:lang w:val="en-US" w:eastAsia="zh-CN"/>
        </w:rPr>
        <w:t>请辖区设置有独立血液透析中心、医学检验实验室的市、县区</w:t>
      </w:r>
      <w:r>
        <w:rPr>
          <w:rFonts w:hint="eastAsia" w:ascii="仿宋_GB2312" w:hAnsi="仿宋_GB2312" w:eastAsia="仿宋_GB2312" w:cs="仿宋_GB2312"/>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w:t>
      </w:r>
      <w:r>
        <w:rPr>
          <w:rFonts w:hint="default" w:ascii="Times New Roman" w:hAnsi="Times New Roman" w:cs="Times New Roman"/>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年</w:t>
      </w:r>
      <w:r>
        <w:rPr>
          <w:rFonts w:hint="default" w:ascii="Times New Roman" w:hAnsi="Times New Roman" w:eastAsia="仿宋_GB2312" w:cs="Times New Roman"/>
          <w:color w:val="auto"/>
          <w:sz w:val="32"/>
          <w:szCs w:val="32"/>
          <w:highlight w:val="none"/>
          <w:lang w:eastAsia="zh-CN"/>
        </w:rPr>
        <w:t>11</w:t>
      </w:r>
      <w:r>
        <w:rPr>
          <w:rFonts w:hint="eastAsia" w:ascii="仿宋_GB2312" w:hAnsi="仿宋_GB2312" w:eastAsia="仿宋_GB2312" w:cs="仿宋_GB2312"/>
          <w:color w:val="auto"/>
          <w:sz w:val="32"/>
          <w:szCs w:val="32"/>
          <w:highlight w:val="none"/>
          <w:lang w:eastAsia="zh-CN"/>
        </w:rPr>
        <w:t>月</w:t>
      </w:r>
      <w:r>
        <w:rPr>
          <w:rFonts w:hint="default" w:ascii="Times New Roman" w:hAnsi="Times New Roman" w:eastAsia="仿宋_GB2312" w:cs="Times New Roman"/>
          <w:color w:val="auto"/>
          <w:sz w:val="32"/>
          <w:szCs w:val="32"/>
          <w:highlight w:val="none"/>
          <w:lang w:eastAsia="zh-CN"/>
        </w:rPr>
        <w:t>10</w:t>
      </w:r>
      <w:r>
        <w:rPr>
          <w:rFonts w:hint="eastAsia" w:ascii="仿宋_GB2312" w:hAnsi="仿宋_GB2312" w:eastAsia="仿宋_GB2312" w:cs="仿宋_GB2312"/>
          <w:color w:val="auto"/>
          <w:sz w:val="32"/>
          <w:szCs w:val="32"/>
          <w:highlight w:val="none"/>
          <w:lang w:eastAsia="zh-CN"/>
        </w:rPr>
        <w:t>日前完成全部抽查任务，并在</w:t>
      </w:r>
      <w:r>
        <w:rPr>
          <w:rFonts w:hint="eastAsia" w:ascii="仿宋_GB2312" w:eastAsia="仿宋_GB2312" w:cs="Times New Roman"/>
          <w:color w:val="auto"/>
          <w:sz w:val="32"/>
          <w:szCs w:val="32"/>
          <w:highlight w:val="none"/>
          <w:lang w:val="en-US" w:eastAsia="zh-CN"/>
        </w:rPr>
        <w:t>广西卫生健康执法监督综合管理平台</w:t>
      </w:r>
      <w:r>
        <w:rPr>
          <w:rFonts w:hint="eastAsia" w:ascii="仿宋_GB2312" w:hAnsi="仿宋_GB2312" w:eastAsia="仿宋_GB2312" w:cs="仿宋_GB2312"/>
          <w:color w:val="auto"/>
          <w:sz w:val="32"/>
          <w:szCs w:val="32"/>
          <w:highlight w:val="none"/>
          <w:lang w:eastAsia="zh-CN"/>
        </w:rPr>
        <w:t>上以“</w:t>
      </w:r>
      <w:r>
        <w:rPr>
          <w:rFonts w:hint="eastAsia" w:ascii="仿宋_GB2312" w:hAnsi="仿宋_GB2312" w:eastAsia="仿宋_GB2312" w:cs="仿宋_GB2312"/>
          <w:color w:val="auto"/>
          <w:sz w:val="32"/>
          <w:szCs w:val="32"/>
          <w:highlight w:val="none"/>
          <w:lang w:val="en-US" w:eastAsia="zh-CN"/>
        </w:rPr>
        <w:t>综合评价</w:t>
      </w:r>
      <w:r>
        <w:rPr>
          <w:rFonts w:hint="eastAsia" w:ascii="仿宋_GB2312" w:hAnsi="仿宋_GB2312" w:eastAsia="仿宋_GB2312" w:cs="仿宋_GB2312"/>
          <w:color w:val="auto"/>
          <w:sz w:val="32"/>
          <w:szCs w:val="32"/>
          <w:highlight w:val="none"/>
          <w:lang w:eastAsia="zh-CN"/>
        </w:rPr>
        <w:t>”形式填报数据</w:t>
      </w:r>
      <w:r>
        <w:rPr>
          <w:rFonts w:hint="eastAsia" w:ascii="仿宋_GB2312" w:hAnsi="仿宋_GB2312" w:eastAsia="仿宋_GB2312" w:cs="仿宋_GB2312"/>
          <w:color w:val="auto"/>
          <w:sz w:val="32"/>
          <w:szCs w:val="32"/>
          <w:highlight w:val="none"/>
          <w:lang w:val="en-US" w:eastAsia="zh-CN"/>
        </w:rPr>
        <w:t>信息</w:t>
      </w:r>
      <w:r>
        <w:rPr>
          <w:rFonts w:hint="eastAsia" w:ascii="仿宋_GB2312" w:hAnsi="仿宋_GB2312" w:eastAsia="仿宋_GB2312" w:cs="仿宋_GB2312"/>
          <w:color w:val="auto"/>
          <w:sz w:val="32"/>
          <w:szCs w:val="32"/>
          <w:highlight w:val="none"/>
          <w:lang w:eastAsia="zh-CN"/>
        </w:rPr>
        <w:t>，</w:t>
      </w:r>
      <w:r>
        <w:rPr>
          <w:rFonts w:hint="eastAsia" w:ascii="仿宋_GB2312" w:eastAsia="仿宋_GB2312" w:cs="Times New Roman"/>
          <w:color w:val="auto"/>
          <w:sz w:val="32"/>
          <w:szCs w:val="32"/>
          <w:highlight w:val="none"/>
          <w:lang w:val="en-US" w:eastAsia="zh-CN"/>
        </w:rPr>
        <w:t>并以市为单位</w:t>
      </w:r>
      <w:r>
        <w:rPr>
          <w:rFonts w:hint="eastAsia" w:ascii="仿宋_GB2312" w:hAnsi="仿宋_GB2312" w:eastAsia="仿宋_GB2312" w:cs="仿宋_GB2312"/>
          <w:color w:val="auto"/>
          <w:sz w:val="32"/>
          <w:szCs w:val="32"/>
          <w:highlight w:val="none"/>
          <w:lang w:eastAsia="zh-CN"/>
        </w:rPr>
        <w:t>于</w:t>
      </w:r>
      <w:r>
        <w:rPr>
          <w:rFonts w:hint="default" w:ascii="Times New Roman" w:hAnsi="Times New Roman" w:eastAsia="仿宋_GB2312" w:cs="Times New Roman"/>
          <w:color w:val="auto"/>
          <w:kern w:val="0"/>
          <w:sz w:val="32"/>
          <w:szCs w:val="32"/>
          <w:highlight w:val="none"/>
          <w:lang w:eastAsia="zh-CN"/>
        </w:rPr>
        <w:t>2026</w:t>
      </w:r>
      <w:r>
        <w:rPr>
          <w:rFonts w:hint="eastAsia" w:ascii="仿宋_GB2312" w:hAnsi="仿宋_GB2312" w:eastAsia="仿宋_GB2312" w:cs="仿宋_GB2312"/>
          <w:color w:val="auto"/>
          <w:kern w:val="0"/>
          <w:sz w:val="32"/>
          <w:szCs w:val="32"/>
          <w:highlight w:val="none"/>
        </w:rPr>
        <w:t>年</w:t>
      </w:r>
      <w:r>
        <w:rPr>
          <w:rFonts w:hint="default" w:ascii="Times New Roman" w:hAnsi="Times New Roman" w:eastAsia="仿宋_GB2312" w:cs="Times New Roman"/>
          <w:color w:val="auto"/>
          <w:sz w:val="32"/>
          <w:szCs w:val="32"/>
          <w:highlight w:val="none"/>
          <w:lang w:eastAsia="zh-CN"/>
        </w:rPr>
        <w:t>11</w:t>
      </w:r>
      <w:r>
        <w:rPr>
          <w:rFonts w:hint="eastAsia" w:ascii="仿宋_GB2312" w:hAnsi="仿宋_GB2312" w:eastAsia="仿宋_GB2312" w:cs="仿宋_GB2312"/>
          <w:color w:val="auto"/>
          <w:sz w:val="32"/>
          <w:szCs w:val="32"/>
          <w:highlight w:val="none"/>
          <w:lang w:eastAsia="zh-CN"/>
        </w:rPr>
        <w:t>月</w:t>
      </w:r>
      <w:r>
        <w:rPr>
          <w:rFonts w:hint="default" w:ascii="Times New Roman" w:hAnsi="Times New Roman" w:cs="Times New Roman"/>
          <w:color w:val="auto"/>
          <w:sz w:val="32"/>
          <w:szCs w:val="32"/>
          <w:highlight w:val="none"/>
          <w:lang w:val="en-US" w:eastAsia="zh-CN"/>
        </w:rPr>
        <w:t>15</w:t>
      </w:r>
      <w:r>
        <w:rPr>
          <w:rFonts w:hint="eastAsia" w:ascii="仿宋_GB2312" w:hAnsi="仿宋_GB2312" w:eastAsia="仿宋_GB2312" w:cs="仿宋_GB2312"/>
          <w:color w:val="auto"/>
          <w:sz w:val="32"/>
          <w:szCs w:val="32"/>
          <w:highlight w:val="none"/>
          <w:lang w:eastAsia="zh-CN"/>
        </w:rPr>
        <w:t>日前将全年工作总结</w:t>
      </w:r>
      <w:r>
        <w:rPr>
          <w:rFonts w:hint="eastAsia" w:ascii="仿宋_GB2312" w:hAnsi="仿宋_GB2312" w:eastAsia="仿宋_GB2312" w:cs="仿宋_GB2312"/>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lang w:val="en-US" w:eastAsia="zh-CN"/>
        </w:rPr>
        <w:t>202</w:t>
      </w:r>
      <w:r>
        <w:rPr>
          <w:rFonts w:hint="default" w:ascii="Times New Roman" w:hAnsi="Times New Roman" w:cs="Times New Roman"/>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年血液透析中心和医学检验实验室（中心）传染病防治广西随机监督抽查汇总表》</w:t>
      </w:r>
      <w:r>
        <w:rPr>
          <w:rFonts w:hint="eastAsia" w:ascii="仿宋_GB2312" w:hAnsi="仿宋_GB2312" w:eastAsia="仿宋_GB2312" w:cs="仿宋_GB2312"/>
          <w:color w:val="auto"/>
          <w:sz w:val="32"/>
          <w:szCs w:val="32"/>
          <w:highlight w:val="none"/>
          <w:lang w:eastAsia="zh-CN"/>
        </w:rPr>
        <w:t>报送自治区卫生监督所，自治区卫生监督所审核汇总后，于</w:t>
      </w:r>
      <w:r>
        <w:rPr>
          <w:rFonts w:hint="default" w:ascii="Times New Roman" w:hAnsi="Times New Roman" w:eastAsia="仿宋_GB2312" w:cs="Times New Roman"/>
          <w:color w:val="auto"/>
          <w:kern w:val="0"/>
          <w:sz w:val="32"/>
          <w:szCs w:val="32"/>
          <w:highlight w:val="none"/>
          <w:lang w:eastAsia="zh-CN"/>
        </w:rPr>
        <w:t>2026</w:t>
      </w:r>
      <w:r>
        <w:rPr>
          <w:rFonts w:hint="eastAsia" w:ascii="仿宋_GB2312" w:hAnsi="仿宋_GB2312" w:eastAsia="仿宋_GB2312" w:cs="仿宋_GB2312"/>
          <w:color w:val="auto"/>
          <w:kern w:val="0"/>
          <w:sz w:val="32"/>
          <w:szCs w:val="32"/>
          <w:highlight w:val="none"/>
        </w:rPr>
        <w:t>年</w:t>
      </w:r>
      <w:r>
        <w:rPr>
          <w:rFonts w:hint="default" w:ascii="Times New Roman" w:hAnsi="Times New Roman" w:eastAsia="仿宋_GB2312" w:cs="Times New Roman"/>
          <w:color w:val="auto"/>
          <w:sz w:val="32"/>
          <w:szCs w:val="32"/>
          <w:highlight w:val="none"/>
          <w:lang w:eastAsia="zh-CN"/>
        </w:rPr>
        <w:t>11</w:t>
      </w:r>
      <w:r>
        <w:rPr>
          <w:rFonts w:hint="eastAsia" w:ascii="仿宋_GB2312" w:hAnsi="仿宋_GB2312" w:eastAsia="仿宋_GB2312" w:cs="仿宋_GB2312"/>
          <w:color w:val="auto"/>
          <w:sz w:val="32"/>
          <w:szCs w:val="32"/>
          <w:highlight w:val="none"/>
          <w:lang w:eastAsia="zh-CN"/>
        </w:rPr>
        <w:t>月</w:t>
      </w:r>
      <w:r>
        <w:rPr>
          <w:rFonts w:hint="default" w:ascii="Times New Roman" w:hAnsi="Times New Roman" w:eastAsia="仿宋_GB2312" w:cs="Times New Roman"/>
          <w:color w:val="auto"/>
          <w:sz w:val="32"/>
          <w:szCs w:val="32"/>
          <w:highlight w:val="none"/>
          <w:lang w:eastAsia="zh-CN"/>
        </w:rPr>
        <w:t>2</w:t>
      </w:r>
      <w:r>
        <w:rPr>
          <w:rFonts w:hint="default" w:ascii="Times New Roman" w:hAnsi="Times New Roman" w:cs="Times New Roman"/>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日前报送自治区疾控局。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24"/>
          <w:highlight w:val="none"/>
          <w:lang w:eastAsia="zh-CN"/>
        </w:rPr>
      </w:pPr>
      <w:r>
        <w:rPr>
          <w:rFonts w:hint="eastAsia" w:ascii="仿宋_GB2312" w:hAnsi="仿宋_GB2312" w:eastAsia="仿宋_GB2312" w:cs="仿宋_GB2312"/>
          <w:color w:val="auto"/>
          <w:sz w:val="32"/>
          <w:szCs w:val="24"/>
          <w:highlight w:val="none"/>
          <w:lang w:eastAsia="zh-CN"/>
        </w:rPr>
        <w:t>联系人：自治区卫生监督所</w:t>
      </w:r>
      <w:r>
        <w:rPr>
          <w:rFonts w:hint="eastAsia" w:ascii="仿宋_GB2312" w:hAnsi="仿宋_GB2312" w:eastAsia="仿宋_GB2312" w:cs="仿宋_GB2312"/>
          <w:color w:val="auto"/>
          <w:sz w:val="32"/>
          <w:szCs w:val="24"/>
          <w:highlight w:val="none"/>
          <w:lang w:val="en-US" w:eastAsia="zh-CN"/>
        </w:rPr>
        <w:t xml:space="preserve">传染病防治监督管理科  </w:t>
      </w:r>
      <w:r>
        <w:rPr>
          <w:rFonts w:hint="eastAsia" w:ascii="仿宋_GB2312" w:hAnsi="仿宋_GB2312" w:eastAsia="仿宋_GB2312" w:cs="仿宋_GB2312"/>
          <w:color w:val="auto"/>
          <w:sz w:val="32"/>
          <w:szCs w:val="24"/>
          <w:highlight w:val="none"/>
          <w:lang w:eastAsia="zh-CN"/>
        </w:rPr>
        <w:t>张漓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24"/>
          <w:highlight w:val="none"/>
          <w:lang w:val="en-US" w:eastAsia="zh-CN"/>
        </w:rPr>
      </w:pPr>
      <w:r>
        <w:rPr>
          <w:rFonts w:hint="eastAsia" w:ascii="仿宋_GB2312" w:hAnsi="仿宋_GB2312" w:eastAsia="仿宋_GB2312" w:cs="仿宋_GB2312"/>
          <w:color w:val="auto"/>
          <w:sz w:val="32"/>
          <w:szCs w:val="24"/>
          <w:highlight w:val="none"/>
          <w:lang w:val="en-US" w:eastAsia="zh-CN"/>
        </w:rPr>
        <w:t>电  话：</w:t>
      </w:r>
      <w:r>
        <w:rPr>
          <w:rFonts w:hint="default" w:ascii="Times New Roman" w:hAnsi="Times New Roman" w:eastAsia="仿宋_GB2312" w:cs="Times New Roman"/>
          <w:color w:val="auto"/>
          <w:sz w:val="32"/>
          <w:szCs w:val="24"/>
          <w:highlight w:val="none"/>
          <w:lang w:val="en-US" w:eastAsia="zh-CN"/>
        </w:rPr>
        <w:t>0771</w:t>
      </w:r>
      <w:r>
        <w:rPr>
          <w:rFonts w:hint="default" w:cs="Times New Roman"/>
          <w:color w:val="auto"/>
          <w:sz w:val="32"/>
          <w:szCs w:val="24"/>
          <w:highlight w:val="none"/>
          <w:lang w:val="en" w:eastAsia="zh-CN"/>
        </w:rPr>
        <w:t>－</w:t>
      </w:r>
      <w:r>
        <w:rPr>
          <w:rFonts w:hint="default" w:ascii="Times New Roman" w:hAnsi="Times New Roman" w:eastAsia="仿宋_GB2312" w:cs="Times New Roman"/>
          <w:color w:val="auto"/>
          <w:sz w:val="32"/>
          <w:szCs w:val="24"/>
          <w:highlight w:val="none"/>
          <w:lang w:val="en-US" w:eastAsia="zh-CN"/>
        </w:rPr>
        <w:t>5311055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24"/>
          <w:highlight w:val="none"/>
          <w:lang w:eastAsia="zh-CN"/>
        </w:rPr>
      </w:pPr>
      <w:r>
        <w:rPr>
          <w:rFonts w:hint="eastAsia" w:eastAsia="仿宋_GB2312" w:cs="Times New Roman"/>
          <w:color w:val="auto"/>
          <w:sz w:val="32"/>
          <w:szCs w:val="24"/>
          <w:highlight w:val="none"/>
          <w:lang w:val="en-US" w:eastAsia="zh-CN"/>
        </w:rPr>
        <w:t>邮  箱：</w:t>
      </w:r>
      <w:r>
        <w:rPr>
          <w:rFonts w:hint="default" w:ascii="Times New Roman" w:hAnsi="Times New Roman" w:eastAsia="仿宋_GB2312" w:cs="Times New Roman"/>
          <w:color w:val="auto"/>
          <w:sz w:val="32"/>
          <w:szCs w:val="24"/>
          <w:highlight w:val="none"/>
          <w:lang w:eastAsia="zh-CN"/>
        </w:rPr>
        <w:t>gxwsjd5k@wsjkw</w:t>
      </w:r>
      <w:r>
        <w:rPr>
          <w:rFonts w:hint="eastAsia" w:ascii="仿宋_GB2312" w:hAnsi="仿宋_GB2312" w:eastAsia="仿宋_GB2312" w:cs="仿宋_GB2312"/>
          <w:color w:val="auto"/>
          <w:sz w:val="32"/>
          <w:szCs w:val="24"/>
          <w:highlight w:val="none"/>
          <w:lang w:eastAsia="zh-CN"/>
        </w:rPr>
        <w:t>.</w:t>
      </w:r>
      <w:r>
        <w:rPr>
          <w:rFonts w:hint="default" w:ascii="Times New Roman" w:hAnsi="Times New Roman" w:eastAsia="仿宋_GB2312" w:cs="Times New Roman"/>
          <w:color w:val="auto"/>
          <w:sz w:val="32"/>
          <w:szCs w:val="24"/>
          <w:highlight w:val="none"/>
          <w:lang w:eastAsia="zh-CN"/>
        </w:rPr>
        <w:t>gxzf</w:t>
      </w:r>
      <w:r>
        <w:rPr>
          <w:rFonts w:hint="eastAsia" w:ascii="仿宋_GB2312" w:hAnsi="仿宋_GB2312" w:eastAsia="仿宋_GB2312" w:cs="仿宋_GB2312"/>
          <w:color w:val="auto"/>
          <w:sz w:val="32"/>
          <w:szCs w:val="24"/>
          <w:highlight w:val="none"/>
          <w:lang w:eastAsia="zh-CN"/>
        </w:rPr>
        <w:t>.</w:t>
      </w:r>
      <w:r>
        <w:rPr>
          <w:rFonts w:hint="default" w:ascii="Times New Roman" w:hAnsi="Times New Roman" w:eastAsia="仿宋_GB2312" w:cs="Times New Roman"/>
          <w:color w:val="auto"/>
          <w:sz w:val="32"/>
          <w:szCs w:val="24"/>
          <w:highlight w:val="none"/>
          <w:lang w:eastAsia="zh-CN"/>
        </w:rPr>
        <w:t>gov</w:t>
      </w:r>
      <w:r>
        <w:rPr>
          <w:rFonts w:hint="eastAsia" w:ascii="仿宋_GB2312" w:hAnsi="仿宋_GB2312" w:eastAsia="仿宋_GB2312" w:cs="仿宋_GB2312"/>
          <w:color w:val="auto"/>
          <w:sz w:val="32"/>
          <w:szCs w:val="24"/>
          <w:highlight w:val="none"/>
          <w:lang w:eastAsia="zh-CN"/>
        </w:rPr>
        <w:t>.</w:t>
      </w:r>
      <w:r>
        <w:rPr>
          <w:rFonts w:hint="default" w:ascii="Times New Roman" w:hAnsi="Times New Roman" w:eastAsia="仿宋_GB2312" w:cs="Times New Roman"/>
          <w:color w:val="auto"/>
          <w:sz w:val="32"/>
          <w:szCs w:val="24"/>
          <w:highlight w:val="none"/>
          <w:lang w:eastAsia="zh-CN"/>
        </w:rPr>
        <w:t>cn</w:t>
      </w:r>
    </w:p>
    <w:p>
      <w:pPr>
        <w:pStyle w:val="4"/>
        <w:keepNext w:val="0"/>
        <w:keepLines w:val="0"/>
        <w:pageBreakBefore w:val="0"/>
        <w:widowControl w:val="0"/>
        <w:topLinePunct w:val="0"/>
        <w:bidi w:val="0"/>
        <w:adjustRightInd/>
        <w:snapToGrid/>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1600" w:leftChars="200" w:hanging="960" w:hangingChars="300"/>
        <w:jc w:val="both"/>
        <w:textAlignment w:val="auto"/>
        <w:rPr>
          <w:rFonts w:hint="default" w:ascii="仿宋_GB2312" w:hAnsi="仿宋_GB2312" w:eastAsia="仿宋_GB2312" w:cs="仿宋_GB2312"/>
          <w:color w:val="auto"/>
          <w:sz w:val="32"/>
          <w:szCs w:val="24"/>
          <w:highlight w:val="none"/>
          <w:lang w:val="en-US" w:eastAsia="zh-CN"/>
        </w:rPr>
      </w:pPr>
      <w:r>
        <w:rPr>
          <w:rFonts w:hint="eastAsia" w:ascii="仿宋_GB2312" w:hAnsi="仿宋_GB2312" w:eastAsia="仿宋_GB2312" w:cs="仿宋_GB2312"/>
          <w:color w:val="auto"/>
          <w:sz w:val="32"/>
          <w:szCs w:val="24"/>
          <w:highlight w:val="none"/>
          <w:lang w:val="en-US" w:eastAsia="zh-CN"/>
        </w:rPr>
        <w:t>附表：</w:t>
      </w:r>
      <w:r>
        <w:rPr>
          <w:rFonts w:hint="default" w:ascii="Times New Roman" w:hAnsi="Times New Roman" w:eastAsia="仿宋_GB2312" w:cs="Times New Roman"/>
          <w:color w:val="auto"/>
          <w:sz w:val="32"/>
          <w:szCs w:val="24"/>
          <w:highlight w:val="none"/>
          <w:lang w:val="en-US" w:eastAsia="zh-CN"/>
        </w:rPr>
        <w:t>202</w:t>
      </w:r>
      <w:r>
        <w:rPr>
          <w:rFonts w:hint="default" w:ascii="Times New Roman" w:hAnsi="Times New Roman" w:cs="Times New Roman"/>
          <w:color w:val="auto"/>
          <w:sz w:val="32"/>
          <w:szCs w:val="24"/>
          <w:highlight w:val="none"/>
          <w:lang w:val="en-US" w:eastAsia="zh-CN"/>
        </w:rPr>
        <w:t>6</w:t>
      </w:r>
      <w:r>
        <w:rPr>
          <w:rFonts w:hint="eastAsia" w:ascii="仿宋_GB2312" w:hAnsi="仿宋_GB2312" w:eastAsia="仿宋_GB2312" w:cs="仿宋_GB2312"/>
          <w:color w:val="auto"/>
          <w:sz w:val="32"/>
          <w:szCs w:val="24"/>
          <w:highlight w:val="none"/>
          <w:lang w:val="en-US" w:eastAsia="zh-CN"/>
        </w:rPr>
        <w:t>年血液透析中心和医学检验实验室（中心）</w:t>
      </w:r>
      <w:r>
        <w:rPr>
          <w:rFonts w:hint="eastAsia" w:ascii="仿宋_GB2312" w:hAnsi="仿宋_GB2312" w:eastAsia="仿宋_GB2312" w:cs="仿宋_GB2312"/>
          <w:color w:val="auto"/>
          <w:sz w:val="32"/>
          <w:szCs w:val="24"/>
          <w:highlight w:val="none"/>
          <w:lang w:eastAsia="zh-CN"/>
        </w:rPr>
        <w:t>传染病防治</w:t>
      </w:r>
      <w:r>
        <w:rPr>
          <w:rFonts w:hint="eastAsia" w:ascii="仿宋_GB2312" w:hAnsi="仿宋_GB2312" w:eastAsia="仿宋_GB2312" w:cs="仿宋_GB2312"/>
          <w:color w:val="auto"/>
          <w:sz w:val="32"/>
          <w:szCs w:val="24"/>
          <w:highlight w:val="none"/>
          <w:lang w:val="en-US" w:eastAsia="zh-CN"/>
        </w:rPr>
        <w:t>广西随机监督抽查汇总表</w:t>
      </w:r>
    </w:p>
    <w:p>
      <w:pPr>
        <w:pStyle w:val="4"/>
        <w:keepNext w:val="0"/>
        <w:keepLines w:val="0"/>
        <w:pageBreakBefore w:val="0"/>
        <w:widowControl w:val="0"/>
        <w:topLinePunct w:val="0"/>
        <w:bidi w:val="0"/>
        <w:adjustRightInd/>
        <w:snapToGrid/>
        <w:jc w:val="both"/>
        <w:rPr>
          <w:rFonts w:hint="eastAsia" w:ascii="仿宋_GB2312" w:hAnsi="仿宋_GB2312" w:eastAsia="仿宋_GB2312" w:cs="仿宋_GB2312"/>
          <w:color w:val="auto"/>
          <w:sz w:val="32"/>
          <w:szCs w:val="32"/>
          <w:highlight w:val="none"/>
          <w:lang w:val="en-US" w:eastAsia="zh-CN"/>
        </w:rPr>
      </w:pPr>
    </w:p>
    <w:p>
      <w:pPr>
        <w:pStyle w:val="4"/>
        <w:keepNext w:val="0"/>
        <w:keepLines w:val="0"/>
        <w:pageBreakBefore w:val="0"/>
        <w:widowControl w:val="0"/>
        <w:topLinePunct w:val="0"/>
        <w:bidi w:val="0"/>
        <w:adjustRightInd/>
        <w:snapToGrid/>
        <w:jc w:val="both"/>
        <w:rPr>
          <w:rFonts w:hint="eastAsia" w:ascii="仿宋_GB2312" w:hAnsi="仿宋_GB2312" w:eastAsia="仿宋_GB2312" w:cs="仿宋_GB2312"/>
          <w:color w:val="auto"/>
          <w:sz w:val="32"/>
          <w:szCs w:val="32"/>
          <w:highlight w:val="none"/>
          <w:lang w:val="en-US" w:eastAsia="zh-CN"/>
        </w:rPr>
        <w:sectPr>
          <w:headerReference r:id="rId3" w:type="default"/>
          <w:footerReference r:id="rId4" w:type="default"/>
          <w:pgSz w:w="11906" w:h="16838"/>
          <w:pgMar w:top="1701" w:right="1417" w:bottom="1417" w:left="1701" w:header="851" w:footer="992" w:gutter="0"/>
          <w:pgBorders>
            <w:top w:val="none" w:sz="0" w:space="0"/>
            <w:left w:val="none" w:sz="0" w:space="0"/>
            <w:bottom w:val="none" w:sz="0" w:space="0"/>
            <w:right w:val="none" w:sz="0" w:space="0"/>
          </w:pgBorders>
          <w:pgNumType w:fmt="decimal"/>
          <w:cols w:space="720" w:num="1"/>
          <w:rtlGutter w:val="0"/>
          <w:docGrid w:type="lines" w:linePitch="442" w:charSpace="0"/>
        </w:sectPr>
      </w:pPr>
    </w:p>
    <w:p>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附表</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lang w:val="en-US" w:eastAsia="zh-CN"/>
        </w:rPr>
      </w:pPr>
    </w:p>
    <w:p>
      <w:pPr>
        <w:pStyle w:val="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color w:val="auto"/>
          <w:sz w:val="44"/>
          <w:szCs w:val="44"/>
          <w:highlight w:val="none"/>
          <w:lang w:val="en-US" w:eastAsia="zh-CN"/>
        </w:rPr>
      </w:pPr>
      <w:r>
        <w:rPr>
          <w:rFonts w:hint="default" w:ascii="Times New Roman" w:hAnsi="Times New Roman" w:eastAsia="方正小标宋简体" w:cs="Times New Roman"/>
          <w:b w:val="0"/>
          <w:bCs/>
          <w:color w:val="auto"/>
          <w:sz w:val="44"/>
          <w:szCs w:val="44"/>
          <w:highlight w:val="none"/>
          <w:lang w:val="en-US" w:eastAsia="zh-CN"/>
        </w:rPr>
        <w:t>202</w:t>
      </w:r>
      <w:r>
        <w:rPr>
          <w:rFonts w:hint="default" w:ascii="Times New Roman" w:hAnsi="Times New Roman" w:cs="Times New Roman"/>
          <w:b w:val="0"/>
          <w:bCs/>
          <w:color w:val="auto"/>
          <w:sz w:val="44"/>
          <w:szCs w:val="44"/>
          <w:highlight w:val="none"/>
          <w:lang w:val="en-US" w:eastAsia="zh-CN"/>
        </w:rPr>
        <w:t>6</w:t>
      </w:r>
      <w:r>
        <w:rPr>
          <w:rFonts w:hint="eastAsia" w:ascii="方正小标宋简体" w:hAnsi="方正小标宋简体" w:eastAsia="方正小标宋简体" w:cs="方正小标宋简体"/>
          <w:b w:val="0"/>
          <w:bCs/>
          <w:color w:val="auto"/>
          <w:sz w:val="44"/>
          <w:szCs w:val="44"/>
          <w:highlight w:val="none"/>
          <w:lang w:val="en-US" w:eastAsia="zh-CN"/>
        </w:rPr>
        <w:t>年血液透析中心和医学检验实验室</w:t>
      </w:r>
      <w:r>
        <w:rPr>
          <w:rFonts w:hint="eastAsia" w:ascii="方正小标宋简体" w:hAnsi="方正小标宋简体" w:eastAsia="方正小标宋简体" w:cs="方正小标宋简体"/>
          <w:b w:val="0"/>
          <w:bCs/>
          <w:color w:val="auto"/>
          <w:sz w:val="44"/>
          <w:szCs w:val="44"/>
          <w:highlight w:val="none"/>
          <w:lang w:eastAsia="zh-CN"/>
        </w:rPr>
        <w:t>传染病防</w:t>
      </w:r>
      <w:r>
        <w:rPr>
          <w:rFonts w:hint="eastAsia" w:ascii="方正小标宋简体" w:hAnsi="方正小标宋简体" w:eastAsia="方正小标宋简体" w:cs="方正小标宋简体"/>
          <w:b w:val="0"/>
          <w:bCs/>
          <w:color w:val="auto"/>
          <w:sz w:val="44"/>
          <w:szCs w:val="44"/>
          <w:highlight w:val="none"/>
          <w:lang w:val="en-US" w:eastAsia="zh-CN"/>
        </w:rPr>
        <w:t>治</w:t>
      </w:r>
      <w:r>
        <w:rPr>
          <w:rFonts w:hint="eastAsia" w:ascii="方正小标宋简体" w:hAnsi="方正小标宋简体" w:eastAsia="方正小标宋简体" w:cs="方正小标宋简体"/>
          <w:b w:val="0"/>
          <w:bCs/>
          <w:color w:val="auto"/>
          <w:sz w:val="44"/>
          <w:szCs w:val="44"/>
          <w:highlight w:val="none"/>
          <w:lang w:val="en-US" w:eastAsia="zh-CN"/>
        </w:rPr>
        <w:br w:type="textWrapping"/>
      </w:r>
      <w:r>
        <w:rPr>
          <w:rFonts w:hint="eastAsia" w:ascii="方正小标宋简体" w:hAnsi="方正小标宋简体" w:eastAsia="方正小标宋简体" w:cs="方正小标宋简体"/>
          <w:b w:val="0"/>
          <w:bCs/>
          <w:color w:val="auto"/>
          <w:sz w:val="44"/>
          <w:szCs w:val="44"/>
          <w:highlight w:val="none"/>
          <w:lang w:val="en-US" w:eastAsia="zh-CN"/>
        </w:rPr>
        <w:t>广西随机监督抽查汇总表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after="161" w:afterLines="50" w:line="560" w:lineRule="exact"/>
        <w:ind w:left="64" w:leftChars="20"/>
        <w:jc w:val="left"/>
        <w:textAlignment w:val="auto"/>
        <w:outlineLvl w:val="9"/>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1"/>
          <w:szCs w:val="21"/>
          <w:highlight w:val="none"/>
          <w:u w:val="single"/>
        </w:rPr>
        <w:t xml:space="preserve">             </w:t>
      </w:r>
      <w:r>
        <w:rPr>
          <w:rFonts w:hint="eastAsia" w:ascii="仿宋_GB2312" w:hAnsi="仿宋_GB2312" w:eastAsia="仿宋_GB2312" w:cs="仿宋_GB2312"/>
          <w:bCs/>
          <w:color w:val="auto"/>
          <w:sz w:val="21"/>
          <w:szCs w:val="21"/>
          <w:highlight w:val="none"/>
        </w:rPr>
        <w:t>市</w:t>
      </w:r>
    </w:p>
    <w:tbl>
      <w:tblPr>
        <w:tblStyle w:val="20"/>
        <w:tblW w:w="13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910"/>
        <w:gridCol w:w="680"/>
        <w:gridCol w:w="700"/>
        <w:gridCol w:w="1130"/>
        <w:gridCol w:w="1050"/>
        <w:gridCol w:w="1185"/>
        <w:gridCol w:w="1175"/>
        <w:gridCol w:w="1750"/>
        <w:gridCol w:w="1145"/>
        <w:gridCol w:w="890"/>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9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监督对象</w:t>
            </w:r>
          </w:p>
        </w:tc>
        <w:tc>
          <w:tcPr>
            <w:tcW w:w="91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辖区</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rPr>
              <w:t>机构数</w:t>
            </w:r>
            <w:r>
              <w:rPr>
                <w:rFonts w:hint="eastAsia" w:ascii="黑体" w:hAnsi="黑体" w:eastAsia="黑体" w:cs="黑体"/>
                <w:color w:val="auto"/>
                <w:sz w:val="21"/>
                <w:szCs w:val="21"/>
                <w:highlight w:val="none"/>
                <w:lang w:eastAsia="zh-CN"/>
              </w:rPr>
              <w:t>（</w:t>
            </w:r>
            <w:r>
              <w:rPr>
                <w:rFonts w:hint="eastAsia" w:ascii="黑体" w:hAnsi="黑体" w:eastAsia="黑体" w:cs="黑体"/>
                <w:color w:val="auto"/>
                <w:sz w:val="21"/>
                <w:szCs w:val="21"/>
                <w:highlight w:val="none"/>
                <w:lang w:val="en-US" w:eastAsia="zh-CN"/>
              </w:rPr>
              <w:t>家</w:t>
            </w:r>
            <w:r>
              <w:rPr>
                <w:rFonts w:hint="eastAsia" w:ascii="黑体" w:hAnsi="黑体" w:eastAsia="黑体" w:cs="黑体"/>
                <w:color w:val="auto"/>
                <w:sz w:val="21"/>
                <w:szCs w:val="21"/>
                <w:highlight w:val="none"/>
                <w:lang w:eastAsia="zh-CN"/>
              </w:rPr>
              <w:t>）</w:t>
            </w:r>
          </w:p>
        </w:tc>
        <w:tc>
          <w:tcPr>
            <w:tcW w:w="6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抽查机构数</w:t>
            </w:r>
          </w:p>
        </w:tc>
        <w:tc>
          <w:tcPr>
            <w:tcW w:w="7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卫生监督机构数</w:t>
            </w:r>
          </w:p>
        </w:tc>
        <w:tc>
          <w:tcPr>
            <w:tcW w:w="6290"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存在问题数</w:t>
            </w:r>
          </w:p>
        </w:tc>
        <w:tc>
          <w:tcPr>
            <w:tcW w:w="114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案件数</w:t>
            </w:r>
          </w:p>
        </w:tc>
        <w:tc>
          <w:tcPr>
            <w:tcW w:w="8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家数</w:t>
            </w:r>
          </w:p>
        </w:tc>
        <w:tc>
          <w:tcPr>
            <w:tcW w:w="119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罚款金额（万元）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9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rPr>
            </w:pPr>
          </w:p>
        </w:tc>
        <w:tc>
          <w:tcPr>
            <w:tcW w:w="91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rPr>
            </w:pPr>
          </w:p>
        </w:tc>
        <w:tc>
          <w:tcPr>
            <w:tcW w:w="6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疫情报告（条）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黑体" w:hAnsi="黑体" w:eastAsia="黑体" w:cs="黑体"/>
                <w:color w:val="auto"/>
                <w:sz w:val="21"/>
                <w:szCs w:val="21"/>
                <w:highlight w:val="none"/>
                <w:lang w:val="en-US" w:eastAsia="zh-CN"/>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pacing w:val="-6"/>
                <w:sz w:val="21"/>
                <w:szCs w:val="21"/>
                <w:highlight w:val="none"/>
                <w:lang w:val="en-US" w:eastAsia="zh-CN"/>
              </w:rPr>
              <w:t>疫情控制</w:t>
            </w:r>
            <w:r>
              <w:rPr>
                <w:rFonts w:hint="eastAsia" w:ascii="黑体" w:hAnsi="黑体" w:eastAsia="黑体" w:cs="黑体"/>
                <w:color w:val="auto"/>
                <w:sz w:val="21"/>
                <w:szCs w:val="21"/>
                <w:highlight w:val="none"/>
                <w:lang w:val="en-US" w:eastAsia="zh-CN"/>
              </w:rPr>
              <w:t>（条）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p>
        </w:tc>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消毒隔离制度执行</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（条）</w:t>
            </w:r>
          </w:p>
        </w:tc>
        <w:tc>
          <w:tcPr>
            <w:tcW w:w="11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医疗废物处置</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（条）</w:t>
            </w: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病原微生物实验室安全管理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（条）</w:t>
            </w:r>
          </w:p>
        </w:tc>
        <w:tc>
          <w:tcPr>
            <w:tcW w:w="11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rPr>
            </w:pPr>
          </w:p>
        </w:tc>
        <w:tc>
          <w:tcPr>
            <w:tcW w:w="8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rPr>
            </w:pPr>
          </w:p>
        </w:tc>
        <w:tc>
          <w:tcPr>
            <w:tcW w:w="119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9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血液透析中心</w:t>
            </w:r>
          </w:p>
        </w:tc>
        <w:tc>
          <w:tcPr>
            <w:tcW w:w="9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7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8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194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医学检验实验室</w:t>
            </w:r>
          </w:p>
        </w:tc>
        <w:tc>
          <w:tcPr>
            <w:tcW w:w="9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7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8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c>
          <w:tcPr>
            <w:tcW w:w="11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before="161" w:beforeLines="50" w:line="560" w:lineRule="exact"/>
        <w:textAlignment w:val="auto"/>
        <w:outlineLvl w:val="9"/>
        <w:rPr>
          <w:rFonts w:hint="eastAsia" w:ascii="仿宋_GB2312" w:hAnsi="仿宋_GB2312" w:eastAsia="仿宋_GB2312" w:cs="仿宋_GB2312"/>
          <w:bCs/>
          <w:color w:val="auto"/>
          <w:sz w:val="21"/>
          <w:szCs w:val="21"/>
          <w:highlight w:val="none"/>
        </w:rPr>
      </w:pPr>
      <w:r>
        <w:rPr>
          <w:rFonts w:hint="eastAsia" w:ascii="仿宋_GB2312" w:hAnsi="仿宋_GB2312" w:eastAsia="仿宋_GB2312" w:cs="仿宋_GB2312"/>
          <w:bCs/>
          <w:color w:val="auto"/>
          <w:sz w:val="21"/>
          <w:szCs w:val="21"/>
          <w:highlight w:val="none"/>
        </w:rPr>
        <w:t xml:space="preserve"> </w:t>
      </w:r>
      <w:r>
        <w:rPr>
          <w:rFonts w:hint="eastAsia" w:ascii="仿宋_GB2312" w:hAnsi="仿宋_GB2312" w:eastAsia="仿宋_GB2312" w:cs="仿宋_GB2312"/>
          <w:bCs/>
          <w:color w:val="auto"/>
          <w:sz w:val="21"/>
          <w:szCs w:val="21"/>
          <w:highlight w:val="none"/>
          <w:lang w:val="en-US" w:eastAsia="zh-CN"/>
        </w:rPr>
        <w:t xml:space="preserve">              </w:t>
      </w:r>
      <w:r>
        <w:rPr>
          <w:rFonts w:hint="eastAsia" w:ascii="仿宋_GB2312" w:hAnsi="仿宋_GB2312" w:eastAsia="仿宋_GB2312" w:cs="仿宋_GB2312"/>
          <w:bCs/>
          <w:color w:val="auto"/>
          <w:sz w:val="21"/>
          <w:szCs w:val="21"/>
          <w:highlight w:val="none"/>
        </w:rPr>
        <w:t xml:space="preserve">填表单位（盖章）：             填表人：　      　　　　 联系电话：                   填表日期：  </w:t>
      </w:r>
    </w:p>
    <w:p>
      <w:pPr>
        <w:keepNext w:val="0"/>
        <w:keepLines w:val="0"/>
        <w:pageBreakBefore w:val="0"/>
        <w:widowControl w:val="0"/>
        <w:kinsoku/>
        <w:wordWrap/>
        <w:overflowPunct/>
        <w:topLinePunct w:val="0"/>
        <w:autoSpaceDE/>
        <w:autoSpaceDN/>
        <w:bidi w:val="0"/>
        <w:adjustRightInd/>
        <w:snapToGrid/>
        <w:spacing w:after="0" w:afterLines="0" w:line="560" w:lineRule="exact"/>
        <w:jc w:val="left"/>
        <w:textAlignment w:val="auto"/>
        <w:rPr>
          <w:rFonts w:hint="eastAsia" w:ascii="宋体" w:hAnsi="宋体" w:eastAsia="宋体" w:cs="宋体"/>
          <w:b w:val="0"/>
          <w:bCs w:val="0"/>
          <w:color w:val="auto"/>
          <w:sz w:val="24"/>
          <w:szCs w:val="24"/>
          <w:highlight w:val="none"/>
          <w:lang w:val="en-US" w:eastAsia="zh-CN"/>
        </w:rPr>
      </w:pPr>
    </w:p>
    <w:p>
      <w:pPr>
        <w:keepNext w:val="0"/>
        <w:keepLines w:val="0"/>
        <w:pageBreakBefore w:val="0"/>
        <w:widowControl w:val="0"/>
        <w:topLinePunct w:val="0"/>
        <w:bidi w:val="0"/>
        <w:adjustRightInd/>
        <w:snapToGrid/>
        <w:spacing w:after="0" w:afterLines="0"/>
        <w:jc w:val="left"/>
        <w:rPr>
          <w:rFonts w:hint="eastAsia"/>
          <w:color w:val="auto"/>
          <w:highlight w:val="none"/>
          <w:lang w:val="en-US" w:eastAsia="zh-CN"/>
        </w:rPr>
      </w:pPr>
      <w:r>
        <w:rPr>
          <w:rFonts w:hint="eastAsia" w:ascii="仿宋" w:hAnsi="仿宋" w:eastAsia="仿宋" w:cs="仿宋"/>
          <w:b w:val="0"/>
          <w:bCs w:val="0"/>
          <w:color w:val="auto"/>
          <w:sz w:val="24"/>
          <w:szCs w:val="24"/>
          <w:highlight w:val="none"/>
          <w:lang w:val="en-US" w:eastAsia="zh-CN"/>
        </w:rPr>
        <w:t>填报说明：每项存在问题条数可以大于检查机构数。</w:t>
      </w:r>
    </w:p>
    <w:sectPr>
      <w:pgSz w:w="16838" w:h="11906" w:orient="landscape"/>
      <w:pgMar w:top="1701" w:right="1417" w:bottom="1417" w:left="141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隶书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K+he13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320"/>
  <w:drawingGridVerticalSpacing w:val="229"/>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ODg3NDJlNjE1Y2RlZmNlYjljNmRjNTY1NWY1Y2QifQ=="/>
    <w:docVar w:name="KSO_WPS_MARK_KEY" w:val="417d55db-1d4e-4a60-b21f-8f0ff0cfeac0"/>
  </w:docVars>
  <w:rsids>
    <w:rsidRoot w:val="7A9E307B"/>
    <w:rsid w:val="00037005"/>
    <w:rsid w:val="00076791"/>
    <w:rsid w:val="001C4BC7"/>
    <w:rsid w:val="00322FC6"/>
    <w:rsid w:val="00413734"/>
    <w:rsid w:val="006629EB"/>
    <w:rsid w:val="007007DA"/>
    <w:rsid w:val="008F6EB2"/>
    <w:rsid w:val="00960AD5"/>
    <w:rsid w:val="00B35A90"/>
    <w:rsid w:val="00BC3A1F"/>
    <w:rsid w:val="00BF351B"/>
    <w:rsid w:val="00C37AAA"/>
    <w:rsid w:val="00DA3EA9"/>
    <w:rsid w:val="00FC0D8D"/>
    <w:rsid w:val="0107436A"/>
    <w:rsid w:val="01232ED2"/>
    <w:rsid w:val="014B4F9B"/>
    <w:rsid w:val="014C7250"/>
    <w:rsid w:val="01BF0252"/>
    <w:rsid w:val="01C023E4"/>
    <w:rsid w:val="01C25044"/>
    <w:rsid w:val="020D30D7"/>
    <w:rsid w:val="021331B0"/>
    <w:rsid w:val="0213766F"/>
    <w:rsid w:val="023D5238"/>
    <w:rsid w:val="02DF3A87"/>
    <w:rsid w:val="030B4640"/>
    <w:rsid w:val="031E5F61"/>
    <w:rsid w:val="031F4B2A"/>
    <w:rsid w:val="032B0869"/>
    <w:rsid w:val="03365C22"/>
    <w:rsid w:val="037E6D7C"/>
    <w:rsid w:val="03854524"/>
    <w:rsid w:val="03BF1103"/>
    <w:rsid w:val="03C33A72"/>
    <w:rsid w:val="03C344B4"/>
    <w:rsid w:val="03D270B5"/>
    <w:rsid w:val="03E05A22"/>
    <w:rsid w:val="03F90FD4"/>
    <w:rsid w:val="0402799B"/>
    <w:rsid w:val="04310935"/>
    <w:rsid w:val="045722BA"/>
    <w:rsid w:val="04826D2E"/>
    <w:rsid w:val="04912ACD"/>
    <w:rsid w:val="04B35E7E"/>
    <w:rsid w:val="04C44C50"/>
    <w:rsid w:val="04C47EF4"/>
    <w:rsid w:val="04E86D8C"/>
    <w:rsid w:val="05131012"/>
    <w:rsid w:val="05283E3D"/>
    <w:rsid w:val="05481F23"/>
    <w:rsid w:val="057FB15A"/>
    <w:rsid w:val="058E0E67"/>
    <w:rsid w:val="05B641F8"/>
    <w:rsid w:val="05D92515"/>
    <w:rsid w:val="05ED31D4"/>
    <w:rsid w:val="06023C82"/>
    <w:rsid w:val="061E65E2"/>
    <w:rsid w:val="062141E3"/>
    <w:rsid w:val="06414D49"/>
    <w:rsid w:val="06452248"/>
    <w:rsid w:val="065026A6"/>
    <w:rsid w:val="065A3ABE"/>
    <w:rsid w:val="06710C58"/>
    <w:rsid w:val="06C61153"/>
    <w:rsid w:val="06DE4D34"/>
    <w:rsid w:val="06F15AA5"/>
    <w:rsid w:val="070140D4"/>
    <w:rsid w:val="07146C2B"/>
    <w:rsid w:val="071D502A"/>
    <w:rsid w:val="07382E83"/>
    <w:rsid w:val="0749580F"/>
    <w:rsid w:val="079C39AF"/>
    <w:rsid w:val="07A144AB"/>
    <w:rsid w:val="07D02061"/>
    <w:rsid w:val="07DB2682"/>
    <w:rsid w:val="08050BBA"/>
    <w:rsid w:val="086C1AB1"/>
    <w:rsid w:val="0871455E"/>
    <w:rsid w:val="08817FAB"/>
    <w:rsid w:val="0889068B"/>
    <w:rsid w:val="088A5FAE"/>
    <w:rsid w:val="08FD2989"/>
    <w:rsid w:val="090A18D2"/>
    <w:rsid w:val="090D46AC"/>
    <w:rsid w:val="094C57A0"/>
    <w:rsid w:val="0A123725"/>
    <w:rsid w:val="0A1E5AD8"/>
    <w:rsid w:val="0A2C75C4"/>
    <w:rsid w:val="0AA44133"/>
    <w:rsid w:val="0AB1211B"/>
    <w:rsid w:val="0ACF31F4"/>
    <w:rsid w:val="0AD32091"/>
    <w:rsid w:val="0B381EF4"/>
    <w:rsid w:val="0B381EFE"/>
    <w:rsid w:val="0B391B68"/>
    <w:rsid w:val="0B472137"/>
    <w:rsid w:val="0B4E5DC0"/>
    <w:rsid w:val="0B6A2B3F"/>
    <w:rsid w:val="0BD34E2A"/>
    <w:rsid w:val="0C5454F2"/>
    <w:rsid w:val="0C720D19"/>
    <w:rsid w:val="0CA41EC6"/>
    <w:rsid w:val="0CB2303D"/>
    <w:rsid w:val="0CB43A34"/>
    <w:rsid w:val="0CE73BD2"/>
    <w:rsid w:val="0D3E2250"/>
    <w:rsid w:val="0D3F045D"/>
    <w:rsid w:val="0D816FAC"/>
    <w:rsid w:val="0D890877"/>
    <w:rsid w:val="0D9D07B2"/>
    <w:rsid w:val="0DAE4E4D"/>
    <w:rsid w:val="0DDA1835"/>
    <w:rsid w:val="0DDA741C"/>
    <w:rsid w:val="0DF83B6D"/>
    <w:rsid w:val="0E0B7745"/>
    <w:rsid w:val="0E300859"/>
    <w:rsid w:val="0E3305E7"/>
    <w:rsid w:val="0E815185"/>
    <w:rsid w:val="0EAA13FB"/>
    <w:rsid w:val="0EAF24CD"/>
    <w:rsid w:val="0EB57D5D"/>
    <w:rsid w:val="0EF74B43"/>
    <w:rsid w:val="0F565BDE"/>
    <w:rsid w:val="0F64775C"/>
    <w:rsid w:val="0F682FCA"/>
    <w:rsid w:val="0FC56418"/>
    <w:rsid w:val="0FC96946"/>
    <w:rsid w:val="0FCA64FB"/>
    <w:rsid w:val="0FCFAC52"/>
    <w:rsid w:val="0FE34B24"/>
    <w:rsid w:val="102773B8"/>
    <w:rsid w:val="103D1C5F"/>
    <w:rsid w:val="109B6824"/>
    <w:rsid w:val="109E5348"/>
    <w:rsid w:val="10C10E3B"/>
    <w:rsid w:val="10C67501"/>
    <w:rsid w:val="10C7607E"/>
    <w:rsid w:val="10CA13CD"/>
    <w:rsid w:val="10E408D1"/>
    <w:rsid w:val="10F26834"/>
    <w:rsid w:val="1148766F"/>
    <w:rsid w:val="114C533A"/>
    <w:rsid w:val="11603998"/>
    <w:rsid w:val="11BB03D1"/>
    <w:rsid w:val="11E278E8"/>
    <w:rsid w:val="11E931F7"/>
    <w:rsid w:val="12255A8E"/>
    <w:rsid w:val="12391914"/>
    <w:rsid w:val="123B7BAC"/>
    <w:rsid w:val="123E4D5A"/>
    <w:rsid w:val="12416C2E"/>
    <w:rsid w:val="12655D4A"/>
    <w:rsid w:val="12786FDE"/>
    <w:rsid w:val="129B1B57"/>
    <w:rsid w:val="12BE7B44"/>
    <w:rsid w:val="12EB585F"/>
    <w:rsid w:val="130444E5"/>
    <w:rsid w:val="13201BEB"/>
    <w:rsid w:val="13290E76"/>
    <w:rsid w:val="132C4DA4"/>
    <w:rsid w:val="139B227B"/>
    <w:rsid w:val="13CE7899"/>
    <w:rsid w:val="13EA4167"/>
    <w:rsid w:val="13FB9521"/>
    <w:rsid w:val="13FE97FC"/>
    <w:rsid w:val="140E71F5"/>
    <w:rsid w:val="143B02AF"/>
    <w:rsid w:val="14403969"/>
    <w:rsid w:val="14D1055E"/>
    <w:rsid w:val="1526785B"/>
    <w:rsid w:val="152E29B0"/>
    <w:rsid w:val="153A265A"/>
    <w:rsid w:val="15FF6367"/>
    <w:rsid w:val="16005951"/>
    <w:rsid w:val="163D5591"/>
    <w:rsid w:val="168769ED"/>
    <w:rsid w:val="168F7B3B"/>
    <w:rsid w:val="16A1F19D"/>
    <w:rsid w:val="16E81975"/>
    <w:rsid w:val="16F949D0"/>
    <w:rsid w:val="17427374"/>
    <w:rsid w:val="176C0D57"/>
    <w:rsid w:val="17CC0594"/>
    <w:rsid w:val="17D007DC"/>
    <w:rsid w:val="17DC33B7"/>
    <w:rsid w:val="17FE106F"/>
    <w:rsid w:val="186C75A9"/>
    <w:rsid w:val="186E2A80"/>
    <w:rsid w:val="188854A3"/>
    <w:rsid w:val="18D53478"/>
    <w:rsid w:val="18F40EF1"/>
    <w:rsid w:val="18FA1178"/>
    <w:rsid w:val="191A155F"/>
    <w:rsid w:val="195720DF"/>
    <w:rsid w:val="19745121"/>
    <w:rsid w:val="199C4E96"/>
    <w:rsid w:val="1AE50ED5"/>
    <w:rsid w:val="1AEC1CC7"/>
    <w:rsid w:val="1AFF207B"/>
    <w:rsid w:val="1B413BC6"/>
    <w:rsid w:val="1B4635D0"/>
    <w:rsid w:val="1B707488"/>
    <w:rsid w:val="1BDFCF29"/>
    <w:rsid w:val="1BFB1F11"/>
    <w:rsid w:val="1BFF11A0"/>
    <w:rsid w:val="1C063D2C"/>
    <w:rsid w:val="1C481CEE"/>
    <w:rsid w:val="1C665FEF"/>
    <w:rsid w:val="1C7C4839"/>
    <w:rsid w:val="1CA3263F"/>
    <w:rsid w:val="1CA876F0"/>
    <w:rsid w:val="1CAA0778"/>
    <w:rsid w:val="1D061CD6"/>
    <w:rsid w:val="1D440E15"/>
    <w:rsid w:val="1D4C1367"/>
    <w:rsid w:val="1DAFC045"/>
    <w:rsid w:val="1DCB77C9"/>
    <w:rsid w:val="1E174582"/>
    <w:rsid w:val="1E5D5825"/>
    <w:rsid w:val="1EC21DA9"/>
    <w:rsid w:val="1ED23D5D"/>
    <w:rsid w:val="1F2D0720"/>
    <w:rsid w:val="1F325180"/>
    <w:rsid w:val="1F4B4494"/>
    <w:rsid w:val="1F6F2913"/>
    <w:rsid w:val="1F812955"/>
    <w:rsid w:val="1F9A0F77"/>
    <w:rsid w:val="1FD176EC"/>
    <w:rsid w:val="1FD8503F"/>
    <w:rsid w:val="1FDC028D"/>
    <w:rsid w:val="1FE701BC"/>
    <w:rsid w:val="1FF732CC"/>
    <w:rsid w:val="1FFA5441"/>
    <w:rsid w:val="1FFD08FE"/>
    <w:rsid w:val="20064EC7"/>
    <w:rsid w:val="2050620E"/>
    <w:rsid w:val="20646707"/>
    <w:rsid w:val="20FF2B62"/>
    <w:rsid w:val="2119139F"/>
    <w:rsid w:val="213167FA"/>
    <w:rsid w:val="2197576F"/>
    <w:rsid w:val="21C36564"/>
    <w:rsid w:val="21CA5B44"/>
    <w:rsid w:val="220F71D5"/>
    <w:rsid w:val="2262788E"/>
    <w:rsid w:val="22870F8B"/>
    <w:rsid w:val="22992F93"/>
    <w:rsid w:val="22A52A40"/>
    <w:rsid w:val="22B81625"/>
    <w:rsid w:val="23281FDC"/>
    <w:rsid w:val="233424CD"/>
    <w:rsid w:val="233F60BE"/>
    <w:rsid w:val="23420685"/>
    <w:rsid w:val="23502079"/>
    <w:rsid w:val="23711FEF"/>
    <w:rsid w:val="23824DCA"/>
    <w:rsid w:val="23904659"/>
    <w:rsid w:val="23A76C58"/>
    <w:rsid w:val="23B24AA0"/>
    <w:rsid w:val="23CA0447"/>
    <w:rsid w:val="23E72D7E"/>
    <w:rsid w:val="23FB5D91"/>
    <w:rsid w:val="23FC3359"/>
    <w:rsid w:val="24C602A0"/>
    <w:rsid w:val="255D4F5C"/>
    <w:rsid w:val="25A0561F"/>
    <w:rsid w:val="25AC694C"/>
    <w:rsid w:val="25AE322E"/>
    <w:rsid w:val="25CC2725"/>
    <w:rsid w:val="25F0544D"/>
    <w:rsid w:val="260B3AF2"/>
    <w:rsid w:val="26246D08"/>
    <w:rsid w:val="26273282"/>
    <w:rsid w:val="262D1F62"/>
    <w:rsid w:val="26303B37"/>
    <w:rsid w:val="2694321F"/>
    <w:rsid w:val="26970F03"/>
    <w:rsid w:val="26B41E2F"/>
    <w:rsid w:val="26C12C8A"/>
    <w:rsid w:val="26C4487C"/>
    <w:rsid w:val="27273461"/>
    <w:rsid w:val="27F82CDF"/>
    <w:rsid w:val="284978BE"/>
    <w:rsid w:val="286955CC"/>
    <w:rsid w:val="28983176"/>
    <w:rsid w:val="28C0396B"/>
    <w:rsid w:val="28D77468"/>
    <w:rsid w:val="28E47F02"/>
    <w:rsid w:val="28F36385"/>
    <w:rsid w:val="28F5382E"/>
    <w:rsid w:val="29026055"/>
    <w:rsid w:val="2903415F"/>
    <w:rsid w:val="290860F5"/>
    <w:rsid w:val="291D29FD"/>
    <w:rsid w:val="291F4276"/>
    <w:rsid w:val="292C2C40"/>
    <w:rsid w:val="29493617"/>
    <w:rsid w:val="294E5235"/>
    <w:rsid w:val="295A6416"/>
    <w:rsid w:val="29AE7AF9"/>
    <w:rsid w:val="29D809E5"/>
    <w:rsid w:val="29E41058"/>
    <w:rsid w:val="29EE4B83"/>
    <w:rsid w:val="2A07580D"/>
    <w:rsid w:val="2A0A1ECA"/>
    <w:rsid w:val="2A297180"/>
    <w:rsid w:val="2A3E757F"/>
    <w:rsid w:val="2A4C5E3C"/>
    <w:rsid w:val="2AA8279A"/>
    <w:rsid w:val="2AAE2CB7"/>
    <w:rsid w:val="2B3C2EE3"/>
    <w:rsid w:val="2BAAFBBB"/>
    <w:rsid w:val="2BB82E79"/>
    <w:rsid w:val="2BBF934D"/>
    <w:rsid w:val="2BC33457"/>
    <w:rsid w:val="2BE5875E"/>
    <w:rsid w:val="2BF93E3D"/>
    <w:rsid w:val="2C305E98"/>
    <w:rsid w:val="2D15158E"/>
    <w:rsid w:val="2D4F7D2D"/>
    <w:rsid w:val="2DB92D23"/>
    <w:rsid w:val="2DFB046F"/>
    <w:rsid w:val="2E386730"/>
    <w:rsid w:val="2E9949CD"/>
    <w:rsid w:val="2E9E35A1"/>
    <w:rsid w:val="2EA94D33"/>
    <w:rsid w:val="2EAE5344"/>
    <w:rsid w:val="2ECE02CA"/>
    <w:rsid w:val="2F1856C3"/>
    <w:rsid w:val="2F3735FB"/>
    <w:rsid w:val="2F4A02C4"/>
    <w:rsid w:val="2F6F4928"/>
    <w:rsid w:val="2FFE237E"/>
    <w:rsid w:val="300B3222"/>
    <w:rsid w:val="30186C80"/>
    <w:rsid w:val="30540F0A"/>
    <w:rsid w:val="305D5DD5"/>
    <w:rsid w:val="309C0043"/>
    <w:rsid w:val="30FC4126"/>
    <w:rsid w:val="311B109C"/>
    <w:rsid w:val="311B2CAC"/>
    <w:rsid w:val="318117E5"/>
    <w:rsid w:val="318F2294"/>
    <w:rsid w:val="32437B04"/>
    <w:rsid w:val="324621D1"/>
    <w:rsid w:val="3247402B"/>
    <w:rsid w:val="3249069F"/>
    <w:rsid w:val="324F1498"/>
    <w:rsid w:val="326E06BF"/>
    <w:rsid w:val="329120BF"/>
    <w:rsid w:val="33471CC4"/>
    <w:rsid w:val="33711E22"/>
    <w:rsid w:val="339E4F38"/>
    <w:rsid w:val="33CD16F6"/>
    <w:rsid w:val="33FD4323"/>
    <w:rsid w:val="340B4AF1"/>
    <w:rsid w:val="34212DD4"/>
    <w:rsid w:val="34394463"/>
    <w:rsid w:val="345B0CBE"/>
    <w:rsid w:val="34675EDD"/>
    <w:rsid w:val="348601E9"/>
    <w:rsid w:val="34AC7E45"/>
    <w:rsid w:val="34B3484C"/>
    <w:rsid w:val="34BF5145"/>
    <w:rsid w:val="34CB741C"/>
    <w:rsid w:val="34E22DB7"/>
    <w:rsid w:val="34E56399"/>
    <w:rsid w:val="34F14F0D"/>
    <w:rsid w:val="351A59A4"/>
    <w:rsid w:val="351C625F"/>
    <w:rsid w:val="35340F1D"/>
    <w:rsid w:val="35606861"/>
    <w:rsid w:val="35775D4C"/>
    <w:rsid w:val="35890F13"/>
    <w:rsid w:val="35B4432A"/>
    <w:rsid w:val="36034E7B"/>
    <w:rsid w:val="360E1DF6"/>
    <w:rsid w:val="36140CE4"/>
    <w:rsid w:val="368F25A7"/>
    <w:rsid w:val="36B1369F"/>
    <w:rsid w:val="36F27149"/>
    <w:rsid w:val="36F77F57"/>
    <w:rsid w:val="372A3663"/>
    <w:rsid w:val="372E4027"/>
    <w:rsid w:val="374101FF"/>
    <w:rsid w:val="37443869"/>
    <w:rsid w:val="376FF2A6"/>
    <w:rsid w:val="37B04FD8"/>
    <w:rsid w:val="37F45939"/>
    <w:rsid w:val="381274A5"/>
    <w:rsid w:val="382B190D"/>
    <w:rsid w:val="3880291D"/>
    <w:rsid w:val="38C51E16"/>
    <w:rsid w:val="38E555F4"/>
    <w:rsid w:val="38E7571B"/>
    <w:rsid w:val="39131A98"/>
    <w:rsid w:val="39534219"/>
    <w:rsid w:val="3957685F"/>
    <w:rsid w:val="396E3A00"/>
    <w:rsid w:val="3983274D"/>
    <w:rsid w:val="39A3564F"/>
    <w:rsid w:val="39A47B9D"/>
    <w:rsid w:val="39B13982"/>
    <w:rsid w:val="39D90A8C"/>
    <w:rsid w:val="3A4A16EF"/>
    <w:rsid w:val="3A7C7AC5"/>
    <w:rsid w:val="3A7F5D7C"/>
    <w:rsid w:val="3A93706D"/>
    <w:rsid w:val="3ABA0584"/>
    <w:rsid w:val="3AE20277"/>
    <w:rsid w:val="3AF47B6E"/>
    <w:rsid w:val="3B9D2D39"/>
    <w:rsid w:val="3B9E333D"/>
    <w:rsid w:val="3BA0115B"/>
    <w:rsid w:val="3BDD1E65"/>
    <w:rsid w:val="3BEB0B96"/>
    <w:rsid w:val="3BFD2462"/>
    <w:rsid w:val="3BFDD9C4"/>
    <w:rsid w:val="3BFEBFDC"/>
    <w:rsid w:val="3C1B1A70"/>
    <w:rsid w:val="3C523512"/>
    <w:rsid w:val="3C5EA250"/>
    <w:rsid w:val="3CA60107"/>
    <w:rsid w:val="3CB23E4C"/>
    <w:rsid w:val="3D0D2931"/>
    <w:rsid w:val="3D0D62F8"/>
    <w:rsid w:val="3D246484"/>
    <w:rsid w:val="3D3F477C"/>
    <w:rsid w:val="3D421BAD"/>
    <w:rsid w:val="3D620EB5"/>
    <w:rsid w:val="3D74475E"/>
    <w:rsid w:val="3D804DE4"/>
    <w:rsid w:val="3D8721D0"/>
    <w:rsid w:val="3DFB97EE"/>
    <w:rsid w:val="3DFB9A63"/>
    <w:rsid w:val="3E0947E7"/>
    <w:rsid w:val="3E293C87"/>
    <w:rsid w:val="3E6D0BDB"/>
    <w:rsid w:val="3E886A99"/>
    <w:rsid w:val="3E984559"/>
    <w:rsid w:val="3EAE42B9"/>
    <w:rsid w:val="3EB43064"/>
    <w:rsid w:val="3ECD23D2"/>
    <w:rsid w:val="3ED85060"/>
    <w:rsid w:val="3EFD7973"/>
    <w:rsid w:val="3EFDD5C3"/>
    <w:rsid w:val="3F2B1D02"/>
    <w:rsid w:val="3F3BD8C8"/>
    <w:rsid w:val="3F527B4B"/>
    <w:rsid w:val="3F736C3D"/>
    <w:rsid w:val="3FB745B1"/>
    <w:rsid w:val="3FC714BD"/>
    <w:rsid w:val="3FDD7A89"/>
    <w:rsid w:val="3FDDDEB2"/>
    <w:rsid w:val="3FDE4740"/>
    <w:rsid w:val="3FEF4E20"/>
    <w:rsid w:val="3FEF5FDF"/>
    <w:rsid w:val="3FFB53BB"/>
    <w:rsid w:val="3FFB943D"/>
    <w:rsid w:val="3FFD2447"/>
    <w:rsid w:val="40251D40"/>
    <w:rsid w:val="40344FC1"/>
    <w:rsid w:val="40403BA5"/>
    <w:rsid w:val="4063585E"/>
    <w:rsid w:val="407B5953"/>
    <w:rsid w:val="40913E10"/>
    <w:rsid w:val="40A24F6F"/>
    <w:rsid w:val="40BE1071"/>
    <w:rsid w:val="40EC0CCD"/>
    <w:rsid w:val="41152D53"/>
    <w:rsid w:val="41381409"/>
    <w:rsid w:val="41653AC2"/>
    <w:rsid w:val="41917EC4"/>
    <w:rsid w:val="419D1C65"/>
    <w:rsid w:val="41C82FEA"/>
    <w:rsid w:val="41CA2B9F"/>
    <w:rsid w:val="41CD097A"/>
    <w:rsid w:val="41D746B5"/>
    <w:rsid w:val="423B661F"/>
    <w:rsid w:val="4269685C"/>
    <w:rsid w:val="42E163F2"/>
    <w:rsid w:val="42F42986"/>
    <w:rsid w:val="430D1988"/>
    <w:rsid w:val="43454BD3"/>
    <w:rsid w:val="43681637"/>
    <w:rsid w:val="436F0772"/>
    <w:rsid w:val="43755AEC"/>
    <w:rsid w:val="43D60DA1"/>
    <w:rsid w:val="43E77597"/>
    <w:rsid w:val="443D1241"/>
    <w:rsid w:val="445A6C4D"/>
    <w:rsid w:val="448C6831"/>
    <w:rsid w:val="44B1766D"/>
    <w:rsid w:val="44C21934"/>
    <w:rsid w:val="44DB4C7D"/>
    <w:rsid w:val="44F96B24"/>
    <w:rsid w:val="45292FA8"/>
    <w:rsid w:val="4540061D"/>
    <w:rsid w:val="45652525"/>
    <w:rsid w:val="456A7937"/>
    <w:rsid w:val="45AD1A24"/>
    <w:rsid w:val="45C049E4"/>
    <w:rsid w:val="461F5878"/>
    <w:rsid w:val="468805C9"/>
    <w:rsid w:val="469559DB"/>
    <w:rsid w:val="46E0510D"/>
    <w:rsid w:val="471F78E8"/>
    <w:rsid w:val="472618E4"/>
    <w:rsid w:val="475764BB"/>
    <w:rsid w:val="47782BB0"/>
    <w:rsid w:val="477A0BC3"/>
    <w:rsid w:val="477CE59E"/>
    <w:rsid w:val="477D4F05"/>
    <w:rsid w:val="47912B88"/>
    <w:rsid w:val="480034CF"/>
    <w:rsid w:val="480E2235"/>
    <w:rsid w:val="48152B19"/>
    <w:rsid w:val="48684EBF"/>
    <w:rsid w:val="48C06AA9"/>
    <w:rsid w:val="48F05C47"/>
    <w:rsid w:val="49496A9F"/>
    <w:rsid w:val="49F16046"/>
    <w:rsid w:val="49F5618D"/>
    <w:rsid w:val="4A541B9F"/>
    <w:rsid w:val="4A934476"/>
    <w:rsid w:val="4A9B157C"/>
    <w:rsid w:val="4ABA7F48"/>
    <w:rsid w:val="4ACD0DF6"/>
    <w:rsid w:val="4AFA1898"/>
    <w:rsid w:val="4AFE1AB4"/>
    <w:rsid w:val="4B181864"/>
    <w:rsid w:val="4B2366A4"/>
    <w:rsid w:val="4B8E2312"/>
    <w:rsid w:val="4C0061D0"/>
    <w:rsid w:val="4C1220FC"/>
    <w:rsid w:val="4C533238"/>
    <w:rsid w:val="4C53613A"/>
    <w:rsid w:val="4C6D0CF6"/>
    <w:rsid w:val="4C726887"/>
    <w:rsid w:val="4C78DF56"/>
    <w:rsid w:val="4C801E90"/>
    <w:rsid w:val="4C8A2ADB"/>
    <w:rsid w:val="4C8D7C8C"/>
    <w:rsid w:val="4CA57FA7"/>
    <w:rsid w:val="4CCC03DE"/>
    <w:rsid w:val="4D16138E"/>
    <w:rsid w:val="4D272310"/>
    <w:rsid w:val="4D2B0A29"/>
    <w:rsid w:val="4D4F5851"/>
    <w:rsid w:val="4D767F72"/>
    <w:rsid w:val="4DA16EA9"/>
    <w:rsid w:val="4DAD1473"/>
    <w:rsid w:val="4DAD168E"/>
    <w:rsid w:val="4DC70DA7"/>
    <w:rsid w:val="4E6FACF4"/>
    <w:rsid w:val="4EB33287"/>
    <w:rsid w:val="4EBEE41E"/>
    <w:rsid w:val="4EFFCC8E"/>
    <w:rsid w:val="4F013CEF"/>
    <w:rsid w:val="4F495A4B"/>
    <w:rsid w:val="4F4E40A1"/>
    <w:rsid w:val="4F5E7FE8"/>
    <w:rsid w:val="4FAB35A4"/>
    <w:rsid w:val="4FB70C96"/>
    <w:rsid w:val="4FEF9E91"/>
    <w:rsid w:val="4FF9569C"/>
    <w:rsid w:val="5059604B"/>
    <w:rsid w:val="50D341D6"/>
    <w:rsid w:val="511F3912"/>
    <w:rsid w:val="51644DBE"/>
    <w:rsid w:val="51953DA2"/>
    <w:rsid w:val="519E5328"/>
    <w:rsid w:val="51A26682"/>
    <w:rsid w:val="51BF0246"/>
    <w:rsid w:val="51CD781F"/>
    <w:rsid w:val="51DD691E"/>
    <w:rsid w:val="526A4C9F"/>
    <w:rsid w:val="528608AB"/>
    <w:rsid w:val="52CD24EF"/>
    <w:rsid w:val="52D26933"/>
    <w:rsid w:val="532F7387"/>
    <w:rsid w:val="533255A2"/>
    <w:rsid w:val="534F12FC"/>
    <w:rsid w:val="53BD9423"/>
    <w:rsid w:val="53D12D4D"/>
    <w:rsid w:val="53EB2EA5"/>
    <w:rsid w:val="543BC968"/>
    <w:rsid w:val="544B2247"/>
    <w:rsid w:val="54523D5D"/>
    <w:rsid w:val="54596F37"/>
    <w:rsid w:val="54611FB0"/>
    <w:rsid w:val="54622601"/>
    <w:rsid w:val="546C5749"/>
    <w:rsid w:val="54B76B0A"/>
    <w:rsid w:val="54CBCFD3"/>
    <w:rsid w:val="54CD4A28"/>
    <w:rsid w:val="54DC2EBD"/>
    <w:rsid w:val="54F72BA7"/>
    <w:rsid w:val="55532117"/>
    <w:rsid w:val="555D14AC"/>
    <w:rsid w:val="55677591"/>
    <w:rsid w:val="55D7BF88"/>
    <w:rsid w:val="55F78F7D"/>
    <w:rsid w:val="562B1124"/>
    <w:rsid w:val="565B22D5"/>
    <w:rsid w:val="566066E0"/>
    <w:rsid w:val="566079C3"/>
    <w:rsid w:val="56A56139"/>
    <w:rsid w:val="56BE0ACC"/>
    <w:rsid w:val="56E714EA"/>
    <w:rsid w:val="571B5505"/>
    <w:rsid w:val="57587649"/>
    <w:rsid w:val="575E6582"/>
    <w:rsid w:val="576017DE"/>
    <w:rsid w:val="576EED32"/>
    <w:rsid w:val="57790E97"/>
    <w:rsid w:val="578C2978"/>
    <w:rsid w:val="57B2E5C3"/>
    <w:rsid w:val="57BE4AFC"/>
    <w:rsid w:val="57DB7D21"/>
    <w:rsid w:val="58187BB3"/>
    <w:rsid w:val="586438F5"/>
    <w:rsid w:val="589907E1"/>
    <w:rsid w:val="58CC7B15"/>
    <w:rsid w:val="58D06B21"/>
    <w:rsid w:val="58EF1411"/>
    <w:rsid w:val="59423771"/>
    <w:rsid w:val="597121A4"/>
    <w:rsid w:val="59B87534"/>
    <w:rsid w:val="59DBB3D5"/>
    <w:rsid w:val="59F1DF9B"/>
    <w:rsid w:val="59FB5D7D"/>
    <w:rsid w:val="5A1C6061"/>
    <w:rsid w:val="5A207E80"/>
    <w:rsid w:val="5A312F50"/>
    <w:rsid w:val="5A36306F"/>
    <w:rsid w:val="5A367650"/>
    <w:rsid w:val="5A557999"/>
    <w:rsid w:val="5A5A6D5E"/>
    <w:rsid w:val="5AB83F3B"/>
    <w:rsid w:val="5AD023A6"/>
    <w:rsid w:val="5B0D3BCF"/>
    <w:rsid w:val="5B3902B6"/>
    <w:rsid w:val="5B493BA0"/>
    <w:rsid w:val="5B512F00"/>
    <w:rsid w:val="5B9908F7"/>
    <w:rsid w:val="5B9ADAE0"/>
    <w:rsid w:val="5BA63692"/>
    <w:rsid w:val="5BBEF17D"/>
    <w:rsid w:val="5BC63109"/>
    <w:rsid w:val="5BDB2395"/>
    <w:rsid w:val="5BED49BC"/>
    <w:rsid w:val="5BF654C6"/>
    <w:rsid w:val="5BFCBFE4"/>
    <w:rsid w:val="5BFE68D5"/>
    <w:rsid w:val="5C104C17"/>
    <w:rsid w:val="5C6F4617"/>
    <w:rsid w:val="5C720AC7"/>
    <w:rsid w:val="5C944192"/>
    <w:rsid w:val="5CAE6E60"/>
    <w:rsid w:val="5CD54390"/>
    <w:rsid w:val="5CD54A50"/>
    <w:rsid w:val="5CD61ACD"/>
    <w:rsid w:val="5CE8129B"/>
    <w:rsid w:val="5CEB0F57"/>
    <w:rsid w:val="5D150B53"/>
    <w:rsid w:val="5D2A0728"/>
    <w:rsid w:val="5D536F1A"/>
    <w:rsid w:val="5D5757D7"/>
    <w:rsid w:val="5D5E7C5B"/>
    <w:rsid w:val="5D615C82"/>
    <w:rsid w:val="5D6A3930"/>
    <w:rsid w:val="5D7FD828"/>
    <w:rsid w:val="5DBA5211"/>
    <w:rsid w:val="5DE0277F"/>
    <w:rsid w:val="5DFF1063"/>
    <w:rsid w:val="5E311551"/>
    <w:rsid w:val="5E53169C"/>
    <w:rsid w:val="5E7F67A6"/>
    <w:rsid w:val="5ED45E4A"/>
    <w:rsid w:val="5ED81B3F"/>
    <w:rsid w:val="5EDC1355"/>
    <w:rsid w:val="5EDF2F44"/>
    <w:rsid w:val="5EF693F0"/>
    <w:rsid w:val="5F3A304C"/>
    <w:rsid w:val="5F5407CD"/>
    <w:rsid w:val="5F5D2E4C"/>
    <w:rsid w:val="5F612237"/>
    <w:rsid w:val="5F6D3F17"/>
    <w:rsid w:val="5F6F795E"/>
    <w:rsid w:val="5F6F7E7E"/>
    <w:rsid w:val="5F7B5045"/>
    <w:rsid w:val="5F83980B"/>
    <w:rsid w:val="5F946409"/>
    <w:rsid w:val="5FBAC26D"/>
    <w:rsid w:val="5FBCA89C"/>
    <w:rsid w:val="5FD13E80"/>
    <w:rsid w:val="5FDBBFAC"/>
    <w:rsid w:val="5FDDFFC0"/>
    <w:rsid w:val="5FFF81E8"/>
    <w:rsid w:val="5FFF910E"/>
    <w:rsid w:val="60883DA5"/>
    <w:rsid w:val="6096496D"/>
    <w:rsid w:val="60A70F0A"/>
    <w:rsid w:val="60D97437"/>
    <w:rsid w:val="60E84ACA"/>
    <w:rsid w:val="60F01468"/>
    <w:rsid w:val="610B0216"/>
    <w:rsid w:val="611B1B89"/>
    <w:rsid w:val="61440FE8"/>
    <w:rsid w:val="616109D2"/>
    <w:rsid w:val="6190634F"/>
    <w:rsid w:val="619863BE"/>
    <w:rsid w:val="619F14FA"/>
    <w:rsid w:val="61C75926"/>
    <w:rsid w:val="61D4389A"/>
    <w:rsid w:val="61FE4BF9"/>
    <w:rsid w:val="62042DBD"/>
    <w:rsid w:val="62270630"/>
    <w:rsid w:val="626716D3"/>
    <w:rsid w:val="62724D52"/>
    <w:rsid w:val="62823CF8"/>
    <w:rsid w:val="62EF7A92"/>
    <w:rsid w:val="631D1FE6"/>
    <w:rsid w:val="63335645"/>
    <w:rsid w:val="6339041F"/>
    <w:rsid w:val="6350392A"/>
    <w:rsid w:val="635B76A3"/>
    <w:rsid w:val="63886343"/>
    <w:rsid w:val="63F65871"/>
    <w:rsid w:val="63FF20AB"/>
    <w:rsid w:val="63FFF9C9"/>
    <w:rsid w:val="64046294"/>
    <w:rsid w:val="640970FF"/>
    <w:rsid w:val="64412D3D"/>
    <w:rsid w:val="648019EC"/>
    <w:rsid w:val="648C220A"/>
    <w:rsid w:val="648D108E"/>
    <w:rsid w:val="649B244D"/>
    <w:rsid w:val="64A112F5"/>
    <w:rsid w:val="64A84855"/>
    <w:rsid w:val="64B17C89"/>
    <w:rsid w:val="64B74DA6"/>
    <w:rsid w:val="64CE1249"/>
    <w:rsid w:val="64FF14DC"/>
    <w:rsid w:val="650674E1"/>
    <w:rsid w:val="650729F6"/>
    <w:rsid w:val="653344FA"/>
    <w:rsid w:val="65423C7D"/>
    <w:rsid w:val="659615AE"/>
    <w:rsid w:val="65B71508"/>
    <w:rsid w:val="65C41279"/>
    <w:rsid w:val="65E706EF"/>
    <w:rsid w:val="65F55B8D"/>
    <w:rsid w:val="65F74D73"/>
    <w:rsid w:val="66104871"/>
    <w:rsid w:val="662785F9"/>
    <w:rsid w:val="66320B8F"/>
    <w:rsid w:val="6636541B"/>
    <w:rsid w:val="66544FA9"/>
    <w:rsid w:val="66630BC9"/>
    <w:rsid w:val="66884C53"/>
    <w:rsid w:val="6690441C"/>
    <w:rsid w:val="66AD63BC"/>
    <w:rsid w:val="66BA3DC9"/>
    <w:rsid w:val="66E32A6E"/>
    <w:rsid w:val="66EC335E"/>
    <w:rsid w:val="671C3999"/>
    <w:rsid w:val="675114E9"/>
    <w:rsid w:val="676B6497"/>
    <w:rsid w:val="67B896B3"/>
    <w:rsid w:val="67C179A4"/>
    <w:rsid w:val="67CB129B"/>
    <w:rsid w:val="67D4B528"/>
    <w:rsid w:val="67FFDD33"/>
    <w:rsid w:val="680A3F81"/>
    <w:rsid w:val="6841330B"/>
    <w:rsid w:val="68666522"/>
    <w:rsid w:val="688558EE"/>
    <w:rsid w:val="68B47A85"/>
    <w:rsid w:val="68BA3110"/>
    <w:rsid w:val="68BB3167"/>
    <w:rsid w:val="68F12474"/>
    <w:rsid w:val="69216C99"/>
    <w:rsid w:val="692639E6"/>
    <w:rsid w:val="694D29E3"/>
    <w:rsid w:val="69736462"/>
    <w:rsid w:val="69EFF74D"/>
    <w:rsid w:val="6A082AC6"/>
    <w:rsid w:val="6A1F02D9"/>
    <w:rsid w:val="6A317D99"/>
    <w:rsid w:val="6A5A4F50"/>
    <w:rsid w:val="6A75729C"/>
    <w:rsid w:val="6AA33291"/>
    <w:rsid w:val="6AA990CD"/>
    <w:rsid w:val="6AAB28A6"/>
    <w:rsid w:val="6AAF26B4"/>
    <w:rsid w:val="6AED484D"/>
    <w:rsid w:val="6AFF5CBC"/>
    <w:rsid w:val="6B105055"/>
    <w:rsid w:val="6B1A11BB"/>
    <w:rsid w:val="6B9F3971"/>
    <w:rsid w:val="6BAA11C7"/>
    <w:rsid w:val="6BBF71DE"/>
    <w:rsid w:val="6BC24763"/>
    <w:rsid w:val="6BF8C5A3"/>
    <w:rsid w:val="6C1371F4"/>
    <w:rsid w:val="6C3A69EF"/>
    <w:rsid w:val="6CD545D1"/>
    <w:rsid w:val="6D130257"/>
    <w:rsid w:val="6D1973C8"/>
    <w:rsid w:val="6D235680"/>
    <w:rsid w:val="6D4F1141"/>
    <w:rsid w:val="6D77332B"/>
    <w:rsid w:val="6D82444A"/>
    <w:rsid w:val="6DA51132"/>
    <w:rsid w:val="6DB14A8F"/>
    <w:rsid w:val="6DDF943D"/>
    <w:rsid w:val="6DEFCACD"/>
    <w:rsid w:val="6DFD0271"/>
    <w:rsid w:val="6E03026E"/>
    <w:rsid w:val="6E105C5A"/>
    <w:rsid w:val="6E2179BE"/>
    <w:rsid w:val="6E234745"/>
    <w:rsid w:val="6E55139B"/>
    <w:rsid w:val="6E6F2747"/>
    <w:rsid w:val="6E7F2DDF"/>
    <w:rsid w:val="6E8C6749"/>
    <w:rsid w:val="6EA40F52"/>
    <w:rsid w:val="6EA75094"/>
    <w:rsid w:val="6EB4260D"/>
    <w:rsid w:val="6EBE98DC"/>
    <w:rsid w:val="6ED92EBC"/>
    <w:rsid w:val="6EDA1DC4"/>
    <w:rsid w:val="6EDD2154"/>
    <w:rsid w:val="6F2C40ED"/>
    <w:rsid w:val="6F915125"/>
    <w:rsid w:val="6FA7824D"/>
    <w:rsid w:val="6FB671A3"/>
    <w:rsid w:val="6FBA5487"/>
    <w:rsid w:val="6FCB67EE"/>
    <w:rsid w:val="6FDA19CB"/>
    <w:rsid w:val="6FDF01F1"/>
    <w:rsid w:val="6FEC77D7"/>
    <w:rsid w:val="6FED5B27"/>
    <w:rsid w:val="6FFA7B9E"/>
    <w:rsid w:val="6FFBB9B9"/>
    <w:rsid w:val="6FFDE032"/>
    <w:rsid w:val="6FFF8D04"/>
    <w:rsid w:val="700102A3"/>
    <w:rsid w:val="7016029E"/>
    <w:rsid w:val="701B787F"/>
    <w:rsid w:val="703AF0CF"/>
    <w:rsid w:val="70564C8A"/>
    <w:rsid w:val="706E3A53"/>
    <w:rsid w:val="70787AE6"/>
    <w:rsid w:val="70873967"/>
    <w:rsid w:val="70A8104F"/>
    <w:rsid w:val="70C824C6"/>
    <w:rsid w:val="70D95DDC"/>
    <w:rsid w:val="711024F8"/>
    <w:rsid w:val="717E2EDA"/>
    <w:rsid w:val="71A7A129"/>
    <w:rsid w:val="71DA7020"/>
    <w:rsid w:val="71DD445C"/>
    <w:rsid w:val="71DE606F"/>
    <w:rsid w:val="71F7327E"/>
    <w:rsid w:val="723B501F"/>
    <w:rsid w:val="725236A7"/>
    <w:rsid w:val="72673B98"/>
    <w:rsid w:val="72D315CA"/>
    <w:rsid w:val="72FC67AC"/>
    <w:rsid w:val="730949D7"/>
    <w:rsid w:val="734E058F"/>
    <w:rsid w:val="73520AC2"/>
    <w:rsid w:val="7375995D"/>
    <w:rsid w:val="737B0CA9"/>
    <w:rsid w:val="737F5C31"/>
    <w:rsid w:val="73AF23E7"/>
    <w:rsid w:val="73DE5EB2"/>
    <w:rsid w:val="73DFEFBE"/>
    <w:rsid w:val="74302BC5"/>
    <w:rsid w:val="745026EB"/>
    <w:rsid w:val="746565D3"/>
    <w:rsid w:val="74D26E1C"/>
    <w:rsid w:val="74DF4D37"/>
    <w:rsid w:val="74E63867"/>
    <w:rsid w:val="74E778F3"/>
    <w:rsid w:val="74EE6765"/>
    <w:rsid w:val="751549DE"/>
    <w:rsid w:val="7539B0C0"/>
    <w:rsid w:val="757C51A1"/>
    <w:rsid w:val="757D16FB"/>
    <w:rsid w:val="758331B5"/>
    <w:rsid w:val="75A63493"/>
    <w:rsid w:val="75AB6C03"/>
    <w:rsid w:val="75BD1D70"/>
    <w:rsid w:val="75CF86BC"/>
    <w:rsid w:val="75D61DE7"/>
    <w:rsid w:val="75DE7A95"/>
    <w:rsid w:val="75F15A80"/>
    <w:rsid w:val="75F5C0AE"/>
    <w:rsid w:val="75F60007"/>
    <w:rsid w:val="76176484"/>
    <w:rsid w:val="76245F1B"/>
    <w:rsid w:val="76355172"/>
    <w:rsid w:val="764F753B"/>
    <w:rsid w:val="766A7ED1"/>
    <w:rsid w:val="76A05B5D"/>
    <w:rsid w:val="76DE83B6"/>
    <w:rsid w:val="76EF09A6"/>
    <w:rsid w:val="76FF4ABD"/>
    <w:rsid w:val="771642A4"/>
    <w:rsid w:val="77283E6A"/>
    <w:rsid w:val="773F1F1D"/>
    <w:rsid w:val="774A3E75"/>
    <w:rsid w:val="774F7409"/>
    <w:rsid w:val="776E5EC4"/>
    <w:rsid w:val="7777050A"/>
    <w:rsid w:val="777F6B41"/>
    <w:rsid w:val="779D3A59"/>
    <w:rsid w:val="77A022D7"/>
    <w:rsid w:val="77AF360D"/>
    <w:rsid w:val="77BF691E"/>
    <w:rsid w:val="77BFDF20"/>
    <w:rsid w:val="77C90C27"/>
    <w:rsid w:val="77CE623E"/>
    <w:rsid w:val="77DB1B15"/>
    <w:rsid w:val="77E05892"/>
    <w:rsid w:val="77E14BB6"/>
    <w:rsid w:val="77EFC367"/>
    <w:rsid w:val="77F7BE58"/>
    <w:rsid w:val="77F7F230"/>
    <w:rsid w:val="77FE2AEC"/>
    <w:rsid w:val="77FE4844"/>
    <w:rsid w:val="77FEF23F"/>
    <w:rsid w:val="77FF1123"/>
    <w:rsid w:val="77FFA311"/>
    <w:rsid w:val="781F3285"/>
    <w:rsid w:val="783562BD"/>
    <w:rsid w:val="784C6D92"/>
    <w:rsid w:val="787FD0F5"/>
    <w:rsid w:val="78DB5C48"/>
    <w:rsid w:val="78E7666F"/>
    <w:rsid w:val="7906628F"/>
    <w:rsid w:val="791365FE"/>
    <w:rsid w:val="79214F20"/>
    <w:rsid w:val="79635F2A"/>
    <w:rsid w:val="79ABFAC8"/>
    <w:rsid w:val="79BAC30F"/>
    <w:rsid w:val="79DD09BA"/>
    <w:rsid w:val="79FA77BE"/>
    <w:rsid w:val="79FBB54E"/>
    <w:rsid w:val="79FF5271"/>
    <w:rsid w:val="7A205FB4"/>
    <w:rsid w:val="7A303D11"/>
    <w:rsid w:val="7A615D54"/>
    <w:rsid w:val="7A901A50"/>
    <w:rsid w:val="7A9E307B"/>
    <w:rsid w:val="7AA455AF"/>
    <w:rsid w:val="7ABD5F79"/>
    <w:rsid w:val="7ADFC640"/>
    <w:rsid w:val="7AED47E1"/>
    <w:rsid w:val="7AFB12DC"/>
    <w:rsid w:val="7B0D02A2"/>
    <w:rsid w:val="7B0E342F"/>
    <w:rsid w:val="7B3B5A61"/>
    <w:rsid w:val="7B4F7EE8"/>
    <w:rsid w:val="7B642F14"/>
    <w:rsid w:val="7B7C320F"/>
    <w:rsid w:val="7BB7179E"/>
    <w:rsid w:val="7BCFB4C5"/>
    <w:rsid w:val="7BD800F0"/>
    <w:rsid w:val="7BE53BDE"/>
    <w:rsid w:val="7BE77841"/>
    <w:rsid w:val="7BF71FFD"/>
    <w:rsid w:val="7BF7F513"/>
    <w:rsid w:val="7BF92888"/>
    <w:rsid w:val="7BFDD959"/>
    <w:rsid w:val="7BFFBD1D"/>
    <w:rsid w:val="7C03247D"/>
    <w:rsid w:val="7C227E30"/>
    <w:rsid w:val="7C294AF4"/>
    <w:rsid w:val="7C37736A"/>
    <w:rsid w:val="7C3F6017"/>
    <w:rsid w:val="7C677F80"/>
    <w:rsid w:val="7C7E5EF4"/>
    <w:rsid w:val="7C9C690A"/>
    <w:rsid w:val="7CA62F97"/>
    <w:rsid w:val="7CA75F9C"/>
    <w:rsid w:val="7CBE7C28"/>
    <w:rsid w:val="7CDA3581"/>
    <w:rsid w:val="7CED5368"/>
    <w:rsid w:val="7CFDDEF2"/>
    <w:rsid w:val="7D066FE1"/>
    <w:rsid w:val="7D265784"/>
    <w:rsid w:val="7D48368D"/>
    <w:rsid w:val="7D5C7354"/>
    <w:rsid w:val="7D616B8A"/>
    <w:rsid w:val="7D6769F5"/>
    <w:rsid w:val="7D6DBC44"/>
    <w:rsid w:val="7D8555F0"/>
    <w:rsid w:val="7DBD8E91"/>
    <w:rsid w:val="7DBF0CBC"/>
    <w:rsid w:val="7DC56212"/>
    <w:rsid w:val="7DCD66DD"/>
    <w:rsid w:val="7DD50DC3"/>
    <w:rsid w:val="7DF58F4C"/>
    <w:rsid w:val="7DF76594"/>
    <w:rsid w:val="7DF7AC8A"/>
    <w:rsid w:val="7DFD4E30"/>
    <w:rsid w:val="7DFF149F"/>
    <w:rsid w:val="7E0E0C95"/>
    <w:rsid w:val="7E142B18"/>
    <w:rsid w:val="7E303789"/>
    <w:rsid w:val="7E355A3A"/>
    <w:rsid w:val="7E3E411D"/>
    <w:rsid w:val="7E5FFE79"/>
    <w:rsid w:val="7E6379FA"/>
    <w:rsid w:val="7E843729"/>
    <w:rsid w:val="7EA111FA"/>
    <w:rsid w:val="7EBE473A"/>
    <w:rsid w:val="7EBFE5FF"/>
    <w:rsid w:val="7ED95DC6"/>
    <w:rsid w:val="7EE49CA5"/>
    <w:rsid w:val="7EF0118F"/>
    <w:rsid w:val="7EF7A483"/>
    <w:rsid w:val="7EF7A9AB"/>
    <w:rsid w:val="7EFD6F2F"/>
    <w:rsid w:val="7EFFAF85"/>
    <w:rsid w:val="7EFFC6A2"/>
    <w:rsid w:val="7F1FF27E"/>
    <w:rsid w:val="7F2A22C7"/>
    <w:rsid w:val="7F453289"/>
    <w:rsid w:val="7F597FCB"/>
    <w:rsid w:val="7F7A1548"/>
    <w:rsid w:val="7F7B81D0"/>
    <w:rsid w:val="7F7B8327"/>
    <w:rsid w:val="7F7CEF84"/>
    <w:rsid w:val="7F7DAE2B"/>
    <w:rsid w:val="7F938DEC"/>
    <w:rsid w:val="7F9F0131"/>
    <w:rsid w:val="7FAF3DF1"/>
    <w:rsid w:val="7FAFA38F"/>
    <w:rsid w:val="7FB23D9B"/>
    <w:rsid w:val="7FB49CA1"/>
    <w:rsid w:val="7FBFB138"/>
    <w:rsid w:val="7FC1462A"/>
    <w:rsid w:val="7FCBB8A0"/>
    <w:rsid w:val="7FDDC609"/>
    <w:rsid w:val="7FDE8920"/>
    <w:rsid w:val="7FDF8A78"/>
    <w:rsid w:val="7FE04A56"/>
    <w:rsid w:val="7FE7A901"/>
    <w:rsid w:val="7FE9AD08"/>
    <w:rsid w:val="7FEBA1EF"/>
    <w:rsid w:val="7FED64C0"/>
    <w:rsid w:val="7FEF2693"/>
    <w:rsid w:val="7FEF43B2"/>
    <w:rsid w:val="7FF34BB6"/>
    <w:rsid w:val="7FFAB84F"/>
    <w:rsid w:val="7FFB15D7"/>
    <w:rsid w:val="7FFB2886"/>
    <w:rsid w:val="7FFE78C1"/>
    <w:rsid w:val="7FFF0082"/>
    <w:rsid w:val="7FFF6B23"/>
    <w:rsid w:val="7FFF9A3B"/>
    <w:rsid w:val="7FFFCEB6"/>
    <w:rsid w:val="7FFFDBF8"/>
    <w:rsid w:val="86D50299"/>
    <w:rsid w:val="8A7FF231"/>
    <w:rsid w:val="8E6F25EF"/>
    <w:rsid w:val="8EF78354"/>
    <w:rsid w:val="8FB78212"/>
    <w:rsid w:val="977F6950"/>
    <w:rsid w:val="97FF638D"/>
    <w:rsid w:val="99F6E19E"/>
    <w:rsid w:val="9AFDDEF2"/>
    <w:rsid w:val="9EBFC47F"/>
    <w:rsid w:val="9F2F26D5"/>
    <w:rsid w:val="9F5E04D2"/>
    <w:rsid w:val="9FCC10AF"/>
    <w:rsid w:val="9FDB422D"/>
    <w:rsid w:val="9FF00E50"/>
    <w:rsid w:val="A3E3FE08"/>
    <w:rsid w:val="A7BFE855"/>
    <w:rsid w:val="A9FF14F1"/>
    <w:rsid w:val="AAC73A4C"/>
    <w:rsid w:val="ABBF29E4"/>
    <w:rsid w:val="ABFD6B73"/>
    <w:rsid w:val="AD7F4768"/>
    <w:rsid w:val="AF3DC8E7"/>
    <w:rsid w:val="AFCF943E"/>
    <w:rsid w:val="AFF721DB"/>
    <w:rsid w:val="AFF96B31"/>
    <w:rsid w:val="B2EFDD7F"/>
    <w:rsid w:val="B3BF9FC6"/>
    <w:rsid w:val="B5773FD6"/>
    <w:rsid w:val="B67E6F26"/>
    <w:rsid w:val="B7670A24"/>
    <w:rsid w:val="B7F7AD60"/>
    <w:rsid w:val="B7FB777B"/>
    <w:rsid w:val="B96771CD"/>
    <w:rsid w:val="BABEBDBF"/>
    <w:rsid w:val="BB57DD1F"/>
    <w:rsid w:val="BB9F36A0"/>
    <w:rsid w:val="BBBF6518"/>
    <w:rsid w:val="BBC78F07"/>
    <w:rsid w:val="BBCD67C5"/>
    <w:rsid w:val="BBD710C9"/>
    <w:rsid w:val="BD57AD6B"/>
    <w:rsid w:val="BD57D82D"/>
    <w:rsid w:val="BD91E5FA"/>
    <w:rsid w:val="BD9E87AF"/>
    <w:rsid w:val="BDE3ED2C"/>
    <w:rsid w:val="BDFA6A65"/>
    <w:rsid w:val="BDFFF0E6"/>
    <w:rsid w:val="BE75B86A"/>
    <w:rsid w:val="BE7D50F0"/>
    <w:rsid w:val="BE8D3955"/>
    <w:rsid w:val="BEFE2F7F"/>
    <w:rsid w:val="BEFE4EFC"/>
    <w:rsid w:val="BF278655"/>
    <w:rsid w:val="BF5F061A"/>
    <w:rsid w:val="BFBC4282"/>
    <w:rsid w:val="BFBEA38A"/>
    <w:rsid w:val="BFC3783B"/>
    <w:rsid w:val="BFD61EEB"/>
    <w:rsid w:val="BFEBF4E4"/>
    <w:rsid w:val="BFEDB2B9"/>
    <w:rsid w:val="BFF74944"/>
    <w:rsid w:val="BFFAA273"/>
    <w:rsid w:val="BFFF3368"/>
    <w:rsid w:val="BFFFF7A4"/>
    <w:rsid w:val="C1F1E53E"/>
    <w:rsid w:val="C24BF84A"/>
    <w:rsid w:val="C5DB9786"/>
    <w:rsid w:val="C7DFD6BC"/>
    <w:rsid w:val="C9708267"/>
    <w:rsid w:val="CBF3C23A"/>
    <w:rsid w:val="CCED95F6"/>
    <w:rsid w:val="CCEE95BE"/>
    <w:rsid w:val="CE1F3DC7"/>
    <w:rsid w:val="CEE571AE"/>
    <w:rsid w:val="CFAF4F19"/>
    <w:rsid w:val="CFEE583A"/>
    <w:rsid w:val="D3AEB619"/>
    <w:rsid w:val="D3FC6F0F"/>
    <w:rsid w:val="D5FFD95D"/>
    <w:rsid w:val="D6C78084"/>
    <w:rsid w:val="D6EFFD0B"/>
    <w:rsid w:val="D6FF3849"/>
    <w:rsid w:val="D6FF4793"/>
    <w:rsid w:val="D77E9FF5"/>
    <w:rsid w:val="D77F81E1"/>
    <w:rsid w:val="D78FFBDD"/>
    <w:rsid w:val="D7CC1AD8"/>
    <w:rsid w:val="D7DED19C"/>
    <w:rsid w:val="D7F73E8C"/>
    <w:rsid w:val="D97F6705"/>
    <w:rsid w:val="D9DD3B99"/>
    <w:rsid w:val="DAC3FE19"/>
    <w:rsid w:val="DB37A43F"/>
    <w:rsid w:val="DB5E9872"/>
    <w:rsid w:val="DB63AA3A"/>
    <w:rsid w:val="DBB70168"/>
    <w:rsid w:val="DBFFE779"/>
    <w:rsid w:val="DCC724F8"/>
    <w:rsid w:val="DD5FE409"/>
    <w:rsid w:val="DD6655DA"/>
    <w:rsid w:val="DDF3D616"/>
    <w:rsid w:val="DDF537BF"/>
    <w:rsid w:val="DDFDED0B"/>
    <w:rsid w:val="DF2AB4AF"/>
    <w:rsid w:val="DF3FE8EB"/>
    <w:rsid w:val="DF6BE145"/>
    <w:rsid w:val="DF71F37D"/>
    <w:rsid w:val="DF7BC5A5"/>
    <w:rsid w:val="DF9D6A20"/>
    <w:rsid w:val="DF9F55E4"/>
    <w:rsid w:val="DFBEEDA0"/>
    <w:rsid w:val="DFBF2432"/>
    <w:rsid w:val="DFDB988D"/>
    <w:rsid w:val="DFDFEAF6"/>
    <w:rsid w:val="DFF3FEEB"/>
    <w:rsid w:val="DFFA23C5"/>
    <w:rsid w:val="DFFCA176"/>
    <w:rsid w:val="DFFDD3E5"/>
    <w:rsid w:val="DFFE8941"/>
    <w:rsid w:val="E0DD8AD1"/>
    <w:rsid w:val="E1CD5C45"/>
    <w:rsid w:val="E2FFB58C"/>
    <w:rsid w:val="E3ED803E"/>
    <w:rsid w:val="E5738982"/>
    <w:rsid w:val="E57486BB"/>
    <w:rsid w:val="E5EF8D77"/>
    <w:rsid w:val="E5F609F3"/>
    <w:rsid w:val="E7BF9B60"/>
    <w:rsid w:val="E7EBB7C4"/>
    <w:rsid w:val="E96FFB16"/>
    <w:rsid w:val="E9FFE637"/>
    <w:rsid w:val="EA5ABF7C"/>
    <w:rsid w:val="EACD8FB6"/>
    <w:rsid w:val="EAEE0E97"/>
    <w:rsid w:val="EAEF89D9"/>
    <w:rsid w:val="EBE75A20"/>
    <w:rsid w:val="EBEED54D"/>
    <w:rsid w:val="EBF846DB"/>
    <w:rsid w:val="EBFE0E4D"/>
    <w:rsid w:val="ECBEADE7"/>
    <w:rsid w:val="ECDFA34F"/>
    <w:rsid w:val="ECFF89B4"/>
    <w:rsid w:val="EDDFD9DC"/>
    <w:rsid w:val="EE71F9B5"/>
    <w:rsid w:val="EEC2EFA1"/>
    <w:rsid w:val="EF1F4E29"/>
    <w:rsid w:val="EF335150"/>
    <w:rsid w:val="EF3F21DD"/>
    <w:rsid w:val="EF5EB022"/>
    <w:rsid w:val="EF630F8F"/>
    <w:rsid w:val="EF7F791E"/>
    <w:rsid w:val="EF7FB2BF"/>
    <w:rsid w:val="EF8FA695"/>
    <w:rsid w:val="EFF5A753"/>
    <w:rsid w:val="EFF62881"/>
    <w:rsid w:val="EFF71B67"/>
    <w:rsid w:val="EFF7757D"/>
    <w:rsid w:val="EFF7C3DD"/>
    <w:rsid w:val="EFFB63A5"/>
    <w:rsid w:val="EFFD0E30"/>
    <w:rsid w:val="EFFDA76C"/>
    <w:rsid w:val="EFFFAA3A"/>
    <w:rsid w:val="F3AB9B7E"/>
    <w:rsid w:val="F3DE73F8"/>
    <w:rsid w:val="F3FA5ED2"/>
    <w:rsid w:val="F55ED6C9"/>
    <w:rsid w:val="F5B57DF8"/>
    <w:rsid w:val="F5EB016B"/>
    <w:rsid w:val="F5EB71D0"/>
    <w:rsid w:val="F5F27755"/>
    <w:rsid w:val="F6D7247F"/>
    <w:rsid w:val="F6DF8652"/>
    <w:rsid w:val="F6EF137E"/>
    <w:rsid w:val="F76C1A98"/>
    <w:rsid w:val="F77B13CA"/>
    <w:rsid w:val="F7C25997"/>
    <w:rsid w:val="F7E25CAC"/>
    <w:rsid w:val="F87DFCED"/>
    <w:rsid w:val="F94E534C"/>
    <w:rsid w:val="FABB4DA9"/>
    <w:rsid w:val="FAFDB144"/>
    <w:rsid w:val="FB193390"/>
    <w:rsid w:val="FB2A6736"/>
    <w:rsid w:val="FB3FA5ED"/>
    <w:rsid w:val="FB66202C"/>
    <w:rsid w:val="FBBBC2EA"/>
    <w:rsid w:val="FBE5CFAE"/>
    <w:rsid w:val="FBE6C2A6"/>
    <w:rsid w:val="FBEB2D31"/>
    <w:rsid w:val="FBF5F3A3"/>
    <w:rsid w:val="FBF7B923"/>
    <w:rsid w:val="FBF9995C"/>
    <w:rsid w:val="FBFD22B3"/>
    <w:rsid w:val="FBFD430E"/>
    <w:rsid w:val="FCDEB1AB"/>
    <w:rsid w:val="FCE3FE27"/>
    <w:rsid w:val="FCF3467E"/>
    <w:rsid w:val="FCF3FA88"/>
    <w:rsid w:val="FCFDA392"/>
    <w:rsid w:val="FCFF7DFB"/>
    <w:rsid w:val="FCFFCD72"/>
    <w:rsid w:val="FD3F8B54"/>
    <w:rsid w:val="FD67DAC6"/>
    <w:rsid w:val="FD69609E"/>
    <w:rsid w:val="FD74D726"/>
    <w:rsid w:val="FD757632"/>
    <w:rsid w:val="FDAD69A6"/>
    <w:rsid w:val="FDBFE32D"/>
    <w:rsid w:val="FDC72C14"/>
    <w:rsid w:val="FDEEAF27"/>
    <w:rsid w:val="FE3B7F8B"/>
    <w:rsid w:val="FE5CD5E8"/>
    <w:rsid w:val="FE63EC7F"/>
    <w:rsid w:val="FE7B5FA1"/>
    <w:rsid w:val="FEB5083B"/>
    <w:rsid w:val="FEB7199E"/>
    <w:rsid w:val="FEB74012"/>
    <w:rsid w:val="FEB7CD98"/>
    <w:rsid w:val="FEBF14F9"/>
    <w:rsid w:val="FEBFC9DD"/>
    <w:rsid w:val="FEDD8083"/>
    <w:rsid w:val="FEE2CE28"/>
    <w:rsid w:val="FEE75E0F"/>
    <w:rsid w:val="FEE9DA39"/>
    <w:rsid w:val="FEF17C01"/>
    <w:rsid w:val="FEF715FB"/>
    <w:rsid w:val="FEFDC9B1"/>
    <w:rsid w:val="FEFF59BE"/>
    <w:rsid w:val="FEFFB622"/>
    <w:rsid w:val="FF1F8FF6"/>
    <w:rsid w:val="FF36667E"/>
    <w:rsid w:val="FF3B0663"/>
    <w:rsid w:val="FF3F8F65"/>
    <w:rsid w:val="FF6D303F"/>
    <w:rsid w:val="FF6FA4A8"/>
    <w:rsid w:val="FF7F1F81"/>
    <w:rsid w:val="FF7F56C7"/>
    <w:rsid w:val="FF7FDCC6"/>
    <w:rsid w:val="FF8EDF40"/>
    <w:rsid w:val="FF9E3CFC"/>
    <w:rsid w:val="FFAF398D"/>
    <w:rsid w:val="FFB79D46"/>
    <w:rsid w:val="FFBDD9F4"/>
    <w:rsid w:val="FFBE394B"/>
    <w:rsid w:val="FFBFF868"/>
    <w:rsid w:val="FFC7FBB2"/>
    <w:rsid w:val="FFD90618"/>
    <w:rsid w:val="FFE74C96"/>
    <w:rsid w:val="FFEE42A6"/>
    <w:rsid w:val="FFEFD044"/>
    <w:rsid w:val="FFF1256B"/>
    <w:rsid w:val="FFF37D02"/>
    <w:rsid w:val="FFF67BE3"/>
    <w:rsid w:val="FFF773F5"/>
    <w:rsid w:val="FFF7D3A0"/>
    <w:rsid w:val="FFF7F8F2"/>
    <w:rsid w:val="FFFB49C2"/>
    <w:rsid w:val="FFFB4DB6"/>
    <w:rsid w:val="FFFB7748"/>
    <w:rsid w:val="FFFD121F"/>
    <w:rsid w:val="FFFD232B"/>
    <w:rsid w:val="FFFDC9E0"/>
    <w:rsid w:val="FFFECE28"/>
    <w:rsid w:val="FFFEF60C"/>
    <w:rsid w:val="FFFF4EC0"/>
    <w:rsid w:val="FFFF4EFE"/>
    <w:rsid w:val="FFFFA4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6">
    <w:name w:val="heading 2"/>
    <w:basedOn w:val="1"/>
    <w:next w:val="1"/>
    <w:link w:val="25"/>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7">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8">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9">
    <w:name w:val="heading 5"/>
    <w:next w:val="1"/>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10">
    <w:name w:val="heading 6"/>
    <w:basedOn w:val="1"/>
    <w:next w:val="1"/>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11">
    <w:name w:val="heading 7"/>
    <w:next w:val="1"/>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2">
    <w:name w:val="heading 8"/>
    <w:next w:val="1"/>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3">
    <w:name w:val="heading 9"/>
    <w:next w:val="1"/>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spacing w:after="120"/>
      <w:ind w:firstLine="420" w:firstLineChars="200"/>
      <w:jc w:val="both"/>
    </w:pPr>
    <w:rPr>
      <w:rFonts w:hint="eastAsia" w:ascii="Calibri" w:hAnsi="Calibri" w:eastAsia="仿宋_GB2312" w:cs="Times New Roman"/>
      <w:kern w:val="2"/>
      <w:sz w:val="32"/>
      <w:szCs w:val="22"/>
      <w:lang w:val="en-US" w:eastAsia="zh-CN" w:bidi="ar-SA"/>
    </w:rPr>
  </w:style>
  <w:style w:type="paragraph" w:styleId="3">
    <w:name w:val="Body Text"/>
    <w:basedOn w:val="1"/>
    <w:next w:val="4"/>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Title"/>
    <w:basedOn w:val="1"/>
    <w:next w:val="1"/>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4">
    <w:name w:val="annotation text"/>
    <w:basedOn w:val="1"/>
    <w:qFormat/>
    <w:uiPriority w:val="0"/>
    <w:pPr>
      <w:jc w:val="left"/>
    </w:pPr>
  </w:style>
  <w:style w:type="paragraph" w:styleId="15">
    <w:name w:val="Body Text Indent"/>
    <w:basedOn w:val="1"/>
    <w:next w:val="1"/>
    <w:qFormat/>
    <w:uiPriority w:val="0"/>
    <w:pPr>
      <w:spacing w:after="120"/>
      <w:ind w:left="200" w:leftChars="200"/>
    </w:pPr>
    <w:rPr>
      <w:rFonts w:ascii="Times New Roman" w:hAnsi="Times New Roman" w:eastAsia="宋体" w:cs="Times New Roman"/>
      <w:sz w:val="21"/>
      <w:szCs w:val="21"/>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Normal (Web)"/>
    <w:basedOn w:val="1"/>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32"/>
      <w:lang w:val="en-US" w:eastAsia="zh-CN" w:bidi="ar"/>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Times New Roman" w:hAnsi="Times New Roman" w:eastAsia="宋体" w:cs="Times New Roman"/>
      <w:b/>
    </w:rPr>
  </w:style>
  <w:style w:type="character" w:styleId="24">
    <w:name w:val="Hyperlink"/>
    <w:qFormat/>
    <w:uiPriority w:val="0"/>
    <w:rPr>
      <w:rFonts w:ascii="Times New Roman" w:hAnsi="Times New Roman" w:eastAsia="宋体" w:cs="Times New Roman"/>
      <w:color w:val="0000FF"/>
      <w:u w:val="single"/>
    </w:rPr>
  </w:style>
  <w:style w:type="character" w:customStyle="1" w:styleId="25">
    <w:name w:val="标题 2 Char"/>
    <w:link w:val="6"/>
    <w:qFormat/>
    <w:uiPriority w:val="0"/>
    <w:rPr>
      <w:rFonts w:ascii="Times New Roman" w:hAnsi="Times New Roman" w:eastAsia="楷体_GB2312" w:cs="楷体_GB2312"/>
      <w:sz w:val="32"/>
      <w:szCs w:val="32"/>
    </w:rPr>
  </w:style>
  <w:style w:type="paragraph" w:customStyle="1" w:styleId="2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7">
    <w:name w:val="font21"/>
    <w:qFormat/>
    <w:uiPriority w:val="0"/>
    <w:rPr>
      <w:rFonts w:hint="eastAsia" w:ascii="宋体" w:hAnsi="宋体" w:eastAsia="宋体" w:cs="宋体"/>
      <w:color w:val="000000"/>
      <w:sz w:val="15"/>
      <w:szCs w:val="15"/>
      <w:u w:val="none"/>
    </w:rPr>
  </w:style>
  <w:style w:type="character" w:customStyle="1" w:styleId="28">
    <w:name w:val="NormalCharacter"/>
    <w:qFormat/>
    <w:uiPriority w:val="0"/>
    <w:rPr>
      <w:rFonts w:ascii="Times New Roman" w:hAnsi="Times New Roman" w:eastAsia="华文新魏" w:cs="Times New Roman"/>
      <w:lang w:bidi="ar-SA"/>
    </w:rPr>
  </w:style>
  <w:style w:type="character" w:customStyle="1" w:styleId="29">
    <w:name w:val="font01"/>
    <w:basedOn w:val="22"/>
    <w:qFormat/>
    <w:uiPriority w:val="0"/>
    <w:rPr>
      <w:rFonts w:hint="default" w:ascii="Times New Roman" w:hAnsi="Times New Roman" w:eastAsia="宋体" w:cs="Times New Roman"/>
      <w:color w:val="000000"/>
      <w:sz w:val="15"/>
      <w:szCs w:val="15"/>
      <w:u w:val="none"/>
    </w:rPr>
  </w:style>
  <w:style w:type="paragraph" w:customStyle="1" w:styleId="30">
    <w:name w:val="Default"/>
    <w:unhideWhenUsed/>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styleId="32">
    <w:name w:val="List Paragraph"/>
    <w:basedOn w:val="1"/>
    <w:qFormat/>
    <w:uiPriority w:val="99"/>
    <w:pPr>
      <w:ind w:firstLine="420" w:firstLineChars="200"/>
    </w:pPr>
    <w:rPr>
      <w:rFonts w:ascii="Calibri" w:hAnsi="Calibri" w:eastAsia="宋体" w:cs="Calibri"/>
      <w:sz w:val="21"/>
      <w:szCs w:val="21"/>
    </w:rPr>
  </w:style>
  <w:style w:type="paragraph" w:customStyle="1" w:styleId="33">
    <w:name w:val="Body text|2"/>
    <w:basedOn w:val="1"/>
    <w:qFormat/>
    <w:uiPriority w:val="0"/>
    <w:pPr>
      <w:widowControl w:val="0"/>
      <w:shd w:val="clear" w:color="auto" w:fill="auto"/>
      <w:spacing w:line="515" w:lineRule="exact"/>
      <w:ind w:firstLine="660"/>
    </w:pPr>
    <w:rPr>
      <w:rFonts w:ascii="宋体" w:hAnsi="宋体" w:eastAsia="宋体" w:cs="宋体"/>
      <w:color w:val="292C32"/>
      <w:sz w:val="30"/>
      <w:szCs w:val="30"/>
      <w:u w:val="none"/>
      <w:shd w:val="clear" w:color="auto" w:fill="auto"/>
      <w:lang w:val="zh-TW" w:eastAsia="zh-TW" w:bidi="zh-TW"/>
    </w:rPr>
  </w:style>
  <w:style w:type="paragraph" w:customStyle="1" w:styleId="34">
    <w:name w:val="Table Paragraph"/>
    <w:unhideWhenUsed/>
    <w:qFormat/>
    <w:uiPriority w:val="1"/>
    <w:pPr>
      <w:widowControl w:val="0"/>
      <w:jc w:val="both"/>
    </w:pPr>
    <w:rPr>
      <w:rFonts w:ascii="Times New Roman" w:hAnsi="Times New Roman" w:eastAsia="宋体" w:cs="Times New Roman"/>
      <w:kern w:val="2"/>
      <w:sz w:val="24"/>
      <w:szCs w:val="24"/>
      <w:lang w:val="en-US" w:eastAsia="zh-CN" w:bidi="ar-SA"/>
    </w:rPr>
  </w:style>
  <w:style w:type="table" w:customStyle="1" w:styleId="35">
    <w:name w:val="Table Normal"/>
    <w:unhideWhenUsed/>
    <w:qFormat/>
    <w:uiPriority w:val="0"/>
    <w:tblPr>
      <w:tblCellMar>
        <w:top w:w="0" w:type="dxa"/>
        <w:left w:w="0" w:type="dxa"/>
        <w:bottom w:w="0" w:type="dxa"/>
        <w:right w:w="0" w:type="dxa"/>
      </w:tblCellMar>
    </w:tblPr>
  </w:style>
  <w:style w:type="character" w:customStyle="1" w:styleId="36">
    <w:name w:val="font71"/>
    <w:basedOn w:val="22"/>
    <w:qFormat/>
    <w:uiPriority w:val="0"/>
    <w:rPr>
      <w:rFonts w:hint="eastAsia" w:ascii="仿宋_GB2312" w:eastAsia="仿宋_GB2312" w:cs="仿宋_GB2312"/>
      <w:color w:val="000000"/>
      <w:sz w:val="16"/>
      <w:szCs w:val="16"/>
      <w:u w:val="none"/>
      <w:vertAlign w:val="superscript"/>
    </w:rPr>
  </w:style>
  <w:style w:type="character" w:customStyle="1" w:styleId="37">
    <w:name w:val="font31"/>
    <w:basedOn w:val="22"/>
    <w:qFormat/>
    <w:uiPriority w:val="0"/>
    <w:rPr>
      <w:rFonts w:hint="eastAsia" w:ascii="宋体" w:hAnsi="宋体" w:eastAsia="宋体" w:cs="宋体"/>
      <w:b/>
      <w:bCs/>
      <w:color w:val="FF0000"/>
      <w:sz w:val="16"/>
      <w:szCs w:val="16"/>
      <w:u w:val="single"/>
    </w:rPr>
  </w:style>
  <w:style w:type="character" w:customStyle="1" w:styleId="38">
    <w:name w:val="font61"/>
    <w:basedOn w:val="22"/>
    <w:qFormat/>
    <w:uiPriority w:val="0"/>
    <w:rPr>
      <w:rFonts w:hint="eastAsia" w:ascii="宋体" w:hAnsi="宋体" w:eastAsia="宋体" w:cs="宋体"/>
      <w:color w:val="000000"/>
      <w:sz w:val="16"/>
      <w:szCs w:val="16"/>
      <w:u w:val="none"/>
    </w:rPr>
  </w:style>
  <w:style w:type="character" w:customStyle="1" w:styleId="39">
    <w:name w:val="font11"/>
    <w:basedOn w:val="22"/>
    <w:qFormat/>
    <w:uiPriority w:val="0"/>
    <w:rPr>
      <w:rFonts w:hint="eastAsia" w:ascii="宋体" w:hAnsi="宋体" w:eastAsia="宋体" w:cs="宋体"/>
      <w:color w:val="FF0000"/>
      <w:sz w:val="16"/>
      <w:szCs w:val="16"/>
      <w:u w:val="none"/>
    </w:rPr>
  </w:style>
  <w:style w:type="character" w:customStyle="1" w:styleId="40">
    <w:name w:val="font51"/>
    <w:basedOn w:val="22"/>
    <w:qFormat/>
    <w:uiPriority w:val="0"/>
    <w:rPr>
      <w:rFonts w:hint="eastAsia" w:ascii="仿宋_GB2312" w:eastAsia="仿宋_GB2312" w:cs="仿宋_GB2312"/>
      <w:color w:val="000000"/>
      <w:sz w:val="16"/>
      <w:szCs w:val="16"/>
      <w:u w:val="none"/>
    </w:rPr>
  </w:style>
  <w:style w:type="character" w:customStyle="1" w:styleId="41">
    <w:name w:val="font41"/>
    <w:basedOn w:val="22"/>
    <w:qFormat/>
    <w:uiPriority w:val="0"/>
    <w:rPr>
      <w:rFonts w:hint="eastAsia" w:ascii="宋体" w:hAnsi="宋体" w:eastAsia="宋体" w:cs="宋体"/>
      <w:color w:val="FFC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7364</Words>
  <Characters>7906</Characters>
  <Lines>0</Lines>
  <Paragraphs>0</Paragraphs>
  <TotalTime>39</TotalTime>
  <ScaleCrop>false</ScaleCrop>
  <LinksUpToDate>false</LinksUpToDate>
  <CharactersWithSpaces>7932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2025-05-19T09:38:00Z</dcterms:created>
  <dc:creator>DELL</dc:creator>
  <cp:lastModifiedBy>gxxc</cp:lastModifiedBy>
  <cp:lastPrinted>2026-04-30T09:09:00Z</cp:lastPrinted>
  <dcterms:modified xsi:type="dcterms:W3CDTF">2026-04-30T10:50:30Z</dcterms:modified>
  <dc:title>2026年乡镇集中式供水单位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A39465236C2D42029C72A8ADD8F55753_13</vt:lpwstr>
  </property>
  <property fmtid="{D5CDD505-2E9C-101B-9397-08002B2CF9AE}" pid="4" name="KSOTemplateDocerSaveRecord">
    <vt:lpwstr>eyJoZGlkIjoiYWUwNzBlZDA5YjBkZWVmY2UzZjk4OTJlMzliYTA0NmUiLCJ1c2VySWQiOiI1ODExMDkyMDIifQ==</vt:lpwstr>
  </property>
  <property fmtid="{D5CDD505-2E9C-101B-9397-08002B2CF9AE}" pid="5" name="附件说明_1">
    <vt:lpwstr>附件：1.2026年广西实施公共卫生国家随机监督抽查计划2.2026年广西实施职业卫生和放射卫生国家随机监督抽查计划3.2026年广西实施医疗卫生机构传染病防治国家随机监督抽查计划4.2026年广西实施消毒产品国家随机监督抽查计划5.2026年广西实施医疗卫生国家随机监督抽查计划6.2026年广西实施血液国家随机监督抽查计划7.2026年消毒产品广西随机监督抽查计划8.2026年乡镇集中式供水单位广西随机监督抽查计划9.2026年人类辅助生殖技术机构广西随机监督抽查计划10.2026年血液透析中心和医学检验实验室（中心）传染病防治广西随机监督抽查计划</vt:lpwstr>
  </property>
</Properties>
</file>