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hd w:val="clear" w:color="auto" w:fill="FFFFFF"/>
        <w:kinsoku/>
        <w:wordWrap/>
        <w:overflowPunct/>
        <w:topLinePunct w:val="0"/>
        <w:autoSpaceDE/>
        <w:autoSpaceDN/>
        <w:bidi w:val="0"/>
        <w:spacing w:line="580" w:lineRule="exact"/>
        <w:ind w:firstLine="482"/>
        <w:jc w:val="center"/>
        <w:textAlignment w:val="auto"/>
        <w:rPr>
          <w:rFonts w:hint="eastAsia" w:ascii="方正小标宋简体" w:hAnsi="方正小标宋简体" w:eastAsia="方正小标宋简体" w:cs="方正小标宋简体"/>
          <w:bCs/>
          <w:color w:val="000000"/>
          <w:kern w:val="0"/>
          <w:sz w:val="44"/>
          <w:szCs w:val="44"/>
        </w:rPr>
      </w:pPr>
      <w:r>
        <w:rPr>
          <w:rFonts w:hint="eastAsia" w:ascii="方正小标宋简体" w:hAnsi="方正小标宋简体" w:eastAsia="方正小标宋简体" w:cs="方正小标宋简体"/>
          <w:bCs/>
          <w:color w:val="000000"/>
          <w:kern w:val="0"/>
          <w:sz w:val="44"/>
          <w:szCs w:val="44"/>
        </w:rPr>
        <w:t>贵州省市场监督管理行政处罚</w:t>
      </w:r>
    </w:p>
    <w:p>
      <w:pPr>
        <w:keepNext w:val="0"/>
        <w:keepLines w:val="0"/>
        <w:pageBreakBefore w:val="0"/>
        <w:widowControl/>
        <w:shd w:val="clear" w:color="auto" w:fill="FFFFFF"/>
        <w:kinsoku/>
        <w:wordWrap/>
        <w:overflowPunct/>
        <w:topLinePunct w:val="0"/>
        <w:autoSpaceDE/>
        <w:autoSpaceDN/>
        <w:bidi w:val="0"/>
        <w:spacing w:line="580" w:lineRule="exact"/>
        <w:ind w:firstLine="482"/>
        <w:jc w:val="center"/>
        <w:textAlignment w:val="auto"/>
        <w:rPr>
          <w:rFonts w:hint="eastAsia" w:ascii="方正小标宋简体" w:hAnsi="方正小标宋简体" w:eastAsia="方正小标宋简体" w:cs="方正小标宋简体"/>
          <w:bCs/>
          <w:color w:val="000000"/>
          <w:kern w:val="0"/>
          <w:sz w:val="44"/>
          <w:szCs w:val="44"/>
        </w:rPr>
      </w:pPr>
      <w:r>
        <w:rPr>
          <w:rFonts w:hint="eastAsia" w:ascii="方正小标宋简体" w:hAnsi="方正小标宋简体" w:eastAsia="方正小标宋简体" w:cs="方正小标宋简体"/>
          <w:bCs/>
          <w:color w:val="000000"/>
          <w:kern w:val="0"/>
          <w:sz w:val="44"/>
          <w:szCs w:val="44"/>
        </w:rPr>
        <w:t>裁量权适用规定</w:t>
      </w:r>
    </w:p>
    <w:p>
      <w:pPr>
        <w:keepNext w:val="0"/>
        <w:keepLines w:val="0"/>
        <w:pageBreakBefore w:val="0"/>
        <w:widowControl/>
        <w:shd w:val="clear" w:color="auto" w:fill="FFFFFF"/>
        <w:kinsoku/>
        <w:wordWrap/>
        <w:overflowPunct/>
        <w:topLinePunct w:val="0"/>
        <w:autoSpaceDE/>
        <w:autoSpaceDN/>
        <w:bidi w:val="0"/>
        <w:spacing w:line="580" w:lineRule="exact"/>
        <w:ind w:firstLine="482"/>
        <w:textAlignment w:val="auto"/>
        <w:rPr>
          <w:rFonts w:hint="eastAsia" w:ascii="FZXiaoBiaoSong-B05S" w:hAnsi="FangSong" w:cs="FangSong"/>
          <w:color w:val="000000"/>
          <w:kern w:val="0"/>
          <w:sz w:val="44"/>
          <w:szCs w:val="44"/>
        </w:rPr>
      </w:pPr>
      <w:r>
        <w:rPr>
          <w:rFonts w:ascii="FZXiaoBiaoSong-B05S" w:hAnsi="FangSong" w:cs="FangSong"/>
          <w:color w:val="000000"/>
          <w:kern w:val="0"/>
          <w:sz w:val="44"/>
          <w:szCs w:val="44"/>
        </w:rPr>
        <w:t xml:space="preserve"> </w:t>
      </w:r>
    </w:p>
    <w:p>
      <w:pPr>
        <w:keepNext w:val="0"/>
        <w:keepLines w:val="0"/>
        <w:pageBreakBefore w:val="0"/>
        <w:kinsoku/>
        <w:wordWrap/>
        <w:overflowPunct/>
        <w:topLinePunct w:val="0"/>
        <w:autoSpaceDE/>
        <w:autoSpaceDN/>
        <w:bidi w:val="0"/>
        <w:spacing w:line="580" w:lineRule="exact"/>
        <w:ind w:firstLine="642"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b/>
          <w:bCs/>
          <w:color w:val="000000"/>
          <w:kern w:val="0"/>
          <w:sz w:val="32"/>
          <w:szCs w:val="32"/>
        </w:rPr>
        <w:t xml:space="preserve">第一条 </w:t>
      </w:r>
      <w:r>
        <w:rPr>
          <w:rFonts w:hint="eastAsia" w:ascii="仿宋_GB2312" w:hAnsi="仿宋_GB2312" w:eastAsia="仿宋_GB2312" w:cs="仿宋_GB2312"/>
          <w:color w:val="000000"/>
          <w:sz w:val="32"/>
          <w:szCs w:val="32"/>
        </w:rPr>
        <w:t>为规范全省市场监督管理行政处罚裁量权行使，保护自然人、法人和其他组织的合法权益，根据《中华人民共和国行政处罚法》《关于规范市场监督管理行政处罚裁量权的指导意见》</w:t>
      </w:r>
      <w:r>
        <w:rPr>
          <w:rFonts w:hint="eastAsia" w:ascii="仿宋_GB2312" w:hAnsi="仿宋_GB2312" w:eastAsia="仿宋_GB2312" w:cs="仿宋_GB2312"/>
          <w:color w:val="000000"/>
          <w:sz w:val="32"/>
          <w:szCs w:val="32"/>
          <w:lang w:eastAsia="zh-CN"/>
        </w:rPr>
        <w:t>《药品监督管理行政处罚裁量适用规则》</w:t>
      </w:r>
      <w:r>
        <w:rPr>
          <w:rFonts w:hint="eastAsia" w:ascii="仿宋_GB2312" w:hAnsi="仿宋_GB2312" w:eastAsia="仿宋_GB2312" w:cs="仿宋_GB2312"/>
          <w:color w:val="000000"/>
          <w:sz w:val="32"/>
          <w:szCs w:val="32"/>
        </w:rPr>
        <w:t>等有关规定，结合本省实际，制定本规定。</w:t>
      </w:r>
    </w:p>
    <w:p>
      <w:pPr>
        <w:keepNext w:val="0"/>
        <w:keepLines w:val="0"/>
        <w:pageBreakBefore w:val="0"/>
        <w:kinsoku/>
        <w:wordWrap/>
        <w:overflowPunct/>
        <w:topLinePunct w:val="0"/>
        <w:autoSpaceDE/>
        <w:autoSpaceDN/>
        <w:bidi w:val="0"/>
        <w:spacing w:line="580" w:lineRule="exact"/>
        <w:ind w:firstLine="642"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b/>
          <w:bCs/>
          <w:color w:val="000000"/>
          <w:kern w:val="0"/>
          <w:sz w:val="32"/>
          <w:szCs w:val="32"/>
        </w:rPr>
        <w:t xml:space="preserve">第二条 </w:t>
      </w:r>
      <w:r>
        <w:rPr>
          <w:rFonts w:hint="eastAsia" w:ascii="仿宋_GB2312" w:hAnsi="仿宋_GB2312" w:eastAsia="仿宋_GB2312" w:cs="仿宋_GB2312"/>
          <w:color w:val="000000"/>
          <w:sz w:val="32"/>
          <w:szCs w:val="32"/>
        </w:rPr>
        <w:t>全省各级</w:t>
      </w:r>
      <w:r>
        <w:rPr>
          <w:rFonts w:hint="eastAsia" w:ascii="仿宋_GB2312" w:hAnsi="仿宋_GB2312" w:eastAsia="仿宋_GB2312" w:cs="仿宋_GB2312"/>
          <w:color w:val="000000"/>
          <w:sz w:val="32"/>
          <w:szCs w:val="32"/>
          <w:lang w:eastAsia="zh-CN"/>
        </w:rPr>
        <w:t>市场监督管理</w:t>
      </w:r>
      <w:r>
        <w:rPr>
          <w:rFonts w:hint="eastAsia" w:ascii="仿宋_GB2312" w:hAnsi="仿宋_GB2312" w:eastAsia="仿宋_GB2312" w:cs="仿宋_GB2312"/>
          <w:color w:val="000000"/>
          <w:sz w:val="32"/>
          <w:szCs w:val="32"/>
        </w:rPr>
        <w:t>部门行使行政处罚裁量权，适用本规定。</w:t>
      </w:r>
    </w:p>
    <w:p>
      <w:pPr>
        <w:pStyle w:val="2"/>
        <w:ind w:left="0" w:leftChars="0" w:firstLine="640" w:firstLineChars="200"/>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eastAsia="zh-CN"/>
        </w:rPr>
        <w:t>省药品监管局、受市场监督管理部门委托依法实施行政处罚的组织行使或实施有关行政处罚裁量权，适用本规定。</w:t>
      </w:r>
    </w:p>
    <w:p>
      <w:pPr>
        <w:keepNext w:val="0"/>
        <w:keepLines w:val="0"/>
        <w:pageBreakBefore w:val="0"/>
        <w:kinsoku/>
        <w:wordWrap/>
        <w:overflowPunct/>
        <w:topLinePunct w:val="0"/>
        <w:autoSpaceDE/>
        <w:autoSpaceDN/>
        <w:bidi w:val="0"/>
        <w:spacing w:line="580" w:lineRule="exact"/>
        <w:ind w:firstLine="642" w:firstLineChars="200"/>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b/>
          <w:bCs/>
          <w:color w:val="000000"/>
          <w:kern w:val="0"/>
          <w:sz w:val="32"/>
          <w:szCs w:val="32"/>
        </w:rPr>
        <w:t xml:space="preserve">第三条 </w:t>
      </w:r>
      <w:r>
        <w:rPr>
          <w:rFonts w:hint="eastAsia" w:ascii="仿宋_GB2312" w:hAnsi="仿宋_GB2312" w:eastAsia="仿宋_GB2312" w:cs="仿宋_GB2312"/>
          <w:color w:val="000000"/>
          <w:kern w:val="0"/>
          <w:sz w:val="32"/>
          <w:szCs w:val="32"/>
        </w:rPr>
        <w:t>本规定所称行政处罚裁量权，是指各级</w:t>
      </w:r>
      <w:r>
        <w:rPr>
          <w:rFonts w:hint="eastAsia" w:ascii="仿宋_GB2312" w:hAnsi="仿宋_GB2312" w:eastAsia="仿宋_GB2312" w:cs="仿宋_GB2312"/>
          <w:color w:val="000000"/>
          <w:kern w:val="0"/>
          <w:sz w:val="32"/>
          <w:szCs w:val="32"/>
          <w:lang w:eastAsia="zh-CN"/>
        </w:rPr>
        <w:t>市场监督管理</w:t>
      </w:r>
      <w:r>
        <w:rPr>
          <w:rFonts w:hint="eastAsia" w:ascii="仿宋_GB2312" w:hAnsi="仿宋_GB2312" w:eastAsia="仿宋_GB2312" w:cs="仿宋_GB2312"/>
          <w:color w:val="000000"/>
          <w:kern w:val="0"/>
          <w:sz w:val="32"/>
          <w:szCs w:val="32"/>
        </w:rPr>
        <w:t>部门</w:t>
      </w:r>
      <w:r>
        <w:rPr>
          <w:rFonts w:hint="eastAsia" w:ascii="仿宋_GB2312" w:hAnsi="仿宋_GB2312" w:eastAsia="仿宋_GB2312" w:cs="仿宋_GB2312"/>
          <w:color w:val="000000"/>
          <w:kern w:val="0"/>
          <w:sz w:val="32"/>
          <w:szCs w:val="32"/>
          <w:lang w:eastAsia="zh-CN"/>
        </w:rPr>
        <w:t>在实施行政处罚时，</w:t>
      </w:r>
      <w:r>
        <w:rPr>
          <w:rFonts w:hint="eastAsia" w:ascii="仿宋_GB2312" w:hAnsi="仿宋_GB2312" w:eastAsia="仿宋_GB2312" w:cs="仿宋_GB2312"/>
          <w:color w:val="000000"/>
          <w:kern w:val="0"/>
          <w:sz w:val="32"/>
          <w:szCs w:val="32"/>
        </w:rPr>
        <w:t>根据法律、法规、规章</w:t>
      </w:r>
      <w:r>
        <w:rPr>
          <w:rFonts w:hint="eastAsia" w:ascii="仿宋_GB2312" w:hAnsi="仿宋_GB2312" w:eastAsia="仿宋_GB2312" w:cs="仿宋_GB2312"/>
          <w:color w:val="000000"/>
          <w:kern w:val="0"/>
          <w:sz w:val="32"/>
          <w:szCs w:val="32"/>
          <w:lang w:eastAsia="zh-CN"/>
        </w:rPr>
        <w:t>等</w:t>
      </w:r>
      <w:r>
        <w:rPr>
          <w:rFonts w:hint="eastAsia" w:ascii="仿宋_GB2312" w:hAnsi="仿宋_GB2312" w:eastAsia="仿宋_GB2312" w:cs="仿宋_GB2312"/>
          <w:color w:val="000000"/>
          <w:kern w:val="0"/>
          <w:sz w:val="32"/>
          <w:szCs w:val="32"/>
        </w:rPr>
        <w:t>规定，综合考虑违法行为的事实、性质、情节、社会危害程度以及当事人主观过错等因素，据以</w:t>
      </w:r>
      <w:r>
        <w:rPr>
          <w:rFonts w:hint="eastAsia" w:ascii="仿宋_GB2312" w:hAnsi="仿宋_GB2312" w:eastAsia="仿宋_GB2312" w:cs="仿宋_GB2312"/>
          <w:color w:val="000000"/>
          <w:kern w:val="0"/>
          <w:sz w:val="32"/>
          <w:szCs w:val="32"/>
          <w:lang w:eastAsia="zh-CN"/>
        </w:rPr>
        <w:t>决</w:t>
      </w:r>
      <w:r>
        <w:rPr>
          <w:rFonts w:hint="eastAsia" w:ascii="仿宋_GB2312" w:hAnsi="仿宋_GB2312" w:eastAsia="仿宋_GB2312" w:cs="仿宋_GB2312"/>
          <w:color w:val="000000"/>
          <w:kern w:val="0"/>
          <w:sz w:val="32"/>
          <w:szCs w:val="32"/>
        </w:rPr>
        <w:t>定是否给予行政处罚、给予行政处罚的种类和幅度的权限。</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580" w:lineRule="exact"/>
        <w:ind w:left="0" w:right="0" w:firstLine="642" w:firstLineChars="200"/>
        <w:textAlignment w:val="auto"/>
        <w:rPr>
          <w:rFonts w:hint="eastAsia" w:ascii="仿宋_GB2312" w:hAnsi="仿宋_GB2312" w:eastAsia="仿宋_GB2312" w:cs="仿宋_GB2312"/>
          <w:color w:val="000000"/>
          <w:kern w:val="0"/>
          <w:sz w:val="32"/>
          <w:szCs w:val="32"/>
          <w:lang w:eastAsia="zh-CN"/>
        </w:rPr>
      </w:pPr>
      <w:r>
        <w:rPr>
          <w:rFonts w:hint="eastAsia" w:ascii="仿宋_GB2312" w:hAnsi="仿宋_GB2312" w:eastAsia="仿宋_GB2312" w:cs="仿宋_GB2312"/>
          <w:b/>
          <w:bCs/>
          <w:color w:val="000000"/>
          <w:kern w:val="0"/>
          <w:sz w:val="32"/>
          <w:szCs w:val="32"/>
        </w:rPr>
        <w:t>第四条</w:t>
      </w:r>
      <w:r>
        <w:rPr>
          <w:rFonts w:hint="eastAsia" w:ascii="仿宋_GB2312" w:hAnsi="仿宋_GB2312" w:eastAsia="仿宋_GB2312" w:cs="仿宋_GB2312"/>
          <w:b/>
          <w:color w:val="000000"/>
          <w:kern w:val="0"/>
          <w:sz w:val="32"/>
          <w:szCs w:val="32"/>
        </w:rPr>
        <w:t xml:space="preserve"> </w:t>
      </w:r>
      <w:r>
        <w:rPr>
          <w:rFonts w:hint="eastAsia" w:ascii="仿宋_GB2312" w:hAnsi="仿宋_GB2312" w:eastAsia="仿宋_GB2312" w:cs="仿宋_GB2312"/>
          <w:color w:val="000000"/>
          <w:kern w:val="0"/>
          <w:sz w:val="32"/>
          <w:szCs w:val="32"/>
        </w:rPr>
        <w:t>行使行政处罚裁量权，应当遵循合法、</w:t>
      </w:r>
      <w:r>
        <w:rPr>
          <w:rFonts w:hint="eastAsia" w:ascii="仿宋_GB2312" w:hAnsi="仿宋_GB2312" w:eastAsia="仿宋_GB2312" w:cs="仿宋_GB2312"/>
          <w:color w:val="000000"/>
          <w:kern w:val="0"/>
          <w:sz w:val="32"/>
          <w:szCs w:val="32"/>
          <w:lang w:eastAsia="zh-CN"/>
        </w:rPr>
        <w:t>过罚相当、</w:t>
      </w:r>
      <w:r>
        <w:rPr>
          <w:rFonts w:hint="eastAsia" w:ascii="仿宋_GB2312" w:hAnsi="仿宋_GB2312" w:eastAsia="仿宋_GB2312" w:cs="仿宋_GB2312"/>
          <w:color w:val="000000"/>
          <w:kern w:val="0"/>
          <w:sz w:val="32"/>
          <w:szCs w:val="32"/>
        </w:rPr>
        <w:t>公平公正、处罚与教育相结合</w:t>
      </w:r>
      <w:r>
        <w:rPr>
          <w:rFonts w:hint="eastAsia" w:ascii="仿宋_GB2312" w:hAnsi="仿宋_GB2312" w:eastAsia="仿宋_GB2312" w:cs="仿宋_GB2312"/>
          <w:color w:val="000000"/>
          <w:kern w:val="0"/>
          <w:sz w:val="32"/>
          <w:szCs w:val="32"/>
          <w:lang w:eastAsia="zh-CN"/>
        </w:rPr>
        <w:t>、综合裁量</w:t>
      </w:r>
      <w:r>
        <w:rPr>
          <w:rFonts w:hint="eastAsia" w:ascii="仿宋_GB2312" w:hAnsi="仿宋_GB2312" w:eastAsia="仿宋_GB2312" w:cs="仿宋_GB2312"/>
          <w:color w:val="000000"/>
          <w:kern w:val="0"/>
          <w:sz w:val="32"/>
          <w:szCs w:val="32"/>
        </w:rPr>
        <w:t>原则</w:t>
      </w:r>
      <w:r>
        <w:rPr>
          <w:rFonts w:hint="eastAsia" w:ascii="仿宋_GB2312" w:hAnsi="仿宋_GB2312" w:eastAsia="仿宋_GB2312" w:cs="仿宋_GB2312"/>
          <w:color w:val="000000"/>
          <w:kern w:val="0"/>
          <w:sz w:val="32"/>
          <w:szCs w:val="32"/>
          <w:lang w:eastAsia="zh-CN"/>
        </w:rPr>
        <w:t>。</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580" w:lineRule="exact"/>
        <w:ind w:left="0" w:right="0" w:firstLine="640" w:firstLineChars="200"/>
        <w:textAlignment w:val="auto"/>
        <w:rPr>
          <w:rFonts w:hint="eastAsia" w:ascii="仿宋_GB2312" w:hAnsi="仿宋_GB2312" w:eastAsia="仿宋_GB2312" w:cs="仿宋_GB2312"/>
          <w:color w:val="000000"/>
          <w:kern w:val="0"/>
          <w:sz w:val="32"/>
          <w:szCs w:val="32"/>
          <w:lang w:eastAsia="zh-CN"/>
        </w:rPr>
      </w:pPr>
      <w:r>
        <w:rPr>
          <w:rFonts w:hint="eastAsia" w:ascii="仿宋_GB2312" w:hAnsi="仿宋_GB2312" w:eastAsia="仿宋_GB2312" w:cs="仿宋_GB2312"/>
          <w:color w:val="000000"/>
          <w:kern w:val="0"/>
          <w:sz w:val="32"/>
          <w:szCs w:val="32"/>
          <w:lang w:eastAsia="zh-CN"/>
        </w:rPr>
        <w:t>（一）合法原则。依据法定权限，符合法律、法规、规章规定的裁量条件、处罚种类和幅度，遵守法定程序。</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580" w:lineRule="exact"/>
        <w:ind w:left="0" w:right="0" w:firstLine="640" w:firstLineChars="200"/>
        <w:textAlignment w:val="auto"/>
        <w:rPr>
          <w:rFonts w:hint="eastAsia" w:ascii="仿宋_GB2312" w:hAnsi="仿宋_GB2312" w:eastAsia="仿宋_GB2312" w:cs="仿宋_GB2312"/>
          <w:color w:val="000000"/>
          <w:kern w:val="0"/>
          <w:sz w:val="32"/>
          <w:szCs w:val="32"/>
          <w:lang w:eastAsia="zh-CN"/>
        </w:rPr>
      </w:pPr>
      <w:r>
        <w:rPr>
          <w:rFonts w:hint="eastAsia" w:ascii="仿宋_GB2312" w:hAnsi="仿宋_GB2312" w:eastAsia="仿宋_GB2312" w:cs="仿宋_GB2312"/>
          <w:color w:val="000000"/>
          <w:kern w:val="0"/>
          <w:sz w:val="32"/>
          <w:szCs w:val="32"/>
          <w:lang w:eastAsia="zh-CN"/>
        </w:rPr>
        <w:t>（二）过罚相当原则。以事实为依据，处罚种类和幅度与违法行为的事实、性质、情节、社会危害程度等相当。</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580" w:lineRule="exact"/>
        <w:ind w:left="0" w:right="0" w:firstLine="640" w:firstLineChars="200"/>
        <w:textAlignment w:val="auto"/>
        <w:rPr>
          <w:rFonts w:hint="eastAsia" w:ascii="仿宋_GB2312" w:hAnsi="仿宋_GB2312" w:eastAsia="仿宋_GB2312" w:cs="仿宋_GB2312"/>
          <w:color w:val="000000"/>
          <w:kern w:val="0"/>
          <w:sz w:val="32"/>
          <w:szCs w:val="32"/>
          <w:lang w:eastAsia="zh-CN"/>
        </w:rPr>
      </w:pPr>
      <w:r>
        <w:rPr>
          <w:rFonts w:hint="eastAsia" w:ascii="仿宋_GB2312" w:hAnsi="仿宋_GB2312" w:eastAsia="仿宋_GB2312" w:cs="仿宋_GB2312"/>
          <w:color w:val="000000"/>
          <w:kern w:val="0"/>
          <w:sz w:val="32"/>
          <w:szCs w:val="32"/>
          <w:lang w:eastAsia="zh-CN"/>
        </w:rPr>
        <w:t>（三）公平公正原则。对违法事实、性质、情节、社会危害程度等基本相同的违法行为实施行政处罚时，适用法律依据、处罚种类和幅度基本一致。</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580" w:lineRule="exact"/>
        <w:ind w:left="0" w:right="0" w:firstLine="640" w:firstLineChars="200"/>
        <w:textAlignment w:val="auto"/>
        <w:rPr>
          <w:rFonts w:hint="eastAsia" w:ascii="仿宋_GB2312" w:hAnsi="仿宋_GB2312" w:eastAsia="仿宋_GB2312" w:cs="仿宋_GB2312"/>
          <w:color w:val="000000"/>
          <w:kern w:val="0"/>
          <w:sz w:val="32"/>
          <w:szCs w:val="32"/>
          <w:lang w:eastAsia="zh-CN"/>
        </w:rPr>
      </w:pPr>
      <w:r>
        <w:rPr>
          <w:rFonts w:hint="eastAsia" w:ascii="仿宋_GB2312" w:hAnsi="仿宋_GB2312" w:eastAsia="仿宋_GB2312" w:cs="仿宋_GB2312"/>
          <w:color w:val="000000"/>
          <w:kern w:val="0"/>
          <w:sz w:val="32"/>
          <w:szCs w:val="32"/>
          <w:lang w:eastAsia="zh-CN"/>
        </w:rPr>
        <w:t>（四）处罚与教育相结合原则。兼顾纠正违法行为和教育当事人，引导当事人自觉守法，指导当事人开展合规整改，积极开展案后帮扶，严禁以罚代管。</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580" w:lineRule="exact"/>
        <w:ind w:left="0" w:right="0" w:firstLine="640" w:firstLineChars="200"/>
        <w:textAlignment w:val="auto"/>
        <w:rPr>
          <w:rFonts w:hint="eastAsia" w:ascii="仿宋_GB2312" w:hAnsi="仿宋_GB2312" w:eastAsia="仿宋_GB2312" w:cs="仿宋_GB2312"/>
          <w:color w:val="000000"/>
          <w:kern w:val="0"/>
          <w:sz w:val="32"/>
          <w:szCs w:val="32"/>
          <w:lang w:eastAsia="zh-CN"/>
        </w:rPr>
      </w:pPr>
      <w:r>
        <w:rPr>
          <w:rFonts w:hint="eastAsia" w:ascii="仿宋_GB2312" w:hAnsi="仿宋_GB2312" w:eastAsia="仿宋_GB2312" w:cs="仿宋_GB2312"/>
          <w:color w:val="000000"/>
          <w:kern w:val="0"/>
          <w:sz w:val="32"/>
          <w:szCs w:val="32"/>
          <w:lang w:eastAsia="zh-CN"/>
        </w:rPr>
        <w:t>（五）综合裁量原则。结合考虑个案情况、历史背景、社会形势、产业发展需要，兼顾地区经济社会发展水平等相关因素，实现政治效果、法律效果和社会效果的统一。</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580" w:lineRule="exact"/>
        <w:ind w:left="0" w:right="0" w:firstLine="640" w:firstLineChars="200"/>
        <w:textAlignment w:val="auto"/>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eastAsia="zh-CN"/>
        </w:rPr>
        <w:t>第五条</w:t>
      </w:r>
      <w:r>
        <w:rPr>
          <w:rFonts w:hint="eastAsia" w:ascii="仿宋_GB2312" w:hAnsi="仿宋_GB2312" w:eastAsia="仿宋_GB2312" w:cs="仿宋_GB2312"/>
          <w:color w:val="000000"/>
          <w:kern w:val="0"/>
          <w:sz w:val="32"/>
          <w:szCs w:val="32"/>
          <w:lang w:val="en-US" w:eastAsia="zh-CN"/>
        </w:rPr>
        <w:t xml:space="preserve"> </w:t>
      </w:r>
      <w:r>
        <w:rPr>
          <w:rFonts w:hint="eastAsia" w:ascii="仿宋_GB2312" w:hAnsi="仿宋_GB2312" w:eastAsia="仿宋_GB2312" w:cs="仿宋_GB2312"/>
          <w:color w:val="000000"/>
          <w:kern w:val="0"/>
          <w:sz w:val="32"/>
          <w:szCs w:val="32"/>
          <w:lang w:eastAsia="zh-CN"/>
        </w:rPr>
        <w:t>省局</w:t>
      </w:r>
      <w:r>
        <w:rPr>
          <w:rFonts w:hint="eastAsia" w:ascii="仿宋_GB2312" w:hAnsi="仿宋_GB2312" w:eastAsia="仿宋_GB2312" w:cs="仿宋_GB2312"/>
          <w:color w:val="000000"/>
          <w:kern w:val="0"/>
          <w:sz w:val="32"/>
          <w:szCs w:val="32"/>
          <w:lang w:val="en-US" w:eastAsia="zh-CN"/>
        </w:rPr>
        <w:t>根据有关法律、法规、规章规定，结合全省实际，制定行政处罚裁量权基准。</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580" w:lineRule="exact"/>
        <w:ind w:left="0" w:right="0" w:firstLine="640" w:firstLineChars="200"/>
        <w:textAlignment w:val="auto"/>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各市（州）市场监督管理部门可以在法定范围内，对省局制定的行政处罚裁量权基准适用的标准、条件、种类、幅度、方式、时限等进行合理细化、量化，但不能超出省局划定的阶次或幅度。</w:t>
      </w:r>
    </w:p>
    <w:p>
      <w:pPr>
        <w:pStyle w:val="5"/>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580" w:lineRule="exact"/>
        <w:ind w:left="0" w:right="0" w:firstLine="640" w:firstLineChars="200"/>
        <w:textAlignment w:val="auto"/>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全省各级市场监督管理部门实施行政处罚，应当告知当事人作出处罚裁量的事实和理由及裁量权基准的适用情况，并在行政处罚告知书及行政处罚决定书中予以载明。</w:t>
      </w:r>
    </w:p>
    <w:p>
      <w:pPr>
        <w:pStyle w:val="5"/>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580" w:lineRule="exact"/>
        <w:ind w:left="0" w:right="0" w:firstLine="640" w:firstLineChars="200"/>
        <w:textAlignment w:val="auto"/>
        <w:rPr>
          <w:rFonts w:hint="default"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适用行政处罚裁量权基准可能出现过罚不当、显失公平或行政处罚裁量权基准适用的客观情况发生变化的，经法制审核机构审核并报部门负责人集体讨论通过后可以调整适用，集体讨论记录应列入行政处罚案卷归档保存。</w:t>
      </w:r>
    </w:p>
    <w:p>
      <w:pPr>
        <w:pStyle w:val="5"/>
        <w:keepNext w:val="0"/>
        <w:keepLines w:val="0"/>
        <w:pageBreakBefore w:val="0"/>
        <w:kinsoku/>
        <w:wordWrap/>
        <w:overflowPunct/>
        <w:topLinePunct w:val="0"/>
        <w:autoSpaceDE/>
        <w:autoSpaceDN/>
        <w:bidi w:val="0"/>
        <w:spacing w:before="0" w:beforeAutospacing="0" w:after="0" w:afterAutospacing="0" w:line="580" w:lineRule="exact"/>
        <w:ind w:firstLine="640" w:firstLineChars="200"/>
        <w:jc w:val="both"/>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适用上级市场监督管理部门制定的行政处罚裁量权基准可能出现前款情形的，逐级报请该基准制定部门批准后，可以调整适用。</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80" w:lineRule="exact"/>
        <w:ind w:left="0" w:right="0" w:firstLine="640" w:firstLineChars="200"/>
        <w:textAlignment w:val="auto"/>
        <w:rPr>
          <w:rFonts w:hint="default"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bidi="ar-SA"/>
        </w:rPr>
        <w:t>裁量基准未能涵括个案情况、不能直接适用的，在法律、法规、规章规定的范围内，参照本规定确定的原则适用。</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580" w:lineRule="exact"/>
        <w:ind w:right="0" w:firstLine="642" w:firstLineChars="200"/>
        <w:textAlignment w:val="auto"/>
        <w:rPr>
          <w:rFonts w:hint="eastAsia" w:ascii="仿宋_GB2312" w:hAnsi="仿宋_GB2312" w:eastAsia="仿宋_GB2312" w:cs="仿宋_GB2312"/>
          <w:color w:val="000000"/>
          <w:kern w:val="0"/>
          <w:sz w:val="32"/>
          <w:szCs w:val="32"/>
          <w:lang w:eastAsia="zh-CN"/>
        </w:rPr>
      </w:pPr>
      <w:r>
        <w:rPr>
          <w:rFonts w:hint="eastAsia" w:ascii="仿宋_GB2312" w:hAnsi="仿宋_GB2312" w:eastAsia="仿宋_GB2312" w:cs="仿宋_GB2312"/>
          <w:b/>
          <w:bCs/>
          <w:color w:val="000000"/>
          <w:kern w:val="0"/>
          <w:sz w:val="32"/>
          <w:szCs w:val="32"/>
          <w:lang w:eastAsia="zh-CN"/>
        </w:rPr>
        <w:t>第八条</w:t>
      </w:r>
      <w:r>
        <w:rPr>
          <w:rFonts w:hint="eastAsia" w:ascii="仿宋_GB2312" w:hAnsi="仿宋_GB2312" w:eastAsia="仿宋_GB2312" w:cs="仿宋_GB2312"/>
          <w:color w:val="000000"/>
          <w:kern w:val="0"/>
          <w:sz w:val="32"/>
          <w:szCs w:val="32"/>
          <w:lang w:val="en-US" w:eastAsia="zh-CN"/>
        </w:rPr>
        <w:t xml:space="preserve"> </w:t>
      </w:r>
      <w:r>
        <w:rPr>
          <w:rFonts w:hint="eastAsia" w:ascii="仿宋_GB2312" w:hAnsi="仿宋_GB2312" w:eastAsia="仿宋_GB2312" w:cs="仿宋_GB2312"/>
          <w:color w:val="000000"/>
          <w:kern w:val="0"/>
          <w:sz w:val="32"/>
          <w:szCs w:val="32"/>
          <w:lang w:eastAsia="zh-CN"/>
        </w:rPr>
        <w:t>行使行政处罚裁量权，应当</w:t>
      </w:r>
      <w:r>
        <w:rPr>
          <w:rFonts w:hint="eastAsia" w:ascii="仿宋_GB2312" w:hAnsi="仿宋_GB2312" w:eastAsia="仿宋_GB2312" w:cs="仿宋_GB2312"/>
          <w:color w:val="000000"/>
          <w:kern w:val="0"/>
          <w:sz w:val="32"/>
          <w:szCs w:val="32"/>
        </w:rPr>
        <w:t>综合考虑以下</w:t>
      </w:r>
      <w:r>
        <w:rPr>
          <w:rFonts w:hint="eastAsia" w:ascii="仿宋_GB2312" w:hAnsi="仿宋_GB2312" w:eastAsia="仿宋_GB2312" w:cs="仿宋_GB2312"/>
          <w:color w:val="000000"/>
          <w:kern w:val="0"/>
          <w:sz w:val="32"/>
          <w:szCs w:val="32"/>
          <w:lang w:eastAsia="zh-CN"/>
        </w:rPr>
        <w:t>情形，</w:t>
      </w:r>
      <w:r>
        <w:rPr>
          <w:rFonts w:hint="eastAsia" w:ascii="仿宋_GB2312" w:hAnsi="仿宋_GB2312" w:eastAsia="仿宋_GB2312" w:cs="仿宋_GB2312"/>
          <w:color w:val="000000"/>
          <w:sz w:val="32"/>
          <w:szCs w:val="32"/>
          <w:lang w:eastAsia="zh-CN"/>
        </w:rPr>
        <w:t>依法正确适用不同行政处罚裁量阶次：</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580" w:lineRule="exact"/>
        <w:ind w:right="0"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（一）</w:t>
      </w:r>
      <w:r>
        <w:rPr>
          <w:rFonts w:hint="eastAsia" w:ascii="仿宋_GB2312" w:hAnsi="仿宋_GB2312" w:eastAsia="仿宋_GB2312" w:cs="仿宋_GB2312"/>
          <w:color w:val="000000"/>
          <w:sz w:val="32"/>
          <w:szCs w:val="32"/>
          <w:lang w:eastAsia="zh-CN"/>
        </w:rPr>
        <w:t>当事人</w:t>
      </w:r>
      <w:r>
        <w:rPr>
          <w:rFonts w:hint="eastAsia" w:ascii="仿宋_GB2312" w:hAnsi="仿宋_GB2312" w:eastAsia="仿宋_GB2312" w:cs="仿宋_GB2312"/>
          <w:color w:val="000000"/>
          <w:sz w:val="32"/>
          <w:szCs w:val="32"/>
        </w:rPr>
        <w:t>的年龄</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智力和精神状况；</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580" w:lineRule="exact"/>
        <w:ind w:right="0" w:firstLine="640" w:firstLineChars="200"/>
        <w:textAlignment w:val="auto"/>
        <w:rPr>
          <w:rFonts w:hint="eastAsia" w:ascii="仿宋_GB2312" w:hAnsi="仿宋_GB2312" w:eastAsia="仿宋_GB2312" w:cs="仿宋_GB2312"/>
          <w:color w:val="auto"/>
          <w:kern w:val="0"/>
          <w:sz w:val="32"/>
          <w:szCs w:val="32"/>
          <w:lang w:eastAsia="zh-CN"/>
        </w:rPr>
      </w:pPr>
      <w:r>
        <w:rPr>
          <w:rFonts w:hint="eastAsia" w:ascii="仿宋_GB2312" w:hAnsi="仿宋_GB2312" w:eastAsia="仿宋_GB2312" w:cs="仿宋_GB2312"/>
          <w:color w:val="auto"/>
          <w:sz w:val="32"/>
          <w:szCs w:val="32"/>
          <w:lang w:eastAsia="zh-CN"/>
        </w:rPr>
        <w:t>（二）</w:t>
      </w:r>
      <w:r>
        <w:rPr>
          <w:rFonts w:hint="eastAsia" w:ascii="仿宋_GB2312" w:hAnsi="仿宋_GB2312" w:eastAsia="仿宋_GB2312" w:cs="仿宋_GB2312"/>
          <w:color w:val="auto"/>
          <w:kern w:val="0"/>
          <w:sz w:val="32"/>
          <w:szCs w:val="32"/>
          <w:lang w:eastAsia="zh-CN"/>
        </w:rPr>
        <w:t>当事人</w:t>
      </w:r>
      <w:r>
        <w:rPr>
          <w:rFonts w:hint="eastAsia" w:ascii="仿宋_GB2312" w:hAnsi="仿宋_GB2312" w:eastAsia="仿宋_GB2312" w:cs="仿宋_GB2312"/>
          <w:color w:val="auto"/>
          <w:kern w:val="0"/>
          <w:sz w:val="32"/>
          <w:szCs w:val="32"/>
        </w:rPr>
        <w:t>的主观过错</w:t>
      </w:r>
      <w:r>
        <w:rPr>
          <w:rFonts w:hint="eastAsia" w:ascii="仿宋_GB2312" w:hAnsi="仿宋_GB2312" w:eastAsia="仿宋_GB2312" w:cs="仿宋_GB2312"/>
          <w:color w:val="auto"/>
          <w:kern w:val="0"/>
          <w:sz w:val="32"/>
          <w:szCs w:val="32"/>
          <w:lang w:eastAsia="zh-CN"/>
        </w:rPr>
        <w:t>；</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580" w:lineRule="exact"/>
        <w:ind w:right="0" w:firstLine="640" w:firstLineChars="200"/>
        <w:textAlignment w:val="auto"/>
        <w:rPr>
          <w:rFonts w:hint="eastAsia" w:ascii="仿宋_GB2312" w:hAnsi="仿宋_GB2312" w:eastAsia="仿宋_GB2312" w:cs="仿宋_GB2312"/>
          <w:color w:val="auto"/>
          <w:kern w:val="0"/>
          <w:sz w:val="32"/>
          <w:szCs w:val="32"/>
          <w:lang w:eastAsia="zh-CN"/>
        </w:rPr>
      </w:pPr>
      <w:r>
        <w:rPr>
          <w:rFonts w:hint="eastAsia" w:ascii="仿宋_GB2312" w:hAnsi="仿宋_GB2312" w:eastAsia="仿宋_GB2312" w:cs="仿宋_GB2312"/>
          <w:color w:val="auto"/>
          <w:kern w:val="0"/>
          <w:sz w:val="32"/>
          <w:szCs w:val="32"/>
          <w:lang w:eastAsia="zh-CN"/>
        </w:rPr>
        <w:t>（三）违法行为持续的时间、频次、区域、范围</w:t>
      </w:r>
    </w:p>
    <w:p>
      <w:pPr>
        <w:pStyle w:val="5"/>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580" w:lineRule="exact"/>
        <w:ind w:right="0"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违法方法或手段</w:t>
      </w:r>
      <w:r>
        <w:rPr>
          <w:rFonts w:hint="eastAsia" w:ascii="仿宋_GB2312" w:hAnsi="仿宋_GB2312" w:eastAsia="仿宋_GB2312" w:cs="仿宋_GB2312"/>
          <w:color w:val="000000"/>
          <w:sz w:val="32"/>
          <w:szCs w:val="32"/>
          <w:lang w:eastAsia="zh-CN"/>
        </w:rPr>
        <w:t>的</w:t>
      </w:r>
      <w:r>
        <w:rPr>
          <w:rFonts w:hint="eastAsia" w:ascii="仿宋_GB2312" w:hAnsi="仿宋_GB2312" w:eastAsia="仿宋_GB2312" w:cs="仿宋_GB2312"/>
          <w:color w:val="000000"/>
          <w:sz w:val="32"/>
          <w:szCs w:val="32"/>
        </w:rPr>
        <w:t>恶劣程度；</w:t>
      </w:r>
    </w:p>
    <w:p>
      <w:pPr>
        <w:pStyle w:val="5"/>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580" w:lineRule="exact"/>
        <w:ind w:right="0"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eastAsia="zh-CN"/>
        </w:rPr>
        <w:t>违法行为的危害性或涉案产品的风险性；</w:t>
      </w:r>
    </w:p>
    <w:p>
      <w:pPr>
        <w:keepNext w:val="0"/>
        <w:keepLines w:val="0"/>
        <w:pageBreakBefore w:val="0"/>
        <w:kinsoku/>
        <w:wordWrap/>
        <w:overflowPunct/>
        <w:topLinePunct w:val="0"/>
        <w:autoSpaceDE/>
        <w:autoSpaceDN/>
        <w:bidi w:val="0"/>
        <w:spacing w:line="58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六）</w:t>
      </w:r>
      <w:r>
        <w:rPr>
          <w:rFonts w:hint="eastAsia" w:ascii="仿宋_GB2312" w:hAnsi="仿宋_GB2312" w:eastAsia="仿宋_GB2312" w:cs="仿宋_GB2312"/>
          <w:color w:val="000000"/>
          <w:sz w:val="32"/>
          <w:szCs w:val="32"/>
        </w:rPr>
        <w:t>违法行为造成</w:t>
      </w:r>
      <w:r>
        <w:rPr>
          <w:rFonts w:hint="eastAsia" w:ascii="仿宋_GB2312" w:hAnsi="仿宋_GB2312" w:eastAsia="仿宋_GB2312" w:cs="仿宋_GB2312"/>
          <w:color w:val="000000"/>
          <w:sz w:val="32"/>
          <w:szCs w:val="32"/>
          <w:lang w:eastAsia="zh-CN"/>
        </w:rPr>
        <w:t>损害</w:t>
      </w:r>
      <w:r>
        <w:rPr>
          <w:rFonts w:hint="eastAsia" w:ascii="仿宋_GB2312" w:hAnsi="仿宋_GB2312" w:eastAsia="仿宋_GB2312" w:cs="仿宋_GB2312"/>
          <w:color w:val="000000"/>
          <w:sz w:val="32"/>
          <w:szCs w:val="32"/>
        </w:rPr>
        <w:t>后果</w:t>
      </w:r>
      <w:r>
        <w:rPr>
          <w:rFonts w:hint="eastAsia" w:ascii="仿宋_GB2312" w:hAnsi="仿宋_GB2312" w:eastAsia="仿宋_GB2312" w:cs="仿宋_GB2312"/>
          <w:color w:val="000000"/>
          <w:sz w:val="32"/>
          <w:szCs w:val="32"/>
          <w:lang w:eastAsia="zh-CN"/>
        </w:rPr>
        <w:t>以及</w:t>
      </w:r>
      <w:r>
        <w:rPr>
          <w:rFonts w:hint="eastAsia" w:ascii="仿宋_GB2312" w:hAnsi="仿宋_GB2312" w:eastAsia="仿宋_GB2312" w:cs="仿宋_GB2312"/>
          <w:color w:val="000000"/>
          <w:sz w:val="32"/>
          <w:szCs w:val="32"/>
        </w:rPr>
        <w:t>社会影</w:t>
      </w:r>
      <w:r>
        <w:rPr>
          <w:rFonts w:hint="eastAsia" w:ascii="仿宋_GB2312" w:hAnsi="仿宋_GB2312" w:eastAsia="仿宋_GB2312" w:cs="仿宋_GB2312"/>
          <w:color w:val="000000"/>
          <w:kern w:val="0"/>
          <w:sz w:val="32"/>
          <w:szCs w:val="32"/>
          <w:lang w:val="en-US" w:eastAsia="zh-CN" w:bidi="ar-SA"/>
        </w:rPr>
        <w:t>响；</w:t>
      </w:r>
    </w:p>
    <w:p>
      <w:pPr>
        <w:keepNext w:val="0"/>
        <w:keepLines w:val="0"/>
        <w:pageBreakBefore w:val="0"/>
        <w:kinsoku/>
        <w:wordWrap/>
        <w:overflowPunct/>
        <w:topLinePunct w:val="0"/>
        <w:autoSpaceDE/>
        <w:autoSpaceDN/>
        <w:bidi w:val="0"/>
        <w:spacing w:line="58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七</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当事人在共同违法行为中的责任划分</w:t>
      </w:r>
      <w:r>
        <w:rPr>
          <w:rFonts w:hint="eastAsia" w:ascii="仿宋_GB2312" w:hAnsi="仿宋_GB2312" w:eastAsia="仿宋_GB2312" w:cs="仿宋_GB2312"/>
          <w:color w:val="000000"/>
          <w:sz w:val="32"/>
          <w:szCs w:val="32"/>
        </w:rPr>
        <w:t>；</w:t>
      </w:r>
    </w:p>
    <w:p>
      <w:pPr>
        <w:keepNext w:val="0"/>
        <w:keepLines w:val="0"/>
        <w:pageBreakBefore w:val="0"/>
        <w:kinsoku/>
        <w:wordWrap/>
        <w:overflowPunct/>
        <w:topLinePunct w:val="0"/>
        <w:autoSpaceDE/>
        <w:autoSpaceDN/>
        <w:bidi w:val="0"/>
        <w:spacing w:line="58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八</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货值金额、违法经营额、违法所得的数额</w:t>
      </w:r>
      <w:r>
        <w:rPr>
          <w:rFonts w:hint="eastAsia" w:ascii="仿宋_GB2312" w:hAnsi="仿宋_GB2312" w:eastAsia="仿宋_GB2312" w:cs="仿宋_GB2312"/>
          <w:color w:val="000000"/>
          <w:sz w:val="32"/>
          <w:szCs w:val="32"/>
        </w:rPr>
        <w:t>；</w:t>
      </w:r>
    </w:p>
    <w:p>
      <w:pPr>
        <w:keepNext w:val="0"/>
        <w:keepLines w:val="0"/>
        <w:pageBreakBefore w:val="0"/>
        <w:kinsoku/>
        <w:wordWrap/>
        <w:overflowPunct/>
        <w:topLinePunct w:val="0"/>
        <w:autoSpaceDE/>
        <w:autoSpaceDN/>
        <w:bidi w:val="0"/>
        <w:spacing w:line="58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九</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当事人</w:t>
      </w:r>
      <w:r>
        <w:rPr>
          <w:rFonts w:hint="eastAsia" w:ascii="仿宋_GB2312" w:hAnsi="仿宋_GB2312" w:eastAsia="仿宋_GB2312" w:cs="仿宋_GB2312"/>
          <w:color w:val="000000"/>
          <w:sz w:val="32"/>
          <w:szCs w:val="32"/>
        </w:rPr>
        <w:t>改正违法行为的</w:t>
      </w:r>
      <w:r>
        <w:rPr>
          <w:rFonts w:hint="eastAsia" w:ascii="仿宋_GB2312" w:hAnsi="仿宋_GB2312" w:eastAsia="仿宋_GB2312" w:cs="仿宋_GB2312"/>
          <w:color w:val="000000"/>
          <w:sz w:val="32"/>
          <w:szCs w:val="32"/>
          <w:lang w:eastAsia="zh-CN"/>
        </w:rPr>
        <w:t>情况</w:t>
      </w:r>
      <w:r>
        <w:rPr>
          <w:rFonts w:hint="eastAsia" w:ascii="仿宋_GB2312" w:hAnsi="仿宋_GB2312" w:eastAsia="仿宋_GB2312" w:cs="仿宋_GB2312"/>
          <w:color w:val="000000"/>
          <w:sz w:val="32"/>
          <w:szCs w:val="32"/>
        </w:rPr>
        <w:t>；</w:t>
      </w:r>
    </w:p>
    <w:p>
      <w:pPr>
        <w:keepNext w:val="0"/>
        <w:keepLines w:val="0"/>
        <w:pageBreakBefore w:val="0"/>
        <w:kinsoku/>
        <w:wordWrap/>
        <w:overflowPunct/>
        <w:topLinePunct w:val="0"/>
        <w:autoSpaceDE/>
        <w:autoSpaceDN/>
        <w:bidi w:val="0"/>
        <w:spacing w:line="58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十</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当事人</w:t>
      </w:r>
      <w:r>
        <w:rPr>
          <w:rFonts w:hint="eastAsia" w:ascii="仿宋_GB2312" w:hAnsi="仿宋_GB2312" w:eastAsia="仿宋_GB2312" w:cs="仿宋_GB2312"/>
          <w:color w:val="000000"/>
          <w:sz w:val="32"/>
          <w:szCs w:val="32"/>
        </w:rPr>
        <w:t>配合调查处理的情况；</w:t>
      </w:r>
    </w:p>
    <w:p>
      <w:pPr>
        <w:pStyle w:val="5"/>
        <w:keepNext w:val="0"/>
        <w:keepLines w:val="0"/>
        <w:pageBreakBefore w:val="0"/>
        <w:shd w:val="clear" w:color="auto" w:fill="FFFFFF"/>
        <w:kinsoku/>
        <w:wordWrap/>
        <w:overflowPunct/>
        <w:topLinePunct w:val="0"/>
        <w:autoSpaceDE/>
        <w:autoSpaceDN/>
        <w:bidi w:val="0"/>
        <w:spacing w:before="0" w:beforeAutospacing="0" w:after="0" w:afterAutospacing="0" w:line="580" w:lineRule="exact"/>
        <w:ind w:firstLine="64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（十</w:t>
      </w:r>
      <w:r>
        <w:rPr>
          <w:rFonts w:hint="eastAsia" w:ascii="仿宋_GB2312" w:hAnsi="仿宋_GB2312" w:eastAsia="仿宋_GB2312" w:cs="仿宋_GB2312"/>
          <w:color w:val="000000"/>
          <w:sz w:val="32"/>
          <w:szCs w:val="32"/>
          <w:lang w:eastAsia="zh-CN"/>
        </w:rPr>
        <w:t>一</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kern w:val="2"/>
          <w:sz w:val="32"/>
          <w:szCs w:val="32"/>
          <w:lang w:val="en-US" w:eastAsia="zh-CN" w:bidi="ar-SA"/>
        </w:rPr>
        <w:t>法律、法规、规章规定的其他情形。</w:t>
      </w:r>
    </w:p>
    <w:p>
      <w:pPr>
        <w:pStyle w:val="9"/>
        <w:keepNext w:val="0"/>
        <w:keepLines w:val="0"/>
        <w:pageBreakBefore w:val="0"/>
        <w:kinsoku/>
        <w:wordWrap/>
        <w:overflowPunct/>
        <w:topLinePunct w:val="0"/>
        <w:autoSpaceDE/>
        <w:autoSpaceDN/>
        <w:bidi w:val="0"/>
        <w:adjustRightInd w:val="0"/>
        <w:snapToGrid w:val="0"/>
        <w:spacing w:line="580" w:lineRule="exact"/>
        <w:ind w:firstLine="642"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b/>
          <w:color w:val="000000"/>
          <w:sz w:val="32"/>
          <w:szCs w:val="32"/>
        </w:rPr>
        <w:t>第</w:t>
      </w:r>
      <w:r>
        <w:rPr>
          <w:rFonts w:hint="eastAsia" w:ascii="仿宋_GB2312" w:hAnsi="仿宋_GB2312" w:eastAsia="仿宋_GB2312" w:cs="仿宋_GB2312"/>
          <w:b/>
          <w:color w:val="000000"/>
          <w:sz w:val="32"/>
          <w:szCs w:val="32"/>
          <w:lang w:eastAsia="zh-CN"/>
        </w:rPr>
        <w:t>九</w:t>
      </w:r>
      <w:r>
        <w:rPr>
          <w:rFonts w:hint="eastAsia" w:ascii="仿宋_GB2312" w:hAnsi="仿宋_GB2312" w:eastAsia="仿宋_GB2312" w:cs="仿宋_GB2312"/>
          <w:b/>
          <w:color w:val="000000"/>
          <w:sz w:val="32"/>
          <w:szCs w:val="32"/>
        </w:rPr>
        <w:t>条</w:t>
      </w:r>
      <w:r>
        <w:rPr>
          <w:rFonts w:hint="eastAsia" w:ascii="仿宋_GB2312" w:hAnsi="仿宋_GB2312" w:eastAsia="仿宋_GB2312" w:cs="仿宋_GB2312"/>
          <w:b/>
          <w:bCs/>
          <w:color w:val="000000"/>
          <w:sz w:val="32"/>
          <w:szCs w:val="32"/>
        </w:rPr>
        <w:t xml:space="preserve"> </w:t>
      </w:r>
      <w:r>
        <w:rPr>
          <w:rFonts w:hint="eastAsia" w:ascii="仿宋_GB2312" w:hAnsi="仿宋_GB2312" w:eastAsia="仿宋_GB2312" w:cs="仿宋_GB2312"/>
          <w:color w:val="000000"/>
          <w:kern w:val="2"/>
          <w:sz w:val="32"/>
          <w:szCs w:val="32"/>
          <w:lang w:val="en-US" w:eastAsia="zh-CN" w:bidi="ar-SA"/>
        </w:rPr>
        <w:t>本规定所称行政处罚裁量阶次，主要包括：</w:t>
      </w:r>
    </w:p>
    <w:p>
      <w:pPr>
        <w:pStyle w:val="5"/>
        <w:keepNext w:val="0"/>
        <w:keepLines w:val="0"/>
        <w:pageBreakBefore w:val="0"/>
        <w:kinsoku/>
        <w:wordWrap/>
        <w:overflowPunct/>
        <w:topLinePunct w:val="0"/>
        <w:autoSpaceDE/>
        <w:autoSpaceDN/>
        <w:bidi w:val="0"/>
        <w:spacing w:before="0" w:beforeAutospacing="0" w:after="0" w:afterAutospacing="0" w:line="580" w:lineRule="exact"/>
        <w:ind w:firstLine="640" w:firstLineChars="200"/>
        <w:jc w:val="both"/>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eastAsia="zh-CN"/>
        </w:rPr>
        <w:t>（一）</w:t>
      </w:r>
      <w:r>
        <w:rPr>
          <w:rFonts w:hint="eastAsia" w:ascii="仿宋_GB2312" w:hAnsi="仿宋_GB2312" w:eastAsia="仿宋_GB2312" w:cs="仿宋_GB2312"/>
          <w:color w:val="000000"/>
          <w:kern w:val="0"/>
          <w:sz w:val="32"/>
          <w:szCs w:val="32"/>
        </w:rPr>
        <w:t>不予行政处罚</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指因法定原因对特定违法行为不给予行政处罚。</w:t>
      </w:r>
      <w:r>
        <w:rPr>
          <w:rFonts w:hint="eastAsia" w:ascii="仿宋_GB2312" w:hAnsi="仿宋_GB2312" w:eastAsia="仿宋_GB2312" w:cs="仿宋_GB2312"/>
          <w:color w:val="000000"/>
          <w:sz w:val="32"/>
          <w:szCs w:val="32"/>
        </w:rPr>
        <w:t>对当事人的违法行为依法不予行政处罚的，应当对当事人进行教育。</w:t>
      </w:r>
    </w:p>
    <w:p>
      <w:pPr>
        <w:keepNext w:val="0"/>
        <w:keepLines w:val="0"/>
        <w:pageBreakBefore w:val="0"/>
        <w:kinsoku/>
        <w:wordWrap/>
        <w:overflowPunct/>
        <w:topLinePunct w:val="0"/>
        <w:autoSpaceDE/>
        <w:autoSpaceDN/>
        <w:bidi w:val="0"/>
        <w:adjustRightInd w:val="0"/>
        <w:snapToGrid w:val="0"/>
        <w:spacing w:line="580" w:lineRule="exact"/>
        <w:ind w:firstLine="640" w:firstLineChars="200"/>
        <w:textAlignment w:val="auto"/>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eastAsia="zh-CN"/>
        </w:rPr>
        <w:t>（二）</w:t>
      </w:r>
      <w:r>
        <w:rPr>
          <w:rFonts w:hint="eastAsia" w:ascii="仿宋_GB2312" w:hAnsi="仿宋_GB2312" w:eastAsia="仿宋_GB2312" w:cs="仿宋_GB2312"/>
          <w:color w:val="000000"/>
          <w:kern w:val="0"/>
          <w:sz w:val="32"/>
          <w:szCs w:val="32"/>
        </w:rPr>
        <w:t>减轻行政处罚</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指少于法定的处罚种类或者低于法定处罚幅度的最低限度给予行政处罚</w:t>
      </w:r>
      <w:r>
        <w:rPr>
          <w:rFonts w:hint="eastAsia" w:ascii="仿宋_GB2312" w:hAnsi="仿宋_GB2312" w:eastAsia="仿宋_GB2312" w:cs="仿宋_GB2312"/>
          <w:color w:val="000000"/>
          <w:kern w:val="0"/>
          <w:sz w:val="32"/>
          <w:szCs w:val="32"/>
          <w:lang w:eastAsia="zh-CN"/>
        </w:rPr>
        <w:t>。</w:t>
      </w:r>
    </w:p>
    <w:p>
      <w:pPr>
        <w:keepNext w:val="0"/>
        <w:keepLines w:val="0"/>
        <w:pageBreakBefore w:val="0"/>
        <w:kinsoku/>
        <w:wordWrap/>
        <w:overflowPunct/>
        <w:topLinePunct w:val="0"/>
        <w:autoSpaceDE/>
        <w:autoSpaceDN/>
        <w:bidi w:val="0"/>
        <w:adjustRightInd w:val="0"/>
        <w:snapToGrid w:val="0"/>
        <w:spacing w:line="580" w:lineRule="exact"/>
        <w:ind w:firstLine="640" w:firstLineChars="200"/>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eastAsia="zh-CN"/>
        </w:rPr>
        <w:t>（三）</w:t>
      </w:r>
      <w:r>
        <w:rPr>
          <w:rFonts w:hint="eastAsia" w:ascii="仿宋_GB2312" w:hAnsi="仿宋_GB2312" w:eastAsia="仿宋_GB2312" w:cs="仿宋_GB2312"/>
          <w:color w:val="000000"/>
          <w:kern w:val="0"/>
          <w:sz w:val="32"/>
          <w:szCs w:val="32"/>
        </w:rPr>
        <w:t>从轻行政处罚</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指在依法可以选择的处罚种类和处罚幅度内，适用较轻、较少的处罚种类或者较低的处罚幅度。其中，罚款的数额应当在从最低限到最高限这一幅度中较低的30%部分（含本数）。</w:t>
      </w:r>
    </w:p>
    <w:p>
      <w:pPr>
        <w:keepNext w:val="0"/>
        <w:keepLines w:val="0"/>
        <w:pageBreakBefore w:val="0"/>
        <w:kinsoku/>
        <w:wordWrap/>
        <w:overflowPunct/>
        <w:topLinePunct w:val="0"/>
        <w:autoSpaceDE/>
        <w:autoSpaceDN/>
        <w:bidi w:val="0"/>
        <w:adjustRightInd w:val="0"/>
        <w:snapToGrid w:val="0"/>
        <w:spacing w:line="580" w:lineRule="exact"/>
        <w:ind w:firstLine="640" w:firstLineChars="200"/>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eastAsia="zh-CN"/>
        </w:rPr>
        <w:t>（四）</w:t>
      </w:r>
      <w:r>
        <w:rPr>
          <w:rFonts w:hint="eastAsia" w:ascii="仿宋_GB2312" w:hAnsi="仿宋_GB2312" w:eastAsia="仿宋_GB2312" w:cs="仿宋_GB2312"/>
          <w:color w:val="000000"/>
          <w:kern w:val="0"/>
          <w:sz w:val="32"/>
          <w:szCs w:val="32"/>
        </w:rPr>
        <w:t>一般行政处罚</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指在依法可选择的处罚种类和处罚幅度内，适用适中的处罚种类或者处罚幅度。其中，罚款的数额应当在从最低限到最高限这一幅度中的30%至70%部分（不含本数）。</w:t>
      </w:r>
    </w:p>
    <w:p>
      <w:pPr>
        <w:keepNext w:val="0"/>
        <w:keepLines w:val="0"/>
        <w:pageBreakBefore w:val="0"/>
        <w:kinsoku/>
        <w:wordWrap/>
        <w:overflowPunct/>
        <w:topLinePunct w:val="0"/>
        <w:autoSpaceDE/>
        <w:autoSpaceDN/>
        <w:bidi w:val="0"/>
        <w:spacing w:line="580" w:lineRule="exact"/>
        <w:ind w:firstLine="640" w:firstLineChars="200"/>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eastAsia="zh-CN"/>
        </w:rPr>
        <w:t>（五）</w:t>
      </w:r>
      <w:r>
        <w:rPr>
          <w:rFonts w:hint="eastAsia" w:ascii="仿宋_GB2312" w:hAnsi="仿宋_GB2312" w:eastAsia="仿宋_GB2312" w:cs="仿宋_GB2312"/>
          <w:color w:val="000000"/>
          <w:kern w:val="0"/>
          <w:sz w:val="32"/>
          <w:szCs w:val="32"/>
        </w:rPr>
        <w:t>从重行政处罚</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指在依法可以选择的处罚种类和处罚幅度内，适用较重、较多的处罚种类或者较高的处罚幅度。其中，罚款的数额应当在从最低限到最高限这一幅度中较高的30%部分（含本数）。</w:t>
      </w:r>
    </w:p>
    <w:p>
      <w:pPr>
        <w:pStyle w:val="5"/>
        <w:keepNext w:val="0"/>
        <w:keepLines w:val="0"/>
        <w:pageBreakBefore w:val="0"/>
        <w:kinsoku/>
        <w:wordWrap/>
        <w:overflowPunct/>
        <w:topLinePunct w:val="0"/>
        <w:autoSpaceDE/>
        <w:autoSpaceDN/>
        <w:bidi w:val="0"/>
        <w:spacing w:before="0" w:beforeAutospacing="0" w:after="0" w:afterAutospacing="0" w:line="580" w:lineRule="exact"/>
        <w:ind w:firstLine="642"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b/>
          <w:color w:val="000000"/>
          <w:sz w:val="32"/>
          <w:szCs w:val="32"/>
        </w:rPr>
        <w:t>第</w:t>
      </w:r>
      <w:r>
        <w:rPr>
          <w:rFonts w:hint="eastAsia" w:ascii="仿宋_GB2312" w:hAnsi="仿宋_GB2312" w:eastAsia="仿宋_GB2312" w:cs="仿宋_GB2312"/>
          <w:b/>
          <w:color w:val="000000"/>
          <w:sz w:val="32"/>
          <w:szCs w:val="32"/>
          <w:lang w:eastAsia="zh-CN"/>
        </w:rPr>
        <w:t>十</w:t>
      </w:r>
      <w:r>
        <w:rPr>
          <w:rFonts w:hint="eastAsia" w:ascii="仿宋_GB2312" w:hAnsi="仿宋_GB2312" w:eastAsia="仿宋_GB2312" w:cs="仿宋_GB2312"/>
          <w:b/>
          <w:color w:val="000000"/>
          <w:sz w:val="32"/>
          <w:szCs w:val="32"/>
        </w:rPr>
        <w:t xml:space="preserve">条 </w:t>
      </w:r>
      <w:r>
        <w:rPr>
          <w:rFonts w:hint="eastAsia" w:ascii="仿宋_GB2312" w:hAnsi="仿宋_GB2312" w:eastAsia="仿宋_GB2312" w:cs="仿宋_GB2312"/>
          <w:color w:val="000000"/>
          <w:sz w:val="32"/>
          <w:szCs w:val="32"/>
        </w:rPr>
        <w:t>有下列情形之一的，</w:t>
      </w:r>
      <w:r>
        <w:rPr>
          <w:rFonts w:hint="eastAsia" w:ascii="仿宋_GB2312" w:hAnsi="仿宋_GB2312" w:eastAsia="仿宋_GB2312" w:cs="仿宋_GB2312"/>
          <w:color w:val="000000"/>
          <w:sz w:val="32"/>
          <w:szCs w:val="32"/>
          <w:lang w:eastAsia="zh-CN"/>
        </w:rPr>
        <w:t>应当</w:t>
      </w:r>
      <w:r>
        <w:rPr>
          <w:rFonts w:hint="eastAsia" w:ascii="仿宋_GB2312" w:hAnsi="仿宋_GB2312" w:eastAsia="仿宋_GB2312" w:cs="仿宋_GB2312"/>
          <w:color w:val="000000"/>
          <w:sz w:val="32"/>
          <w:szCs w:val="32"/>
        </w:rPr>
        <w:t>依法不予行政处罚：</w:t>
      </w:r>
    </w:p>
    <w:p>
      <w:pPr>
        <w:pStyle w:val="5"/>
        <w:keepNext w:val="0"/>
        <w:keepLines w:val="0"/>
        <w:pageBreakBefore w:val="0"/>
        <w:kinsoku/>
        <w:wordWrap/>
        <w:overflowPunct/>
        <w:topLinePunct w:val="0"/>
        <w:autoSpaceDE/>
        <w:autoSpaceDN/>
        <w:bidi w:val="0"/>
        <w:spacing w:before="0" w:beforeAutospacing="0" w:after="0" w:afterAutospacing="0" w:line="580" w:lineRule="exact"/>
        <w:ind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（一）不满十四周岁的</w:t>
      </w:r>
      <w:r>
        <w:rPr>
          <w:rFonts w:hint="eastAsia" w:ascii="仿宋_GB2312" w:hAnsi="仿宋_GB2312" w:eastAsia="仿宋_GB2312" w:cs="仿宋_GB2312"/>
          <w:color w:val="000000"/>
          <w:sz w:val="32"/>
          <w:szCs w:val="32"/>
          <w:lang w:eastAsia="zh-CN"/>
        </w:rPr>
        <w:t>未成年</w:t>
      </w:r>
      <w:r>
        <w:rPr>
          <w:rFonts w:hint="eastAsia" w:ascii="仿宋_GB2312" w:hAnsi="仿宋_GB2312" w:eastAsia="仿宋_GB2312" w:cs="仿宋_GB2312"/>
          <w:color w:val="000000"/>
          <w:sz w:val="32"/>
          <w:szCs w:val="32"/>
        </w:rPr>
        <w:t>人有违法行为的；</w:t>
      </w:r>
    </w:p>
    <w:p>
      <w:pPr>
        <w:pStyle w:val="5"/>
        <w:keepNext w:val="0"/>
        <w:keepLines w:val="0"/>
        <w:pageBreakBefore w:val="0"/>
        <w:kinsoku/>
        <w:wordWrap/>
        <w:overflowPunct/>
        <w:topLinePunct w:val="0"/>
        <w:autoSpaceDE/>
        <w:autoSpaceDN/>
        <w:bidi w:val="0"/>
        <w:spacing w:before="0" w:beforeAutospacing="0" w:after="0" w:afterAutospacing="0" w:line="580" w:lineRule="exact"/>
        <w:ind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（二）精神病人</w:t>
      </w:r>
      <w:r>
        <w:rPr>
          <w:rFonts w:hint="eastAsia" w:ascii="仿宋_GB2312" w:hAnsi="仿宋_GB2312" w:eastAsia="仿宋_GB2312" w:cs="仿宋_GB2312"/>
          <w:color w:val="000000"/>
          <w:sz w:val="32"/>
          <w:szCs w:val="32"/>
          <w:lang w:eastAsia="zh-CN"/>
        </w:rPr>
        <w:t>、智力残疾人</w:t>
      </w:r>
      <w:r>
        <w:rPr>
          <w:rFonts w:hint="eastAsia" w:ascii="仿宋_GB2312" w:hAnsi="仿宋_GB2312" w:eastAsia="仿宋_GB2312" w:cs="仿宋_GB2312"/>
          <w:color w:val="000000"/>
          <w:sz w:val="32"/>
          <w:szCs w:val="32"/>
        </w:rPr>
        <w:t>在不能辨认或者不能控制自己行为时实施违法行为的；</w:t>
      </w:r>
    </w:p>
    <w:p>
      <w:pPr>
        <w:pStyle w:val="5"/>
        <w:keepNext w:val="0"/>
        <w:keepLines w:val="0"/>
        <w:pageBreakBefore w:val="0"/>
        <w:kinsoku/>
        <w:wordWrap/>
        <w:overflowPunct/>
        <w:topLinePunct w:val="0"/>
        <w:autoSpaceDE/>
        <w:autoSpaceDN/>
        <w:bidi w:val="0"/>
        <w:spacing w:before="0" w:beforeAutospacing="0" w:after="0" w:afterAutospacing="0" w:line="580" w:lineRule="exact"/>
        <w:ind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（三）违法行为轻微并及时改正，没有造成危害后果的；</w:t>
      </w:r>
    </w:p>
    <w:p>
      <w:pPr>
        <w:pStyle w:val="5"/>
        <w:keepNext w:val="0"/>
        <w:keepLines w:val="0"/>
        <w:pageBreakBefore w:val="0"/>
        <w:kinsoku/>
        <w:wordWrap/>
        <w:overflowPunct/>
        <w:topLinePunct w:val="0"/>
        <w:autoSpaceDE/>
        <w:autoSpaceDN/>
        <w:bidi w:val="0"/>
        <w:spacing w:before="0" w:beforeAutospacing="0" w:after="0" w:afterAutospacing="0" w:line="580" w:lineRule="exact"/>
        <w:ind w:firstLine="640" w:firstLineChars="200"/>
        <w:jc w:val="both"/>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（四）</w:t>
      </w:r>
      <w:r>
        <w:rPr>
          <w:rFonts w:hint="eastAsia" w:ascii="仿宋_GB2312" w:hAnsi="仿宋_GB2312" w:eastAsia="仿宋_GB2312" w:cs="仿宋_GB2312"/>
          <w:color w:val="000000"/>
          <w:sz w:val="32"/>
          <w:szCs w:val="32"/>
          <w:lang w:eastAsia="zh-CN"/>
        </w:rPr>
        <w:t>除法律、行政法规另有规定外，</w:t>
      </w:r>
      <w:r>
        <w:rPr>
          <w:rFonts w:hint="eastAsia" w:ascii="仿宋_GB2312" w:hAnsi="仿宋_GB2312" w:eastAsia="仿宋_GB2312" w:cs="仿宋_GB2312"/>
          <w:color w:val="000000"/>
          <w:sz w:val="32"/>
          <w:szCs w:val="32"/>
        </w:rPr>
        <w:t>当事人有证据足以证明没有主观过错的</w:t>
      </w:r>
      <w:r>
        <w:rPr>
          <w:rFonts w:hint="eastAsia" w:ascii="仿宋_GB2312" w:hAnsi="仿宋_GB2312" w:eastAsia="仿宋_GB2312" w:cs="仿宋_GB2312"/>
          <w:color w:val="000000"/>
          <w:sz w:val="32"/>
          <w:szCs w:val="32"/>
          <w:lang w:eastAsia="zh-CN"/>
        </w:rPr>
        <w:t>；</w:t>
      </w:r>
    </w:p>
    <w:p>
      <w:pPr>
        <w:pStyle w:val="5"/>
        <w:keepNext w:val="0"/>
        <w:keepLines w:val="0"/>
        <w:pageBreakBefore w:val="0"/>
        <w:kinsoku/>
        <w:wordWrap/>
        <w:overflowPunct/>
        <w:topLinePunct w:val="0"/>
        <w:autoSpaceDE/>
        <w:autoSpaceDN/>
        <w:bidi w:val="0"/>
        <w:spacing w:before="0" w:beforeAutospacing="0" w:after="0" w:afterAutospacing="0" w:line="580" w:lineRule="exact"/>
        <w:ind w:firstLine="640" w:firstLineChars="200"/>
        <w:jc w:val="both"/>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（五）</w:t>
      </w:r>
      <w:r>
        <w:rPr>
          <w:rFonts w:hint="eastAsia" w:ascii="仿宋_GB2312" w:hAnsi="仿宋_GB2312" w:eastAsia="仿宋_GB2312" w:cs="仿宋_GB2312"/>
          <w:color w:val="000000"/>
          <w:sz w:val="32"/>
          <w:szCs w:val="32"/>
          <w:lang w:eastAsia="zh-CN"/>
        </w:rPr>
        <w:t>除法律另有规定外，</w:t>
      </w:r>
      <w:r>
        <w:rPr>
          <w:rFonts w:hint="eastAsia" w:ascii="仿宋_GB2312" w:hAnsi="仿宋_GB2312" w:eastAsia="仿宋_GB2312" w:cs="仿宋_GB2312"/>
          <w:color w:val="000000"/>
          <w:sz w:val="32"/>
          <w:szCs w:val="32"/>
        </w:rPr>
        <w:t>涉及公民生命健康安全、金融安全且有危害后果的违法行为在五年内未被发现，其他违法行为在二年内未被发现的</w:t>
      </w:r>
      <w:r>
        <w:rPr>
          <w:rFonts w:hint="eastAsia" w:ascii="仿宋_GB2312" w:hAnsi="仿宋_GB2312" w:eastAsia="仿宋_GB2312" w:cs="仿宋_GB2312"/>
          <w:color w:val="000000"/>
          <w:sz w:val="32"/>
          <w:szCs w:val="32"/>
          <w:lang w:eastAsia="zh-CN"/>
        </w:rPr>
        <w:t>；</w:t>
      </w:r>
    </w:p>
    <w:p>
      <w:pPr>
        <w:pStyle w:val="5"/>
        <w:keepNext w:val="0"/>
        <w:keepLines w:val="0"/>
        <w:pageBreakBefore w:val="0"/>
        <w:kinsoku/>
        <w:wordWrap/>
        <w:overflowPunct/>
        <w:topLinePunct w:val="0"/>
        <w:autoSpaceDE/>
        <w:autoSpaceDN/>
        <w:bidi w:val="0"/>
        <w:spacing w:before="0" w:beforeAutospacing="0" w:after="0" w:afterAutospacing="0" w:line="580" w:lineRule="exact"/>
        <w:ind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（六）其他依法</w:t>
      </w:r>
      <w:r>
        <w:rPr>
          <w:rFonts w:hint="eastAsia" w:ascii="仿宋_GB2312" w:hAnsi="仿宋_GB2312" w:eastAsia="仿宋_GB2312" w:cs="仿宋_GB2312"/>
          <w:color w:val="000000"/>
          <w:sz w:val="32"/>
          <w:szCs w:val="32"/>
          <w:lang w:eastAsia="zh-CN"/>
        </w:rPr>
        <w:t>应当</w:t>
      </w:r>
      <w:r>
        <w:rPr>
          <w:rFonts w:hint="eastAsia" w:ascii="仿宋_GB2312" w:hAnsi="仿宋_GB2312" w:eastAsia="仿宋_GB2312" w:cs="仿宋_GB2312"/>
          <w:color w:val="000000"/>
          <w:sz w:val="32"/>
          <w:szCs w:val="32"/>
        </w:rPr>
        <w:t>不予行政处罚的。</w:t>
      </w:r>
    </w:p>
    <w:p>
      <w:pPr>
        <w:pStyle w:val="5"/>
        <w:keepNext w:val="0"/>
        <w:keepLines w:val="0"/>
        <w:pageBreakBefore w:val="0"/>
        <w:kinsoku/>
        <w:wordWrap/>
        <w:overflowPunct/>
        <w:topLinePunct w:val="0"/>
        <w:autoSpaceDE/>
        <w:autoSpaceDN/>
        <w:bidi w:val="0"/>
        <w:spacing w:before="0" w:beforeAutospacing="0" w:after="0" w:afterAutospacing="0" w:line="580" w:lineRule="exact"/>
        <w:ind w:firstLine="480" w:firstLineChars="200"/>
        <w:jc w:val="both"/>
        <w:textAlignment w:val="auto"/>
        <w:rPr>
          <w:rFonts w:hint="eastAsia" w:ascii="仿宋_GB2312" w:hAnsi="仿宋_GB2312" w:eastAsia="仿宋_GB2312" w:cs="仿宋_GB2312"/>
          <w:color w:val="000000"/>
          <w:sz w:val="32"/>
          <w:szCs w:val="32"/>
        </w:rPr>
      </w:pPr>
      <w:r>
        <w:rPr>
          <w:rFonts w:hint="eastAsia" w:ascii="宋体" w:hAnsi="宋体" w:eastAsia="宋体" w:cs="宋体"/>
          <w:i w:val="0"/>
          <w:iCs w:val="0"/>
          <w:caps w:val="0"/>
          <w:color w:val="454545"/>
          <w:spacing w:val="0"/>
          <w:sz w:val="24"/>
          <w:szCs w:val="24"/>
          <w:shd w:val="clear" w:color="auto" w:fill="FFFFFF"/>
        </w:rPr>
        <w:t>　</w:t>
      </w:r>
      <w:r>
        <w:rPr>
          <w:rFonts w:hint="eastAsia" w:ascii="仿宋_GB2312" w:hAnsi="仿宋_GB2312" w:eastAsia="仿宋_GB2312" w:cs="仿宋_GB2312"/>
          <w:color w:val="000000"/>
          <w:sz w:val="32"/>
          <w:szCs w:val="32"/>
        </w:rPr>
        <w:t>因前款第一项、第二项情形不予行政处罚的</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应当责令其监护人加以管教或者严加看管。</w:t>
      </w:r>
    </w:p>
    <w:p>
      <w:pPr>
        <w:pStyle w:val="5"/>
        <w:keepNext w:val="0"/>
        <w:keepLines w:val="0"/>
        <w:pageBreakBefore w:val="0"/>
        <w:kinsoku/>
        <w:wordWrap/>
        <w:overflowPunct/>
        <w:topLinePunct w:val="0"/>
        <w:autoSpaceDE/>
        <w:autoSpaceDN/>
        <w:bidi w:val="0"/>
        <w:spacing w:before="0" w:beforeAutospacing="0" w:after="0" w:afterAutospacing="0" w:line="580" w:lineRule="exact"/>
        <w:ind w:firstLine="642" w:firstLineChars="200"/>
        <w:jc w:val="both"/>
        <w:textAlignment w:val="auto"/>
        <w:rPr>
          <w:rFonts w:hint="eastAsia" w:ascii="仿宋_GB2312" w:hAnsi="仿宋_GB2312" w:eastAsia="仿宋_GB2312" w:cs="仿宋_GB2312"/>
          <w:b/>
          <w:color w:val="000000"/>
          <w:sz w:val="32"/>
          <w:szCs w:val="32"/>
          <w:lang w:val="en-US" w:eastAsia="zh-CN"/>
        </w:rPr>
      </w:pPr>
      <w:r>
        <w:rPr>
          <w:rFonts w:hint="eastAsia" w:ascii="仿宋_GB2312" w:hAnsi="仿宋_GB2312" w:eastAsia="仿宋_GB2312" w:cs="仿宋_GB2312"/>
          <w:b/>
          <w:color w:val="000000"/>
          <w:sz w:val="32"/>
          <w:szCs w:val="32"/>
          <w:lang w:eastAsia="zh-CN"/>
        </w:rPr>
        <w:t>第十一条</w:t>
      </w:r>
      <w:r>
        <w:rPr>
          <w:rFonts w:hint="eastAsia" w:ascii="仿宋_GB2312" w:hAnsi="仿宋_GB2312" w:eastAsia="仿宋_GB2312" w:cs="仿宋_GB2312"/>
          <w:b/>
          <w:color w:val="000000"/>
          <w:sz w:val="32"/>
          <w:szCs w:val="32"/>
          <w:lang w:val="en-US" w:eastAsia="zh-CN"/>
        </w:rPr>
        <w:t xml:space="preserve"> </w:t>
      </w:r>
      <w:r>
        <w:rPr>
          <w:rFonts w:hint="eastAsia" w:ascii="仿宋_GB2312" w:hAnsi="仿宋_GB2312" w:eastAsia="仿宋_GB2312" w:cs="仿宋_GB2312"/>
          <w:color w:val="000000"/>
          <w:sz w:val="32"/>
          <w:szCs w:val="32"/>
          <w:lang w:val="en-US" w:eastAsia="zh-CN"/>
        </w:rPr>
        <w:t>有下列情形之一的，可以依法不予行政处罚：</w:t>
      </w:r>
    </w:p>
    <w:p>
      <w:pPr>
        <w:pStyle w:val="5"/>
        <w:keepNext w:val="0"/>
        <w:keepLines w:val="0"/>
        <w:pageBreakBefore w:val="0"/>
        <w:kinsoku/>
        <w:wordWrap/>
        <w:overflowPunct/>
        <w:topLinePunct w:val="0"/>
        <w:autoSpaceDE/>
        <w:autoSpaceDN/>
        <w:bidi w:val="0"/>
        <w:spacing w:before="0" w:beforeAutospacing="0" w:after="0" w:afterAutospacing="0" w:line="580" w:lineRule="exact"/>
        <w:ind w:firstLine="640" w:firstLineChars="200"/>
        <w:jc w:val="both"/>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eastAsia="zh-CN"/>
        </w:rPr>
        <w:t>（一）初次违法且危害后果轻微并及时改正的；</w:t>
      </w:r>
    </w:p>
    <w:p>
      <w:pPr>
        <w:pStyle w:val="5"/>
        <w:keepNext w:val="0"/>
        <w:keepLines w:val="0"/>
        <w:pageBreakBefore w:val="0"/>
        <w:kinsoku/>
        <w:wordWrap/>
        <w:overflowPunct/>
        <w:topLinePunct w:val="0"/>
        <w:autoSpaceDE/>
        <w:autoSpaceDN/>
        <w:bidi w:val="0"/>
        <w:spacing w:before="0" w:beforeAutospacing="0" w:after="0" w:afterAutospacing="0" w:line="580" w:lineRule="exact"/>
        <w:ind w:firstLine="640" w:firstLineChars="200"/>
        <w:jc w:val="both"/>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eastAsia="zh-CN"/>
        </w:rPr>
        <w:t>（二）上级制定的轻微违法行为免予行政处罚清单中明确可以不予处罚的情形。</w:t>
      </w:r>
    </w:p>
    <w:p>
      <w:pPr>
        <w:pStyle w:val="5"/>
        <w:keepNext w:val="0"/>
        <w:keepLines w:val="0"/>
        <w:pageBreakBefore w:val="0"/>
        <w:shd w:val="clear" w:color="auto" w:fill="FFFFFF"/>
        <w:kinsoku/>
        <w:wordWrap/>
        <w:overflowPunct/>
        <w:topLinePunct w:val="0"/>
        <w:autoSpaceDE/>
        <w:autoSpaceDN/>
        <w:bidi w:val="0"/>
        <w:spacing w:before="0" w:beforeAutospacing="0" w:after="0" w:afterAutospacing="0" w:line="580" w:lineRule="exact"/>
        <w:ind w:firstLine="642"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b/>
          <w:bCs/>
          <w:color w:val="000000"/>
          <w:sz w:val="32"/>
          <w:szCs w:val="32"/>
        </w:rPr>
        <w:t>第</w:t>
      </w:r>
      <w:r>
        <w:rPr>
          <w:rFonts w:hint="eastAsia" w:ascii="仿宋_GB2312" w:hAnsi="仿宋_GB2312" w:eastAsia="仿宋_GB2312" w:cs="仿宋_GB2312"/>
          <w:b/>
          <w:bCs/>
          <w:color w:val="000000"/>
          <w:sz w:val="32"/>
          <w:szCs w:val="32"/>
          <w:lang w:eastAsia="zh-CN"/>
        </w:rPr>
        <w:t>十二</w:t>
      </w:r>
      <w:r>
        <w:rPr>
          <w:rFonts w:hint="eastAsia" w:ascii="仿宋_GB2312" w:hAnsi="仿宋_GB2312" w:eastAsia="仿宋_GB2312" w:cs="仿宋_GB2312"/>
          <w:b/>
          <w:bCs/>
          <w:color w:val="000000"/>
          <w:sz w:val="32"/>
          <w:szCs w:val="32"/>
        </w:rPr>
        <w:t xml:space="preserve">条 </w:t>
      </w:r>
      <w:r>
        <w:rPr>
          <w:rFonts w:hint="eastAsia" w:ascii="仿宋_GB2312" w:hAnsi="仿宋_GB2312" w:eastAsia="仿宋_GB2312" w:cs="仿宋_GB2312"/>
          <w:color w:val="000000"/>
          <w:sz w:val="32"/>
          <w:szCs w:val="32"/>
        </w:rPr>
        <w:t xml:space="preserve"> 违法行为轻微，可以结合下列因素综合</w:t>
      </w:r>
      <w:r>
        <w:rPr>
          <w:rFonts w:hint="eastAsia" w:ascii="仿宋_GB2312" w:hAnsi="仿宋_GB2312" w:eastAsia="仿宋_GB2312" w:cs="仿宋_GB2312"/>
          <w:color w:val="000000"/>
          <w:sz w:val="32"/>
          <w:szCs w:val="32"/>
          <w:lang w:eastAsia="zh-CN"/>
        </w:rPr>
        <w:t>认定：</w:t>
      </w:r>
    </w:p>
    <w:p>
      <w:pPr>
        <w:pStyle w:val="5"/>
        <w:keepNext w:val="0"/>
        <w:keepLines w:val="0"/>
        <w:pageBreakBefore w:val="0"/>
        <w:shd w:val="clear" w:color="auto" w:fill="FFFFFF"/>
        <w:kinsoku/>
        <w:wordWrap/>
        <w:overflowPunct/>
        <w:topLinePunct w:val="0"/>
        <w:autoSpaceDE/>
        <w:autoSpaceDN/>
        <w:bidi w:val="0"/>
        <w:spacing w:before="0" w:beforeAutospacing="0" w:after="0" w:afterAutospacing="0" w:line="58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（一）主观过错较小；</w:t>
      </w:r>
    </w:p>
    <w:p>
      <w:pPr>
        <w:pStyle w:val="5"/>
        <w:keepNext w:val="0"/>
        <w:keepLines w:val="0"/>
        <w:pageBreakBefore w:val="0"/>
        <w:shd w:val="clear" w:color="auto" w:fill="FFFFFF"/>
        <w:kinsoku/>
        <w:wordWrap/>
        <w:overflowPunct/>
        <w:topLinePunct w:val="0"/>
        <w:autoSpaceDE/>
        <w:autoSpaceDN/>
        <w:bidi w:val="0"/>
        <w:spacing w:before="0" w:beforeAutospacing="0" w:after="0" w:afterAutospacing="0" w:line="580" w:lineRule="exact"/>
        <w:ind w:firstLine="640" w:firstLineChars="200"/>
        <w:textAlignment w:val="auto"/>
        <w:rPr>
          <w:rFonts w:hint="eastAsia" w:ascii="仿宋_GB2312" w:hAnsi="仿宋_GB2312" w:eastAsia="仿宋_GB2312" w:cs="仿宋_GB2312"/>
          <w:i w:val="0"/>
          <w:caps w:val="0"/>
          <w:color w:val="000000"/>
          <w:spacing w:val="0"/>
          <w:kern w:val="0"/>
          <w:sz w:val="32"/>
          <w:szCs w:val="32"/>
          <w:shd w:val="clear"/>
          <w:lang w:val="en-US" w:eastAsia="zh-CN" w:bidi="ar"/>
        </w:rPr>
      </w:pPr>
      <w:r>
        <w:rPr>
          <w:rFonts w:hint="eastAsia" w:ascii="仿宋_GB2312" w:hAnsi="仿宋_GB2312" w:eastAsia="仿宋_GB2312" w:cs="仿宋_GB2312"/>
          <w:color w:val="000000"/>
          <w:sz w:val="32"/>
          <w:szCs w:val="32"/>
        </w:rPr>
        <w:t>（二</w:t>
      </w:r>
      <w:r>
        <w:rPr>
          <w:rFonts w:hint="eastAsia" w:ascii="仿宋_GB2312" w:hAnsi="仿宋_GB2312" w:eastAsia="仿宋_GB2312" w:cs="仿宋_GB2312"/>
          <w:i w:val="0"/>
          <w:caps w:val="0"/>
          <w:color w:val="000000"/>
          <w:spacing w:val="0"/>
          <w:kern w:val="0"/>
          <w:sz w:val="32"/>
          <w:szCs w:val="32"/>
          <w:shd w:val="clear"/>
          <w:lang w:val="en-US" w:eastAsia="zh-CN" w:bidi="ar"/>
        </w:rPr>
        <w:t>）初次违法；</w:t>
      </w:r>
    </w:p>
    <w:p>
      <w:pPr>
        <w:pStyle w:val="5"/>
        <w:keepNext w:val="0"/>
        <w:keepLines w:val="0"/>
        <w:pageBreakBefore w:val="0"/>
        <w:shd w:val="clear" w:color="auto" w:fill="FFFFFF"/>
        <w:kinsoku/>
        <w:wordWrap/>
        <w:overflowPunct/>
        <w:topLinePunct w:val="0"/>
        <w:autoSpaceDE/>
        <w:autoSpaceDN/>
        <w:bidi w:val="0"/>
        <w:spacing w:before="0" w:beforeAutospacing="0" w:after="0" w:afterAutospacing="0" w:line="58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（三）违法行为持续时间较短；</w:t>
      </w:r>
    </w:p>
    <w:p>
      <w:pPr>
        <w:pStyle w:val="5"/>
        <w:keepNext w:val="0"/>
        <w:keepLines w:val="0"/>
        <w:pageBreakBefore w:val="0"/>
        <w:shd w:val="clear" w:color="auto" w:fill="FFFFFF"/>
        <w:kinsoku/>
        <w:wordWrap/>
        <w:overflowPunct/>
        <w:topLinePunct w:val="0"/>
        <w:autoSpaceDE/>
        <w:autoSpaceDN/>
        <w:bidi w:val="0"/>
        <w:spacing w:before="0" w:beforeAutospacing="0" w:after="0" w:afterAutospacing="0" w:line="58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四</w:t>
      </w:r>
      <w:r>
        <w:rPr>
          <w:rFonts w:hint="eastAsia" w:ascii="仿宋_GB2312" w:hAnsi="仿宋_GB2312" w:eastAsia="仿宋_GB2312" w:cs="仿宋_GB2312"/>
          <w:color w:val="000000"/>
          <w:sz w:val="32"/>
          <w:szCs w:val="32"/>
        </w:rPr>
        <w:t>）违法所得金额较小；</w:t>
      </w:r>
    </w:p>
    <w:p>
      <w:pPr>
        <w:pStyle w:val="5"/>
        <w:keepNext w:val="0"/>
        <w:keepLines w:val="0"/>
        <w:pageBreakBefore w:val="0"/>
        <w:shd w:val="clear" w:color="auto" w:fill="FFFFFF"/>
        <w:kinsoku/>
        <w:wordWrap/>
        <w:overflowPunct/>
        <w:topLinePunct w:val="0"/>
        <w:autoSpaceDE/>
        <w:autoSpaceDN/>
        <w:bidi w:val="0"/>
        <w:spacing w:before="0" w:beforeAutospacing="0" w:after="0" w:afterAutospacing="0" w:line="58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五</w:t>
      </w:r>
      <w:r>
        <w:rPr>
          <w:rFonts w:hint="eastAsia" w:ascii="仿宋_GB2312" w:hAnsi="仿宋_GB2312" w:eastAsia="仿宋_GB2312" w:cs="仿宋_GB2312"/>
          <w:color w:val="000000"/>
          <w:sz w:val="32"/>
          <w:szCs w:val="32"/>
        </w:rPr>
        <w:t>）涉案货值金额较小；</w:t>
      </w:r>
    </w:p>
    <w:p>
      <w:pPr>
        <w:pStyle w:val="5"/>
        <w:keepNext w:val="0"/>
        <w:keepLines w:val="0"/>
        <w:pageBreakBefore w:val="0"/>
        <w:shd w:val="clear" w:color="auto" w:fill="FFFFFF"/>
        <w:kinsoku/>
        <w:wordWrap/>
        <w:overflowPunct/>
        <w:topLinePunct w:val="0"/>
        <w:autoSpaceDE/>
        <w:autoSpaceDN/>
        <w:bidi w:val="0"/>
        <w:spacing w:before="0" w:beforeAutospacing="0" w:after="0" w:afterAutospacing="0" w:line="58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六</w:t>
      </w:r>
      <w:r>
        <w:rPr>
          <w:rFonts w:hint="eastAsia" w:ascii="仿宋_GB2312" w:hAnsi="仿宋_GB2312" w:eastAsia="仿宋_GB2312" w:cs="仿宋_GB2312"/>
          <w:color w:val="000000"/>
          <w:sz w:val="32"/>
          <w:szCs w:val="32"/>
        </w:rPr>
        <w:t>）涉案产品</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服务合格或者符合标准；</w:t>
      </w:r>
    </w:p>
    <w:p>
      <w:pPr>
        <w:pStyle w:val="5"/>
        <w:keepNext w:val="0"/>
        <w:keepLines w:val="0"/>
        <w:pageBreakBefore w:val="0"/>
        <w:shd w:val="clear" w:color="auto" w:fill="FFFFFF"/>
        <w:kinsoku/>
        <w:wordWrap/>
        <w:overflowPunct/>
        <w:topLinePunct w:val="0"/>
        <w:autoSpaceDE/>
        <w:autoSpaceDN/>
        <w:bidi w:val="0"/>
        <w:spacing w:before="0" w:beforeAutospacing="0" w:after="0" w:afterAutospacing="0" w:line="58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eastAsia="zh-CN"/>
        </w:rPr>
        <w:t>（七）涉案产品、服务数量较少，一般不超过所生产、销售批次产品或提供服务数量的</w:t>
      </w:r>
      <w:r>
        <w:rPr>
          <w:rFonts w:hint="eastAsia" w:ascii="仿宋_GB2312" w:hAnsi="仿宋_GB2312" w:eastAsia="仿宋_GB2312" w:cs="仿宋_GB2312"/>
          <w:color w:val="000000"/>
          <w:sz w:val="32"/>
          <w:szCs w:val="32"/>
          <w:lang w:val="en-US" w:eastAsia="zh-CN"/>
        </w:rPr>
        <w:t>5%；</w:t>
      </w:r>
    </w:p>
    <w:p>
      <w:pPr>
        <w:pStyle w:val="5"/>
        <w:keepNext w:val="0"/>
        <w:keepLines w:val="0"/>
        <w:pageBreakBefore w:val="0"/>
        <w:shd w:val="clear" w:color="auto" w:fill="FFFFFF"/>
        <w:kinsoku/>
        <w:wordWrap/>
        <w:overflowPunct/>
        <w:topLinePunct w:val="0"/>
        <w:autoSpaceDE/>
        <w:autoSpaceDN/>
        <w:bidi w:val="0"/>
        <w:spacing w:before="0" w:beforeAutospacing="0" w:after="0" w:afterAutospacing="0" w:line="580" w:lineRule="exact"/>
        <w:ind w:firstLine="640" w:firstLineChars="200"/>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（八）在市场监督管理部门立案调查前主动停止违法行为或在市场监督管理部门立案调查前违法行为已终止；</w:t>
      </w:r>
    </w:p>
    <w:p>
      <w:pPr>
        <w:pStyle w:val="5"/>
        <w:keepNext w:val="0"/>
        <w:keepLines w:val="0"/>
        <w:pageBreakBefore w:val="0"/>
        <w:shd w:val="clear" w:color="auto" w:fill="FFFFFF"/>
        <w:kinsoku/>
        <w:wordWrap/>
        <w:overflowPunct/>
        <w:topLinePunct w:val="0"/>
        <w:autoSpaceDE/>
        <w:autoSpaceDN/>
        <w:bidi w:val="0"/>
        <w:spacing w:before="0" w:beforeAutospacing="0" w:after="0" w:afterAutospacing="0" w:line="58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九</w:t>
      </w:r>
      <w:r>
        <w:rPr>
          <w:rFonts w:hint="eastAsia" w:ascii="仿宋_GB2312" w:hAnsi="仿宋_GB2312" w:eastAsia="仿宋_GB2312" w:cs="仿宋_GB2312"/>
          <w:color w:val="000000"/>
          <w:sz w:val="32"/>
          <w:szCs w:val="32"/>
        </w:rPr>
        <w:t>）其他能够反映违法行为轻微的因素。</w:t>
      </w:r>
    </w:p>
    <w:p>
      <w:pPr>
        <w:pStyle w:val="5"/>
        <w:keepNext w:val="0"/>
        <w:keepLines w:val="0"/>
        <w:pageBreakBefore w:val="0"/>
        <w:shd w:val="clear" w:color="auto" w:fill="FFFFFF"/>
        <w:kinsoku/>
        <w:wordWrap/>
        <w:overflowPunct/>
        <w:topLinePunct w:val="0"/>
        <w:autoSpaceDE/>
        <w:autoSpaceDN/>
        <w:bidi w:val="0"/>
        <w:spacing w:before="0" w:beforeAutospacing="0" w:after="0" w:afterAutospacing="0" w:line="580" w:lineRule="exact"/>
        <w:ind w:firstLine="642"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b/>
          <w:bCs/>
          <w:color w:val="000000"/>
          <w:sz w:val="32"/>
          <w:szCs w:val="32"/>
        </w:rPr>
        <w:t>第</w:t>
      </w:r>
      <w:r>
        <w:rPr>
          <w:rFonts w:hint="eastAsia" w:ascii="仿宋_GB2312" w:hAnsi="仿宋_GB2312" w:eastAsia="仿宋_GB2312" w:cs="仿宋_GB2312"/>
          <w:b/>
          <w:bCs/>
          <w:color w:val="000000"/>
          <w:sz w:val="32"/>
          <w:szCs w:val="32"/>
          <w:lang w:eastAsia="zh-CN"/>
        </w:rPr>
        <w:t>十三</w:t>
      </w:r>
      <w:r>
        <w:rPr>
          <w:rFonts w:hint="eastAsia" w:ascii="仿宋_GB2312" w:hAnsi="仿宋_GB2312" w:eastAsia="仿宋_GB2312" w:cs="仿宋_GB2312"/>
          <w:b/>
          <w:bCs/>
          <w:color w:val="000000"/>
          <w:sz w:val="32"/>
          <w:szCs w:val="32"/>
        </w:rPr>
        <w:t>条</w:t>
      </w:r>
      <w:r>
        <w:rPr>
          <w:rFonts w:hint="eastAsia" w:ascii="仿宋_GB2312" w:hAnsi="仿宋_GB2312" w:eastAsia="仿宋_GB2312" w:cs="仿宋_GB2312"/>
          <w:color w:val="000000"/>
          <w:sz w:val="32"/>
          <w:szCs w:val="32"/>
        </w:rPr>
        <w:t xml:space="preserve">  危害后果轻微，可以结合下列因素综合认定</w:t>
      </w:r>
      <w:r>
        <w:rPr>
          <w:rFonts w:hint="eastAsia" w:ascii="仿宋_GB2312" w:hAnsi="仿宋_GB2312" w:eastAsia="仿宋_GB2312" w:cs="仿宋_GB2312"/>
          <w:color w:val="000000"/>
          <w:sz w:val="32"/>
          <w:szCs w:val="32"/>
          <w:lang w:eastAsia="zh-CN"/>
        </w:rPr>
        <w:t>：</w:t>
      </w:r>
    </w:p>
    <w:p>
      <w:pPr>
        <w:pStyle w:val="5"/>
        <w:keepNext w:val="0"/>
        <w:keepLines w:val="0"/>
        <w:pageBreakBefore w:val="0"/>
        <w:shd w:val="clear" w:color="auto" w:fill="FFFFFF"/>
        <w:kinsoku/>
        <w:wordWrap/>
        <w:overflowPunct/>
        <w:topLinePunct w:val="0"/>
        <w:autoSpaceDE/>
        <w:autoSpaceDN/>
        <w:bidi w:val="0"/>
        <w:spacing w:before="0" w:beforeAutospacing="0" w:after="0" w:afterAutospacing="0" w:line="58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（一）危害程度较轻，如对市场秩序的扰乱程度轻微，对消</w:t>
      </w:r>
      <w:r>
        <w:rPr>
          <w:rFonts w:hint="eastAsia" w:ascii="仿宋_GB2312" w:hAnsi="仿宋_GB2312" w:eastAsia="仿宋_GB2312" w:cs="仿宋_GB2312"/>
          <w:color w:val="000000"/>
          <w:kern w:val="0"/>
          <w:sz w:val="32"/>
          <w:szCs w:val="32"/>
          <w:lang w:val="en-US" w:eastAsia="zh-CN" w:bidi="ar-SA"/>
        </w:rPr>
        <w:t>费者造成的损害损失较小</w:t>
      </w:r>
      <w:r>
        <w:rPr>
          <w:rFonts w:hint="eastAsia" w:ascii="仿宋_GB2312" w:hAnsi="仿宋_GB2312" w:eastAsia="仿宋_GB2312" w:cs="仿宋_GB2312"/>
          <w:color w:val="000000"/>
          <w:sz w:val="32"/>
          <w:szCs w:val="32"/>
        </w:rPr>
        <w:t>等；</w:t>
      </w:r>
    </w:p>
    <w:p>
      <w:pPr>
        <w:pStyle w:val="5"/>
        <w:keepNext w:val="0"/>
        <w:keepLines w:val="0"/>
        <w:pageBreakBefore w:val="0"/>
        <w:shd w:val="clear" w:color="auto" w:fill="FFFFFF"/>
        <w:kinsoku/>
        <w:wordWrap/>
        <w:overflowPunct/>
        <w:topLinePunct w:val="0"/>
        <w:autoSpaceDE/>
        <w:autoSpaceDN/>
        <w:bidi w:val="0"/>
        <w:spacing w:before="0" w:beforeAutospacing="0" w:after="0" w:afterAutospacing="0" w:line="58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（二）危害范围较小；</w:t>
      </w:r>
    </w:p>
    <w:p>
      <w:pPr>
        <w:pStyle w:val="5"/>
        <w:keepNext w:val="0"/>
        <w:keepLines w:val="0"/>
        <w:pageBreakBefore w:val="0"/>
        <w:shd w:val="clear" w:color="auto" w:fill="FFFFFF"/>
        <w:kinsoku/>
        <w:wordWrap/>
        <w:overflowPunct/>
        <w:topLinePunct w:val="0"/>
        <w:autoSpaceDE/>
        <w:autoSpaceDN/>
        <w:bidi w:val="0"/>
        <w:spacing w:before="0" w:beforeAutospacing="0" w:after="0" w:afterAutospacing="0" w:line="58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eastAsia="zh-CN"/>
        </w:rPr>
        <w:t>（三）社会影响较小；</w:t>
      </w:r>
    </w:p>
    <w:p>
      <w:pPr>
        <w:pStyle w:val="5"/>
        <w:keepNext w:val="0"/>
        <w:keepLines w:val="0"/>
        <w:pageBreakBefore w:val="0"/>
        <w:shd w:val="clear" w:color="auto" w:fill="FFFFFF"/>
        <w:kinsoku/>
        <w:wordWrap/>
        <w:overflowPunct/>
        <w:topLinePunct w:val="0"/>
        <w:autoSpaceDE/>
        <w:autoSpaceDN/>
        <w:bidi w:val="0"/>
        <w:spacing w:before="0" w:beforeAutospacing="0" w:after="0" w:afterAutospacing="0" w:line="58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四</w:t>
      </w:r>
      <w:r>
        <w:rPr>
          <w:rFonts w:hint="eastAsia" w:ascii="仿宋_GB2312" w:hAnsi="仿宋_GB2312" w:eastAsia="仿宋_GB2312" w:cs="仿宋_GB2312"/>
          <w:color w:val="000000"/>
          <w:sz w:val="32"/>
          <w:szCs w:val="32"/>
        </w:rPr>
        <w:t>）危害后果易于消除或者减轻；</w:t>
      </w:r>
    </w:p>
    <w:p>
      <w:pPr>
        <w:pStyle w:val="5"/>
        <w:keepNext w:val="0"/>
        <w:keepLines w:val="0"/>
        <w:pageBreakBefore w:val="0"/>
        <w:shd w:val="clear" w:color="auto" w:fill="FFFFFF"/>
        <w:kinsoku/>
        <w:wordWrap/>
        <w:overflowPunct/>
        <w:topLinePunct w:val="0"/>
        <w:autoSpaceDE/>
        <w:autoSpaceDN/>
        <w:bidi w:val="0"/>
        <w:spacing w:before="0" w:beforeAutospacing="0" w:after="0" w:afterAutospacing="0" w:line="58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五</w:t>
      </w:r>
      <w:r>
        <w:rPr>
          <w:rFonts w:hint="eastAsia" w:ascii="仿宋_GB2312" w:hAnsi="仿宋_GB2312" w:eastAsia="仿宋_GB2312" w:cs="仿宋_GB2312"/>
          <w:color w:val="000000"/>
          <w:sz w:val="32"/>
          <w:szCs w:val="32"/>
        </w:rPr>
        <w:t>）主动消除或者减轻危害后果；</w:t>
      </w:r>
    </w:p>
    <w:p>
      <w:pPr>
        <w:pStyle w:val="5"/>
        <w:keepNext w:val="0"/>
        <w:keepLines w:val="0"/>
        <w:pageBreakBefore w:val="0"/>
        <w:shd w:val="clear" w:color="auto" w:fill="FFFFFF"/>
        <w:kinsoku/>
        <w:wordWrap/>
        <w:overflowPunct/>
        <w:topLinePunct w:val="0"/>
        <w:autoSpaceDE/>
        <w:autoSpaceDN/>
        <w:bidi w:val="0"/>
        <w:spacing w:before="0" w:beforeAutospacing="0" w:after="0" w:afterAutospacing="0" w:line="58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六</w:t>
      </w:r>
      <w:r>
        <w:rPr>
          <w:rFonts w:hint="eastAsia" w:ascii="仿宋_GB2312" w:hAnsi="仿宋_GB2312" w:eastAsia="仿宋_GB2312" w:cs="仿宋_GB2312"/>
          <w:color w:val="000000"/>
          <w:sz w:val="32"/>
          <w:szCs w:val="32"/>
        </w:rPr>
        <w:t>）其他能够反映危害后果轻微的因素。</w:t>
      </w:r>
    </w:p>
    <w:p>
      <w:pPr>
        <w:pStyle w:val="5"/>
        <w:keepNext w:val="0"/>
        <w:keepLines w:val="0"/>
        <w:pageBreakBefore w:val="0"/>
        <w:shd w:val="clear" w:color="auto" w:fill="FFFFFF"/>
        <w:kinsoku/>
        <w:wordWrap/>
        <w:overflowPunct/>
        <w:topLinePunct w:val="0"/>
        <w:autoSpaceDE/>
        <w:autoSpaceDN/>
        <w:bidi w:val="0"/>
        <w:spacing w:before="0" w:beforeAutospacing="0" w:after="0" w:afterAutospacing="0" w:line="58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eastAsia="zh-CN"/>
        </w:rPr>
        <w:t>违法行为有特定对象，未造成特定对象人身伤害、财产损失的，可以认定为没有危害后果；造成特定对象较轻程度的人身伤害、财产损失，但当事人及时采取措施消除或减轻违法行为危害后果的，可以认定为危害后果轻微。</w:t>
      </w:r>
    </w:p>
    <w:p>
      <w:pPr>
        <w:pStyle w:val="5"/>
        <w:keepNext w:val="0"/>
        <w:keepLines w:val="0"/>
        <w:pageBreakBefore w:val="0"/>
        <w:shd w:val="clear" w:color="auto" w:fill="FFFFFF"/>
        <w:kinsoku/>
        <w:wordWrap/>
        <w:overflowPunct/>
        <w:topLinePunct w:val="0"/>
        <w:autoSpaceDE/>
        <w:autoSpaceDN/>
        <w:bidi w:val="0"/>
        <w:spacing w:before="0" w:beforeAutospacing="0" w:after="0" w:afterAutospacing="0" w:line="580" w:lineRule="exact"/>
        <w:ind w:firstLine="640" w:firstLineChars="200"/>
        <w:textAlignment w:val="auto"/>
        <w:rPr>
          <w:rFonts w:hint="default"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eastAsia="zh-CN"/>
        </w:rPr>
        <w:t>违法行为没有特定对象，未造成不良社会影响的，可以认定为没有危害后果；造成较轻程度的不良社会影响，但当事人及时采取措施消除或减轻违法行为危害后果的，可以认定为危害后果轻微。</w:t>
      </w:r>
    </w:p>
    <w:p>
      <w:pPr>
        <w:pStyle w:val="5"/>
        <w:keepNext w:val="0"/>
        <w:keepLines w:val="0"/>
        <w:pageBreakBefore w:val="0"/>
        <w:shd w:val="clear" w:color="auto" w:fill="FFFFFF"/>
        <w:kinsoku/>
        <w:wordWrap/>
        <w:overflowPunct/>
        <w:topLinePunct w:val="0"/>
        <w:autoSpaceDE/>
        <w:autoSpaceDN/>
        <w:bidi w:val="0"/>
        <w:spacing w:before="0" w:beforeAutospacing="0" w:after="0" w:afterAutospacing="0" w:line="580" w:lineRule="exact"/>
        <w:ind w:firstLine="642"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第</w:t>
      </w:r>
      <w:r>
        <w:rPr>
          <w:rFonts w:hint="eastAsia" w:ascii="仿宋_GB2312" w:hAnsi="仿宋_GB2312" w:eastAsia="仿宋_GB2312" w:cs="仿宋_GB2312"/>
          <w:b/>
          <w:bCs/>
          <w:color w:val="000000"/>
          <w:sz w:val="32"/>
          <w:szCs w:val="32"/>
          <w:lang w:eastAsia="zh-CN"/>
        </w:rPr>
        <w:t>十四</w:t>
      </w:r>
      <w:r>
        <w:rPr>
          <w:rFonts w:hint="eastAsia" w:ascii="仿宋_GB2312" w:hAnsi="仿宋_GB2312" w:eastAsia="仿宋_GB2312" w:cs="仿宋_GB2312"/>
          <w:b/>
          <w:bCs/>
          <w:color w:val="000000"/>
          <w:sz w:val="32"/>
          <w:szCs w:val="32"/>
        </w:rPr>
        <w:t>条</w:t>
      </w:r>
      <w:r>
        <w:rPr>
          <w:rFonts w:hint="eastAsia" w:ascii="仿宋_GB2312" w:hAnsi="仿宋_GB2312" w:eastAsia="仿宋_GB2312" w:cs="仿宋_GB2312"/>
          <w:color w:val="000000"/>
          <w:sz w:val="32"/>
          <w:szCs w:val="32"/>
        </w:rPr>
        <w:t xml:space="preserve">  当事人有下列情形之一的，属于及时改正：</w:t>
      </w:r>
    </w:p>
    <w:p>
      <w:pPr>
        <w:pStyle w:val="5"/>
        <w:keepNext w:val="0"/>
        <w:keepLines w:val="0"/>
        <w:pageBreakBefore w:val="0"/>
        <w:shd w:val="clear" w:color="auto" w:fill="FFFFFF"/>
        <w:kinsoku/>
        <w:wordWrap/>
        <w:overflowPunct/>
        <w:topLinePunct w:val="0"/>
        <w:autoSpaceDE/>
        <w:autoSpaceDN/>
        <w:bidi w:val="0"/>
        <w:spacing w:before="0" w:beforeAutospacing="0" w:after="0" w:afterAutospacing="0" w:line="580" w:lineRule="exact"/>
        <w:ind w:firstLine="41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（一）在</w:t>
      </w:r>
      <w:r>
        <w:rPr>
          <w:rFonts w:hint="eastAsia" w:ascii="仿宋_GB2312" w:hAnsi="仿宋_GB2312" w:eastAsia="仿宋_GB2312" w:cs="仿宋_GB2312"/>
          <w:color w:val="000000"/>
          <w:sz w:val="32"/>
          <w:szCs w:val="32"/>
          <w:lang w:eastAsia="zh-CN"/>
        </w:rPr>
        <w:t>市场监督管理</w:t>
      </w:r>
      <w:r>
        <w:rPr>
          <w:rFonts w:hint="eastAsia" w:ascii="仿宋_GB2312" w:hAnsi="仿宋_GB2312" w:eastAsia="仿宋_GB2312" w:cs="仿宋_GB2312"/>
          <w:color w:val="000000"/>
          <w:sz w:val="32"/>
          <w:szCs w:val="32"/>
        </w:rPr>
        <w:t>部门发现违法行为线索之前主动改正</w:t>
      </w:r>
      <w:r>
        <w:rPr>
          <w:rFonts w:hint="eastAsia" w:ascii="仿宋_GB2312" w:hAnsi="仿宋_GB2312" w:eastAsia="仿宋_GB2312" w:cs="仿宋_GB2312"/>
          <w:color w:val="000000"/>
          <w:sz w:val="32"/>
          <w:szCs w:val="32"/>
          <w:lang w:eastAsia="zh-CN"/>
        </w:rPr>
        <w:t>的</w:t>
      </w:r>
      <w:r>
        <w:rPr>
          <w:rFonts w:hint="eastAsia" w:ascii="仿宋_GB2312" w:hAnsi="仿宋_GB2312" w:eastAsia="仿宋_GB2312" w:cs="仿宋_GB2312"/>
          <w:color w:val="000000"/>
          <w:sz w:val="32"/>
          <w:szCs w:val="32"/>
        </w:rPr>
        <w:t>；</w:t>
      </w:r>
    </w:p>
    <w:p>
      <w:pPr>
        <w:pStyle w:val="5"/>
        <w:keepNext w:val="0"/>
        <w:keepLines w:val="0"/>
        <w:pageBreakBefore w:val="0"/>
        <w:shd w:val="clear" w:color="auto" w:fill="FFFFFF"/>
        <w:kinsoku/>
        <w:wordWrap/>
        <w:overflowPunct/>
        <w:topLinePunct w:val="0"/>
        <w:autoSpaceDE/>
        <w:autoSpaceDN/>
        <w:bidi w:val="0"/>
        <w:spacing w:before="0" w:beforeAutospacing="0" w:after="0" w:afterAutospacing="0" w:line="580" w:lineRule="exact"/>
        <w:ind w:firstLine="41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（二）在</w:t>
      </w:r>
      <w:r>
        <w:rPr>
          <w:rFonts w:hint="eastAsia" w:ascii="仿宋_GB2312" w:hAnsi="仿宋_GB2312" w:eastAsia="仿宋_GB2312" w:cs="仿宋_GB2312"/>
          <w:color w:val="000000"/>
          <w:sz w:val="32"/>
          <w:szCs w:val="32"/>
          <w:lang w:eastAsia="zh-CN"/>
        </w:rPr>
        <w:t>市场监督管理</w:t>
      </w:r>
      <w:r>
        <w:rPr>
          <w:rFonts w:hint="eastAsia" w:ascii="仿宋_GB2312" w:hAnsi="仿宋_GB2312" w:eastAsia="仿宋_GB2312" w:cs="仿宋_GB2312"/>
          <w:color w:val="000000"/>
          <w:sz w:val="32"/>
          <w:szCs w:val="32"/>
        </w:rPr>
        <w:t>部门发现违法行为线索之后，责令改正之前主动改正</w:t>
      </w:r>
      <w:r>
        <w:rPr>
          <w:rFonts w:hint="eastAsia" w:ascii="仿宋_GB2312" w:hAnsi="仿宋_GB2312" w:eastAsia="仿宋_GB2312" w:cs="仿宋_GB2312"/>
          <w:color w:val="000000"/>
          <w:sz w:val="32"/>
          <w:szCs w:val="32"/>
          <w:lang w:eastAsia="zh-CN"/>
        </w:rPr>
        <w:t>的</w:t>
      </w:r>
      <w:r>
        <w:rPr>
          <w:rFonts w:hint="eastAsia" w:ascii="仿宋_GB2312" w:hAnsi="仿宋_GB2312" w:eastAsia="仿宋_GB2312" w:cs="仿宋_GB2312"/>
          <w:color w:val="000000"/>
          <w:sz w:val="32"/>
          <w:szCs w:val="32"/>
        </w:rPr>
        <w:t>；</w:t>
      </w:r>
    </w:p>
    <w:p>
      <w:pPr>
        <w:pStyle w:val="5"/>
        <w:keepNext w:val="0"/>
        <w:keepLines w:val="0"/>
        <w:pageBreakBefore w:val="0"/>
        <w:shd w:val="clear" w:color="auto" w:fill="FFFFFF"/>
        <w:kinsoku/>
        <w:wordWrap/>
        <w:overflowPunct/>
        <w:topLinePunct w:val="0"/>
        <w:autoSpaceDE/>
        <w:autoSpaceDN/>
        <w:bidi w:val="0"/>
        <w:spacing w:before="0" w:beforeAutospacing="0" w:after="0" w:afterAutospacing="0" w:line="580" w:lineRule="exact"/>
        <w:ind w:firstLine="41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（三）</w:t>
      </w:r>
      <w:r>
        <w:rPr>
          <w:rFonts w:hint="eastAsia" w:ascii="仿宋_GB2312" w:hAnsi="仿宋_GB2312" w:eastAsia="仿宋_GB2312" w:cs="仿宋_GB2312"/>
          <w:color w:val="000000"/>
          <w:sz w:val="32"/>
          <w:szCs w:val="32"/>
          <w:lang w:eastAsia="zh-CN"/>
        </w:rPr>
        <w:t>按市场监督管理</w:t>
      </w:r>
      <w:r>
        <w:rPr>
          <w:rFonts w:hint="eastAsia" w:ascii="仿宋_GB2312" w:hAnsi="仿宋_GB2312" w:eastAsia="仿宋_GB2312" w:cs="仿宋_GB2312"/>
          <w:color w:val="000000"/>
          <w:sz w:val="32"/>
          <w:szCs w:val="32"/>
        </w:rPr>
        <w:t>部门要求改正</w:t>
      </w:r>
      <w:r>
        <w:rPr>
          <w:rFonts w:hint="eastAsia" w:ascii="仿宋_GB2312" w:hAnsi="仿宋_GB2312" w:eastAsia="仿宋_GB2312" w:cs="仿宋_GB2312"/>
          <w:color w:val="000000"/>
          <w:sz w:val="32"/>
          <w:szCs w:val="32"/>
          <w:lang w:eastAsia="zh-CN"/>
        </w:rPr>
        <w:t>的</w:t>
      </w:r>
      <w:r>
        <w:rPr>
          <w:rFonts w:hint="eastAsia" w:ascii="仿宋_GB2312" w:hAnsi="仿宋_GB2312" w:eastAsia="仿宋_GB2312" w:cs="仿宋_GB2312"/>
          <w:color w:val="000000"/>
          <w:sz w:val="32"/>
          <w:szCs w:val="32"/>
        </w:rPr>
        <w:t>。</w:t>
      </w:r>
    </w:p>
    <w:p>
      <w:pPr>
        <w:pStyle w:val="5"/>
        <w:keepNext w:val="0"/>
        <w:keepLines w:val="0"/>
        <w:pageBreakBefore w:val="0"/>
        <w:shd w:val="clear" w:color="auto" w:fill="FFFFFF"/>
        <w:kinsoku/>
        <w:wordWrap/>
        <w:overflowPunct/>
        <w:topLinePunct w:val="0"/>
        <w:autoSpaceDE/>
        <w:autoSpaceDN/>
        <w:bidi w:val="0"/>
        <w:spacing w:before="0" w:beforeAutospacing="0" w:after="0" w:afterAutospacing="0" w:line="58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前款所列三种情形的及时性、主动性依次减弱，</w:t>
      </w:r>
      <w:r>
        <w:rPr>
          <w:rFonts w:hint="eastAsia" w:ascii="仿宋_GB2312" w:hAnsi="仿宋_GB2312" w:eastAsia="仿宋_GB2312" w:cs="仿宋_GB2312"/>
          <w:color w:val="000000"/>
          <w:sz w:val="32"/>
          <w:szCs w:val="32"/>
          <w:lang w:eastAsia="zh-CN"/>
        </w:rPr>
        <w:t>市场监督管理</w:t>
      </w:r>
      <w:r>
        <w:rPr>
          <w:rFonts w:hint="eastAsia" w:ascii="仿宋_GB2312" w:hAnsi="仿宋_GB2312" w:eastAsia="仿宋_GB2312" w:cs="仿宋_GB2312"/>
          <w:color w:val="000000"/>
          <w:sz w:val="32"/>
          <w:szCs w:val="32"/>
        </w:rPr>
        <w:t>部门在作出从轻、减轻行政处罚或者不予行政处罚的决定时，应当综合考虑改正情节。</w:t>
      </w:r>
    </w:p>
    <w:p>
      <w:pPr>
        <w:pStyle w:val="5"/>
        <w:keepNext w:val="0"/>
        <w:keepLines w:val="0"/>
        <w:pageBreakBefore w:val="0"/>
        <w:shd w:val="clear" w:color="auto" w:fill="FFFFFF"/>
        <w:kinsoku/>
        <w:wordWrap/>
        <w:overflowPunct/>
        <w:topLinePunct w:val="0"/>
        <w:autoSpaceDE/>
        <w:autoSpaceDN/>
        <w:bidi w:val="0"/>
        <w:spacing w:before="0" w:beforeAutospacing="0" w:after="0" w:afterAutospacing="0" w:line="58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改正的方式包括停止并纠正违法行为、召回或者下架涉案产品、退还违法所得等。</w:t>
      </w:r>
      <w:r>
        <w:rPr>
          <w:rFonts w:hint="eastAsia" w:ascii="仿宋_GB2312" w:hAnsi="仿宋_GB2312" w:eastAsia="仿宋_GB2312" w:cs="仿宋_GB2312"/>
          <w:color w:val="000000"/>
          <w:sz w:val="32"/>
          <w:szCs w:val="32"/>
          <w:lang w:eastAsia="zh-CN"/>
        </w:rPr>
        <w:t>市场监督管理部门应当对当事人改正违法行为的情况进行现场检查，经核查，当事人未按要求改正的，不能认定为及时改正。</w:t>
      </w:r>
    </w:p>
    <w:p>
      <w:pPr>
        <w:pStyle w:val="5"/>
        <w:keepNext w:val="0"/>
        <w:keepLines w:val="0"/>
        <w:pageBreakBefore w:val="0"/>
        <w:shd w:val="clear" w:color="auto" w:fill="FFFFFF"/>
        <w:kinsoku/>
        <w:wordWrap/>
        <w:overflowPunct/>
        <w:topLinePunct w:val="0"/>
        <w:autoSpaceDE/>
        <w:autoSpaceDN/>
        <w:bidi w:val="0"/>
        <w:spacing w:before="0" w:beforeAutospacing="0" w:after="0" w:afterAutospacing="0" w:line="580" w:lineRule="exact"/>
        <w:ind w:firstLine="642"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第</w:t>
      </w:r>
      <w:r>
        <w:rPr>
          <w:rFonts w:hint="eastAsia" w:ascii="仿宋_GB2312" w:hAnsi="仿宋_GB2312" w:eastAsia="仿宋_GB2312" w:cs="仿宋_GB2312"/>
          <w:b/>
          <w:bCs/>
          <w:color w:val="000000"/>
          <w:sz w:val="32"/>
          <w:szCs w:val="32"/>
          <w:lang w:eastAsia="zh-CN"/>
        </w:rPr>
        <w:t>十五</w:t>
      </w:r>
      <w:r>
        <w:rPr>
          <w:rFonts w:hint="eastAsia" w:ascii="仿宋_GB2312" w:hAnsi="仿宋_GB2312" w:eastAsia="仿宋_GB2312" w:cs="仿宋_GB2312"/>
          <w:b/>
          <w:bCs/>
          <w:color w:val="000000"/>
          <w:sz w:val="32"/>
          <w:szCs w:val="32"/>
        </w:rPr>
        <w:t>条</w:t>
      </w:r>
      <w:r>
        <w:rPr>
          <w:rFonts w:hint="eastAsia" w:ascii="仿宋_GB2312" w:hAnsi="仿宋_GB2312" w:eastAsia="仿宋_GB2312" w:cs="仿宋_GB2312"/>
          <w:color w:val="000000"/>
          <w:sz w:val="32"/>
          <w:szCs w:val="32"/>
        </w:rPr>
        <w:t xml:space="preserve">  主观过错包括故意和过失，故意的过错程度大于过失。</w:t>
      </w:r>
    </w:p>
    <w:p>
      <w:pPr>
        <w:pStyle w:val="5"/>
        <w:keepNext w:val="0"/>
        <w:keepLines w:val="0"/>
        <w:pageBreakBefore w:val="0"/>
        <w:shd w:val="clear" w:color="auto" w:fill="FFFFFF"/>
        <w:kinsoku/>
        <w:wordWrap/>
        <w:overflowPunct/>
        <w:topLinePunct w:val="0"/>
        <w:autoSpaceDE/>
        <w:autoSpaceDN/>
        <w:bidi w:val="0"/>
        <w:spacing w:before="0" w:beforeAutospacing="0" w:after="0" w:afterAutospacing="0" w:line="58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当事人是否存在主观过错，可以结合下列因素综合认定：</w:t>
      </w:r>
    </w:p>
    <w:p>
      <w:pPr>
        <w:pStyle w:val="5"/>
        <w:keepNext w:val="0"/>
        <w:keepLines w:val="0"/>
        <w:pageBreakBefore w:val="0"/>
        <w:shd w:val="clear" w:color="auto" w:fill="FFFFFF"/>
        <w:kinsoku/>
        <w:wordWrap/>
        <w:overflowPunct/>
        <w:topLinePunct w:val="0"/>
        <w:autoSpaceDE/>
        <w:autoSpaceDN/>
        <w:bidi w:val="0"/>
        <w:spacing w:before="0" w:beforeAutospacing="0" w:after="0" w:afterAutospacing="0" w:line="580" w:lineRule="exact"/>
        <w:ind w:firstLine="41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（一）当事人对违法行为是否明知或者应知；</w:t>
      </w:r>
    </w:p>
    <w:p>
      <w:pPr>
        <w:pStyle w:val="5"/>
        <w:keepNext w:val="0"/>
        <w:keepLines w:val="0"/>
        <w:pageBreakBefore w:val="0"/>
        <w:shd w:val="clear" w:color="auto" w:fill="FFFFFF"/>
        <w:kinsoku/>
        <w:wordWrap/>
        <w:overflowPunct/>
        <w:topLinePunct w:val="0"/>
        <w:autoSpaceDE/>
        <w:autoSpaceDN/>
        <w:bidi w:val="0"/>
        <w:spacing w:before="0" w:beforeAutospacing="0" w:after="0" w:afterAutospacing="0" w:line="580" w:lineRule="exact"/>
        <w:ind w:firstLine="41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（二）当事人是否有能力控制违法行为及其后果；</w:t>
      </w:r>
    </w:p>
    <w:p>
      <w:pPr>
        <w:pStyle w:val="5"/>
        <w:keepNext w:val="0"/>
        <w:keepLines w:val="0"/>
        <w:pageBreakBefore w:val="0"/>
        <w:shd w:val="clear" w:color="auto" w:fill="FFFFFF"/>
        <w:kinsoku/>
        <w:wordWrap/>
        <w:overflowPunct/>
        <w:topLinePunct w:val="0"/>
        <w:autoSpaceDE/>
        <w:autoSpaceDN/>
        <w:bidi w:val="0"/>
        <w:spacing w:before="0" w:beforeAutospacing="0" w:after="0" w:afterAutospacing="0" w:line="580" w:lineRule="exact"/>
        <w:ind w:firstLine="41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（三）当事人是否履行了法定</w:t>
      </w:r>
      <w:r>
        <w:rPr>
          <w:rFonts w:hint="eastAsia" w:ascii="仿宋_GB2312" w:hAnsi="仿宋_GB2312" w:eastAsia="仿宋_GB2312" w:cs="仿宋_GB2312"/>
          <w:color w:val="000000"/>
          <w:sz w:val="32"/>
          <w:szCs w:val="32"/>
          <w:lang w:eastAsia="zh-CN"/>
        </w:rPr>
        <w:t>的生产经营</w:t>
      </w:r>
      <w:r>
        <w:rPr>
          <w:rFonts w:hint="eastAsia" w:ascii="仿宋_GB2312" w:hAnsi="仿宋_GB2312" w:eastAsia="仿宋_GB2312" w:cs="仿宋_GB2312"/>
          <w:color w:val="000000"/>
          <w:sz w:val="32"/>
          <w:szCs w:val="32"/>
        </w:rPr>
        <w:t>责任；</w:t>
      </w:r>
    </w:p>
    <w:p>
      <w:pPr>
        <w:pStyle w:val="5"/>
        <w:keepNext w:val="0"/>
        <w:keepLines w:val="0"/>
        <w:pageBreakBefore w:val="0"/>
        <w:shd w:val="clear" w:color="auto" w:fill="FFFFFF"/>
        <w:kinsoku/>
        <w:wordWrap/>
        <w:overflowPunct/>
        <w:topLinePunct w:val="0"/>
        <w:autoSpaceDE/>
        <w:autoSpaceDN/>
        <w:bidi w:val="0"/>
        <w:spacing w:before="0" w:beforeAutospacing="0" w:after="0" w:afterAutospacing="0" w:line="580" w:lineRule="exact"/>
        <w:ind w:firstLine="41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（四）当事人是否通过合法途径取得商品；</w:t>
      </w:r>
    </w:p>
    <w:p>
      <w:pPr>
        <w:pStyle w:val="5"/>
        <w:keepNext w:val="0"/>
        <w:keepLines w:val="0"/>
        <w:pageBreakBefore w:val="0"/>
        <w:shd w:val="clear" w:color="auto" w:fill="FFFFFF"/>
        <w:kinsoku/>
        <w:wordWrap/>
        <w:overflowPunct/>
        <w:topLinePunct w:val="0"/>
        <w:autoSpaceDE/>
        <w:autoSpaceDN/>
        <w:bidi w:val="0"/>
        <w:spacing w:before="0" w:beforeAutospacing="0" w:after="0" w:afterAutospacing="0" w:line="580" w:lineRule="exact"/>
        <w:ind w:firstLine="41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eastAsia="zh-CN"/>
        </w:rPr>
        <w:t>（五）当事人是否取得生产经营活动的合法授权；</w:t>
      </w:r>
    </w:p>
    <w:p>
      <w:pPr>
        <w:pStyle w:val="5"/>
        <w:keepNext w:val="0"/>
        <w:keepLines w:val="0"/>
        <w:pageBreakBefore w:val="0"/>
        <w:shd w:val="clear" w:color="auto" w:fill="FFFFFF"/>
        <w:kinsoku/>
        <w:wordWrap/>
        <w:overflowPunct/>
        <w:topLinePunct w:val="0"/>
        <w:autoSpaceDE/>
        <w:autoSpaceDN/>
        <w:bidi w:val="0"/>
        <w:spacing w:before="0" w:beforeAutospacing="0" w:after="0" w:afterAutospacing="0" w:line="580" w:lineRule="exact"/>
        <w:ind w:firstLine="41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六</w:t>
      </w:r>
      <w:r>
        <w:rPr>
          <w:rFonts w:hint="eastAsia" w:ascii="仿宋_GB2312" w:hAnsi="仿宋_GB2312" w:eastAsia="仿宋_GB2312" w:cs="仿宋_GB2312"/>
          <w:color w:val="000000"/>
          <w:sz w:val="32"/>
          <w:szCs w:val="32"/>
        </w:rPr>
        <w:t>）其他能够反映当事人主观状态的因素。</w:t>
      </w:r>
    </w:p>
    <w:p>
      <w:pPr>
        <w:pStyle w:val="5"/>
        <w:keepNext w:val="0"/>
        <w:keepLines w:val="0"/>
        <w:pageBreakBefore w:val="0"/>
        <w:shd w:val="clear" w:color="auto" w:fill="FFFFFF"/>
        <w:kinsoku/>
        <w:wordWrap/>
        <w:overflowPunct/>
        <w:topLinePunct w:val="0"/>
        <w:autoSpaceDE/>
        <w:autoSpaceDN/>
        <w:bidi w:val="0"/>
        <w:spacing w:before="0" w:beforeAutospacing="0" w:after="0" w:afterAutospacing="0" w:line="58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eastAsia="zh-CN"/>
        </w:rPr>
        <w:t>当事人可以就其</w:t>
      </w:r>
      <w:r>
        <w:rPr>
          <w:rFonts w:hint="eastAsia" w:ascii="仿宋_GB2312" w:hAnsi="仿宋_GB2312" w:eastAsia="仿宋_GB2312" w:cs="仿宋_GB2312"/>
          <w:color w:val="000000"/>
          <w:sz w:val="32"/>
          <w:szCs w:val="32"/>
        </w:rPr>
        <w:t>没有主观过错</w:t>
      </w:r>
      <w:r>
        <w:rPr>
          <w:rFonts w:hint="eastAsia" w:ascii="仿宋_GB2312" w:hAnsi="仿宋_GB2312" w:eastAsia="仿宋_GB2312" w:cs="仿宋_GB2312"/>
          <w:color w:val="000000"/>
          <w:sz w:val="32"/>
          <w:szCs w:val="32"/>
          <w:lang w:eastAsia="zh-CN"/>
        </w:rPr>
        <w:t>进行举证，</w:t>
      </w:r>
      <w:r>
        <w:rPr>
          <w:rFonts w:hint="eastAsia" w:ascii="仿宋_GB2312" w:hAnsi="仿宋_GB2312" w:eastAsia="仿宋_GB2312" w:cs="仿宋_GB2312"/>
          <w:color w:val="000000"/>
          <w:sz w:val="32"/>
          <w:szCs w:val="32"/>
        </w:rPr>
        <w:t>法律、行政法规另有规定的，从其规定。</w:t>
      </w:r>
    </w:p>
    <w:p>
      <w:pPr>
        <w:pStyle w:val="5"/>
        <w:keepNext w:val="0"/>
        <w:keepLines w:val="0"/>
        <w:pageBreakBefore w:val="0"/>
        <w:shd w:val="clear" w:color="auto" w:fill="FFFFFF"/>
        <w:kinsoku/>
        <w:wordWrap/>
        <w:overflowPunct/>
        <w:topLinePunct w:val="0"/>
        <w:autoSpaceDE/>
        <w:autoSpaceDN/>
        <w:bidi w:val="0"/>
        <w:spacing w:before="0" w:beforeAutospacing="0" w:after="0" w:afterAutospacing="0" w:line="580" w:lineRule="exact"/>
        <w:ind w:firstLine="642"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第</w:t>
      </w:r>
      <w:r>
        <w:rPr>
          <w:rFonts w:hint="eastAsia" w:ascii="仿宋_GB2312" w:hAnsi="仿宋_GB2312" w:eastAsia="仿宋_GB2312" w:cs="仿宋_GB2312"/>
          <w:b/>
          <w:bCs/>
          <w:color w:val="000000"/>
          <w:sz w:val="32"/>
          <w:szCs w:val="32"/>
          <w:lang w:eastAsia="zh-CN"/>
        </w:rPr>
        <w:t>十六</w:t>
      </w:r>
      <w:r>
        <w:rPr>
          <w:rFonts w:hint="eastAsia" w:ascii="仿宋_GB2312" w:hAnsi="仿宋_GB2312" w:eastAsia="仿宋_GB2312" w:cs="仿宋_GB2312"/>
          <w:b/>
          <w:bCs/>
          <w:color w:val="000000"/>
          <w:sz w:val="32"/>
          <w:szCs w:val="32"/>
        </w:rPr>
        <w:t>条</w:t>
      </w:r>
      <w:r>
        <w:rPr>
          <w:rFonts w:hint="eastAsia" w:ascii="仿宋_GB2312" w:hAnsi="仿宋_GB2312" w:eastAsia="仿宋_GB2312" w:cs="仿宋_GB2312"/>
          <w:color w:val="000000"/>
          <w:sz w:val="32"/>
          <w:szCs w:val="32"/>
        </w:rPr>
        <w:t xml:space="preserve">  初次违法是指当事人</w:t>
      </w:r>
      <w:r>
        <w:rPr>
          <w:rFonts w:hint="eastAsia" w:ascii="仿宋_GB2312" w:hAnsi="仿宋_GB2312" w:eastAsia="仿宋_GB2312" w:cs="仿宋_GB2312"/>
          <w:color w:val="000000"/>
          <w:sz w:val="32"/>
          <w:szCs w:val="32"/>
          <w:lang w:eastAsia="zh-CN"/>
        </w:rPr>
        <w:t>两年内</w:t>
      </w:r>
      <w:r>
        <w:rPr>
          <w:rFonts w:hint="eastAsia" w:ascii="仿宋_GB2312" w:hAnsi="仿宋_GB2312" w:eastAsia="仿宋_GB2312" w:cs="仿宋_GB2312"/>
          <w:color w:val="000000"/>
          <w:sz w:val="32"/>
          <w:szCs w:val="32"/>
        </w:rPr>
        <w:t>第一次实施该类型违法行为。经询问当事人，并查询国家企业信用信息公示系统</w:t>
      </w:r>
      <w:r>
        <w:rPr>
          <w:rFonts w:hint="eastAsia" w:ascii="仿宋_GB2312" w:hAnsi="仿宋_GB2312" w:eastAsia="仿宋_GB2312" w:cs="仿宋_GB2312"/>
          <w:color w:val="000000"/>
          <w:sz w:val="32"/>
          <w:szCs w:val="32"/>
          <w:lang w:eastAsia="zh-CN"/>
        </w:rPr>
        <w:t>、全国市场监督管理执法办案平台综合执法办案系统</w:t>
      </w:r>
      <w:r>
        <w:rPr>
          <w:rFonts w:hint="eastAsia" w:ascii="仿宋_GB2312" w:hAnsi="仿宋_GB2312" w:eastAsia="仿宋_GB2312" w:cs="仿宋_GB2312"/>
          <w:color w:val="000000"/>
          <w:sz w:val="32"/>
          <w:szCs w:val="32"/>
        </w:rPr>
        <w:t>，未发现当事人有同一</w:t>
      </w:r>
      <w:r>
        <w:rPr>
          <w:rFonts w:hint="eastAsia" w:ascii="仿宋_GB2312" w:hAnsi="仿宋_GB2312" w:eastAsia="仿宋_GB2312" w:cs="仿宋_GB2312"/>
          <w:color w:val="000000"/>
          <w:sz w:val="32"/>
          <w:szCs w:val="32"/>
          <w:lang w:eastAsia="zh-CN"/>
        </w:rPr>
        <w:t>性质</w:t>
      </w:r>
      <w:r>
        <w:rPr>
          <w:rFonts w:hint="eastAsia" w:ascii="仿宋_GB2312" w:hAnsi="仿宋_GB2312" w:eastAsia="仿宋_GB2312" w:cs="仿宋_GB2312"/>
          <w:color w:val="000000"/>
          <w:sz w:val="32"/>
          <w:szCs w:val="32"/>
        </w:rPr>
        <w:t>违法行为的，可以认定为初次违法。</w:t>
      </w:r>
    </w:p>
    <w:p>
      <w:pPr>
        <w:pStyle w:val="5"/>
        <w:keepNext w:val="0"/>
        <w:keepLines w:val="0"/>
        <w:pageBreakBefore w:val="0"/>
        <w:shd w:val="clear" w:color="auto" w:fill="FFFFFF"/>
        <w:kinsoku/>
        <w:wordWrap/>
        <w:overflowPunct/>
        <w:topLinePunct w:val="0"/>
        <w:autoSpaceDE/>
        <w:autoSpaceDN/>
        <w:bidi w:val="0"/>
        <w:spacing w:before="0" w:beforeAutospacing="0" w:after="0" w:afterAutospacing="0" w:line="58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eastAsia="zh-CN"/>
        </w:rPr>
        <w:t>前款规定的两年内是指当事人上一次违法行为受到处理决定之日与本次违法行为发生之日的时间间隔不超过两年。</w:t>
      </w:r>
    </w:p>
    <w:p>
      <w:pPr>
        <w:pStyle w:val="5"/>
        <w:keepNext w:val="0"/>
        <w:keepLines w:val="0"/>
        <w:pageBreakBefore w:val="0"/>
        <w:shd w:val="clear" w:color="auto" w:fill="FFFFFF"/>
        <w:kinsoku/>
        <w:wordWrap/>
        <w:overflowPunct/>
        <w:topLinePunct w:val="0"/>
        <w:autoSpaceDE/>
        <w:autoSpaceDN/>
        <w:bidi w:val="0"/>
        <w:spacing w:before="0" w:beforeAutospacing="0" w:after="0" w:afterAutospacing="0" w:line="58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eastAsia="zh-CN"/>
        </w:rPr>
        <w:t>同一性质违法行为，是指适用相同的法律条款或者款项作出处理的违法行为。当事人两次违法行为违反的具体法律规范存在上位法与下位法、行政违法与刑事犯罪关系的，属于同一性质违法行为。</w:t>
      </w:r>
    </w:p>
    <w:p>
      <w:pPr>
        <w:pStyle w:val="5"/>
        <w:keepNext w:val="0"/>
        <w:keepLines w:val="0"/>
        <w:pageBreakBefore w:val="0"/>
        <w:kinsoku/>
        <w:wordWrap/>
        <w:overflowPunct/>
        <w:topLinePunct w:val="0"/>
        <w:autoSpaceDE/>
        <w:autoSpaceDN/>
        <w:bidi w:val="0"/>
        <w:spacing w:before="0" w:beforeAutospacing="0" w:after="0" w:afterAutospacing="0" w:line="580" w:lineRule="exact"/>
        <w:ind w:firstLine="642"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第</w:t>
      </w:r>
      <w:r>
        <w:rPr>
          <w:rFonts w:hint="eastAsia" w:ascii="仿宋_GB2312" w:hAnsi="仿宋_GB2312" w:eastAsia="仿宋_GB2312" w:cs="仿宋_GB2312"/>
          <w:b/>
          <w:bCs/>
          <w:color w:val="000000"/>
          <w:sz w:val="32"/>
          <w:szCs w:val="32"/>
          <w:lang w:eastAsia="zh-CN"/>
        </w:rPr>
        <w:t>十七</w:t>
      </w:r>
      <w:r>
        <w:rPr>
          <w:rFonts w:hint="eastAsia" w:ascii="仿宋_GB2312" w:hAnsi="仿宋_GB2312" w:eastAsia="仿宋_GB2312" w:cs="仿宋_GB2312"/>
          <w:b/>
          <w:bCs/>
          <w:color w:val="000000"/>
          <w:sz w:val="32"/>
          <w:szCs w:val="32"/>
        </w:rPr>
        <w:t>条</w:t>
      </w:r>
      <w:r>
        <w:rPr>
          <w:rFonts w:hint="eastAsia" w:ascii="仿宋_GB2312" w:hAnsi="仿宋_GB2312" w:eastAsia="仿宋_GB2312" w:cs="仿宋_GB2312"/>
          <w:color w:val="000000"/>
          <w:sz w:val="32"/>
          <w:szCs w:val="32"/>
        </w:rPr>
        <w:t xml:space="preserve"> 有下列情形之一的，应当</w:t>
      </w:r>
      <w:r>
        <w:rPr>
          <w:rFonts w:hint="eastAsia" w:ascii="仿宋_GB2312" w:hAnsi="仿宋_GB2312" w:eastAsia="仿宋_GB2312" w:cs="仿宋_GB2312"/>
          <w:color w:val="000000"/>
          <w:sz w:val="32"/>
          <w:szCs w:val="32"/>
          <w:lang w:eastAsia="zh-CN"/>
        </w:rPr>
        <w:t>减</w:t>
      </w:r>
      <w:r>
        <w:rPr>
          <w:rFonts w:hint="eastAsia" w:ascii="仿宋_GB2312" w:hAnsi="仿宋_GB2312" w:eastAsia="仿宋_GB2312" w:cs="仿宋_GB2312"/>
          <w:color w:val="000000"/>
          <w:sz w:val="32"/>
          <w:szCs w:val="32"/>
        </w:rPr>
        <w:t>轻行政处罚：</w:t>
      </w:r>
    </w:p>
    <w:p>
      <w:pPr>
        <w:keepNext w:val="0"/>
        <w:keepLines w:val="0"/>
        <w:pageBreakBefore w:val="0"/>
        <w:kinsoku/>
        <w:wordWrap/>
        <w:overflowPunct/>
        <w:topLinePunct w:val="0"/>
        <w:autoSpaceDE/>
        <w:autoSpaceDN/>
        <w:bidi w:val="0"/>
        <w:spacing w:line="580" w:lineRule="exact"/>
        <w:ind w:firstLine="640" w:firstLineChars="200"/>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（一）</w:t>
      </w:r>
      <w:r>
        <w:rPr>
          <w:rFonts w:hint="eastAsia" w:ascii="仿宋_GB2312" w:hAnsi="仿宋_GB2312" w:eastAsia="仿宋_GB2312" w:cs="仿宋_GB2312"/>
          <w:color w:val="000000"/>
          <w:kern w:val="0"/>
          <w:sz w:val="32"/>
          <w:szCs w:val="32"/>
          <w:lang w:eastAsia="zh-CN"/>
        </w:rPr>
        <w:t>当事人</w:t>
      </w:r>
      <w:r>
        <w:rPr>
          <w:rFonts w:hint="eastAsia" w:ascii="仿宋_GB2312" w:hAnsi="仿宋_GB2312" w:eastAsia="仿宋_GB2312" w:cs="仿宋_GB2312"/>
          <w:color w:val="000000"/>
          <w:kern w:val="0"/>
          <w:sz w:val="32"/>
          <w:szCs w:val="32"/>
        </w:rPr>
        <w:t>已满十四周岁但不满十八周岁的</w:t>
      </w:r>
      <w:r>
        <w:rPr>
          <w:rFonts w:hint="eastAsia" w:ascii="仿宋_GB2312" w:hAnsi="仿宋_GB2312" w:eastAsia="仿宋_GB2312" w:cs="仿宋_GB2312"/>
          <w:color w:val="000000"/>
          <w:kern w:val="0"/>
          <w:sz w:val="32"/>
          <w:szCs w:val="32"/>
          <w:lang w:eastAsia="zh-CN"/>
        </w:rPr>
        <w:t>未成年人有违法行为，危害后果轻微的</w:t>
      </w:r>
      <w:r>
        <w:rPr>
          <w:rFonts w:hint="eastAsia" w:ascii="仿宋_GB2312" w:hAnsi="仿宋_GB2312" w:eastAsia="仿宋_GB2312" w:cs="仿宋_GB2312"/>
          <w:color w:val="000000"/>
          <w:kern w:val="0"/>
          <w:sz w:val="32"/>
          <w:szCs w:val="32"/>
        </w:rPr>
        <w:t>；</w:t>
      </w:r>
    </w:p>
    <w:p>
      <w:pPr>
        <w:keepNext w:val="0"/>
        <w:keepLines w:val="0"/>
        <w:pageBreakBefore w:val="0"/>
        <w:kinsoku/>
        <w:wordWrap/>
        <w:overflowPunct/>
        <w:topLinePunct w:val="0"/>
        <w:autoSpaceDE/>
        <w:autoSpaceDN/>
        <w:bidi w:val="0"/>
        <w:spacing w:line="580" w:lineRule="exact"/>
        <w:ind w:firstLine="640" w:firstLineChars="200"/>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（二）主动消除或者</w:t>
      </w:r>
      <w:r>
        <w:rPr>
          <w:rFonts w:hint="eastAsia" w:ascii="仿宋_GB2312" w:hAnsi="仿宋_GB2312" w:eastAsia="仿宋_GB2312" w:cs="仿宋_GB2312"/>
          <w:color w:val="000000"/>
          <w:kern w:val="0"/>
          <w:sz w:val="32"/>
          <w:szCs w:val="32"/>
          <w:lang w:eastAsia="zh-CN"/>
        </w:rPr>
        <w:t>较大程度</w:t>
      </w:r>
      <w:r>
        <w:rPr>
          <w:rFonts w:hint="eastAsia" w:ascii="仿宋_GB2312" w:hAnsi="仿宋_GB2312" w:eastAsia="仿宋_GB2312" w:cs="仿宋_GB2312"/>
          <w:color w:val="000000"/>
          <w:kern w:val="0"/>
          <w:sz w:val="32"/>
          <w:szCs w:val="32"/>
        </w:rPr>
        <w:t>减轻违法行为危害后果的；</w:t>
      </w:r>
    </w:p>
    <w:p>
      <w:pPr>
        <w:keepNext w:val="0"/>
        <w:keepLines w:val="0"/>
        <w:pageBreakBefore w:val="0"/>
        <w:kinsoku/>
        <w:wordWrap/>
        <w:overflowPunct/>
        <w:topLinePunct w:val="0"/>
        <w:autoSpaceDE/>
        <w:autoSpaceDN/>
        <w:bidi w:val="0"/>
        <w:spacing w:line="580" w:lineRule="exact"/>
        <w:ind w:firstLine="640" w:firstLineChars="200"/>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w:t>
      </w:r>
      <w:r>
        <w:rPr>
          <w:rFonts w:hint="eastAsia" w:ascii="仿宋_GB2312" w:hAnsi="仿宋_GB2312" w:eastAsia="仿宋_GB2312" w:cs="仿宋_GB2312"/>
          <w:color w:val="000000"/>
          <w:kern w:val="0"/>
          <w:sz w:val="32"/>
          <w:szCs w:val="32"/>
          <w:lang w:eastAsia="zh-CN"/>
        </w:rPr>
        <w:t>三</w:t>
      </w:r>
      <w:r>
        <w:rPr>
          <w:rFonts w:hint="eastAsia" w:ascii="仿宋_GB2312" w:hAnsi="仿宋_GB2312" w:eastAsia="仿宋_GB2312" w:cs="仿宋_GB2312"/>
          <w:color w:val="000000"/>
          <w:kern w:val="0"/>
          <w:sz w:val="32"/>
          <w:szCs w:val="32"/>
        </w:rPr>
        <w:t>）受他人胁迫</w:t>
      </w:r>
      <w:r>
        <w:rPr>
          <w:rFonts w:hint="eastAsia" w:ascii="仿宋_GB2312" w:hAnsi="仿宋_GB2312" w:eastAsia="仿宋_GB2312" w:cs="仿宋_GB2312"/>
          <w:color w:val="000000"/>
          <w:kern w:val="0"/>
          <w:sz w:val="32"/>
          <w:szCs w:val="32"/>
          <w:lang w:eastAsia="zh-CN"/>
        </w:rPr>
        <w:t>或诱骗</w:t>
      </w:r>
      <w:r>
        <w:rPr>
          <w:rFonts w:hint="eastAsia" w:ascii="仿宋_GB2312" w:hAnsi="仿宋_GB2312" w:eastAsia="仿宋_GB2312" w:cs="仿宋_GB2312"/>
          <w:color w:val="000000"/>
          <w:kern w:val="0"/>
          <w:sz w:val="32"/>
          <w:szCs w:val="32"/>
        </w:rPr>
        <w:t>实施违法行为</w:t>
      </w:r>
      <w:r>
        <w:rPr>
          <w:rFonts w:hint="eastAsia" w:ascii="仿宋_GB2312" w:hAnsi="仿宋_GB2312" w:eastAsia="仿宋_GB2312" w:cs="仿宋_GB2312"/>
          <w:color w:val="000000"/>
          <w:kern w:val="0"/>
          <w:sz w:val="32"/>
          <w:szCs w:val="32"/>
          <w:lang w:eastAsia="zh-CN"/>
        </w:rPr>
        <w:t>，危害后果轻微</w:t>
      </w:r>
      <w:r>
        <w:rPr>
          <w:rFonts w:hint="eastAsia" w:ascii="仿宋_GB2312" w:hAnsi="仿宋_GB2312" w:eastAsia="仿宋_GB2312" w:cs="仿宋_GB2312"/>
          <w:color w:val="000000"/>
          <w:kern w:val="0"/>
          <w:sz w:val="32"/>
          <w:szCs w:val="32"/>
        </w:rPr>
        <w:t>的；</w:t>
      </w:r>
    </w:p>
    <w:p>
      <w:pPr>
        <w:keepNext w:val="0"/>
        <w:keepLines w:val="0"/>
        <w:pageBreakBefore w:val="0"/>
        <w:kinsoku/>
        <w:wordWrap/>
        <w:overflowPunct/>
        <w:topLinePunct w:val="0"/>
        <w:autoSpaceDE/>
        <w:autoSpaceDN/>
        <w:bidi w:val="0"/>
        <w:spacing w:line="580" w:lineRule="exact"/>
        <w:ind w:firstLine="640" w:firstLineChars="200"/>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w:t>
      </w:r>
      <w:r>
        <w:rPr>
          <w:rFonts w:hint="eastAsia" w:ascii="仿宋_GB2312" w:hAnsi="仿宋_GB2312" w:eastAsia="仿宋_GB2312" w:cs="仿宋_GB2312"/>
          <w:color w:val="000000"/>
          <w:kern w:val="0"/>
          <w:sz w:val="32"/>
          <w:szCs w:val="32"/>
          <w:lang w:eastAsia="zh-CN"/>
        </w:rPr>
        <w:t>四</w:t>
      </w:r>
      <w:r>
        <w:rPr>
          <w:rFonts w:hint="eastAsia" w:ascii="仿宋_GB2312" w:hAnsi="仿宋_GB2312" w:eastAsia="仿宋_GB2312" w:cs="仿宋_GB2312"/>
          <w:color w:val="000000"/>
          <w:kern w:val="0"/>
          <w:sz w:val="32"/>
          <w:szCs w:val="32"/>
        </w:rPr>
        <w:t>）主动供述</w:t>
      </w:r>
      <w:r>
        <w:rPr>
          <w:rFonts w:hint="eastAsia" w:ascii="仿宋_GB2312" w:hAnsi="仿宋_GB2312" w:eastAsia="仿宋_GB2312" w:cs="仿宋_GB2312"/>
          <w:color w:val="000000"/>
          <w:kern w:val="0"/>
          <w:sz w:val="32"/>
          <w:szCs w:val="32"/>
          <w:lang w:eastAsia="zh-CN"/>
        </w:rPr>
        <w:t>市场监督管理</w:t>
      </w:r>
      <w:r>
        <w:rPr>
          <w:rFonts w:hint="eastAsia" w:ascii="仿宋_GB2312" w:hAnsi="仿宋_GB2312" w:eastAsia="仿宋_GB2312" w:cs="仿宋_GB2312"/>
          <w:color w:val="000000"/>
          <w:kern w:val="0"/>
          <w:sz w:val="32"/>
          <w:szCs w:val="32"/>
        </w:rPr>
        <w:t>部门尚未掌握的</w:t>
      </w:r>
      <w:r>
        <w:rPr>
          <w:rFonts w:hint="eastAsia" w:ascii="仿宋_GB2312" w:hAnsi="仿宋_GB2312" w:eastAsia="仿宋_GB2312" w:cs="仿宋_GB2312"/>
          <w:color w:val="000000"/>
          <w:kern w:val="0"/>
          <w:sz w:val="32"/>
          <w:szCs w:val="32"/>
          <w:lang w:eastAsia="zh-CN"/>
        </w:rPr>
        <w:t>重大</w:t>
      </w:r>
      <w:r>
        <w:rPr>
          <w:rFonts w:hint="eastAsia" w:ascii="仿宋_GB2312" w:hAnsi="仿宋_GB2312" w:eastAsia="仿宋_GB2312" w:cs="仿宋_GB2312"/>
          <w:color w:val="000000"/>
          <w:kern w:val="0"/>
          <w:sz w:val="32"/>
          <w:szCs w:val="32"/>
        </w:rPr>
        <w:t>违法行为的；</w:t>
      </w:r>
    </w:p>
    <w:p>
      <w:pPr>
        <w:keepNext w:val="0"/>
        <w:keepLines w:val="0"/>
        <w:pageBreakBefore w:val="0"/>
        <w:kinsoku/>
        <w:wordWrap/>
        <w:overflowPunct/>
        <w:topLinePunct w:val="0"/>
        <w:autoSpaceDE/>
        <w:autoSpaceDN/>
        <w:bidi w:val="0"/>
        <w:spacing w:line="580" w:lineRule="exact"/>
        <w:ind w:firstLine="640" w:firstLineChars="200"/>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w:t>
      </w:r>
      <w:r>
        <w:rPr>
          <w:rFonts w:hint="eastAsia" w:ascii="仿宋_GB2312" w:hAnsi="仿宋_GB2312" w:eastAsia="仿宋_GB2312" w:cs="仿宋_GB2312"/>
          <w:color w:val="000000"/>
          <w:kern w:val="0"/>
          <w:sz w:val="32"/>
          <w:szCs w:val="32"/>
          <w:lang w:eastAsia="zh-CN"/>
        </w:rPr>
        <w:t>五</w:t>
      </w:r>
      <w:r>
        <w:rPr>
          <w:rFonts w:hint="eastAsia" w:ascii="仿宋_GB2312" w:hAnsi="仿宋_GB2312" w:eastAsia="仿宋_GB2312" w:cs="仿宋_GB2312"/>
          <w:color w:val="000000"/>
          <w:kern w:val="0"/>
          <w:sz w:val="32"/>
          <w:szCs w:val="32"/>
        </w:rPr>
        <w:t>）配合</w:t>
      </w:r>
      <w:r>
        <w:rPr>
          <w:rFonts w:hint="eastAsia" w:ascii="仿宋_GB2312" w:hAnsi="仿宋_GB2312" w:eastAsia="仿宋_GB2312" w:cs="仿宋_GB2312"/>
          <w:color w:val="000000"/>
          <w:kern w:val="0"/>
          <w:sz w:val="32"/>
          <w:szCs w:val="32"/>
          <w:lang w:eastAsia="zh-CN"/>
        </w:rPr>
        <w:t>市场监督管理</w:t>
      </w:r>
      <w:r>
        <w:rPr>
          <w:rFonts w:hint="eastAsia" w:ascii="仿宋_GB2312" w:hAnsi="仿宋_GB2312" w:eastAsia="仿宋_GB2312" w:cs="仿宋_GB2312"/>
          <w:color w:val="000000"/>
          <w:kern w:val="0"/>
          <w:sz w:val="32"/>
          <w:szCs w:val="32"/>
        </w:rPr>
        <w:t>部门查处违法行为有</w:t>
      </w:r>
      <w:r>
        <w:rPr>
          <w:rFonts w:hint="eastAsia" w:ascii="仿宋_GB2312" w:hAnsi="仿宋_GB2312" w:eastAsia="仿宋_GB2312" w:cs="仿宋_GB2312"/>
          <w:color w:val="000000"/>
          <w:kern w:val="0"/>
          <w:sz w:val="32"/>
          <w:szCs w:val="32"/>
          <w:lang w:eastAsia="zh-CN"/>
        </w:rPr>
        <w:t>重大</w:t>
      </w:r>
      <w:r>
        <w:rPr>
          <w:rFonts w:hint="eastAsia" w:ascii="仿宋_GB2312" w:hAnsi="仿宋_GB2312" w:eastAsia="仿宋_GB2312" w:cs="仿宋_GB2312"/>
          <w:color w:val="000000"/>
          <w:kern w:val="0"/>
          <w:sz w:val="32"/>
          <w:szCs w:val="32"/>
        </w:rPr>
        <w:t>立功表现的，包括但不限于揭发</w:t>
      </w:r>
      <w:r>
        <w:rPr>
          <w:rFonts w:hint="eastAsia" w:ascii="仿宋_GB2312" w:hAnsi="仿宋_GB2312" w:eastAsia="仿宋_GB2312" w:cs="仿宋_GB2312"/>
          <w:color w:val="000000"/>
          <w:kern w:val="0"/>
          <w:sz w:val="32"/>
          <w:szCs w:val="32"/>
          <w:lang w:eastAsia="zh-CN"/>
        </w:rPr>
        <w:t>市场监督管理</w:t>
      </w:r>
      <w:r>
        <w:rPr>
          <w:rFonts w:hint="eastAsia" w:ascii="仿宋_GB2312" w:hAnsi="仿宋_GB2312" w:eastAsia="仿宋_GB2312" w:cs="仿宋_GB2312"/>
          <w:color w:val="000000"/>
          <w:kern w:val="0"/>
          <w:sz w:val="32"/>
          <w:szCs w:val="32"/>
        </w:rPr>
        <w:t>领域其他重大违法行为或者提供查处</w:t>
      </w:r>
      <w:r>
        <w:rPr>
          <w:rFonts w:hint="eastAsia" w:ascii="仿宋_GB2312" w:hAnsi="仿宋_GB2312" w:eastAsia="仿宋_GB2312" w:cs="仿宋_GB2312"/>
          <w:color w:val="000000"/>
          <w:kern w:val="0"/>
          <w:sz w:val="32"/>
          <w:szCs w:val="32"/>
          <w:lang w:eastAsia="zh-CN"/>
        </w:rPr>
        <w:t>市场监督管理</w:t>
      </w:r>
      <w:r>
        <w:rPr>
          <w:rFonts w:hint="eastAsia" w:ascii="仿宋_GB2312" w:hAnsi="仿宋_GB2312" w:eastAsia="仿宋_GB2312" w:cs="仿宋_GB2312"/>
          <w:color w:val="000000"/>
          <w:kern w:val="0"/>
          <w:sz w:val="32"/>
          <w:szCs w:val="32"/>
        </w:rPr>
        <w:t>领域其他重大违法行为的关键线索或证据，并经查证属实的；</w:t>
      </w:r>
    </w:p>
    <w:p>
      <w:pPr>
        <w:keepNext w:val="0"/>
        <w:keepLines w:val="0"/>
        <w:pageBreakBefore w:val="0"/>
        <w:kinsoku/>
        <w:wordWrap/>
        <w:overflowPunct/>
        <w:topLinePunct w:val="0"/>
        <w:autoSpaceDE/>
        <w:autoSpaceDN/>
        <w:bidi w:val="0"/>
        <w:spacing w:before="0" w:beforeAutospacing="0" w:after="0" w:afterAutospacing="0" w:line="580" w:lineRule="exact"/>
        <w:ind w:firstLine="640" w:firstLineChars="200"/>
        <w:jc w:val="both"/>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w:t>
      </w:r>
      <w:r>
        <w:rPr>
          <w:rFonts w:hint="eastAsia" w:ascii="仿宋_GB2312" w:hAnsi="仿宋_GB2312" w:eastAsia="仿宋_GB2312" w:cs="仿宋_GB2312"/>
          <w:color w:val="000000"/>
          <w:kern w:val="0"/>
          <w:sz w:val="32"/>
          <w:szCs w:val="32"/>
          <w:lang w:eastAsia="zh-CN"/>
        </w:rPr>
        <w:t>六</w:t>
      </w:r>
      <w:r>
        <w:rPr>
          <w:rFonts w:hint="eastAsia" w:ascii="仿宋_GB2312" w:hAnsi="仿宋_GB2312" w:eastAsia="仿宋_GB2312" w:cs="仿宋_GB2312"/>
          <w:color w:val="000000"/>
          <w:kern w:val="0"/>
          <w:sz w:val="32"/>
          <w:szCs w:val="32"/>
        </w:rPr>
        <w:t>）其他依法应当减轻行政处罚的。</w:t>
      </w:r>
    </w:p>
    <w:p>
      <w:pPr>
        <w:pStyle w:val="2"/>
        <w:keepNext w:val="0"/>
        <w:keepLines w:val="0"/>
        <w:pageBreakBefore w:val="0"/>
        <w:kinsoku/>
        <w:wordWrap/>
        <w:overflowPunct/>
        <w:topLinePunct w:val="0"/>
        <w:autoSpaceDE/>
        <w:autoSpaceDN/>
        <w:bidi w:val="0"/>
        <w:spacing w:before="0" w:beforeAutospacing="0" w:after="0" w:afterAutospacing="0" w:line="580" w:lineRule="exact"/>
        <w:ind w:left="0" w:leftChars="0" w:firstLine="640" w:firstLineChars="200"/>
        <w:jc w:val="both"/>
        <w:textAlignment w:val="auto"/>
        <w:rPr>
          <w:rFonts w:hint="eastAsia" w:ascii="仿宋_GB2312" w:hAnsi="仿宋_GB2312" w:eastAsia="仿宋_GB2312" w:cs="仿宋_GB2312"/>
          <w:color w:val="000000"/>
          <w:kern w:val="0"/>
          <w:sz w:val="32"/>
          <w:szCs w:val="32"/>
          <w:lang w:eastAsia="zh-CN"/>
        </w:rPr>
      </w:pPr>
      <w:r>
        <w:rPr>
          <w:rFonts w:hint="eastAsia" w:ascii="仿宋_GB2312" w:hAnsi="仿宋_GB2312" w:eastAsia="仿宋_GB2312" w:cs="仿宋_GB2312"/>
          <w:color w:val="000000"/>
          <w:kern w:val="0"/>
          <w:sz w:val="32"/>
          <w:szCs w:val="32"/>
          <w:lang w:eastAsia="zh-CN"/>
        </w:rPr>
        <w:t>重大立功是指检举、揭发他人重大违法行为或者提供查处其他重大违法行为的关键线索或证据、并经查证属实。</w:t>
      </w:r>
    </w:p>
    <w:p>
      <w:pPr>
        <w:pStyle w:val="2"/>
        <w:keepNext w:val="0"/>
        <w:keepLines w:val="0"/>
        <w:pageBreakBefore w:val="0"/>
        <w:kinsoku/>
        <w:wordWrap/>
        <w:overflowPunct/>
        <w:topLinePunct w:val="0"/>
        <w:autoSpaceDE/>
        <w:autoSpaceDN/>
        <w:bidi w:val="0"/>
        <w:spacing w:before="0" w:beforeAutospacing="0" w:after="0" w:afterAutospacing="0" w:line="580" w:lineRule="exact"/>
        <w:ind w:left="0" w:leftChars="0" w:firstLine="640" w:firstLineChars="200"/>
        <w:jc w:val="both"/>
        <w:textAlignment w:val="auto"/>
        <w:rPr>
          <w:rFonts w:hint="eastAsia" w:eastAsia="仿宋_GB2312"/>
          <w:lang w:eastAsia="zh-CN"/>
        </w:rPr>
      </w:pPr>
      <w:r>
        <w:rPr>
          <w:rFonts w:hint="eastAsia" w:ascii="仿宋_GB2312" w:hAnsi="仿宋_GB2312" w:eastAsia="仿宋_GB2312" w:cs="仿宋_GB2312"/>
          <w:color w:val="000000"/>
          <w:kern w:val="0"/>
          <w:sz w:val="32"/>
          <w:szCs w:val="32"/>
          <w:lang w:eastAsia="zh-CN"/>
        </w:rPr>
        <w:t>重大违法行为是指涉嫌犯罪或者依法应当被处以责令停产停业、责令关闭、吊销许可证件、限制开展生产经营活动、限制从业、较大数额罚没款等行政处罚的违法行为。法律、法规、规章另有规定的，依照其规定。</w:t>
      </w:r>
    </w:p>
    <w:p>
      <w:pPr>
        <w:pStyle w:val="5"/>
        <w:keepNext w:val="0"/>
        <w:keepLines w:val="0"/>
        <w:pageBreakBefore w:val="0"/>
        <w:kinsoku/>
        <w:wordWrap/>
        <w:overflowPunct/>
        <w:topLinePunct w:val="0"/>
        <w:autoSpaceDE/>
        <w:autoSpaceDN/>
        <w:bidi w:val="0"/>
        <w:spacing w:before="0" w:beforeAutospacing="0" w:after="0" w:afterAutospacing="0" w:line="580" w:lineRule="exact"/>
        <w:ind w:firstLine="642"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第</w:t>
      </w:r>
      <w:r>
        <w:rPr>
          <w:rFonts w:hint="eastAsia" w:ascii="仿宋_GB2312" w:hAnsi="仿宋_GB2312" w:eastAsia="仿宋_GB2312" w:cs="仿宋_GB2312"/>
          <w:b/>
          <w:bCs/>
          <w:color w:val="000000"/>
          <w:sz w:val="32"/>
          <w:szCs w:val="32"/>
          <w:lang w:eastAsia="zh-CN"/>
        </w:rPr>
        <w:t>十八</w:t>
      </w:r>
      <w:r>
        <w:rPr>
          <w:rFonts w:hint="eastAsia" w:ascii="仿宋_GB2312" w:hAnsi="仿宋_GB2312" w:eastAsia="仿宋_GB2312" w:cs="仿宋_GB2312"/>
          <w:b/>
          <w:bCs/>
          <w:color w:val="000000"/>
          <w:sz w:val="32"/>
          <w:szCs w:val="32"/>
        </w:rPr>
        <w:t>条</w:t>
      </w:r>
      <w:r>
        <w:rPr>
          <w:rFonts w:hint="eastAsia" w:ascii="仿宋_GB2312" w:hAnsi="仿宋_GB2312" w:eastAsia="仿宋_GB2312" w:cs="仿宋_GB2312"/>
          <w:color w:val="000000"/>
          <w:sz w:val="32"/>
          <w:szCs w:val="32"/>
        </w:rPr>
        <w:t xml:space="preserve"> 有下列情形之一的，应当</w:t>
      </w:r>
      <w:r>
        <w:rPr>
          <w:rFonts w:hint="eastAsia" w:ascii="仿宋_GB2312" w:hAnsi="仿宋_GB2312" w:eastAsia="仿宋_GB2312" w:cs="仿宋_GB2312"/>
          <w:color w:val="000000"/>
          <w:sz w:val="32"/>
          <w:szCs w:val="32"/>
          <w:lang w:eastAsia="zh-CN"/>
        </w:rPr>
        <w:t>从</w:t>
      </w:r>
      <w:r>
        <w:rPr>
          <w:rFonts w:hint="eastAsia" w:ascii="仿宋_GB2312" w:hAnsi="仿宋_GB2312" w:eastAsia="仿宋_GB2312" w:cs="仿宋_GB2312"/>
          <w:color w:val="000000"/>
          <w:sz w:val="32"/>
          <w:szCs w:val="32"/>
        </w:rPr>
        <w:t>轻行政处罚：</w:t>
      </w:r>
    </w:p>
    <w:p>
      <w:pPr>
        <w:keepNext w:val="0"/>
        <w:keepLines w:val="0"/>
        <w:pageBreakBefore w:val="0"/>
        <w:kinsoku/>
        <w:wordWrap/>
        <w:overflowPunct/>
        <w:topLinePunct w:val="0"/>
        <w:autoSpaceDE/>
        <w:autoSpaceDN/>
        <w:bidi w:val="0"/>
        <w:spacing w:line="580" w:lineRule="exact"/>
        <w:ind w:firstLine="640" w:firstLineChars="200"/>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（一）</w:t>
      </w:r>
      <w:r>
        <w:rPr>
          <w:rFonts w:hint="eastAsia" w:ascii="仿宋_GB2312" w:hAnsi="仿宋_GB2312" w:eastAsia="仿宋_GB2312" w:cs="仿宋_GB2312"/>
          <w:color w:val="000000"/>
          <w:kern w:val="0"/>
          <w:sz w:val="32"/>
          <w:szCs w:val="32"/>
          <w:lang w:eastAsia="zh-CN"/>
        </w:rPr>
        <w:t>当事人</w:t>
      </w:r>
      <w:r>
        <w:rPr>
          <w:rFonts w:hint="eastAsia" w:ascii="仿宋_GB2312" w:hAnsi="仿宋_GB2312" w:eastAsia="仿宋_GB2312" w:cs="仿宋_GB2312"/>
          <w:color w:val="000000"/>
          <w:kern w:val="0"/>
          <w:sz w:val="32"/>
          <w:szCs w:val="32"/>
        </w:rPr>
        <w:t>已满十四周岁但不满十八周岁的；</w:t>
      </w:r>
    </w:p>
    <w:p>
      <w:pPr>
        <w:keepNext w:val="0"/>
        <w:keepLines w:val="0"/>
        <w:pageBreakBefore w:val="0"/>
        <w:kinsoku/>
        <w:wordWrap/>
        <w:overflowPunct/>
        <w:topLinePunct w:val="0"/>
        <w:autoSpaceDE/>
        <w:autoSpaceDN/>
        <w:bidi w:val="0"/>
        <w:spacing w:line="580" w:lineRule="exact"/>
        <w:ind w:firstLine="640" w:firstLineChars="200"/>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（二）</w:t>
      </w:r>
      <w:r>
        <w:rPr>
          <w:rFonts w:hint="eastAsia" w:ascii="仿宋_GB2312" w:hAnsi="仿宋_GB2312" w:eastAsia="仿宋_GB2312" w:cs="仿宋_GB2312"/>
          <w:color w:val="000000"/>
          <w:kern w:val="0"/>
          <w:sz w:val="32"/>
          <w:szCs w:val="32"/>
          <w:lang w:eastAsia="zh-CN"/>
        </w:rPr>
        <w:t>部分</w:t>
      </w:r>
      <w:r>
        <w:rPr>
          <w:rFonts w:hint="eastAsia" w:ascii="仿宋_GB2312" w:hAnsi="仿宋_GB2312" w:eastAsia="仿宋_GB2312" w:cs="仿宋_GB2312"/>
          <w:color w:val="000000"/>
          <w:kern w:val="0"/>
          <w:sz w:val="32"/>
          <w:szCs w:val="32"/>
        </w:rPr>
        <w:t>消除或者减轻违法行为危害后果的；</w:t>
      </w:r>
    </w:p>
    <w:p>
      <w:pPr>
        <w:keepNext w:val="0"/>
        <w:keepLines w:val="0"/>
        <w:pageBreakBefore w:val="0"/>
        <w:kinsoku/>
        <w:wordWrap/>
        <w:overflowPunct/>
        <w:topLinePunct w:val="0"/>
        <w:autoSpaceDE/>
        <w:autoSpaceDN/>
        <w:bidi w:val="0"/>
        <w:spacing w:line="580" w:lineRule="exact"/>
        <w:ind w:firstLine="640" w:firstLineChars="200"/>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w:t>
      </w:r>
      <w:r>
        <w:rPr>
          <w:rFonts w:hint="eastAsia" w:ascii="仿宋_GB2312" w:hAnsi="仿宋_GB2312" w:eastAsia="仿宋_GB2312" w:cs="仿宋_GB2312"/>
          <w:color w:val="000000"/>
          <w:kern w:val="0"/>
          <w:sz w:val="32"/>
          <w:szCs w:val="32"/>
          <w:lang w:eastAsia="zh-CN"/>
        </w:rPr>
        <w:t>三</w:t>
      </w:r>
      <w:r>
        <w:rPr>
          <w:rFonts w:hint="eastAsia" w:ascii="仿宋_GB2312" w:hAnsi="仿宋_GB2312" w:eastAsia="仿宋_GB2312" w:cs="仿宋_GB2312"/>
          <w:color w:val="000000"/>
          <w:kern w:val="0"/>
          <w:sz w:val="32"/>
          <w:szCs w:val="32"/>
        </w:rPr>
        <w:t>）受他人胁迫或者诱骗实施违法行为的；</w:t>
      </w:r>
    </w:p>
    <w:p>
      <w:pPr>
        <w:keepNext w:val="0"/>
        <w:keepLines w:val="0"/>
        <w:pageBreakBefore w:val="0"/>
        <w:kinsoku/>
        <w:wordWrap/>
        <w:overflowPunct/>
        <w:topLinePunct w:val="0"/>
        <w:autoSpaceDE/>
        <w:autoSpaceDN/>
        <w:bidi w:val="0"/>
        <w:spacing w:line="580" w:lineRule="exact"/>
        <w:ind w:firstLine="640" w:firstLineChars="200"/>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w:t>
      </w:r>
      <w:r>
        <w:rPr>
          <w:rFonts w:hint="eastAsia" w:ascii="仿宋_GB2312" w:hAnsi="仿宋_GB2312" w:eastAsia="仿宋_GB2312" w:cs="仿宋_GB2312"/>
          <w:color w:val="000000"/>
          <w:kern w:val="0"/>
          <w:sz w:val="32"/>
          <w:szCs w:val="32"/>
          <w:lang w:eastAsia="zh-CN"/>
        </w:rPr>
        <w:t>四</w:t>
      </w:r>
      <w:r>
        <w:rPr>
          <w:rFonts w:hint="eastAsia" w:ascii="仿宋_GB2312" w:hAnsi="仿宋_GB2312" w:eastAsia="仿宋_GB2312" w:cs="仿宋_GB2312"/>
          <w:color w:val="000000"/>
          <w:kern w:val="0"/>
          <w:sz w:val="32"/>
          <w:szCs w:val="32"/>
        </w:rPr>
        <w:t>）主动供述</w:t>
      </w:r>
      <w:r>
        <w:rPr>
          <w:rFonts w:hint="eastAsia" w:ascii="仿宋_GB2312" w:hAnsi="仿宋_GB2312" w:eastAsia="仿宋_GB2312" w:cs="仿宋_GB2312"/>
          <w:color w:val="000000"/>
          <w:kern w:val="0"/>
          <w:sz w:val="32"/>
          <w:szCs w:val="32"/>
          <w:lang w:eastAsia="zh-CN"/>
        </w:rPr>
        <w:t>市场监督管理</w:t>
      </w:r>
      <w:r>
        <w:rPr>
          <w:rFonts w:hint="eastAsia" w:ascii="仿宋_GB2312" w:hAnsi="仿宋_GB2312" w:eastAsia="仿宋_GB2312" w:cs="仿宋_GB2312"/>
          <w:color w:val="000000"/>
          <w:kern w:val="0"/>
          <w:sz w:val="32"/>
          <w:szCs w:val="32"/>
        </w:rPr>
        <w:t>部门尚未掌握的违法行为的；</w:t>
      </w:r>
    </w:p>
    <w:p>
      <w:pPr>
        <w:keepNext w:val="0"/>
        <w:keepLines w:val="0"/>
        <w:pageBreakBefore w:val="0"/>
        <w:kinsoku/>
        <w:wordWrap/>
        <w:overflowPunct/>
        <w:topLinePunct w:val="0"/>
        <w:autoSpaceDE/>
        <w:autoSpaceDN/>
        <w:bidi w:val="0"/>
        <w:spacing w:line="580" w:lineRule="exact"/>
        <w:ind w:firstLine="640" w:firstLineChars="200"/>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w:t>
      </w:r>
      <w:r>
        <w:rPr>
          <w:rFonts w:hint="eastAsia" w:ascii="仿宋_GB2312" w:hAnsi="仿宋_GB2312" w:eastAsia="仿宋_GB2312" w:cs="仿宋_GB2312"/>
          <w:color w:val="000000"/>
          <w:kern w:val="0"/>
          <w:sz w:val="32"/>
          <w:szCs w:val="32"/>
          <w:lang w:eastAsia="zh-CN"/>
        </w:rPr>
        <w:t>五</w:t>
      </w:r>
      <w:r>
        <w:rPr>
          <w:rFonts w:hint="eastAsia" w:ascii="仿宋_GB2312" w:hAnsi="仿宋_GB2312" w:eastAsia="仿宋_GB2312" w:cs="仿宋_GB2312"/>
          <w:color w:val="000000"/>
          <w:kern w:val="0"/>
          <w:sz w:val="32"/>
          <w:szCs w:val="32"/>
        </w:rPr>
        <w:t>）配合</w:t>
      </w:r>
      <w:r>
        <w:rPr>
          <w:rFonts w:hint="eastAsia" w:ascii="仿宋_GB2312" w:hAnsi="仿宋_GB2312" w:eastAsia="仿宋_GB2312" w:cs="仿宋_GB2312"/>
          <w:color w:val="000000"/>
          <w:kern w:val="0"/>
          <w:sz w:val="32"/>
          <w:szCs w:val="32"/>
          <w:lang w:eastAsia="zh-CN"/>
        </w:rPr>
        <w:t>市场监督管理</w:t>
      </w:r>
      <w:r>
        <w:rPr>
          <w:rFonts w:hint="eastAsia" w:ascii="仿宋_GB2312" w:hAnsi="仿宋_GB2312" w:eastAsia="仿宋_GB2312" w:cs="仿宋_GB2312"/>
          <w:color w:val="000000"/>
          <w:kern w:val="0"/>
          <w:sz w:val="32"/>
          <w:szCs w:val="32"/>
        </w:rPr>
        <w:t>部门查处违法行为有立功表现的，包括但不限于揭发</w:t>
      </w:r>
      <w:r>
        <w:rPr>
          <w:rFonts w:hint="eastAsia" w:ascii="仿宋_GB2312" w:hAnsi="仿宋_GB2312" w:eastAsia="仿宋_GB2312" w:cs="仿宋_GB2312"/>
          <w:color w:val="000000"/>
          <w:kern w:val="0"/>
          <w:sz w:val="32"/>
          <w:szCs w:val="32"/>
          <w:lang w:eastAsia="zh-CN"/>
        </w:rPr>
        <w:t>市场监督管理</w:t>
      </w:r>
      <w:r>
        <w:rPr>
          <w:rFonts w:hint="eastAsia" w:ascii="仿宋_GB2312" w:hAnsi="仿宋_GB2312" w:eastAsia="仿宋_GB2312" w:cs="仿宋_GB2312"/>
          <w:color w:val="000000"/>
          <w:kern w:val="0"/>
          <w:sz w:val="32"/>
          <w:szCs w:val="32"/>
        </w:rPr>
        <w:t>领域其他违法行为或者提供查处</w:t>
      </w:r>
      <w:r>
        <w:rPr>
          <w:rFonts w:hint="eastAsia" w:ascii="仿宋_GB2312" w:hAnsi="仿宋_GB2312" w:eastAsia="仿宋_GB2312" w:cs="仿宋_GB2312"/>
          <w:color w:val="000000"/>
          <w:kern w:val="0"/>
          <w:sz w:val="32"/>
          <w:szCs w:val="32"/>
          <w:lang w:eastAsia="zh-CN"/>
        </w:rPr>
        <w:t>市场监督管理</w:t>
      </w:r>
      <w:r>
        <w:rPr>
          <w:rFonts w:hint="eastAsia" w:ascii="仿宋_GB2312" w:hAnsi="仿宋_GB2312" w:eastAsia="仿宋_GB2312" w:cs="仿宋_GB2312"/>
          <w:color w:val="000000"/>
          <w:kern w:val="0"/>
          <w:sz w:val="32"/>
          <w:szCs w:val="32"/>
        </w:rPr>
        <w:t>领域其他违法行为的关键线索或证据，并经查证属实的；</w:t>
      </w:r>
    </w:p>
    <w:p>
      <w:pPr>
        <w:keepNext w:val="0"/>
        <w:keepLines w:val="0"/>
        <w:pageBreakBefore w:val="0"/>
        <w:kinsoku/>
        <w:wordWrap/>
        <w:overflowPunct/>
        <w:topLinePunct w:val="0"/>
        <w:autoSpaceDE/>
        <w:autoSpaceDN/>
        <w:bidi w:val="0"/>
        <w:spacing w:line="580" w:lineRule="exact"/>
        <w:ind w:firstLine="640" w:firstLineChars="200"/>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w:t>
      </w:r>
      <w:r>
        <w:rPr>
          <w:rFonts w:hint="eastAsia" w:ascii="仿宋_GB2312" w:hAnsi="仿宋_GB2312" w:eastAsia="仿宋_GB2312" w:cs="仿宋_GB2312"/>
          <w:color w:val="000000"/>
          <w:kern w:val="0"/>
          <w:sz w:val="32"/>
          <w:szCs w:val="32"/>
          <w:lang w:eastAsia="zh-CN"/>
        </w:rPr>
        <w:t>六</w:t>
      </w:r>
      <w:r>
        <w:rPr>
          <w:rFonts w:hint="eastAsia" w:ascii="仿宋_GB2312" w:hAnsi="仿宋_GB2312" w:eastAsia="仿宋_GB2312" w:cs="仿宋_GB2312"/>
          <w:color w:val="000000"/>
          <w:kern w:val="0"/>
          <w:sz w:val="32"/>
          <w:szCs w:val="32"/>
        </w:rPr>
        <w:t>）其他依法应当从轻行政处罚的。</w:t>
      </w:r>
    </w:p>
    <w:p>
      <w:pPr>
        <w:pStyle w:val="5"/>
        <w:keepNext w:val="0"/>
        <w:keepLines w:val="0"/>
        <w:pageBreakBefore w:val="0"/>
        <w:kinsoku/>
        <w:wordWrap/>
        <w:overflowPunct/>
        <w:topLinePunct w:val="0"/>
        <w:autoSpaceDE/>
        <w:autoSpaceDN/>
        <w:bidi w:val="0"/>
        <w:spacing w:before="0" w:beforeAutospacing="0" w:after="0" w:afterAutospacing="0" w:line="580" w:lineRule="exact"/>
        <w:ind w:firstLine="642"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第</w:t>
      </w:r>
      <w:r>
        <w:rPr>
          <w:rFonts w:hint="eastAsia" w:ascii="仿宋_GB2312" w:hAnsi="仿宋_GB2312" w:eastAsia="仿宋_GB2312" w:cs="仿宋_GB2312"/>
          <w:b/>
          <w:bCs/>
          <w:color w:val="000000"/>
          <w:sz w:val="32"/>
          <w:szCs w:val="32"/>
          <w:lang w:eastAsia="zh-CN"/>
        </w:rPr>
        <w:t>十九</w:t>
      </w:r>
      <w:r>
        <w:rPr>
          <w:rFonts w:hint="eastAsia" w:ascii="仿宋_GB2312" w:hAnsi="仿宋_GB2312" w:eastAsia="仿宋_GB2312" w:cs="仿宋_GB2312"/>
          <w:b/>
          <w:bCs/>
          <w:color w:val="000000"/>
          <w:sz w:val="32"/>
          <w:szCs w:val="32"/>
        </w:rPr>
        <w:t>条</w:t>
      </w:r>
      <w:r>
        <w:rPr>
          <w:rFonts w:hint="eastAsia" w:ascii="仿宋_GB2312" w:hAnsi="仿宋_GB2312" w:eastAsia="仿宋_GB2312" w:cs="仿宋_GB2312"/>
          <w:color w:val="000000"/>
          <w:sz w:val="32"/>
          <w:szCs w:val="32"/>
        </w:rPr>
        <w:t xml:space="preserve"> 有下列情形之一的，可以依法从轻或者减轻行政处罚：</w:t>
      </w:r>
    </w:p>
    <w:p>
      <w:pPr>
        <w:pStyle w:val="5"/>
        <w:keepNext w:val="0"/>
        <w:keepLines w:val="0"/>
        <w:pageBreakBefore w:val="0"/>
        <w:kinsoku/>
        <w:wordWrap/>
        <w:overflowPunct/>
        <w:topLinePunct w:val="0"/>
        <w:autoSpaceDE/>
        <w:autoSpaceDN/>
        <w:bidi w:val="0"/>
        <w:spacing w:before="0" w:beforeAutospacing="0" w:after="0" w:afterAutospacing="0" w:line="580" w:lineRule="exact"/>
        <w:ind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（一）尚未完全丧失辨认或者控制自己行为能力的精神病人、智力残疾人有违法行为的；</w:t>
      </w:r>
    </w:p>
    <w:p>
      <w:pPr>
        <w:pStyle w:val="5"/>
        <w:keepNext w:val="0"/>
        <w:keepLines w:val="0"/>
        <w:pageBreakBefore w:val="0"/>
        <w:kinsoku/>
        <w:wordWrap/>
        <w:overflowPunct/>
        <w:topLinePunct w:val="0"/>
        <w:autoSpaceDE/>
        <w:autoSpaceDN/>
        <w:bidi w:val="0"/>
        <w:spacing w:before="0" w:beforeAutospacing="0" w:after="0" w:afterAutospacing="0" w:line="580" w:lineRule="exact"/>
        <w:ind w:left="64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二</w:t>
      </w:r>
      <w:r>
        <w:rPr>
          <w:rFonts w:hint="eastAsia" w:ascii="仿宋_GB2312" w:hAnsi="仿宋_GB2312" w:eastAsia="仿宋_GB2312" w:cs="仿宋_GB2312"/>
          <w:color w:val="000000"/>
          <w:sz w:val="32"/>
          <w:szCs w:val="32"/>
        </w:rPr>
        <w:t>）违法行为轻微，社会危害性较小的；</w:t>
      </w:r>
    </w:p>
    <w:p>
      <w:pPr>
        <w:pStyle w:val="5"/>
        <w:keepNext w:val="0"/>
        <w:keepLines w:val="0"/>
        <w:pageBreakBefore w:val="0"/>
        <w:kinsoku/>
        <w:wordWrap/>
        <w:overflowPunct/>
        <w:topLinePunct w:val="0"/>
        <w:autoSpaceDE/>
        <w:autoSpaceDN/>
        <w:bidi w:val="0"/>
        <w:spacing w:before="0" w:beforeAutospacing="0" w:after="0" w:afterAutospacing="0" w:line="580" w:lineRule="exact"/>
        <w:ind w:left="640"/>
        <w:jc w:val="both"/>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eastAsia="zh-CN"/>
        </w:rPr>
        <w:t>（三）没有危害后果或者危害后果轻微的；</w:t>
      </w:r>
    </w:p>
    <w:p>
      <w:pPr>
        <w:pStyle w:val="5"/>
        <w:keepNext w:val="0"/>
        <w:keepLines w:val="0"/>
        <w:pageBreakBefore w:val="0"/>
        <w:kinsoku/>
        <w:wordWrap/>
        <w:overflowPunct/>
        <w:topLinePunct w:val="0"/>
        <w:autoSpaceDE/>
        <w:autoSpaceDN/>
        <w:bidi w:val="0"/>
        <w:spacing w:before="0" w:beforeAutospacing="0" w:after="0" w:afterAutospacing="0" w:line="580" w:lineRule="exact"/>
        <w:ind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四</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积极配合市场监督管理</w:t>
      </w:r>
      <w:r>
        <w:rPr>
          <w:rFonts w:hint="eastAsia" w:ascii="仿宋_GB2312" w:hAnsi="仿宋_GB2312" w:eastAsia="仿宋_GB2312" w:cs="仿宋_GB2312"/>
          <w:color w:val="000000"/>
          <w:sz w:val="32"/>
          <w:szCs w:val="32"/>
        </w:rPr>
        <w:t>部门</w:t>
      </w:r>
      <w:r>
        <w:rPr>
          <w:rFonts w:hint="eastAsia" w:ascii="仿宋_GB2312" w:hAnsi="仿宋_GB2312" w:eastAsia="仿宋_GB2312" w:cs="仿宋_GB2312"/>
          <w:color w:val="000000"/>
          <w:sz w:val="32"/>
          <w:szCs w:val="32"/>
          <w:lang w:eastAsia="zh-CN"/>
        </w:rPr>
        <w:t>调查</w:t>
      </w:r>
      <w:r>
        <w:rPr>
          <w:rFonts w:hint="eastAsia" w:ascii="仿宋_GB2312" w:hAnsi="仿宋_GB2312" w:eastAsia="仿宋_GB2312" w:cs="仿宋_GB2312"/>
          <w:color w:val="000000"/>
          <w:sz w:val="32"/>
          <w:szCs w:val="32"/>
        </w:rPr>
        <w:t>并主动提供证据材料的；</w:t>
      </w:r>
    </w:p>
    <w:p>
      <w:pPr>
        <w:pStyle w:val="5"/>
        <w:keepNext w:val="0"/>
        <w:keepLines w:val="0"/>
        <w:pageBreakBefore w:val="0"/>
        <w:kinsoku/>
        <w:wordWrap/>
        <w:overflowPunct/>
        <w:topLinePunct w:val="0"/>
        <w:autoSpaceDE/>
        <w:autoSpaceDN/>
        <w:bidi w:val="0"/>
        <w:spacing w:before="0" w:beforeAutospacing="0" w:after="0" w:afterAutospacing="0" w:line="580" w:lineRule="exact"/>
        <w:ind w:firstLine="640" w:firstLineChars="200"/>
        <w:jc w:val="both"/>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eastAsia="zh-CN"/>
        </w:rPr>
        <w:t>（五）积极改正违法行为，建立完善有关管理制度；</w:t>
      </w:r>
    </w:p>
    <w:p>
      <w:pPr>
        <w:pStyle w:val="5"/>
        <w:keepNext w:val="0"/>
        <w:keepLines w:val="0"/>
        <w:pageBreakBefore w:val="0"/>
        <w:kinsoku/>
        <w:wordWrap/>
        <w:overflowPunct/>
        <w:topLinePunct w:val="0"/>
        <w:autoSpaceDE/>
        <w:autoSpaceDN/>
        <w:bidi w:val="0"/>
        <w:spacing w:before="0" w:beforeAutospacing="0" w:after="0" w:afterAutospacing="0" w:line="580" w:lineRule="exact"/>
        <w:ind w:left="640"/>
        <w:jc w:val="both"/>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六</w:t>
      </w:r>
      <w:r>
        <w:rPr>
          <w:rFonts w:hint="eastAsia" w:ascii="仿宋_GB2312" w:hAnsi="仿宋_GB2312" w:eastAsia="仿宋_GB2312" w:cs="仿宋_GB2312"/>
          <w:color w:val="000000"/>
          <w:sz w:val="32"/>
          <w:szCs w:val="32"/>
        </w:rPr>
        <w:t>）在共同违法行为中起次要或者辅助作用的</w:t>
      </w:r>
      <w:r>
        <w:rPr>
          <w:rFonts w:hint="eastAsia" w:ascii="仿宋_GB2312" w:hAnsi="仿宋_GB2312" w:eastAsia="仿宋_GB2312" w:cs="仿宋_GB2312"/>
          <w:color w:val="000000"/>
          <w:sz w:val="32"/>
          <w:szCs w:val="32"/>
          <w:lang w:eastAsia="zh-CN"/>
        </w:rPr>
        <w:t>；</w:t>
      </w:r>
      <w:bookmarkStart w:id="0" w:name="_GoBack"/>
      <w:bookmarkEnd w:id="0"/>
    </w:p>
    <w:p>
      <w:pPr>
        <w:pStyle w:val="5"/>
        <w:keepNext w:val="0"/>
        <w:keepLines w:val="0"/>
        <w:pageBreakBefore w:val="0"/>
        <w:kinsoku/>
        <w:wordWrap/>
        <w:overflowPunct/>
        <w:topLinePunct w:val="0"/>
        <w:autoSpaceDE/>
        <w:autoSpaceDN/>
        <w:bidi w:val="0"/>
        <w:spacing w:before="0" w:beforeAutospacing="0" w:after="0" w:afterAutospacing="0" w:line="580" w:lineRule="exact"/>
        <w:ind w:left="640"/>
        <w:jc w:val="both"/>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eastAsia="zh-CN"/>
        </w:rPr>
        <w:t>（七）危害后果由多重因素造成，违法行为在危害后果</w:t>
      </w:r>
    </w:p>
    <w:p>
      <w:pPr>
        <w:pStyle w:val="5"/>
        <w:keepNext w:val="0"/>
        <w:keepLines w:val="0"/>
        <w:pageBreakBefore w:val="0"/>
        <w:kinsoku/>
        <w:wordWrap/>
        <w:overflowPunct/>
        <w:topLinePunct w:val="0"/>
        <w:autoSpaceDE/>
        <w:autoSpaceDN/>
        <w:bidi w:val="0"/>
        <w:spacing w:before="0" w:beforeAutospacing="0" w:after="0" w:afterAutospacing="0" w:line="580" w:lineRule="exact"/>
        <w:ind w:left="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eastAsia="zh-CN"/>
        </w:rPr>
        <w:t>中所起作用次要的；</w:t>
      </w:r>
    </w:p>
    <w:p>
      <w:pPr>
        <w:pStyle w:val="5"/>
        <w:keepNext w:val="0"/>
        <w:keepLines w:val="0"/>
        <w:pageBreakBefore w:val="0"/>
        <w:kinsoku/>
        <w:wordWrap/>
        <w:overflowPunct/>
        <w:topLinePunct w:val="0"/>
        <w:autoSpaceDE/>
        <w:autoSpaceDN/>
        <w:bidi w:val="0"/>
        <w:spacing w:before="0" w:beforeAutospacing="0" w:after="0" w:afterAutospacing="0" w:line="580" w:lineRule="exact"/>
        <w:ind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八</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当事人</w:t>
      </w:r>
      <w:r>
        <w:rPr>
          <w:rFonts w:hint="eastAsia" w:ascii="仿宋_GB2312" w:hAnsi="仿宋_GB2312" w:eastAsia="仿宋_GB2312" w:cs="仿宋_GB2312"/>
          <w:color w:val="000000"/>
          <w:sz w:val="32"/>
          <w:szCs w:val="32"/>
        </w:rPr>
        <w:t>因残疾或者重大疾病等原因生活确有困难的；</w:t>
      </w:r>
    </w:p>
    <w:p>
      <w:pPr>
        <w:pStyle w:val="5"/>
        <w:keepNext w:val="0"/>
        <w:keepLines w:val="0"/>
        <w:pageBreakBefore w:val="0"/>
        <w:kinsoku/>
        <w:wordWrap/>
        <w:overflowPunct/>
        <w:topLinePunct w:val="0"/>
        <w:autoSpaceDE/>
        <w:autoSpaceDN/>
        <w:bidi w:val="0"/>
        <w:spacing w:before="0" w:beforeAutospacing="0" w:after="0" w:afterAutospacing="0" w:line="580" w:lineRule="exact"/>
        <w:ind w:left="64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九</w:t>
      </w:r>
      <w:r>
        <w:rPr>
          <w:rFonts w:hint="eastAsia" w:ascii="仿宋_GB2312" w:hAnsi="仿宋_GB2312" w:eastAsia="仿宋_GB2312" w:cs="仿宋_GB2312"/>
          <w:color w:val="000000"/>
          <w:sz w:val="32"/>
          <w:szCs w:val="32"/>
        </w:rPr>
        <w:t>）其他依法可以从轻或者减轻行政处罚的。</w:t>
      </w:r>
    </w:p>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80" w:lineRule="exact"/>
        <w:ind w:firstLine="640" w:firstLineChars="200"/>
        <w:jc w:val="both"/>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eastAsia="zh-CN"/>
        </w:rPr>
        <w:t>第二十条</w:t>
      </w:r>
      <w:r>
        <w:rPr>
          <w:rFonts w:hint="eastAsia" w:ascii="仿宋_GB2312" w:hAnsi="仿宋_GB2312" w:eastAsia="仿宋_GB2312" w:cs="仿宋_GB2312"/>
          <w:color w:val="000000"/>
          <w:sz w:val="32"/>
          <w:szCs w:val="32"/>
          <w:lang w:val="en-US" w:eastAsia="zh-CN"/>
        </w:rPr>
        <w:t xml:space="preserve"> 市场监督管理部门作出的处罚决定可能给经营主体生产经营活动造成严重影响、导致有关负责人生活困难或产生不良社会影响的，经市场监督管理部门主要负责人审批，可以采取暂缓缴纳罚款、分期缴纳罚款、“活查活扣”等对企业生产经营活动或有关负责人生活影响较小的执法措施。</w:t>
      </w:r>
    </w:p>
    <w:p>
      <w:pPr>
        <w:pStyle w:val="5"/>
        <w:keepNext w:val="0"/>
        <w:keepLines w:val="0"/>
        <w:pageBreakBefore w:val="0"/>
        <w:kinsoku/>
        <w:wordWrap/>
        <w:overflowPunct/>
        <w:topLinePunct w:val="0"/>
        <w:autoSpaceDE/>
        <w:autoSpaceDN/>
        <w:bidi w:val="0"/>
        <w:spacing w:before="0" w:beforeAutospacing="0" w:after="0" w:afterAutospacing="0" w:line="580" w:lineRule="exact"/>
        <w:ind w:left="0" w:firstLine="640" w:firstLineChars="200"/>
        <w:jc w:val="both"/>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市场监督管理部门适用前款规定时，除按照《贵州省行政执法影响企业生产经营评估办法（试行）》第五条第二款规定不列入评估的案件外，应当对处罚决定可能对经营主体生产经营活动或有关负责人生活造成的影响进行评估。</w:t>
      </w:r>
    </w:p>
    <w:p>
      <w:pPr>
        <w:pStyle w:val="5"/>
        <w:keepNext w:val="0"/>
        <w:keepLines w:val="0"/>
        <w:pageBreakBefore w:val="0"/>
        <w:kinsoku/>
        <w:wordWrap/>
        <w:overflowPunct/>
        <w:topLinePunct w:val="0"/>
        <w:autoSpaceDE/>
        <w:autoSpaceDN/>
        <w:bidi w:val="0"/>
        <w:spacing w:before="0" w:beforeAutospacing="0" w:after="0" w:afterAutospacing="0" w:line="580" w:lineRule="exact"/>
        <w:ind w:left="0" w:firstLine="640" w:firstLineChars="200"/>
        <w:jc w:val="both"/>
        <w:textAlignment w:val="auto"/>
        <w:rPr>
          <w:rFonts w:hint="default"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当事人隐匿有关生产经营数据、财务资料，拒不配合评估或在评估过程中，提供虚假材料的，视为相关执法决定未对当事人造成严重影响。</w:t>
      </w:r>
    </w:p>
    <w:p>
      <w:pPr>
        <w:keepNext w:val="0"/>
        <w:keepLines w:val="0"/>
        <w:pageBreakBefore w:val="0"/>
        <w:kinsoku/>
        <w:wordWrap/>
        <w:overflowPunct/>
        <w:topLinePunct w:val="0"/>
        <w:autoSpaceDE/>
        <w:autoSpaceDN/>
        <w:bidi w:val="0"/>
        <w:adjustRightInd w:val="0"/>
        <w:snapToGrid w:val="0"/>
        <w:spacing w:line="580" w:lineRule="exact"/>
        <w:ind w:firstLine="640" w:firstLineChars="200"/>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b w:val="0"/>
          <w:bCs w:val="0"/>
          <w:color w:val="000000"/>
          <w:kern w:val="0"/>
          <w:sz w:val="32"/>
          <w:szCs w:val="32"/>
        </w:rPr>
        <w:t>第</w:t>
      </w:r>
      <w:r>
        <w:rPr>
          <w:rFonts w:hint="eastAsia" w:ascii="仿宋_GB2312" w:hAnsi="仿宋_GB2312" w:eastAsia="仿宋_GB2312" w:cs="仿宋_GB2312"/>
          <w:b w:val="0"/>
          <w:bCs w:val="0"/>
          <w:color w:val="000000"/>
          <w:kern w:val="0"/>
          <w:sz w:val="32"/>
          <w:szCs w:val="32"/>
          <w:lang w:eastAsia="zh-CN"/>
        </w:rPr>
        <w:t>二十一</w:t>
      </w:r>
      <w:r>
        <w:rPr>
          <w:rFonts w:hint="eastAsia" w:ascii="仿宋_GB2312" w:hAnsi="仿宋_GB2312" w:eastAsia="仿宋_GB2312" w:cs="仿宋_GB2312"/>
          <w:b w:val="0"/>
          <w:bCs w:val="0"/>
          <w:color w:val="000000"/>
          <w:kern w:val="0"/>
          <w:sz w:val="32"/>
          <w:szCs w:val="32"/>
        </w:rPr>
        <w:t>条</w:t>
      </w:r>
      <w:r>
        <w:rPr>
          <w:rFonts w:hint="eastAsia" w:ascii="仿宋_GB2312" w:hAnsi="仿宋_GB2312" w:eastAsia="仿宋_GB2312" w:cs="仿宋_GB2312"/>
          <w:color w:val="000000"/>
          <w:kern w:val="0"/>
          <w:sz w:val="32"/>
          <w:szCs w:val="32"/>
        </w:rPr>
        <w:t xml:space="preserve"> 有下列情形之一的，依法从重行政处罚：</w:t>
      </w:r>
    </w:p>
    <w:p>
      <w:pPr>
        <w:keepNext w:val="0"/>
        <w:keepLines w:val="0"/>
        <w:pageBreakBefore w:val="0"/>
        <w:kinsoku/>
        <w:wordWrap/>
        <w:overflowPunct/>
        <w:topLinePunct w:val="0"/>
        <w:autoSpaceDE/>
        <w:autoSpaceDN/>
        <w:bidi w:val="0"/>
        <w:adjustRightInd w:val="0"/>
        <w:snapToGrid w:val="0"/>
        <w:spacing w:line="580" w:lineRule="exact"/>
        <w:ind w:firstLine="640" w:firstLineChars="200"/>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（一）在重大传染病疫情等突发事件期间，有违反突发事件应对措施行为的；</w:t>
      </w:r>
    </w:p>
    <w:p>
      <w:pPr>
        <w:keepNext w:val="0"/>
        <w:keepLines w:val="0"/>
        <w:pageBreakBefore w:val="0"/>
        <w:kinsoku/>
        <w:wordWrap/>
        <w:overflowPunct/>
        <w:topLinePunct w:val="0"/>
        <w:autoSpaceDE/>
        <w:autoSpaceDN/>
        <w:bidi w:val="0"/>
        <w:adjustRightInd w:val="0"/>
        <w:snapToGrid w:val="0"/>
        <w:spacing w:line="580" w:lineRule="exact"/>
        <w:ind w:firstLine="640" w:firstLineChars="200"/>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（二）</w:t>
      </w:r>
      <w:r>
        <w:rPr>
          <w:rFonts w:hint="eastAsia" w:ascii="仿宋_GB2312" w:hAnsi="仿宋_GB2312" w:eastAsia="仿宋_GB2312" w:cs="仿宋_GB2312"/>
          <w:color w:val="000000"/>
          <w:kern w:val="0"/>
          <w:sz w:val="32"/>
          <w:szCs w:val="32"/>
          <w:lang w:eastAsia="zh-CN"/>
        </w:rPr>
        <w:t>法律、法规、规章规定情节严重，需要从重处罚的情形</w:t>
      </w:r>
      <w:r>
        <w:rPr>
          <w:rFonts w:hint="eastAsia" w:ascii="仿宋_GB2312" w:hAnsi="仿宋_GB2312" w:eastAsia="仿宋_GB2312" w:cs="仿宋_GB2312"/>
          <w:color w:val="000000"/>
          <w:kern w:val="0"/>
          <w:sz w:val="32"/>
          <w:szCs w:val="32"/>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CESI仿宋-GB2312" w:hAnsi="CESI仿宋-GB2312" w:eastAsia="CESI仿宋-GB2312" w:cs="CESI仿宋-GB2312"/>
          <w:i w:val="0"/>
          <w:caps w:val="0"/>
          <w:color w:val="111111"/>
          <w:spacing w:val="0"/>
          <w:kern w:val="0"/>
          <w:sz w:val="32"/>
          <w:szCs w:val="32"/>
          <w:shd w:val="clear" w:color="auto" w:fill="FFFFFF"/>
          <w:lang w:val="en" w:eastAsia="zh-CN" w:bidi="ar"/>
        </w:rPr>
      </w:pPr>
      <w:r>
        <w:rPr>
          <w:rFonts w:hint="eastAsia" w:ascii="仿宋_GB2312" w:hAnsi="仿宋_GB2312" w:eastAsia="仿宋_GB2312" w:cs="仿宋_GB2312"/>
          <w:color w:val="000000"/>
          <w:kern w:val="0"/>
          <w:sz w:val="32"/>
          <w:szCs w:val="32"/>
          <w:lang w:eastAsia="zh-CN"/>
        </w:rPr>
        <w:t>第二十二条</w:t>
      </w:r>
      <w:r>
        <w:rPr>
          <w:rFonts w:hint="eastAsia" w:ascii="仿宋_GB2312" w:hAnsi="仿宋_GB2312" w:eastAsia="仿宋_GB2312" w:cs="仿宋_GB2312"/>
          <w:color w:val="000000"/>
          <w:kern w:val="0"/>
          <w:sz w:val="32"/>
          <w:szCs w:val="32"/>
          <w:lang w:val="en-US" w:eastAsia="zh-CN"/>
        </w:rPr>
        <w:t xml:space="preserve"> </w:t>
      </w:r>
      <w:r>
        <w:rPr>
          <w:rFonts w:hint="default" w:ascii="CESI仿宋-GB2312" w:hAnsi="CESI仿宋-GB2312" w:eastAsia="CESI仿宋-GB2312" w:cs="CESI仿宋-GB2312"/>
          <w:i w:val="0"/>
          <w:caps w:val="0"/>
          <w:color w:val="111111"/>
          <w:spacing w:val="0"/>
          <w:kern w:val="0"/>
          <w:sz w:val="32"/>
          <w:szCs w:val="32"/>
          <w:shd w:val="clear" w:color="auto" w:fill="FFFFFF"/>
          <w:lang w:val="en" w:eastAsia="zh-CN" w:bidi="ar"/>
        </w:rPr>
        <w:t xml:space="preserve"> </w:t>
      </w:r>
      <w:r>
        <w:rPr>
          <w:rFonts w:hint="eastAsia" w:ascii="CESI仿宋-GB2312" w:hAnsi="CESI仿宋-GB2312" w:eastAsia="CESI仿宋-GB2312" w:cs="CESI仿宋-GB2312"/>
          <w:i w:val="0"/>
          <w:caps w:val="0"/>
          <w:color w:val="111111"/>
          <w:spacing w:val="0"/>
          <w:kern w:val="0"/>
          <w:sz w:val="32"/>
          <w:szCs w:val="32"/>
          <w:shd w:val="clear" w:color="auto" w:fill="FFFFFF"/>
          <w:lang w:val="en" w:eastAsia="zh-CN" w:bidi="ar"/>
        </w:rPr>
        <w:t>除法律、行政法规、部门规章另有规定外，情节严重或违法情节恶劣可以结合下列因素综合判定：</w:t>
      </w:r>
    </w:p>
    <w:p>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firstLine="640" w:firstLineChars="200"/>
        <w:jc w:val="both"/>
        <w:textAlignment w:val="auto"/>
        <w:rPr>
          <w:rFonts w:hint="eastAsia" w:ascii="CESI仿宋-GB2312" w:hAnsi="CESI仿宋-GB2312" w:eastAsia="CESI仿宋-GB2312" w:cs="CESI仿宋-GB2312"/>
          <w:i w:val="0"/>
          <w:caps w:val="0"/>
          <w:color w:val="111111"/>
          <w:spacing w:val="0"/>
          <w:kern w:val="0"/>
          <w:sz w:val="32"/>
          <w:szCs w:val="32"/>
          <w:shd w:val="clear" w:color="auto" w:fill="FFFFFF"/>
          <w:lang w:val="en" w:eastAsia="zh-CN" w:bidi="ar"/>
        </w:rPr>
      </w:pPr>
      <w:r>
        <w:rPr>
          <w:rFonts w:hint="eastAsia" w:ascii="CESI仿宋-GB2312" w:hAnsi="CESI仿宋-GB2312" w:eastAsia="CESI仿宋-GB2312" w:cs="CESI仿宋-GB2312"/>
          <w:i w:val="0"/>
          <w:caps w:val="0"/>
          <w:color w:val="111111"/>
          <w:spacing w:val="0"/>
          <w:kern w:val="0"/>
          <w:sz w:val="32"/>
          <w:szCs w:val="32"/>
          <w:shd w:val="clear" w:color="auto" w:fill="FFFFFF"/>
          <w:lang w:val="en" w:eastAsia="zh-CN" w:bidi="ar"/>
        </w:rPr>
        <w:t>违法行为是否危害国家安全或对公共安全、社会经济秩序造成严重的危害后果；</w:t>
      </w:r>
    </w:p>
    <w:p>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firstLine="640" w:firstLineChars="200"/>
        <w:jc w:val="both"/>
        <w:textAlignment w:val="auto"/>
        <w:rPr>
          <w:rFonts w:hint="default" w:ascii="CESI仿宋-GB2312" w:hAnsi="CESI仿宋-GB2312" w:eastAsia="CESI仿宋-GB2312" w:cs="CESI仿宋-GB2312"/>
          <w:i w:val="0"/>
          <w:caps w:val="0"/>
          <w:color w:val="111111"/>
          <w:spacing w:val="0"/>
          <w:kern w:val="0"/>
          <w:sz w:val="32"/>
          <w:szCs w:val="32"/>
          <w:shd w:val="clear" w:color="auto" w:fill="FFFFFF"/>
          <w:lang w:val="en" w:eastAsia="zh-CN" w:bidi="ar"/>
        </w:rPr>
      </w:pPr>
      <w:r>
        <w:rPr>
          <w:rFonts w:hint="eastAsia" w:ascii="CESI仿宋-GB2312" w:hAnsi="CESI仿宋-GB2312" w:eastAsia="CESI仿宋-GB2312" w:cs="CESI仿宋-GB2312"/>
          <w:i w:val="0"/>
          <w:caps w:val="0"/>
          <w:color w:val="111111"/>
          <w:spacing w:val="0"/>
          <w:kern w:val="0"/>
          <w:sz w:val="32"/>
          <w:szCs w:val="32"/>
          <w:shd w:val="clear" w:color="auto" w:fill="FFFFFF"/>
          <w:lang w:val="en" w:eastAsia="zh-CN" w:bidi="ar"/>
        </w:rPr>
        <w:t>违法行为对人身安全和财产安全造成的实际危害后果；</w:t>
      </w:r>
    </w:p>
    <w:p>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firstLine="640" w:firstLineChars="200"/>
        <w:jc w:val="both"/>
        <w:textAlignment w:val="auto"/>
        <w:rPr>
          <w:rFonts w:hint="default" w:ascii="CESI仿宋-GB2312" w:hAnsi="CESI仿宋-GB2312" w:eastAsia="CESI仿宋-GB2312" w:cs="CESI仿宋-GB2312"/>
          <w:i w:val="0"/>
          <w:caps w:val="0"/>
          <w:color w:val="111111"/>
          <w:spacing w:val="0"/>
          <w:kern w:val="0"/>
          <w:sz w:val="32"/>
          <w:szCs w:val="32"/>
          <w:shd w:val="clear" w:color="auto" w:fill="FFFFFF"/>
          <w:lang w:val="en" w:eastAsia="zh-CN" w:bidi="ar"/>
        </w:rPr>
      </w:pPr>
      <w:r>
        <w:rPr>
          <w:rFonts w:hint="eastAsia" w:ascii="CESI仿宋-GB2312" w:hAnsi="CESI仿宋-GB2312" w:eastAsia="CESI仿宋-GB2312" w:cs="CESI仿宋-GB2312"/>
          <w:i w:val="0"/>
          <w:caps w:val="0"/>
          <w:color w:val="111111"/>
          <w:spacing w:val="0"/>
          <w:kern w:val="0"/>
          <w:sz w:val="32"/>
          <w:szCs w:val="32"/>
          <w:shd w:val="clear" w:color="auto" w:fill="FFFFFF"/>
          <w:lang w:val="en" w:eastAsia="zh-CN" w:bidi="ar"/>
        </w:rPr>
        <w:t>违法行为持续的时间、范围及违法经营额或违法所得是否巨大；</w:t>
      </w:r>
    </w:p>
    <w:p>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firstLine="640" w:firstLineChars="200"/>
        <w:jc w:val="both"/>
        <w:textAlignment w:val="auto"/>
        <w:rPr>
          <w:rFonts w:hint="default" w:ascii="CESI仿宋-GB2312" w:hAnsi="CESI仿宋-GB2312" w:eastAsia="CESI仿宋-GB2312" w:cs="CESI仿宋-GB2312"/>
          <w:i w:val="0"/>
          <w:caps w:val="0"/>
          <w:color w:val="111111"/>
          <w:spacing w:val="0"/>
          <w:kern w:val="0"/>
          <w:sz w:val="32"/>
          <w:szCs w:val="32"/>
          <w:shd w:val="clear" w:color="auto" w:fill="FFFFFF"/>
          <w:lang w:val="en" w:eastAsia="zh-CN" w:bidi="ar"/>
        </w:rPr>
      </w:pPr>
      <w:r>
        <w:rPr>
          <w:rFonts w:hint="eastAsia" w:ascii="CESI仿宋-GB2312" w:hAnsi="CESI仿宋-GB2312" w:eastAsia="CESI仿宋-GB2312" w:cs="CESI仿宋-GB2312"/>
          <w:i w:val="0"/>
          <w:caps w:val="0"/>
          <w:color w:val="111111"/>
          <w:spacing w:val="0"/>
          <w:kern w:val="0"/>
          <w:sz w:val="32"/>
          <w:szCs w:val="32"/>
          <w:shd w:val="clear" w:color="auto" w:fill="FFFFFF"/>
          <w:lang w:val="en-US" w:eastAsia="zh-CN" w:bidi="ar"/>
        </w:rPr>
        <w:t>违法手段的恶劣程度；</w:t>
      </w:r>
    </w:p>
    <w:p>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firstLine="640" w:firstLineChars="200"/>
        <w:jc w:val="both"/>
        <w:textAlignment w:val="auto"/>
        <w:rPr>
          <w:rFonts w:hint="default" w:ascii="CESI仿宋-GB2312" w:hAnsi="CESI仿宋-GB2312" w:eastAsia="CESI仿宋-GB2312" w:cs="CESI仿宋-GB2312"/>
          <w:i w:val="0"/>
          <w:caps w:val="0"/>
          <w:color w:val="111111"/>
          <w:spacing w:val="0"/>
          <w:kern w:val="0"/>
          <w:sz w:val="32"/>
          <w:szCs w:val="32"/>
          <w:shd w:val="clear" w:color="auto" w:fill="FFFFFF"/>
          <w:lang w:val="en" w:eastAsia="zh-CN" w:bidi="ar"/>
        </w:rPr>
      </w:pPr>
      <w:r>
        <w:rPr>
          <w:rFonts w:hint="eastAsia" w:ascii="CESI仿宋-GB2312" w:hAnsi="CESI仿宋-GB2312" w:eastAsia="CESI仿宋-GB2312" w:cs="CESI仿宋-GB2312"/>
          <w:i w:val="0"/>
          <w:caps w:val="0"/>
          <w:color w:val="111111"/>
          <w:spacing w:val="0"/>
          <w:kern w:val="0"/>
          <w:sz w:val="32"/>
          <w:szCs w:val="32"/>
          <w:shd w:val="clear" w:color="auto" w:fill="FFFFFF"/>
          <w:lang w:val="en" w:eastAsia="zh-CN" w:bidi="ar"/>
        </w:rPr>
        <w:t>违法行为造成的社会影响是否恶劣；</w:t>
      </w:r>
    </w:p>
    <w:p>
      <w:pPr>
        <w:pStyle w:val="2"/>
        <w:keepNext w:val="0"/>
        <w:keepLines w:val="0"/>
        <w:pageBreakBefore w:val="0"/>
        <w:widowControl w:val="0"/>
        <w:numPr>
          <w:ilvl w:val="0"/>
          <w:numId w:val="3"/>
        </w:numPr>
        <w:kinsoku/>
        <w:wordWrap/>
        <w:overflowPunct/>
        <w:topLinePunct w:val="0"/>
        <w:autoSpaceDE/>
        <w:autoSpaceDN/>
        <w:bidi w:val="0"/>
        <w:adjustRightInd/>
        <w:snapToGrid/>
        <w:spacing w:after="0"/>
        <w:ind w:left="0" w:leftChars="0" w:firstLine="640" w:firstLineChars="200"/>
        <w:textAlignment w:val="auto"/>
        <w:rPr>
          <w:rFonts w:hint="eastAsia" w:ascii="CESI仿宋-GB2312" w:hAnsi="CESI仿宋-GB2312" w:eastAsia="CESI仿宋-GB2312" w:cs="CESI仿宋-GB2312"/>
          <w:i w:val="0"/>
          <w:caps w:val="0"/>
          <w:color w:val="111111"/>
          <w:spacing w:val="0"/>
          <w:kern w:val="0"/>
          <w:sz w:val="32"/>
          <w:szCs w:val="32"/>
          <w:shd w:val="clear" w:color="auto" w:fill="FFFFFF"/>
          <w:lang w:val="en" w:eastAsia="zh-CN" w:bidi="ar"/>
        </w:rPr>
      </w:pPr>
      <w:r>
        <w:rPr>
          <w:rFonts w:hint="eastAsia" w:ascii="CESI仿宋-GB2312" w:hAnsi="CESI仿宋-GB2312" w:eastAsia="CESI仿宋-GB2312" w:cs="CESI仿宋-GB2312"/>
          <w:i w:val="0"/>
          <w:caps w:val="0"/>
          <w:color w:val="111111"/>
          <w:spacing w:val="0"/>
          <w:kern w:val="0"/>
          <w:sz w:val="32"/>
          <w:szCs w:val="32"/>
          <w:shd w:val="clear" w:color="auto" w:fill="FFFFFF"/>
          <w:lang w:val="en" w:eastAsia="zh-CN" w:bidi="ar"/>
        </w:rPr>
        <w:t>违法行为侵害的对象是否涉及未成年、老年人、残疾人、特困供养人员群等特殊群体；</w:t>
      </w:r>
    </w:p>
    <w:p>
      <w:pPr>
        <w:pStyle w:val="2"/>
        <w:keepNext w:val="0"/>
        <w:keepLines w:val="0"/>
        <w:pageBreakBefore w:val="0"/>
        <w:widowControl w:val="0"/>
        <w:numPr>
          <w:ilvl w:val="0"/>
          <w:numId w:val="3"/>
        </w:numPr>
        <w:kinsoku/>
        <w:wordWrap/>
        <w:overflowPunct/>
        <w:topLinePunct w:val="0"/>
        <w:autoSpaceDE/>
        <w:autoSpaceDN/>
        <w:bidi w:val="0"/>
        <w:adjustRightInd/>
        <w:snapToGrid/>
        <w:spacing w:after="0"/>
        <w:ind w:left="0" w:leftChars="0" w:firstLine="640" w:firstLineChars="200"/>
        <w:textAlignment w:val="auto"/>
        <w:rPr>
          <w:rFonts w:hint="eastAsia" w:ascii="CESI仿宋-GB2312" w:hAnsi="CESI仿宋-GB2312" w:eastAsia="CESI仿宋-GB2312" w:cs="CESI仿宋-GB2312"/>
          <w:i w:val="0"/>
          <w:caps w:val="0"/>
          <w:color w:val="111111"/>
          <w:spacing w:val="0"/>
          <w:kern w:val="0"/>
          <w:sz w:val="32"/>
          <w:szCs w:val="32"/>
          <w:shd w:val="clear" w:color="auto" w:fill="FFFFFF"/>
          <w:lang w:val="en" w:eastAsia="zh-CN" w:bidi="ar"/>
        </w:rPr>
      </w:pPr>
      <w:r>
        <w:rPr>
          <w:rFonts w:hint="eastAsia" w:ascii="CESI仿宋-GB2312" w:hAnsi="CESI仿宋-GB2312" w:eastAsia="CESI仿宋-GB2312" w:cs="CESI仿宋-GB2312"/>
          <w:i w:val="0"/>
          <w:caps w:val="0"/>
          <w:color w:val="111111"/>
          <w:spacing w:val="0"/>
          <w:kern w:val="0"/>
          <w:sz w:val="32"/>
          <w:szCs w:val="32"/>
          <w:shd w:val="clear" w:color="auto" w:fill="FFFFFF"/>
          <w:lang w:val="en" w:eastAsia="zh-CN" w:bidi="ar"/>
        </w:rPr>
        <w:t>以暴力方式阻碍执法；</w:t>
      </w:r>
    </w:p>
    <w:p>
      <w:pPr>
        <w:pStyle w:val="2"/>
        <w:keepNext w:val="0"/>
        <w:keepLines w:val="0"/>
        <w:pageBreakBefore w:val="0"/>
        <w:widowControl w:val="0"/>
        <w:numPr>
          <w:ilvl w:val="0"/>
          <w:numId w:val="3"/>
        </w:numPr>
        <w:kinsoku/>
        <w:wordWrap/>
        <w:overflowPunct/>
        <w:topLinePunct w:val="0"/>
        <w:autoSpaceDE/>
        <w:autoSpaceDN/>
        <w:bidi w:val="0"/>
        <w:adjustRightInd/>
        <w:snapToGrid/>
        <w:spacing w:after="0"/>
        <w:ind w:left="0" w:leftChars="0" w:firstLine="640" w:firstLineChars="200"/>
        <w:textAlignment w:val="auto"/>
        <w:rPr>
          <w:rFonts w:hint="default" w:ascii="CESI仿宋-GB2312" w:hAnsi="CESI仿宋-GB2312" w:eastAsia="CESI仿宋-GB2312" w:cs="CESI仿宋-GB2312"/>
          <w:i w:val="0"/>
          <w:caps w:val="0"/>
          <w:color w:val="111111"/>
          <w:spacing w:val="0"/>
          <w:kern w:val="0"/>
          <w:sz w:val="32"/>
          <w:szCs w:val="32"/>
          <w:shd w:val="clear" w:color="auto" w:fill="FFFFFF"/>
          <w:lang w:val="en" w:eastAsia="zh-CN" w:bidi="ar"/>
        </w:rPr>
      </w:pPr>
      <w:r>
        <w:rPr>
          <w:rFonts w:hint="eastAsia" w:ascii="CESI仿宋-GB2312" w:hAnsi="CESI仿宋-GB2312" w:eastAsia="CESI仿宋-GB2312" w:cs="CESI仿宋-GB2312"/>
          <w:i w:val="0"/>
          <w:caps w:val="0"/>
          <w:color w:val="111111"/>
          <w:spacing w:val="0"/>
          <w:kern w:val="0"/>
          <w:sz w:val="32"/>
          <w:szCs w:val="32"/>
          <w:shd w:val="clear" w:color="auto" w:fill="FFFFFF"/>
          <w:lang w:val="en" w:eastAsia="zh-CN" w:bidi="ar"/>
        </w:rPr>
        <w:t>其他能够反映违法情节严重或恶劣的因素。</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CESI仿宋-GB2312" w:hAnsi="CESI仿宋-GB2312" w:eastAsia="CESI仿宋-GB2312" w:cs="CESI仿宋-GB2312"/>
          <w:i w:val="0"/>
          <w:caps w:val="0"/>
          <w:color w:val="111111"/>
          <w:spacing w:val="0"/>
          <w:kern w:val="0"/>
          <w:sz w:val="32"/>
          <w:szCs w:val="32"/>
          <w:shd w:val="clear" w:color="auto" w:fill="FFFFFF"/>
          <w:lang w:val="en" w:eastAsia="zh-CN" w:bidi="ar"/>
        </w:rPr>
      </w:pPr>
      <w:r>
        <w:rPr>
          <w:rFonts w:hint="eastAsia" w:ascii="CESI仿宋-GB2312" w:hAnsi="CESI仿宋-GB2312" w:eastAsia="CESI仿宋-GB2312" w:cs="CESI仿宋-GB2312"/>
          <w:i w:val="0"/>
          <w:caps w:val="0"/>
          <w:color w:val="111111"/>
          <w:spacing w:val="0"/>
          <w:kern w:val="0"/>
          <w:sz w:val="32"/>
          <w:szCs w:val="32"/>
          <w:shd w:val="clear" w:color="auto" w:fill="FFFFFF"/>
          <w:lang w:val="en" w:eastAsia="zh-CN" w:bidi="ar"/>
        </w:rPr>
        <w:t>有下列情形之一的，应当认定为情节严重或违法情节恶劣：</w:t>
      </w:r>
    </w:p>
    <w:p>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firstLine="640" w:firstLineChars="200"/>
        <w:jc w:val="both"/>
        <w:textAlignment w:val="auto"/>
        <w:rPr>
          <w:rFonts w:hint="eastAsia" w:ascii="CESI仿宋-GB2312" w:hAnsi="CESI仿宋-GB2312" w:eastAsia="CESI仿宋-GB2312" w:cs="CESI仿宋-GB2312"/>
          <w:i w:val="0"/>
          <w:caps w:val="0"/>
          <w:color w:val="111111"/>
          <w:spacing w:val="0"/>
          <w:kern w:val="0"/>
          <w:sz w:val="32"/>
          <w:szCs w:val="32"/>
          <w:shd w:val="clear" w:color="auto" w:fill="FFFFFF"/>
          <w:lang w:val="en-US" w:eastAsia="zh-CN" w:bidi="ar"/>
        </w:rPr>
      </w:pPr>
      <w:r>
        <w:rPr>
          <w:rFonts w:hint="eastAsia" w:ascii="CESI仿宋-GB2312" w:hAnsi="CESI仿宋-GB2312" w:eastAsia="CESI仿宋-GB2312" w:cs="CESI仿宋-GB2312"/>
          <w:i w:val="0"/>
          <w:caps w:val="0"/>
          <w:color w:val="111111"/>
          <w:spacing w:val="0"/>
          <w:kern w:val="0"/>
          <w:sz w:val="32"/>
          <w:szCs w:val="32"/>
          <w:shd w:val="clear" w:color="auto" w:fill="FFFFFF"/>
          <w:lang w:val="en-US" w:eastAsia="zh-CN" w:bidi="ar"/>
        </w:rPr>
        <w:t>违法行为危害国家安全或对公共安全、市场经济秩序造成严重危害后果的；</w:t>
      </w:r>
    </w:p>
    <w:p>
      <w:pPr>
        <w:numPr>
          <w:ilvl w:val="-1"/>
          <w:numId w:val="0"/>
        </w:numPr>
        <w:spacing w:line="560" w:lineRule="exact"/>
        <w:ind w:firstLine="640" w:firstLineChars="200"/>
        <w:rPr>
          <w:rFonts w:hint="default" w:eastAsia="仿宋_GB2312"/>
          <w:lang w:val="en-US" w:eastAsia="zh-CN"/>
        </w:rPr>
      </w:pPr>
      <w:r>
        <w:rPr>
          <w:rFonts w:hint="eastAsia" w:ascii="CESI仿宋-GB2312" w:hAnsi="CESI仿宋-GB2312" w:eastAsia="CESI仿宋-GB2312" w:cs="CESI仿宋-GB2312"/>
          <w:i w:val="0"/>
          <w:caps w:val="0"/>
          <w:color w:val="111111"/>
          <w:spacing w:val="0"/>
          <w:kern w:val="0"/>
          <w:sz w:val="32"/>
          <w:szCs w:val="32"/>
          <w:shd w:val="clear" w:color="auto" w:fill="FFFFFF"/>
          <w:lang w:val="en-US" w:eastAsia="zh-CN" w:bidi="ar"/>
        </w:rPr>
        <w:t>（二）违法行为造成重大、特大安全事故的；</w:t>
      </w:r>
    </w:p>
    <w:p>
      <w:pPr>
        <w:numPr>
          <w:ilvl w:val="-1"/>
          <w:numId w:val="0"/>
        </w:numPr>
        <w:spacing w:line="560" w:lineRule="exact"/>
        <w:ind w:firstLine="640" w:firstLineChars="200"/>
        <w:rPr>
          <w:rFonts w:hint="default" w:eastAsia="仿宋_GB2312"/>
          <w:lang w:val="en-US" w:eastAsia="zh-CN"/>
        </w:rPr>
      </w:pPr>
      <w:r>
        <w:rPr>
          <w:rFonts w:hint="eastAsia" w:ascii="CESI仿宋-GB2312" w:hAnsi="CESI仿宋-GB2312" w:eastAsia="CESI仿宋-GB2312" w:cs="CESI仿宋-GB2312"/>
          <w:i w:val="0"/>
          <w:caps w:val="0"/>
          <w:color w:val="111111"/>
          <w:spacing w:val="0"/>
          <w:kern w:val="0"/>
          <w:sz w:val="32"/>
          <w:szCs w:val="32"/>
          <w:shd w:val="clear" w:color="auto" w:fill="FFFFFF"/>
          <w:lang w:val="en-US" w:eastAsia="zh-CN" w:bidi="ar"/>
        </w:rPr>
        <w:t>（三）违法行为在全国范围内造成恶劣社会影响的。</w:t>
      </w:r>
    </w:p>
    <w:p>
      <w:pPr>
        <w:keepNext w:val="0"/>
        <w:keepLines w:val="0"/>
        <w:pageBreakBefore w:val="0"/>
        <w:widowControl/>
        <w:kinsoku/>
        <w:wordWrap/>
        <w:overflowPunct/>
        <w:topLinePunct w:val="0"/>
        <w:autoSpaceDE/>
        <w:autoSpaceDN/>
        <w:bidi w:val="0"/>
        <w:adjustRightInd w:val="0"/>
        <w:snapToGrid w:val="0"/>
        <w:spacing w:line="580" w:lineRule="exact"/>
        <w:ind w:firstLine="642" w:firstLineChars="200"/>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b/>
          <w:bCs/>
          <w:color w:val="000000"/>
          <w:kern w:val="0"/>
          <w:sz w:val="32"/>
          <w:szCs w:val="32"/>
        </w:rPr>
        <w:t>第</w:t>
      </w:r>
      <w:r>
        <w:rPr>
          <w:rFonts w:hint="eastAsia" w:ascii="仿宋_GB2312" w:hAnsi="仿宋_GB2312" w:eastAsia="仿宋_GB2312" w:cs="仿宋_GB2312"/>
          <w:b/>
          <w:bCs/>
          <w:color w:val="000000"/>
          <w:kern w:val="0"/>
          <w:sz w:val="32"/>
          <w:szCs w:val="32"/>
          <w:lang w:eastAsia="zh-CN"/>
        </w:rPr>
        <w:t>二十三</w:t>
      </w:r>
      <w:r>
        <w:rPr>
          <w:rFonts w:hint="eastAsia" w:ascii="仿宋_GB2312" w:hAnsi="仿宋_GB2312" w:eastAsia="仿宋_GB2312" w:cs="仿宋_GB2312"/>
          <w:b/>
          <w:bCs/>
          <w:color w:val="000000"/>
          <w:kern w:val="0"/>
          <w:sz w:val="32"/>
          <w:szCs w:val="32"/>
        </w:rPr>
        <w:t>条</w:t>
      </w:r>
      <w:r>
        <w:rPr>
          <w:rFonts w:hint="eastAsia" w:ascii="仿宋_GB2312" w:hAnsi="仿宋_GB2312" w:eastAsia="仿宋_GB2312" w:cs="仿宋_GB2312"/>
          <w:color w:val="000000"/>
          <w:kern w:val="0"/>
          <w:sz w:val="32"/>
          <w:szCs w:val="32"/>
        </w:rPr>
        <w:t xml:space="preserve"> 当事人不具备不予行政处罚、从轻或者减轻行政处罚、从重行政处罚情形的，给予一般行政处罚。</w:t>
      </w:r>
    </w:p>
    <w:p>
      <w:pPr>
        <w:keepNext w:val="0"/>
        <w:keepLines w:val="0"/>
        <w:pageBreakBefore w:val="0"/>
        <w:kinsoku/>
        <w:wordWrap/>
        <w:overflowPunct/>
        <w:topLinePunct w:val="0"/>
        <w:autoSpaceDE/>
        <w:autoSpaceDN/>
        <w:bidi w:val="0"/>
        <w:adjustRightInd w:val="0"/>
        <w:snapToGrid w:val="0"/>
        <w:spacing w:line="580" w:lineRule="exact"/>
        <w:ind w:firstLine="642" w:firstLineChars="200"/>
        <w:textAlignment w:val="auto"/>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b/>
          <w:bCs/>
          <w:color w:val="000000"/>
          <w:kern w:val="0"/>
          <w:sz w:val="32"/>
          <w:szCs w:val="32"/>
          <w:lang w:eastAsia="zh-CN"/>
        </w:rPr>
        <w:t>第二十四条</w:t>
      </w:r>
      <w:r>
        <w:rPr>
          <w:rFonts w:hint="eastAsia" w:ascii="仿宋_GB2312" w:hAnsi="仿宋_GB2312" w:eastAsia="仿宋_GB2312" w:cs="仿宋_GB2312"/>
          <w:color w:val="000000"/>
          <w:kern w:val="0"/>
          <w:sz w:val="32"/>
          <w:szCs w:val="32"/>
          <w:lang w:val="en-US" w:eastAsia="zh-CN"/>
        </w:rPr>
        <w:t xml:space="preserve"> </w:t>
      </w:r>
      <w:r>
        <w:rPr>
          <w:rFonts w:hint="eastAsia" w:ascii="仿宋_GB2312" w:hAnsi="仿宋_GB2312" w:eastAsia="仿宋_GB2312" w:cs="仿宋_GB2312"/>
          <w:color w:val="000000"/>
          <w:kern w:val="0"/>
          <w:sz w:val="32"/>
          <w:szCs w:val="32"/>
          <w:lang w:val="en-US" w:eastAsia="zh-CN" w:bidi="ar-SA"/>
        </w:rPr>
        <w:t>除法律、法规、规章另有规定外，</w:t>
      </w:r>
      <w:r>
        <w:rPr>
          <w:rFonts w:hint="default" w:ascii="仿宋_GB2312" w:hAnsi="仿宋_GB2312" w:eastAsia="仿宋_GB2312" w:cs="仿宋_GB2312"/>
          <w:color w:val="000000"/>
          <w:kern w:val="0"/>
          <w:sz w:val="32"/>
          <w:szCs w:val="32"/>
          <w:lang w:val="en-US" w:eastAsia="zh-CN" w:bidi="ar-SA"/>
        </w:rPr>
        <w:t>当事人具有多种裁量情节的，</w:t>
      </w:r>
      <w:r>
        <w:rPr>
          <w:rFonts w:hint="eastAsia" w:ascii="仿宋_GB2312" w:hAnsi="仿宋_GB2312" w:eastAsia="仿宋_GB2312" w:cs="仿宋_GB2312"/>
          <w:color w:val="000000"/>
          <w:kern w:val="0"/>
          <w:sz w:val="32"/>
          <w:szCs w:val="32"/>
          <w:lang w:val="en-US" w:eastAsia="zh-CN" w:bidi="ar-SA"/>
        </w:rPr>
        <w:t>可参照</w:t>
      </w:r>
      <w:r>
        <w:rPr>
          <w:rFonts w:hint="default" w:ascii="仿宋_GB2312" w:hAnsi="仿宋_GB2312" w:eastAsia="仿宋_GB2312" w:cs="仿宋_GB2312"/>
          <w:color w:val="000000"/>
          <w:kern w:val="0"/>
          <w:sz w:val="32"/>
          <w:szCs w:val="32"/>
          <w:lang w:val="en-US" w:eastAsia="zh-CN" w:bidi="ar-SA"/>
        </w:rPr>
        <w:t>下列规则实施行政处罚：</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580" w:lineRule="exact"/>
        <w:ind w:right="0" w:firstLine="640" w:firstLineChars="200"/>
        <w:textAlignment w:val="auto"/>
        <w:rPr>
          <w:rFonts w:hint="eastAsia" w:ascii="仿宋_GB2312" w:hAnsi="仿宋_GB2312" w:eastAsia="仿宋_GB2312" w:cs="仿宋_GB2312"/>
          <w:color w:val="000000"/>
          <w:kern w:val="0"/>
          <w:sz w:val="32"/>
          <w:szCs w:val="32"/>
          <w:lang w:val="en-US" w:eastAsia="zh-CN" w:bidi="ar-SA"/>
        </w:rPr>
      </w:pPr>
      <w:r>
        <w:rPr>
          <w:rFonts w:hint="default" w:ascii="仿宋_GB2312" w:hAnsi="仿宋_GB2312" w:eastAsia="仿宋_GB2312" w:cs="仿宋_GB2312"/>
          <w:color w:val="000000"/>
          <w:kern w:val="0"/>
          <w:sz w:val="32"/>
          <w:szCs w:val="32"/>
          <w:lang w:val="en-US" w:eastAsia="zh-CN" w:bidi="ar-SA"/>
        </w:rPr>
        <w:t>（一）具有</w:t>
      </w:r>
      <w:r>
        <w:rPr>
          <w:rFonts w:hint="eastAsia" w:ascii="仿宋_GB2312" w:hAnsi="仿宋_GB2312" w:eastAsia="仿宋_GB2312" w:cs="仿宋_GB2312"/>
          <w:color w:val="000000"/>
          <w:kern w:val="0"/>
          <w:sz w:val="32"/>
          <w:szCs w:val="32"/>
          <w:lang w:val="en-US" w:eastAsia="zh-CN" w:bidi="ar-SA"/>
        </w:rPr>
        <w:t>两</w:t>
      </w:r>
      <w:r>
        <w:rPr>
          <w:rFonts w:hint="default" w:ascii="仿宋_GB2312" w:hAnsi="仿宋_GB2312" w:eastAsia="仿宋_GB2312" w:cs="仿宋_GB2312"/>
          <w:color w:val="000000"/>
          <w:kern w:val="0"/>
          <w:sz w:val="32"/>
          <w:szCs w:val="32"/>
          <w:lang w:val="en-US" w:eastAsia="zh-CN" w:bidi="ar-SA"/>
        </w:rPr>
        <w:t>种或者</w:t>
      </w:r>
      <w:r>
        <w:rPr>
          <w:rFonts w:hint="eastAsia" w:ascii="仿宋_GB2312" w:hAnsi="仿宋_GB2312" w:eastAsia="仿宋_GB2312" w:cs="仿宋_GB2312"/>
          <w:color w:val="000000"/>
          <w:kern w:val="0"/>
          <w:sz w:val="32"/>
          <w:szCs w:val="32"/>
          <w:lang w:val="en-US" w:eastAsia="zh-CN" w:bidi="ar-SA"/>
        </w:rPr>
        <w:t>两</w:t>
      </w:r>
      <w:r>
        <w:rPr>
          <w:rFonts w:hint="default" w:ascii="仿宋_GB2312" w:hAnsi="仿宋_GB2312" w:eastAsia="仿宋_GB2312" w:cs="仿宋_GB2312"/>
          <w:color w:val="000000"/>
          <w:kern w:val="0"/>
          <w:sz w:val="32"/>
          <w:szCs w:val="32"/>
          <w:lang w:val="en-US" w:eastAsia="zh-CN" w:bidi="ar-SA"/>
        </w:rPr>
        <w:t>种以上从轻情节且不具有从重情节的，一般按照最低处罚幅度实施行政处罚；</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580" w:lineRule="exact"/>
        <w:ind w:right="0" w:firstLine="640" w:firstLineChars="200"/>
        <w:textAlignment w:val="auto"/>
        <w:rPr>
          <w:rFonts w:hint="default" w:ascii="仿宋_GB2312" w:hAnsi="仿宋_GB2312" w:eastAsia="仿宋_GB2312" w:cs="仿宋_GB2312"/>
          <w:color w:val="000000"/>
          <w:kern w:val="0"/>
          <w:sz w:val="32"/>
          <w:szCs w:val="32"/>
          <w:lang w:val="en-US" w:eastAsia="zh-CN" w:bidi="ar-SA"/>
        </w:rPr>
      </w:pPr>
      <w:r>
        <w:rPr>
          <w:rFonts w:hint="default" w:ascii="仿宋_GB2312" w:hAnsi="仿宋_GB2312" w:eastAsia="仿宋_GB2312" w:cs="仿宋_GB2312"/>
          <w:color w:val="000000"/>
          <w:kern w:val="0"/>
          <w:sz w:val="32"/>
          <w:szCs w:val="32"/>
          <w:lang w:val="en-US" w:eastAsia="zh-CN" w:bidi="ar-SA"/>
        </w:rPr>
        <w:t>（二）同时具有从轻、减轻情节且没有从重情节的，一般减轻行政处罚；</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580" w:lineRule="exact"/>
        <w:ind w:right="0" w:firstLine="640" w:firstLineChars="200"/>
        <w:textAlignment w:val="auto"/>
        <w:rPr>
          <w:rFonts w:hint="default" w:ascii="仿宋_GB2312" w:hAnsi="仿宋_GB2312" w:eastAsia="仿宋_GB2312" w:cs="仿宋_GB2312"/>
          <w:color w:val="000000"/>
          <w:kern w:val="0"/>
          <w:sz w:val="32"/>
          <w:szCs w:val="32"/>
          <w:lang w:val="en-US" w:eastAsia="zh-CN" w:bidi="ar-SA"/>
        </w:rPr>
      </w:pPr>
      <w:r>
        <w:rPr>
          <w:rFonts w:hint="default" w:ascii="仿宋_GB2312" w:hAnsi="仿宋_GB2312" w:eastAsia="仿宋_GB2312" w:cs="仿宋_GB2312"/>
          <w:color w:val="000000"/>
          <w:kern w:val="0"/>
          <w:sz w:val="32"/>
          <w:szCs w:val="32"/>
          <w:lang w:val="en-US" w:eastAsia="zh-CN" w:bidi="ar-SA"/>
        </w:rPr>
        <w:t>（三）具有</w:t>
      </w:r>
      <w:r>
        <w:rPr>
          <w:rFonts w:hint="eastAsia" w:ascii="仿宋_GB2312" w:hAnsi="仿宋_GB2312" w:eastAsia="仿宋_GB2312" w:cs="仿宋_GB2312"/>
          <w:color w:val="000000"/>
          <w:kern w:val="0"/>
          <w:sz w:val="32"/>
          <w:szCs w:val="32"/>
          <w:lang w:val="en-US" w:eastAsia="zh-CN" w:bidi="ar-SA"/>
        </w:rPr>
        <w:t>两</w:t>
      </w:r>
      <w:r>
        <w:rPr>
          <w:rFonts w:hint="default" w:ascii="仿宋_GB2312" w:hAnsi="仿宋_GB2312" w:eastAsia="仿宋_GB2312" w:cs="仿宋_GB2312"/>
          <w:color w:val="000000"/>
          <w:kern w:val="0"/>
          <w:sz w:val="32"/>
          <w:szCs w:val="32"/>
          <w:lang w:val="en-US" w:eastAsia="zh-CN" w:bidi="ar-SA"/>
        </w:rPr>
        <w:t>种或者</w:t>
      </w:r>
      <w:r>
        <w:rPr>
          <w:rFonts w:hint="eastAsia" w:ascii="仿宋_GB2312" w:hAnsi="仿宋_GB2312" w:eastAsia="仿宋_GB2312" w:cs="仿宋_GB2312"/>
          <w:color w:val="000000"/>
          <w:kern w:val="0"/>
          <w:sz w:val="32"/>
          <w:szCs w:val="32"/>
          <w:lang w:val="en-US" w:eastAsia="zh-CN" w:bidi="ar-SA"/>
        </w:rPr>
        <w:t>两</w:t>
      </w:r>
      <w:r>
        <w:rPr>
          <w:rFonts w:hint="default" w:ascii="仿宋_GB2312" w:hAnsi="仿宋_GB2312" w:eastAsia="仿宋_GB2312" w:cs="仿宋_GB2312"/>
          <w:color w:val="000000"/>
          <w:kern w:val="0"/>
          <w:sz w:val="32"/>
          <w:szCs w:val="32"/>
          <w:lang w:val="en-US" w:eastAsia="zh-CN" w:bidi="ar-SA"/>
        </w:rPr>
        <w:t>种以上从重情节且不具有从轻或者减轻情节的，一般按照法定处罚种类和最高处罚幅度实施行政处罚；</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580" w:lineRule="exact"/>
        <w:ind w:right="0" w:firstLine="640" w:firstLineChars="200"/>
        <w:textAlignment w:val="auto"/>
        <w:rPr>
          <w:rFonts w:hint="default"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lang w:val="en-US" w:eastAsia="zh-CN" w:bidi="ar-SA"/>
        </w:rPr>
        <w:t>（四）</w:t>
      </w:r>
      <w:r>
        <w:rPr>
          <w:rFonts w:hint="default" w:ascii="仿宋_GB2312" w:hAnsi="仿宋_GB2312" w:eastAsia="仿宋_GB2312" w:cs="仿宋_GB2312"/>
          <w:color w:val="000000"/>
          <w:kern w:val="0"/>
          <w:sz w:val="32"/>
          <w:szCs w:val="32"/>
          <w:lang w:val="en-US" w:eastAsia="zh-CN" w:bidi="ar-SA"/>
        </w:rPr>
        <w:t>对以上规定之外的其他具有多种违法情节的情形，应当根据</w:t>
      </w:r>
      <w:r>
        <w:rPr>
          <w:rFonts w:hint="eastAsia" w:ascii="仿宋_GB2312" w:hAnsi="仿宋_GB2312" w:eastAsia="仿宋_GB2312" w:cs="仿宋_GB2312"/>
          <w:color w:val="000000"/>
          <w:kern w:val="0"/>
          <w:sz w:val="32"/>
          <w:szCs w:val="32"/>
          <w:lang w:val="en-US" w:eastAsia="zh-CN" w:bidi="ar-SA"/>
        </w:rPr>
        <w:t>案件</w:t>
      </w:r>
      <w:r>
        <w:rPr>
          <w:rFonts w:hint="default" w:ascii="仿宋_GB2312" w:hAnsi="仿宋_GB2312" w:eastAsia="仿宋_GB2312" w:cs="仿宋_GB2312"/>
          <w:color w:val="000000"/>
          <w:kern w:val="0"/>
          <w:sz w:val="32"/>
          <w:szCs w:val="32"/>
          <w:lang w:val="en-US" w:eastAsia="zh-CN" w:bidi="ar-SA"/>
        </w:rPr>
        <w:t>情况按当事人的主要违法情节并综合其他情节实施行政处罚。</w:t>
      </w:r>
      <w:r>
        <w:rPr>
          <w:rFonts w:hint="eastAsia" w:ascii="仿宋_GB2312" w:hAnsi="仿宋_GB2312" w:eastAsia="仿宋_GB2312" w:cs="仿宋_GB2312"/>
          <w:color w:val="000000"/>
          <w:kern w:val="0"/>
          <w:sz w:val="32"/>
          <w:szCs w:val="32"/>
          <w:lang w:val="en-US" w:eastAsia="zh-CN" w:bidi="ar-SA"/>
        </w:rPr>
        <w:t>但危害后果严重或社会影响恶劣的，原则上不适用从轻或者减轻处罚。</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580" w:lineRule="exact"/>
        <w:ind w:right="0" w:firstLine="640" w:firstLineChars="200"/>
        <w:textAlignment w:val="auto"/>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lang w:val="en-US" w:eastAsia="zh-CN" w:bidi="ar-SA"/>
        </w:rPr>
        <w:t>除法律、法规、规章等另有规定外，前款所称的危害后果严重，可以结合违法行为是否造成人身伤害、重大财产损失，是否造成国家荣誉、个人名誉、商业信誉严重受损等情形认定；前款所称的社会影响恶劣，可以结合违法行为是否严重冲击社会公德，是否形成重大舆情事件或引发集体上访等群体性事件，是否严重损害国家机关形象、影响地区社会稳定等情形认定。</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80" w:lineRule="exact"/>
        <w:ind w:right="0" w:firstLine="642" w:firstLineChars="200"/>
        <w:textAlignment w:val="auto"/>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b/>
          <w:bCs/>
          <w:color w:val="000000"/>
          <w:kern w:val="0"/>
          <w:sz w:val="32"/>
          <w:szCs w:val="32"/>
          <w:lang w:val="en-US" w:eastAsia="zh-CN" w:bidi="ar-SA"/>
        </w:rPr>
        <w:t xml:space="preserve">第二十五条 </w:t>
      </w:r>
      <w:r>
        <w:rPr>
          <w:rFonts w:hint="eastAsia" w:ascii="仿宋_GB2312" w:hAnsi="仿宋_GB2312" w:eastAsia="仿宋_GB2312" w:cs="仿宋_GB2312"/>
          <w:color w:val="000000"/>
          <w:kern w:val="0"/>
          <w:sz w:val="32"/>
          <w:szCs w:val="32"/>
          <w:lang w:val="en-US" w:eastAsia="zh-CN" w:bidi="ar-SA"/>
        </w:rPr>
        <w:t>法律、法规、规章</w:t>
      </w:r>
      <w:r>
        <w:rPr>
          <w:rFonts w:hint="default" w:ascii="仿宋_GB2312" w:hAnsi="仿宋_GB2312" w:eastAsia="仿宋_GB2312" w:cs="仿宋_GB2312"/>
          <w:color w:val="000000"/>
          <w:kern w:val="0"/>
          <w:sz w:val="32"/>
          <w:szCs w:val="32"/>
          <w:lang w:val="en-US" w:eastAsia="zh-CN" w:bidi="ar-SA"/>
        </w:rPr>
        <w:t>设定了可以并处行政处罚的，</w:t>
      </w:r>
      <w:r>
        <w:rPr>
          <w:rFonts w:hint="eastAsia" w:ascii="仿宋_GB2312" w:hAnsi="仿宋_GB2312" w:eastAsia="仿宋_GB2312" w:cs="仿宋_GB2312"/>
          <w:color w:val="000000"/>
          <w:kern w:val="0"/>
          <w:sz w:val="32"/>
          <w:szCs w:val="32"/>
          <w:lang w:val="en-US" w:eastAsia="zh-CN" w:bidi="ar-SA"/>
        </w:rPr>
        <w:t>可参照</w:t>
      </w:r>
      <w:r>
        <w:rPr>
          <w:rFonts w:hint="default" w:ascii="仿宋_GB2312" w:hAnsi="仿宋_GB2312" w:eastAsia="仿宋_GB2312" w:cs="仿宋_GB2312"/>
          <w:color w:val="000000"/>
          <w:kern w:val="0"/>
          <w:sz w:val="32"/>
          <w:szCs w:val="32"/>
          <w:lang w:val="en-US" w:eastAsia="zh-CN" w:bidi="ar-SA"/>
        </w:rPr>
        <w:t>下列规则实施行政处罚：</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80" w:lineRule="exact"/>
        <w:ind w:left="0" w:right="0" w:firstLine="420"/>
        <w:textAlignment w:val="auto"/>
        <w:rPr>
          <w:rFonts w:hint="eastAsia" w:ascii="仿宋_GB2312" w:hAnsi="仿宋_GB2312" w:eastAsia="仿宋_GB2312" w:cs="仿宋_GB2312"/>
          <w:color w:val="000000"/>
          <w:kern w:val="0"/>
          <w:sz w:val="32"/>
          <w:szCs w:val="32"/>
          <w:lang w:val="en-US" w:eastAsia="zh-CN" w:bidi="ar-SA"/>
        </w:rPr>
      </w:pPr>
      <w:r>
        <w:rPr>
          <w:rFonts w:hint="default" w:ascii="仿宋_GB2312" w:hAnsi="仿宋_GB2312" w:eastAsia="仿宋_GB2312" w:cs="仿宋_GB2312"/>
          <w:color w:val="000000"/>
          <w:kern w:val="0"/>
          <w:sz w:val="32"/>
          <w:szCs w:val="32"/>
          <w:lang w:val="en-US" w:eastAsia="zh-CN" w:bidi="ar-SA"/>
        </w:rPr>
        <w:t>（一）只具有从轻或者减轻情形的，实施单处；</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80" w:lineRule="exact"/>
        <w:ind w:left="0" w:right="0" w:firstLine="420"/>
        <w:textAlignment w:val="auto"/>
        <w:rPr>
          <w:rFonts w:hint="default" w:ascii="仿宋_GB2312" w:hAnsi="仿宋_GB2312" w:eastAsia="仿宋_GB2312" w:cs="仿宋_GB2312"/>
          <w:color w:val="000000"/>
          <w:kern w:val="0"/>
          <w:sz w:val="32"/>
          <w:szCs w:val="32"/>
          <w:lang w:val="en-US" w:eastAsia="zh-CN" w:bidi="ar-SA"/>
        </w:rPr>
      </w:pPr>
      <w:r>
        <w:rPr>
          <w:rFonts w:hint="default" w:ascii="仿宋_GB2312" w:hAnsi="仿宋_GB2312" w:eastAsia="仿宋_GB2312" w:cs="仿宋_GB2312"/>
          <w:color w:val="000000"/>
          <w:kern w:val="0"/>
          <w:sz w:val="32"/>
          <w:szCs w:val="32"/>
          <w:lang w:val="en-US" w:eastAsia="zh-CN" w:bidi="ar-SA"/>
        </w:rPr>
        <w:t>（二）</w:t>
      </w:r>
      <w:r>
        <w:rPr>
          <w:rFonts w:hint="eastAsia" w:ascii="仿宋_GB2312" w:hAnsi="仿宋_GB2312" w:eastAsia="仿宋_GB2312" w:cs="仿宋_GB2312"/>
          <w:color w:val="000000"/>
          <w:kern w:val="0"/>
          <w:sz w:val="32"/>
          <w:szCs w:val="32"/>
          <w:lang w:val="en-US" w:eastAsia="zh-CN" w:bidi="ar-SA"/>
        </w:rPr>
        <w:t>只</w:t>
      </w:r>
      <w:r>
        <w:rPr>
          <w:rFonts w:hint="default" w:ascii="仿宋_GB2312" w:hAnsi="仿宋_GB2312" w:eastAsia="仿宋_GB2312" w:cs="仿宋_GB2312"/>
          <w:color w:val="000000"/>
          <w:kern w:val="0"/>
          <w:sz w:val="32"/>
          <w:szCs w:val="32"/>
          <w:lang w:val="en-US" w:eastAsia="zh-CN" w:bidi="ar-SA"/>
        </w:rPr>
        <w:t>具有一般情形</w:t>
      </w:r>
      <w:r>
        <w:rPr>
          <w:rFonts w:hint="eastAsia" w:ascii="仿宋_GB2312" w:hAnsi="仿宋_GB2312" w:eastAsia="仿宋_GB2312" w:cs="仿宋_GB2312"/>
          <w:color w:val="000000"/>
          <w:kern w:val="0"/>
          <w:sz w:val="32"/>
          <w:szCs w:val="32"/>
          <w:lang w:val="en-US" w:eastAsia="zh-CN" w:bidi="ar-SA"/>
        </w:rPr>
        <w:t>或</w:t>
      </w:r>
      <w:r>
        <w:rPr>
          <w:rFonts w:hint="default" w:ascii="仿宋_GB2312" w:hAnsi="仿宋_GB2312" w:eastAsia="仿宋_GB2312" w:cs="仿宋_GB2312"/>
          <w:color w:val="000000"/>
          <w:kern w:val="0"/>
          <w:sz w:val="32"/>
          <w:szCs w:val="32"/>
          <w:lang w:val="en-US" w:eastAsia="zh-CN" w:bidi="ar-SA"/>
        </w:rPr>
        <w:t>从重情形的，实施并处；</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80" w:lineRule="exact"/>
        <w:ind w:left="0" w:right="0" w:firstLine="420"/>
        <w:textAlignment w:val="auto"/>
        <w:rPr>
          <w:rFonts w:hint="default" w:ascii="仿宋_GB2312" w:hAnsi="仿宋_GB2312" w:eastAsia="仿宋_GB2312" w:cs="仿宋_GB2312"/>
          <w:color w:val="000000"/>
          <w:kern w:val="0"/>
          <w:sz w:val="32"/>
          <w:szCs w:val="32"/>
          <w:lang w:val="en-US" w:eastAsia="zh-CN" w:bidi="ar-SA"/>
        </w:rPr>
      </w:pPr>
      <w:r>
        <w:rPr>
          <w:rFonts w:hint="default" w:ascii="仿宋_GB2312" w:hAnsi="仿宋_GB2312" w:eastAsia="仿宋_GB2312" w:cs="仿宋_GB2312"/>
          <w:color w:val="000000"/>
          <w:kern w:val="0"/>
          <w:sz w:val="32"/>
          <w:szCs w:val="32"/>
          <w:lang w:val="en-US" w:eastAsia="zh-CN" w:bidi="ar-SA"/>
        </w:rPr>
        <w:t>（三）既具有从轻或者减轻情形又具有一般情形</w:t>
      </w:r>
      <w:r>
        <w:rPr>
          <w:rFonts w:hint="eastAsia" w:ascii="仿宋_GB2312" w:hAnsi="仿宋_GB2312" w:eastAsia="仿宋_GB2312" w:cs="仿宋_GB2312"/>
          <w:color w:val="000000"/>
          <w:kern w:val="0"/>
          <w:sz w:val="32"/>
          <w:szCs w:val="32"/>
          <w:lang w:val="en-US" w:eastAsia="zh-CN" w:bidi="ar-SA"/>
        </w:rPr>
        <w:t>或</w:t>
      </w:r>
      <w:r>
        <w:rPr>
          <w:rFonts w:hint="default" w:ascii="仿宋_GB2312" w:hAnsi="仿宋_GB2312" w:eastAsia="仿宋_GB2312" w:cs="仿宋_GB2312"/>
          <w:color w:val="000000"/>
          <w:kern w:val="0"/>
          <w:sz w:val="32"/>
          <w:szCs w:val="32"/>
          <w:lang w:val="en-US" w:eastAsia="zh-CN" w:bidi="ar-SA"/>
        </w:rPr>
        <w:t>者从重情形的，</w:t>
      </w:r>
      <w:r>
        <w:rPr>
          <w:rFonts w:hint="eastAsia" w:ascii="仿宋_GB2312" w:hAnsi="仿宋_GB2312" w:eastAsia="仿宋_GB2312" w:cs="仿宋_GB2312"/>
          <w:color w:val="000000"/>
          <w:kern w:val="0"/>
          <w:sz w:val="32"/>
          <w:szCs w:val="32"/>
          <w:lang w:val="en-US" w:eastAsia="zh-CN" w:bidi="ar-SA"/>
        </w:rPr>
        <w:t>应当结合案件情况综合裁量，</w:t>
      </w:r>
      <w:r>
        <w:rPr>
          <w:rFonts w:hint="default" w:ascii="仿宋_GB2312" w:hAnsi="仿宋_GB2312" w:eastAsia="仿宋_GB2312" w:cs="仿宋_GB2312"/>
          <w:color w:val="000000"/>
          <w:kern w:val="0"/>
          <w:sz w:val="32"/>
          <w:szCs w:val="32"/>
          <w:lang w:val="en-US" w:eastAsia="zh-CN" w:bidi="ar-SA"/>
        </w:rPr>
        <w:t>确定单处或者并处。</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80" w:lineRule="exact"/>
        <w:ind w:right="0" w:firstLine="642" w:firstLineChars="200"/>
        <w:jc w:val="both"/>
        <w:textAlignment w:val="auto"/>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b/>
          <w:bCs/>
          <w:color w:val="000000"/>
          <w:kern w:val="0"/>
          <w:sz w:val="32"/>
          <w:szCs w:val="32"/>
          <w:lang w:val="en-US" w:eastAsia="zh-CN" w:bidi="ar-SA"/>
        </w:rPr>
        <w:t>第二十六条</w:t>
      </w:r>
      <w:r>
        <w:rPr>
          <w:rFonts w:hint="eastAsia" w:ascii="仿宋_GB2312" w:hAnsi="仿宋_GB2312" w:eastAsia="仿宋_GB2312" w:cs="仿宋_GB2312"/>
          <w:color w:val="000000"/>
          <w:kern w:val="0"/>
          <w:sz w:val="32"/>
          <w:szCs w:val="32"/>
          <w:lang w:val="en-US" w:eastAsia="zh-CN" w:bidi="ar-SA"/>
        </w:rPr>
        <w:t xml:space="preserve"> </w:t>
      </w:r>
      <w:r>
        <w:rPr>
          <w:rFonts w:hint="default" w:ascii="仿宋_GB2312" w:hAnsi="仿宋_GB2312" w:eastAsia="仿宋_GB2312" w:cs="仿宋_GB2312"/>
          <w:color w:val="000000"/>
          <w:kern w:val="0"/>
          <w:sz w:val="32"/>
          <w:szCs w:val="32"/>
          <w:lang w:val="en-US" w:eastAsia="zh-CN" w:bidi="ar-SA"/>
        </w:rPr>
        <w:t>在法定最低罚款限值以下适用减轻行政处罚，</w:t>
      </w:r>
      <w:r>
        <w:rPr>
          <w:rFonts w:hint="eastAsia" w:ascii="仿宋_GB2312" w:hAnsi="仿宋_GB2312" w:eastAsia="仿宋_GB2312" w:cs="仿宋_GB2312"/>
          <w:color w:val="000000"/>
          <w:kern w:val="0"/>
          <w:sz w:val="32"/>
          <w:szCs w:val="32"/>
          <w:lang w:val="en-US" w:eastAsia="zh-CN" w:bidi="ar-SA"/>
        </w:rPr>
        <w:t>可参照</w:t>
      </w:r>
      <w:r>
        <w:rPr>
          <w:rFonts w:hint="default" w:ascii="仿宋_GB2312" w:hAnsi="仿宋_GB2312" w:eastAsia="仿宋_GB2312" w:cs="仿宋_GB2312"/>
          <w:color w:val="000000"/>
          <w:kern w:val="0"/>
          <w:sz w:val="32"/>
          <w:szCs w:val="32"/>
          <w:lang w:val="en-US" w:eastAsia="zh-CN" w:bidi="ar-SA"/>
        </w:rPr>
        <w:t>下列规则确定罚款数额：</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80" w:lineRule="exact"/>
        <w:ind w:left="0" w:right="0" w:firstLine="420"/>
        <w:textAlignment w:val="auto"/>
        <w:rPr>
          <w:rFonts w:hint="default" w:ascii="仿宋_GB2312" w:hAnsi="仿宋_GB2312" w:eastAsia="仿宋_GB2312" w:cs="仿宋_GB2312"/>
          <w:color w:val="000000"/>
          <w:kern w:val="0"/>
          <w:sz w:val="32"/>
          <w:szCs w:val="32"/>
          <w:lang w:val="en-US" w:eastAsia="zh-CN" w:bidi="ar-SA"/>
        </w:rPr>
      </w:pPr>
      <w:r>
        <w:rPr>
          <w:rFonts w:hint="default" w:ascii="仿宋_GB2312" w:hAnsi="仿宋_GB2312" w:eastAsia="仿宋_GB2312" w:cs="仿宋_GB2312"/>
          <w:color w:val="000000"/>
          <w:kern w:val="0"/>
          <w:sz w:val="32"/>
          <w:szCs w:val="32"/>
          <w:lang w:val="en-US" w:eastAsia="zh-CN" w:bidi="ar-SA"/>
        </w:rPr>
        <w:t>（一）具有一种减轻情形的，可以按照法定最低罚款限值金额的70%以上确定罚款数额；</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80" w:lineRule="exact"/>
        <w:ind w:left="0" w:right="0" w:firstLine="420"/>
        <w:textAlignment w:val="auto"/>
        <w:rPr>
          <w:rFonts w:hint="default" w:ascii="仿宋_GB2312" w:hAnsi="仿宋_GB2312" w:eastAsia="仿宋_GB2312" w:cs="仿宋_GB2312"/>
          <w:color w:val="000000"/>
          <w:kern w:val="0"/>
          <w:sz w:val="32"/>
          <w:szCs w:val="32"/>
          <w:lang w:val="en-US" w:eastAsia="zh-CN" w:bidi="ar-SA"/>
        </w:rPr>
      </w:pPr>
      <w:r>
        <w:rPr>
          <w:rFonts w:hint="default" w:ascii="仿宋_GB2312" w:hAnsi="仿宋_GB2312" w:eastAsia="仿宋_GB2312" w:cs="仿宋_GB2312"/>
          <w:color w:val="000000"/>
          <w:kern w:val="0"/>
          <w:sz w:val="32"/>
          <w:szCs w:val="32"/>
          <w:lang w:val="en-US" w:eastAsia="zh-CN" w:bidi="ar-SA"/>
        </w:rPr>
        <w:t>（二）具</w:t>
      </w:r>
      <w:r>
        <w:rPr>
          <w:rFonts w:hint="eastAsia" w:ascii="仿宋_GB2312" w:hAnsi="仿宋_GB2312" w:eastAsia="仿宋_GB2312" w:cs="仿宋_GB2312"/>
          <w:color w:val="000000"/>
          <w:kern w:val="0"/>
          <w:sz w:val="32"/>
          <w:szCs w:val="32"/>
          <w:lang w:val="en-US" w:eastAsia="zh-CN" w:bidi="ar-SA"/>
        </w:rPr>
        <w:t>有两</w:t>
      </w:r>
      <w:r>
        <w:rPr>
          <w:rFonts w:hint="default" w:ascii="仿宋_GB2312" w:hAnsi="仿宋_GB2312" w:eastAsia="仿宋_GB2312" w:cs="仿宋_GB2312"/>
          <w:color w:val="000000"/>
          <w:kern w:val="0"/>
          <w:sz w:val="32"/>
          <w:szCs w:val="32"/>
          <w:lang w:val="en-US" w:eastAsia="zh-CN" w:bidi="ar-SA"/>
        </w:rPr>
        <w:t>种减轻情形的，可以按照法定最低罚款限值金额的</w:t>
      </w:r>
      <w:r>
        <w:rPr>
          <w:rFonts w:hint="eastAsia" w:ascii="仿宋_GB2312" w:hAnsi="仿宋_GB2312" w:eastAsia="仿宋_GB2312" w:cs="仿宋_GB2312"/>
          <w:color w:val="000000"/>
          <w:kern w:val="0"/>
          <w:sz w:val="32"/>
          <w:szCs w:val="32"/>
          <w:lang w:val="en-US" w:eastAsia="zh-CN" w:bidi="ar-SA"/>
        </w:rPr>
        <w:t>30</w:t>
      </w:r>
      <w:r>
        <w:rPr>
          <w:rFonts w:hint="default" w:ascii="仿宋_GB2312" w:hAnsi="仿宋_GB2312" w:eastAsia="仿宋_GB2312" w:cs="仿宋_GB2312"/>
          <w:color w:val="000000"/>
          <w:kern w:val="0"/>
          <w:sz w:val="32"/>
          <w:szCs w:val="32"/>
          <w:lang w:val="en-US" w:eastAsia="zh-CN" w:bidi="ar-SA"/>
        </w:rPr>
        <w:t>%至70%之间确定罚款数额；</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80" w:lineRule="exact"/>
        <w:ind w:left="0" w:right="0" w:firstLine="420"/>
        <w:textAlignment w:val="auto"/>
        <w:rPr>
          <w:rFonts w:hint="default" w:ascii="仿宋_GB2312" w:hAnsi="仿宋_GB2312" w:eastAsia="仿宋_GB2312" w:cs="仿宋_GB2312"/>
          <w:color w:val="000000"/>
          <w:kern w:val="0"/>
          <w:sz w:val="32"/>
          <w:szCs w:val="32"/>
          <w:lang w:val="en-US" w:eastAsia="zh-CN" w:bidi="ar-SA"/>
        </w:rPr>
      </w:pPr>
      <w:r>
        <w:rPr>
          <w:rFonts w:hint="default" w:ascii="仿宋_GB2312" w:hAnsi="仿宋_GB2312" w:eastAsia="仿宋_GB2312" w:cs="仿宋_GB2312"/>
          <w:color w:val="000000"/>
          <w:kern w:val="0"/>
          <w:sz w:val="32"/>
          <w:szCs w:val="32"/>
          <w:lang w:val="en-US" w:eastAsia="zh-CN" w:bidi="ar-SA"/>
        </w:rPr>
        <w:t>（三）具有三种</w:t>
      </w:r>
      <w:r>
        <w:rPr>
          <w:rFonts w:hint="eastAsia" w:ascii="仿宋_GB2312" w:hAnsi="仿宋_GB2312" w:eastAsia="仿宋_GB2312" w:cs="仿宋_GB2312"/>
          <w:color w:val="000000"/>
          <w:kern w:val="0"/>
          <w:sz w:val="32"/>
          <w:szCs w:val="32"/>
          <w:lang w:val="en-US" w:eastAsia="zh-CN" w:bidi="ar-SA"/>
        </w:rPr>
        <w:t>或三种以上</w:t>
      </w:r>
      <w:r>
        <w:rPr>
          <w:rFonts w:hint="default" w:ascii="仿宋_GB2312" w:hAnsi="仿宋_GB2312" w:eastAsia="仿宋_GB2312" w:cs="仿宋_GB2312"/>
          <w:color w:val="000000"/>
          <w:kern w:val="0"/>
          <w:sz w:val="32"/>
          <w:szCs w:val="32"/>
          <w:lang w:val="en-US" w:eastAsia="zh-CN" w:bidi="ar-SA"/>
        </w:rPr>
        <w:t>减轻情形的，可以按照法定最低罚款限值金额的</w:t>
      </w:r>
      <w:r>
        <w:rPr>
          <w:rFonts w:hint="eastAsia" w:ascii="仿宋_GB2312" w:hAnsi="仿宋_GB2312" w:eastAsia="仿宋_GB2312" w:cs="仿宋_GB2312"/>
          <w:color w:val="000000"/>
          <w:kern w:val="0"/>
          <w:sz w:val="32"/>
          <w:szCs w:val="32"/>
          <w:lang w:val="en-US" w:eastAsia="zh-CN" w:bidi="ar-SA"/>
        </w:rPr>
        <w:t>3</w:t>
      </w:r>
      <w:r>
        <w:rPr>
          <w:rFonts w:hint="default" w:ascii="仿宋_GB2312" w:hAnsi="仿宋_GB2312" w:eastAsia="仿宋_GB2312" w:cs="仿宋_GB2312"/>
          <w:color w:val="000000"/>
          <w:kern w:val="0"/>
          <w:sz w:val="32"/>
          <w:szCs w:val="32"/>
          <w:lang w:val="en-US" w:eastAsia="zh-CN" w:bidi="ar-SA"/>
        </w:rPr>
        <w:t>0%</w:t>
      </w:r>
      <w:r>
        <w:rPr>
          <w:rFonts w:hint="eastAsia" w:ascii="仿宋_GB2312" w:hAnsi="仿宋_GB2312" w:eastAsia="仿宋_GB2312" w:cs="仿宋_GB2312"/>
          <w:color w:val="000000"/>
          <w:kern w:val="0"/>
          <w:sz w:val="32"/>
          <w:szCs w:val="32"/>
          <w:lang w:val="en-US" w:eastAsia="zh-CN" w:bidi="ar-SA"/>
        </w:rPr>
        <w:t>以下</w:t>
      </w:r>
      <w:r>
        <w:rPr>
          <w:rFonts w:hint="default" w:ascii="仿宋_GB2312" w:hAnsi="仿宋_GB2312" w:eastAsia="仿宋_GB2312" w:cs="仿宋_GB2312"/>
          <w:color w:val="000000"/>
          <w:kern w:val="0"/>
          <w:sz w:val="32"/>
          <w:szCs w:val="32"/>
          <w:lang w:val="en-US" w:eastAsia="zh-CN" w:bidi="ar-SA"/>
        </w:rPr>
        <w:t>确定罚款数额</w:t>
      </w:r>
      <w:r>
        <w:rPr>
          <w:rFonts w:hint="eastAsia" w:ascii="仿宋_GB2312" w:hAnsi="仿宋_GB2312" w:eastAsia="仿宋_GB2312" w:cs="仿宋_GB2312"/>
          <w:color w:val="000000"/>
          <w:kern w:val="0"/>
          <w:sz w:val="32"/>
          <w:szCs w:val="32"/>
          <w:lang w:val="en-US" w:eastAsia="zh-CN" w:bidi="ar-SA"/>
        </w:rPr>
        <w:t>。</w:t>
      </w:r>
    </w:p>
    <w:p>
      <w:pPr>
        <w:pStyle w:val="5"/>
        <w:keepNext w:val="0"/>
        <w:keepLines w:val="0"/>
        <w:pageBreakBefore w:val="0"/>
        <w:kinsoku/>
        <w:wordWrap/>
        <w:overflowPunct/>
        <w:topLinePunct w:val="0"/>
        <w:autoSpaceDE/>
        <w:autoSpaceDN/>
        <w:bidi w:val="0"/>
        <w:spacing w:before="0" w:beforeAutospacing="0" w:after="0" w:afterAutospacing="0" w:line="580" w:lineRule="exact"/>
        <w:ind w:firstLine="642"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b/>
          <w:bCs/>
          <w:color w:val="000000"/>
          <w:kern w:val="0"/>
          <w:sz w:val="32"/>
          <w:szCs w:val="32"/>
          <w:lang w:val="en-US" w:eastAsia="zh-CN" w:bidi="ar-SA"/>
        </w:rPr>
        <w:t xml:space="preserve">第二十七条 </w:t>
      </w:r>
      <w:r>
        <w:rPr>
          <w:rFonts w:hint="eastAsia" w:ascii="仿宋_GB2312" w:hAnsi="仿宋_GB2312" w:eastAsia="仿宋_GB2312" w:cs="仿宋_GB2312"/>
          <w:color w:val="000000"/>
          <w:sz w:val="32"/>
          <w:szCs w:val="32"/>
        </w:rPr>
        <w:t>对于性质相同、情节相近、危害后果基本相当、违法主体同类的案件，适用的法律依据、处罚种类及处罚幅度应当基本相同。</w:t>
      </w:r>
    </w:p>
    <w:p>
      <w:pPr>
        <w:pStyle w:val="5"/>
        <w:keepNext w:val="0"/>
        <w:keepLines w:val="0"/>
        <w:pageBreakBefore w:val="0"/>
        <w:kinsoku/>
        <w:wordWrap/>
        <w:overflowPunct/>
        <w:topLinePunct w:val="0"/>
        <w:autoSpaceDE/>
        <w:autoSpaceDN/>
        <w:bidi w:val="0"/>
        <w:spacing w:before="0" w:beforeAutospacing="0" w:after="0" w:afterAutospacing="0" w:line="580" w:lineRule="exact"/>
        <w:ind w:firstLine="642" w:firstLineChars="200"/>
        <w:jc w:val="both"/>
        <w:textAlignment w:val="auto"/>
        <w:rPr>
          <w:rFonts w:hint="eastAsia" w:ascii="仿宋_GB2312" w:hAnsi="仿宋_GB2312" w:eastAsia="仿宋_GB2312" w:cs="仿宋_GB2312"/>
          <w:color w:val="000000"/>
          <w:kern w:val="0"/>
          <w:sz w:val="32"/>
          <w:szCs w:val="32"/>
          <w:lang w:eastAsia="zh-CN"/>
        </w:rPr>
      </w:pPr>
      <w:r>
        <w:rPr>
          <w:rFonts w:hint="eastAsia" w:ascii="仿宋_GB2312" w:hAnsi="仿宋_GB2312" w:eastAsia="仿宋_GB2312" w:cs="仿宋_GB2312"/>
          <w:b/>
          <w:bCs/>
          <w:color w:val="000000"/>
          <w:kern w:val="0"/>
          <w:sz w:val="32"/>
          <w:szCs w:val="32"/>
        </w:rPr>
        <w:t>第</w:t>
      </w:r>
      <w:r>
        <w:rPr>
          <w:rFonts w:hint="eastAsia" w:ascii="仿宋_GB2312" w:hAnsi="仿宋_GB2312" w:eastAsia="仿宋_GB2312" w:cs="仿宋_GB2312"/>
          <w:b/>
          <w:bCs/>
          <w:color w:val="000000"/>
          <w:kern w:val="0"/>
          <w:sz w:val="32"/>
          <w:szCs w:val="32"/>
          <w:lang w:eastAsia="zh-CN"/>
        </w:rPr>
        <w:t>二十八</w:t>
      </w:r>
      <w:r>
        <w:rPr>
          <w:rFonts w:hint="eastAsia" w:ascii="仿宋_GB2312" w:hAnsi="仿宋_GB2312" w:eastAsia="仿宋_GB2312" w:cs="仿宋_GB2312"/>
          <w:b/>
          <w:bCs/>
          <w:color w:val="000000"/>
          <w:kern w:val="0"/>
          <w:sz w:val="32"/>
          <w:szCs w:val="32"/>
        </w:rPr>
        <w:t xml:space="preserve">条 </w:t>
      </w:r>
      <w:r>
        <w:rPr>
          <w:rFonts w:hint="eastAsia" w:ascii="仿宋_GB2312" w:hAnsi="仿宋_GB2312" w:eastAsia="仿宋_GB2312" w:cs="仿宋_GB2312"/>
          <w:color w:val="000000"/>
          <w:kern w:val="0"/>
          <w:sz w:val="32"/>
          <w:szCs w:val="32"/>
          <w:lang w:val="en-US" w:eastAsia="zh-CN"/>
        </w:rPr>
        <w:t>省市场监督管理局可以采用对新制定或新修订的法律、法规、规章单独制作裁量权基准等形式，动态调整行政处罚裁量权基准体系</w:t>
      </w:r>
      <w:r>
        <w:rPr>
          <w:rFonts w:hint="eastAsia" w:ascii="仿宋_GB2312" w:hAnsi="仿宋_GB2312" w:eastAsia="仿宋_GB2312" w:cs="仿宋_GB2312"/>
          <w:color w:val="000000"/>
          <w:kern w:val="0"/>
          <w:sz w:val="32"/>
          <w:szCs w:val="32"/>
          <w:lang w:eastAsia="zh-CN"/>
        </w:rPr>
        <w:t>。</w:t>
      </w:r>
    </w:p>
    <w:p>
      <w:pPr>
        <w:pStyle w:val="5"/>
        <w:keepNext w:val="0"/>
        <w:keepLines w:val="0"/>
        <w:pageBreakBefore w:val="0"/>
        <w:kinsoku/>
        <w:wordWrap/>
        <w:overflowPunct/>
        <w:topLinePunct w:val="0"/>
        <w:autoSpaceDE/>
        <w:autoSpaceDN/>
        <w:bidi w:val="0"/>
        <w:spacing w:before="0" w:beforeAutospacing="0" w:after="0" w:afterAutospacing="0" w:line="580" w:lineRule="exact"/>
        <w:ind w:firstLine="640" w:firstLineChars="200"/>
        <w:jc w:val="both"/>
        <w:textAlignment w:val="auto"/>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eastAsia="zh-CN"/>
        </w:rPr>
        <w:t>本规定与上级制定的行政处罚裁量制度不一致的，以上级制定的为准。</w:t>
      </w:r>
    </w:p>
    <w:p>
      <w:pPr>
        <w:pStyle w:val="5"/>
        <w:keepNext w:val="0"/>
        <w:keepLines w:val="0"/>
        <w:pageBreakBefore w:val="0"/>
        <w:kinsoku/>
        <w:wordWrap/>
        <w:overflowPunct/>
        <w:topLinePunct w:val="0"/>
        <w:autoSpaceDE/>
        <w:autoSpaceDN/>
        <w:bidi w:val="0"/>
        <w:spacing w:before="0" w:beforeAutospacing="0" w:after="0" w:afterAutospacing="0" w:line="580" w:lineRule="exact"/>
        <w:ind w:firstLine="642" w:firstLineChars="200"/>
        <w:jc w:val="both"/>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b/>
          <w:bCs/>
          <w:color w:val="000000"/>
          <w:kern w:val="0"/>
          <w:sz w:val="32"/>
          <w:szCs w:val="32"/>
        </w:rPr>
        <w:t>第</w:t>
      </w:r>
      <w:r>
        <w:rPr>
          <w:rFonts w:hint="eastAsia" w:ascii="仿宋_GB2312" w:hAnsi="仿宋_GB2312" w:eastAsia="仿宋_GB2312" w:cs="仿宋_GB2312"/>
          <w:b/>
          <w:bCs/>
          <w:color w:val="000000"/>
          <w:kern w:val="0"/>
          <w:sz w:val="32"/>
          <w:szCs w:val="32"/>
          <w:lang w:eastAsia="zh-CN"/>
        </w:rPr>
        <w:t>二十九</w:t>
      </w:r>
      <w:r>
        <w:rPr>
          <w:rFonts w:hint="eastAsia" w:ascii="仿宋_GB2312" w:hAnsi="仿宋_GB2312" w:eastAsia="仿宋_GB2312" w:cs="仿宋_GB2312"/>
          <w:b/>
          <w:bCs/>
          <w:color w:val="000000"/>
          <w:kern w:val="0"/>
          <w:sz w:val="32"/>
          <w:szCs w:val="32"/>
        </w:rPr>
        <w:t>条</w:t>
      </w:r>
      <w:r>
        <w:rPr>
          <w:rFonts w:hint="eastAsia" w:ascii="仿宋_GB2312" w:hAnsi="仿宋_GB2312" w:eastAsia="仿宋_GB2312" w:cs="仿宋_GB2312"/>
          <w:color w:val="000000"/>
          <w:kern w:val="0"/>
          <w:sz w:val="32"/>
          <w:szCs w:val="32"/>
        </w:rPr>
        <w:t xml:space="preserve"> 各级</w:t>
      </w:r>
      <w:r>
        <w:rPr>
          <w:rFonts w:hint="eastAsia" w:ascii="仿宋_GB2312" w:hAnsi="仿宋_GB2312" w:eastAsia="仿宋_GB2312" w:cs="仿宋_GB2312"/>
          <w:color w:val="000000"/>
          <w:kern w:val="0"/>
          <w:sz w:val="32"/>
          <w:szCs w:val="32"/>
          <w:lang w:eastAsia="zh-CN"/>
        </w:rPr>
        <w:t>市场监督管理</w:t>
      </w:r>
      <w:r>
        <w:rPr>
          <w:rFonts w:hint="eastAsia" w:ascii="仿宋_GB2312" w:hAnsi="仿宋_GB2312" w:eastAsia="仿宋_GB2312" w:cs="仿宋_GB2312"/>
          <w:color w:val="000000"/>
          <w:kern w:val="0"/>
          <w:sz w:val="32"/>
          <w:szCs w:val="32"/>
        </w:rPr>
        <w:t>部门</w:t>
      </w:r>
      <w:r>
        <w:rPr>
          <w:rFonts w:hint="eastAsia" w:ascii="仿宋_GB2312" w:hAnsi="仿宋_GB2312" w:eastAsia="仿宋_GB2312" w:cs="仿宋_GB2312"/>
          <w:color w:val="000000"/>
          <w:kern w:val="0"/>
          <w:sz w:val="32"/>
          <w:szCs w:val="32"/>
          <w:lang w:eastAsia="zh-CN"/>
        </w:rPr>
        <w:t>查处违法行为，</w:t>
      </w:r>
      <w:r>
        <w:rPr>
          <w:rFonts w:hint="eastAsia" w:ascii="仿宋_GB2312" w:hAnsi="仿宋_GB2312" w:eastAsia="仿宋_GB2312" w:cs="仿宋_GB2312"/>
          <w:color w:val="000000"/>
          <w:kern w:val="0"/>
          <w:sz w:val="32"/>
          <w:szCs w:val="32"/>
        </w:rPr>
        <w:t>应合法、及时、全面收集证据，严格依据法律</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法规</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规章规定和证据材料准确认定裁量情节，合理适用裁量</w:t>
      </w:r>
      <w:r>
        <w:rPr>
          <w:rFonts w:hint="eastAsia" w:ascii="仿宋_GB2312" w:hAnsi="仿宋_GB2312" w:eastAsia="仿宋_GB2312" w:cs="仿宋_GB2312"/>
          <w:color w:val="000000"/>
          <w:kern w:val="0"/>
          <w:sz w:val="32"/>
          <w:szCs w:val="32"/>
          <w:lang w:eastAsia="zh-CN"/>
        </w:rPr>
        <w:t>基</w:t>
      </w:r>
      <w:r>
        <w:rPr>
          <w:rFonts w:hint="eastAsia" w:ascii="仿宋_GB2312" w:hAnsi="仿宋_GB2312" w:eastAsia="仿宋_GB2312" w:cs="仿宋_GB2312"/>
          <w:color w:val="000000"/>
          <w:kern w:val="0"/>
          <w:sz w:val="32"/>
          <w:szCs w:val="32"/>
        </w:rPr>
        <w:t>准。应充分听取并记录当事人的陈述、申辩意见，并进行核</w:t>
      </w:r>
      <w:r>
        <w:rPr>
          <w:rFonts w:hint="eastAsia" w:ascii="仿宋_GB2312" w:hAnsi="仿宋_GB2312" w:eastAsia="仿宋_GB2312" w:cs="仿宋_GB2312"/>
          <w:color w:val="000000"/>
          <w:kern w:val="0"/>
          <w:sz w:val="32"/>
          <w:szCs w:val="32"/>
          <w:lang w:eastAsia="zh-CN"/>
        </w:rPr>
        <w:t>实</w:t>
      </w:r>
      <w:r>
        <w:rPr>
          <w:rFonts w:hint="eastAsia" w:ascii="仿宋_GB2312" w:hAnsi="仿宋_GB2312" w:eastAsia="仿宋_GB2312" w:cs="仿宋_GB2312"/>
          <w:color w:val="000000"/>
          <w:kern w:val="0"/>
          <w:sz w:val="32"/>
          <w:szCs w:val="32"/>
        </w:rPr>
        <w:t>，不得因当事人申辩而加重处罚。</w:t>
      </w:r>
    </w:p>
    <w:p>
      <w:pPr>
        <w:keepNext w:val="0"/>
        <w:keepLines w:val="0"/>
        <w:pageBreakBefore w:val="0"/>
        <w:kinsoku/>
        <w:wordWrap/>
        <w:overflowPunct/>
        <w:topLinePunct w:val="0"/>
        <w:autoSpaceDE/>
        <w:autoSpaceDN/>
        <w:bidi w:val="0"/>
        <w:adjustRightInd w:val="0"/>
        <w:snapToGrid w:val="0"/>
        <w:spacing w:line="580" w:lineRule="exact"/>
        <w:ind w:firstLine="640" w:firstLineChars="200"/>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在案件调查终结报告、案件讨论记录等文书材料中应当对行政处罚裁量权的行使情况进行表述。适用不予处罚和减轻、</w:t>
      </w:r>
      <w:r>
        <w:rPr>
          <w:rFonts w:hint="eastAsia" w:ascii="仿宋_GB2312" w:hAnsi="仿宋_GB2312" w:eastAsia="仿宋_GB2312" w:cs="仿宋_GB2312"/>
          <w:color w:val="000000"/>
          <w:kern w:val="0"/>
          <w:sz w:val="32"/>
          <w:szCs w:val="32"/>
          <w:lang w:val="en-US" w:eastAsia="zh-CN" w:bidi="ar-SA"/>
        </w:rPr>
        <w:t>从轻、从重行政处罚的，应当说明理由和依据并附相应证据材料。</w:t>
      </w:r>
    </w:p>
    <w:p>
      <w:pPr>
        <w:keepNext w:val="0"/>
        <w:keepLines w:val="0"/>
        <w:pageBreakBefore w:val="0"/>
        <w:kinsoku/>
        <w:wordWrap/>
        <w:overflowPunct/>
        <w:topLinePunct w:val="0"/>
        <w:autoSpaceDE/>
        <w:autoSpaceDN/>
        <w:bidi w:val="0"/>
        <w:adjustRightInd w:val="0"/>
        <w:snapToGrid w:val="0"/>
        <w:spacing w:line="580" w:lineRule="exact"/>
        <w:ind w:firstLine="640" w:firstLineChars="200"/>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审核机构进行审核时，应当对办案机构提出的行政处罚裁量建议是否合法、适当进行审核，并提出意见。</w:t>
      </w:r>
    </w:p>
    <w:p>
      <w:pPr>
        <w:keepNext w:val="0"/>
        <w:keepLines w:val="0"/>
        <w:pageBreakBefore w:val="0"/>
        <w:kinsoku/>
        <w:wordWrap/>
        <w:overflowPunct/>
        <w:topLinePunct w:val="0"/>
        <w:autoSpaceDE/>
        <w:autoSpaceDN/>
        <w:bidi w:val="0"/>
        <w:adjustRightInd w:val="0"/>
        <w:snapToGrid w:val="0"/>
        <w:spacing w:line="580" w:lineRule="exact"/>
        <w:ind w:firstLine="642" w:firstLineChars="200"/>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b/>
          <w:bCs/>
          <w:color w:val="000000"/>
          <w:kern w:val="0"/>
          <w:sz w:val="32"/>
          <w:szCs w:val="32"/>
        </w:rPr>
        <w:t>第</w:t>
      </w:r>
      <w:r>
        <w:rPr>
          <w:rFonts w:hint="eastAsia" w:ascii="仿宋_GB2312" w:hAnsi="仿宋_GB2312" w:eastAsia="仿宋_GB2312" w:cs="仿宋_GB2312"/>
          <w:b/>
          <w:bCs/>
          <w:color w:val="000000"/>
          <w:kern w:val="0"/>
          <w:sz w:val="32"/>
          <w:szCs w:val="32"/>
          <w:lang w:eastAsia="zh-CN"/>
        </w:rPr>
        <w:t>三十</w:t>
      </w:r>
      <w:r>
        <w:rPr>
          <w:rFonts w:hint="eastAsia" w:ascii="仿宋_GB2312" w:hAnsi="仿宋_GB2312" w:eastAsia="仿宋_GB2312" w:cs="仿宋_GB2312"/>
          <w:b/>
          <w:bCs/>
          <w:color w:val="000000"/>
          <w:kern w:val="0"/>
          <w:sz w:val="32"/>
          <w:szCs w:val="32"/>
        </w:rPr>
        <w:t>条</w:t>
      </w:r>
      <w:r>
        <w:rPr>
          <w:rFonts w:hint="eastAsia" w:ascii="仿宋_GB2312" w:hAnsi="仿宋_GB2312" w:eastAsia="仿宋_GB2312" w:cs="仿宋_GB2312"/>
          <w:color w:val="000000"/>
          <w:kern w:val="0"/>
          <w:sz w:val="32"/>
          <w:szCs w:val="32"/>
        </w:rPr>
        <w:t xml:space="preserve"> 各级</w:t>
      </w:r>
      <w:r>
        <w:rPr>
          <w:rFonts w:hint="eastAsia" w:ascii="仿宋_GB2312" w:hAnsi="仿宋_GB2312" w:eastAsia="仿宋_GB2312" w:cs="仿宋_GB2312"/>
          <w:color w:val="000000"/>
          <w:kern w:val="0"/>
          <w:sz w:val="32"/>
          <w:szCs w:val="32"/>
          <w:lang w:eastAsia="zh-CN"/>
        </w:rPr>
        <w:t>市场监督管理</w:t>
      </w:r>
      <w:r>
        <w:rPr>
          <w:rFonts w:hint="eastAsia" w:ascii="仿宋_GB2312" w:hAnsi="仿宋_GB2312" w:eastAsia="仿宋_GB2312" w:cs="仿宋_GB2312"/>
          <w:color w:val="000000"/>
          <w:kern w:val="0"/>
          <w:sz w:val="32"/>
          <w:szCs w:val="32"/>
        </w:rPr>
        <w:t>部门应当通过执法检查、案卷评查等方式，加强对行政处罚裁量权</w:t>
      </w:r>
      <w:r>
        <w:rPr>
          <w:rFonts w:hint="eastAsia" w:ascii="仿宋_GB2312" w:hAnsi="仿宋_GB2312" w:eastAsia="仿宋_GB2312" w:cs="仿宋_GB2312"/>
          <w:color w:val="000000"/>
          <w:kern w:val="0"/>
          <w:sz w:val="32"/>
          <w:szCs w:val="32"/>
          <w:lang w:eastAsia="zh-CN"/>
        </w:rPr>
        <w:t>行使情况</w:t>
      </w:r>
      <w:r>
        <w:rPr>
          <w:rFonts w:hint="eastAsia" w:ascii="仿宋_GB2312" w:hAnsi="仿宋_GB2312" w:eastAsia="仿宋_GB2312" w:cs="仿宋_GB2312"/>
          <w:color w:val="000000"/>
          <w:kern w:val="0"/>
          <w:sz w:val="32"/>
          <w:szCs w:val="32"/>
        </w:rPr>
        <w:t>的监督检查。</w:t>
      </w:r>
    </w:p>
    <w:p>
      <w:pPr>
        <w:keepNext w:val="0"/>
        <w:keepLines w:val="0"/>
        <w:pageBreakBefore w:val="0"/>
        <w:kinsoku/>
        <w:wordWrap/>
        <w:overflowPunct/>
        <w:topLinePunct w:val="0"/>
        <w:autoSpaceDE/>
        <w:autoSpaceDN/>
        <w:bidi w:val="0"/>
        <w:adjustRightInd w:val="0"/>
        <w:snapToGrid w:val="0"/>
        <w:spacing w:line="580" w:lineRule="exact"/>
        <w:ind w:firstLine="640" w:firstLineChars="200"/>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各级</w:t>
      </w:r>
      <w:r>
        <w:rPr>
          <w:rFonts w:hint="eastAsia" w:ascii="仿宋_GB2312" w:hAnsi="仿宋_GB2312" w:eastAsia="仿宋_GB2312" w:cs="仿宋_GB2312"/>
          <w:color w:val="000000"/>
          <w:kern w:val="0"/>
          <w:sz w:val="32"/>
          <w:szCs w:val="32"/>
          <w:lang w:eastAsia="zh-CN"/>
        </w:rPr>
        <w:t>市场监督管理</w:t>
      </w:r>
      <w:r>
        <w:rPr>
          <w:rFonts w:hint="eastAsia" w:ascii="仿宋_GB2312" w:hAnsi="仿宋_GB2312" w:eastAsia="仿宋_GB2312" w:cs="仿宋_GB2312"/>
          <w:color w:val="000000"/>
          <w:kern w:val="0"/>
          <w:sz w:val="32"/>
          <w:szCs w:val="32"/>
        </w:rPr>
        <w:t>部门发现本部门行使行政处罚裁量权违法或者不当的，应当主动改正。</w:t>
      </w:r>
    </w:p>
    <w:p>
      <w:pPr>
        <w:keepNext w:val="0"/>
        <w:keepLines w:val="0"/>
        <w:pageBreakBefore w:val="0"/>
        <w:kinsoku/>
        <w:wordWrap/>
        <w:overflowPunct/>
        <w:topLinePunct w:val="0"/>
        <w:autoSpaceDE/>
        <w:autoSpaceDN/>
        <w:bidi w:val="0"/>
        <w:adjustRightInd w:val="0"/>
        <w:snapToGrid w:val="0"/>
        <w:spacing w:line="580" w:lineRule="exact"/>
        <w:ind w:firstLine="640" w:firstLineChars="200"/>
        <w:textAlignment w:val="auto"/>
        <w:rPr>
          <w:rFonts w:hint="eastAsia" w:ascii="仿宋_GB2312" w:hAnsi="仿宋_GB2312" w:eastAsia="仿宋_GB2312" w:cs="仿宋_GB2312"/>
          <w:color w:val="000000"/>
          <w:kern w:val="0"/>
          <w:sz w:val="32"/>
          <w:szCs w:val="32"/>
          <w:lang w:eastAsia="zh-CN"/>
        </w:rPr>
      </w:pPr>
      <w:r>
        <w:rPr>
          <w:rFonts w:hint="eastAsia" w:ascii="仿宋_GB2312" w:hAnsi="仿宋_GB2312" w:eastAsia="仿宋_GB2312" w:cs="仿宋_GB2312"/>
          <w:color w:val="000000"/>
          <w:kern w:val="0"/>
          <w:sz w:val="32"/>
          <w:szCs w:val="32"/>
        </w:rPr>
        <w:t>上级</w:t>
      </w:r>
      <w:r>
        <w:rPr>
          <w:rFonts w:hint="eastAsia" w:ascii="仿宋_GB2312" w:hAnsi="仿宋_GB2312" w:eastAsia="仿宋_GB2312" w:cs="仿宋_GB2312"/>
          <w:color w:val="000000"/>
          <w:kern w:val="0"/>
          <w:sz w:val="32"/>
          <w:szCs w:val="32"/>
          <w:lang w:eastAsia="zh-CN"/>
        </w:rPr>
        <w:t>市场监督管理</w:t>
      </w:r>
      <w:r>
        <w:rPr>
          <w:rFonts w:hint="eastAsia" w:ascii="仿宋_GB2312" w:hAnsi="仿宋_GB2312" w:eastAsia="仿宋_GB2312" w:cs="仿宋_GB2312"/>
          <w:color w:val="000000"/>
          <w:kern w:val="0"/>
          <w:sz w:val="32"/>
          <w:szCs w:val="32"/>
        </w:rPr>
        <w:t>部门发现下级</w:t>
      </w:r>
      <w:r>
        <w:rPr>
          <w:rFonts w:hint="eastAsia" w:ascii="仿宋_GB2312" w:hAnsi="仿宋_GB2312" w:eastAsia="仿宋_GB2312" w:cs="仿宋_GB2312"/>
          <w:color w:val="000000"/>
          <w:kern w:val="0"/>
          <w:sz w:val="32"/>
          <w:szCs w:val="32"/>
          <w:lang w:eastAsia="zh-CN"/>
        </w:rPr>
        <w:t>市场监督管理</w:t>
      </w:r>
      <w:r>
        <w:rPr>
          <w:rFonts w:hint="eastAsia" w:ascii="仿宋_GB2312" w:hAnsi="仿宋_GB2312" w:eastAsia="仿宋_GB2312" w:cs="仿宋_GB2312"/>
          <w:color w:val="000000"/>
          <w:kern w:val="0"/>
          <w:sz w:val="32"/>
          <w:szCs w:val="32"/>
        </w:rPr>
        <w:t>部门行使行政处罚裁量权违法或者不当的，应当责令其纠正</w:t>
      </w:r>
      <w:r>
        <w:rPr>
          <w:rFonts w:hint="eastAsia" w:ascii="仿宋_GB2312" w:hAnsi="仿宋_GB2312" w:eastAsia="仿宋_GB2312" w:cs="仿宋_GB2312"/>
          <w:color w:val="000000"/>
          <w:kern w:val="0"/>
          <w:sz w:val="32"/>
          <w:szCs w:val="32"/>
          <w:lang w:eastAsia="zh-CN"/>
        </w:rPr>
        <w:t>。</w:t>
      </w:r>
    </w:p>
    <w:p>
      <w:pPr>
        <w:keepNext w:val="0"/>
        <w:keepLines w:val="0"/>
        <w:pageBreakBefore w:val="0"/>
        <w:kinsoku/>
        <w:wordWrap/>
        <w:overflowPunct/>
        <w:topLinePunct w:val="0"/>
        <w:autoSpaceDE/>
        <w:autoSpaceDN/>
        <w:bidi w:val="0"/>
        <w:adjustRightInd w:val="0"/>
        <w:snapToGrid w:val="0"/>
        <w:spacing w:line="580" w:lineRule="exact"/>
        <w:ind w:firstLine="642" w:firstLineChars="200"/>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b/>
          <w:bCs/>
          <w:color w:val="000000"/>
          <w:kern w:val="0"/>
          <w:sz w:val="32"/>
          <w:szCs w:val="32"/>
        </w:rPr>
        <w:t>第</w:t>
      </w:r>
      <w:r>
        <w:rPr>
          <w:rFonts w:hint="eastAsia" w:ascii="仿宋_GB2312" w:hAnsi="仿宋_GB2312" w:eastAsia="仿宋_GB2312" w:cs="仿宋_GB2312"/>
          <w:b/>
          <w:bCs/>
          <w:color w:val="000000"/>
          <w:kern w:val="0"/>
          <w:sz w:val="32"/>
          <w:szCs w:val="32"/>
          <w:lang w:eastAsia="zh-CN"/>
        </w:rPr>
        <w:t>三十一</w:t>
      </w:r>
      <w:r>
        <w:rPr>
          <w:rFonts w:hint="eastAsia" w:ascii="仿宋_GB2312" w:hAnsi="仿宋_GB2312" w:eastAsia="仿宋_GB2312" w:cs="仿宋_GB2312"/>
          <w:b/>
          <w:bCs/>
          <w:color w:val="000000"/>
          <w:kern w:val="0"/>
          <w:sz w:val="32"/>
          <w:szCs w:val="32"/>
        </w:rPr>
        <w:t>条</w:t>
      </w:r>
      <w:r>
        <w:rPr>
          <w:rFonts w:hint="eastAsia" w:ascii="仿宋_GB2312" w:hAnsi="仿宋_GB2312" w:eastAsia="仿宋_GB2312" w:cs="仿宋_GB2312"/>
          <w:color w:val="000000"/>
          <w:kern w:val="0"/>
          <w:sz w:val="32"/>
          <w:szCs w:val="32"/>
        </w:rPr>
        <w:t xml:space="preserve"> 法律、法规、规章或者上级文件对行政处罚裁量权的行使另有规定的，从其规定。</w:t>
      </w:r>
    </w:p>
    <w:p>
      <w:pPr>
        <w:keepNext w:val="0"/>
        <w:keepLines w:val="0"/>
        <w:pageBreakBefore w:val="0"/>
        <w:kinsoku/>
        <w:wordWrap/>
        <w:overflowPunct/>
        <w:topLinePunct w:val="0"/>
        <w:autoSpaceDE/>
        <w:autoSpaceDN/>
        <w:bidi w:val="0"/>
        <w:adjustRightInd w:val="0"/>
        <w:snapToGrid w:val="0"/>
        <w:spacing w:line="580" w:lineRule="exact"/>
        <w:ind w:firstLine="640" w:firstLineChars="200"/>
        <w:textAlignment w:val="auto"/>
        <w:rPr>
          <w:rFonts w:hint="eastAsia" w:ascii="仿宋_GB2312" w:hAnsi="仿宋_GB2312" w:eastAsia="仿宋_GB2312" w:cs="仿宋_GB2312"/>
          <w:color w:val="000000"/>
          <w:kern w:val="0"/>
          <w:sz w:val="32"/>
          <w:szCs w:val="32"/>
          <w:lang w:eastAsia="zh-CN"/>
        </w:rPr>
      </w:pPr>
      <w:r>
        <w:rPr>
          <w:rFonts w:hint="eastAsia" w:ascii="仿宋_GB2312" w:hAnsi="仿宋_GB2312" w:eastAsia="仿宋_GB2312" w:cs="仿宋_GB2312"/>
          <w:color w:val="000000"/>
          <w:kern w:val="0"/>
          <w:sz w:val="32"/>
          <w:szCs w:val="32"/>
        </w:rPr>
        <w:t>药品、化妆品、医疗器械类行政处罚裁量</w:t>
      </w:r>
      <w:r>
        <w:rPr>
          <w:rFonts w:hint="eastAsia" w:ascii="仿宋_GB2312" w:hAnsi="仿宋_GB2312" w:eastAsia="仿宋_GB2312" w:cs="仿宋_GB2312"/>
          <w:color w:val="000000"/>
          <w:kern w:val="0"/>
          <w:sz w:val="32"/>
          <w:szCs w:val="32"/>
          <w:lang w:eastAsia="zh-CN"/>
        </w:rPr>
        <w:t>权基准由</w:t>
      </w:r>
      <w:r>
        <w:rPr>
          <w:rFonts w:hint="eastAsia" w:ascii="仿宋_GB2312" w:hAnsi="仿宋_GB2312" w:eastAsia="仿宋_GB2312" w:cs="仿宋_GB2312"/>
          <w:color w:val="000000"/>
          <w:kern w:val="0"/>
          <w:sz w:val="32"/>
          <w:szCs w:val="32"/>
        </w:rPr>
        <w:t>贵州省药品监督管理局</w:t>
      </w:r>
      <w:r>
        <w:rPr>
          <w:rFonts w:hint="eastAsia" w:ascii="仿宋_GB2312" w:hAnsi="仿宋_GB2312" w:eastAsia="仿宋_GB2312" w:cs="仿宋_GB2312"/>
          <w:color w:val="000000"/>
          <w:kern w:val="0"/>
          <w:sz w:val="32"/>
          <w:szCs w:val="32"/>
          <w:lang w:eastAsia="zh-CN"/>
        </w:rPr>
        <w:t>制定。</w:t>
      </w:r>
    </w:p>
    <w:p>
      <w:pPr>
        <w:keepNext w:val="0"/>
        <w:keepLines w:val="0"/>
        <w:pageBreakBefore w:val="0"/>
        <w:kinsoku/>
        <w:wordWrap/>
        <w:overflowPunct/>
        <w:topLinePunct w:val="0"/>
        <w:autoSpaceDE/>
        <w:autoSpaceDN/>
        <w:bidi w:val="0"/>
        <w:adjustRightInd w:val="0"/>
        <w:snapToGrid w:val="0"/>
        <w:spacing w:line="580" w:lineRule="exact"/>
        <w:ind w:firstLine="642" w:firstLineChars="200"/>
        <w:textAlignment w:val="auto"/>
        <w:rPr>
          <w:rFonts w:hint="eastAsia" w:ascii="仿宋_GB2312" w:hAnsi="仿宋_GB2312" w:eastAsia="仿宋_GB2312" w:cs="仿宋_GB2312"/>
          <w:color w:val="FF0000"/>
          <w:kern w:val="0"/>
          <w:sz w:val="32"/>
          <w:szCs w:val="32"/>
          <w:lang w:val="en-US" w:eastAsia="zh-CN" w:bidi="ar-SA"/>
        </w:rPr>
      </w:pPr>
      <w:r>
        <w:rPr>
          <w:rFonts w:hint="eastAsia" w:ascii="仿宋_GB2312" w:hAnsi="仿宋_GB2312" w:eastAsia="仿宋_GB2312" w:cs="仿宋_GB2312"/>
          <w:b/>
          <w:bCs/>
          <w:color w:val="000000"/>
          <w:kern w:val="0"/>
          <w:sz w:val="32"/>
          <w:szCs w:val="32"/>
          <w:lang w:eastAsia="zh-CN"/>
        </w:rPr>
        <w:t>第三十二条</w:t>
      </w:r>
      <w:r>
        <w:rPr>
          <w:rFonts w:hint="eastAsia" w:ascii="仿宋_GB2312" w:hAnsi="仿宋_GB2312" w:eastAsia="仿宋_GB2312" w:cs="仿宋_GB2312"/>
          <w:b/>
          <w:bCs/>
          <w:color w:val="000000"/>
          <w:kern w:val="0"/>
          <w:sz w:val="32"/>
          <w:szCs w:val="32"/>
          <w:lang w:val="en-US" w:eastAsia="zh-CN"/>
        </w:rPr>
        <w:t xml:space="preserve"> </w:t>
      </w:r>
      <w:r>
        <w:rPr>
          <w:rFonts w:hint="eastAsia" w:ascii="仿宋_GB2312" w:hAnsi="仿宋_GB2312" w:eastAsia="仿宋_GB2312" w:cs="仿宋_GB2312"/>
          <w:color w:val="000000"/>
          <w:kern w:val="0"/>
          <w:sz w:val="32"/>
          <w:szCs w:val="32"/>
        </w:rPr>
        <w:t>本规定和《贵州省市场监督管理行政处罚裁量权基准》自202</w:t>
      </w:r>
      <w:r>
        <w:rPr>
          <w:rFonts w:hint="eastAsia" w:ascii="仿宋_GB2312" w:hAnsi="仿宋_GB2312" w:eastAsia="仿宋_GB2312" w:cs="仿宋_GB2312"/>
          <w:color w:val="000000"/>
          <w:kern w:val="0"/>
          <w:sz w:val="32"/>
          <w:szCs w:val="32"/>
          <w:lang w:val="en-US" w:eastAsia="zh-CN"/>
        </w:rPr>
        <w:t>6</w:t>
      </w:r>
      <w:r>
        <w:rPr>
          <w:rFonts w:hint="eastAsia" w:ascii="仿宋_GB2312" w:hAnsi="仿宋_GB2312" w:eastAsia="仿宋_GB2312" w:cs="仿宋_GB2312"/>
          <w:color w:val="000000"/>
          <w:kern w:val="0"/>
          <w:sz w:val="32"/>
          <w:szCs w:val="32"/>
        </w:rPr>
        <w:t>年</w:t>
      </w:r>
      <w:r>
        <w:rPr>
          <w:rFonts w:hint="default" w:ascii="仿宋_GB2312" w:hAnsi="仿宋_GB2312" w:eastAsia="仿宋_GB2312" w:cs="仿宋_GB2312"/>
          <w:color w:val="000000"/>
          <w:kern w:val="0"/>
          <w:sz w:val="32"/>
          <w:szCs w:val="32"/>
          <w:lang w:val="en"/>
        </w:rPr>
        <w:t>7</w:t>
      </w:r>
      <w:r>
        <w:rPr>
          <w:rFonts w:hint="eastAsia" w:ascii="仿宋_GB2312" w:hAnsi="仿宋_GB2312" w:eastAsia="仿宋_GB2312" w:cs="仿宋_GB2312"/>
          <w:color w:val="000000"/>
          <w:kern w:val="0"/>
          <w:sz w:val="32"/>
          <w:szCs w:val="32"/>
        </w:rPr>
        <w:t>月</w:t>
      </w:r>
      <w:r>
        <w:rPr>
          <w:rFonts w:hint="default" w:ascii="仿宋_GB2312" w:hAnsi="仿宋_GB2312" w:eastAsia="仿宋_GB2312" w:cs="仿宋_GB2312"/>
          <w:color w:val="000000"/>
          <w:kern w:val="0"/>
          <w:sz w:val="32"/>
          <w:szCs w:val="32"/>
          <w:lang w:val="en" w:eastAsia="zh-CN"/>
        </w:rPr>
        <w:t>1</w:t>
      </w:r>
      <w:r>
        <w:rPr>
          <w:rFonts w:hint="eastAsia" w:ascii="仿宋_GB2312" w:hAnsi="仿宋_GB2312" w:eastAsia="仿宋_GB2312" w:cs="仿宋_GB2312"/>
          <w:color w:val="000000"/>
          <w:kern w:val="0"/>
          <w:sz w:val="32"/>
          <w:szCs w:val="32"/>
        </w:rPr>
        <w:t>日起施行</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20</w:t>
      </w:r>
      <w:r>
        <w:rPr>
          <w:rFonts w:hint="eastAsia" w:ascii="仿宋_GB2312" w:hAnsi="仿宋_GB2312" w:eastAsia="仿宋_GB2312" w:cs="仿宋_GB2312"/>
          <w:color w:val="000000"/>
          <w:kern w:val="0"/>
          <w:sz w:val="32"/>
          <w:szCs w:val="32"/>
          <w:lang w:val="en-US" w:eastAsia="zh-CN"/>
        </w:rPr>
        <w:t>23</w:t>
      </w:r>
      <w:r>
        <w:rPr>
          <w:rFonts w:hint="eastAsia" w:ascii="仿宋_GB2312" w:hAnsi="仿宋_GB2312" w:eastAsia="仿宋_GB2312" w:cs="仿宋_GB2312"/>
          <w:color w:val="000000"/>
          <w:kern w:val="0"/>
          <w:sz w:val="32"/>
          <w:szCs w:val="32"/>
        </w:rPr>
        <w:t>年</w:t>
      </w:r>
      <w:r>
        <w:rPr>
          <w:rFonts w:hint="eastAsia" w:ascii="仿宋_GB2312" w:hAnsi="仿宋_GB2312" w:eastAsia="仿宋_GB2312" w:cs="仿宋_GB2312"/>
          <w:color w:val="000000"/>
          <w:kern w:val="0"/>
          <w:sz w:val="32"/>
          <w:szCs w:val="32"/>
          <w:lang w:val="en-US" w:eastAsia="zh-CN"/>
        </w:rPr>
        <w:t>7</w:t>
      </w:r>
      <w:r>
        <w:rPr>
          <w:rFonts w:hint="eastAsia" w:ascii="仿宋_GB2312" w:hAnsi="仿宋_GB2312" w:eastAsia="仿宋_GB2312" w:cs="仿宋_GB2312"/>
          <w:color w:val="000000"/>
          <w:kern w:val="0"/>
          <w:sz w:val="32"/>
          <w:szCs w:val="32"/>
        </w:rPr>
        <w:t>月公布的</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省</w:t>
      </w:r>
      <w:r>
        <w:rPr>
          <w:rFonts w:hint="eastAsia" w:ascii="仿宋_GB2312" w:hAnsi="仿宋_GB2312" w:eastAsia="仿宋_GB2312" w:cs="仿宋_GB2312"/>
          <w:color w:val="000000"/>
          <w:kern w:val="0"/>
          <w:sz w:val="32"/>
          <w:szCs w:val="32"/>
          <w:lang w:eastAsia="zh-CN"/>
        </w:rPr>
        <w:t>市场监督管理</w:t>
      </w:r>
      <w:r>
        <w:rPr>
          <w:rFonts w:hint="eastAsia" w:ascii="仿宋_GB2312" w:hAnsi="仿宋_GB2312" w:eastAsia="仿宋_GB2312" w:cs="仿宋_GB2312"/>
          <w:color w:val="000000"/>
          <w:kern w:val="0"/>
          <w:sz w:val="32"/>
          <w:szCs w:val="32"/>
        </w:rPr>
        <w:t>局关于印发</w:t>
      </w:r>
      <w:r>
        <w:rPr>
          <w:rFonts w:hint="default" w:ascii="仿宋_GB2312" w:hAnsi="仿宋_GB2312" w:eastAsia="仿宋_GB2312" w:cs="仿宋_GB2312"/>
          <w:color w:val="000000"/>
          <w:kern w:val="0"/>
          <w:sz w:val="32"/>
          <w:szCs w:val="32"/>
          <w:lang w:val="en"/>
        </w:rPr>
        <w:t>&lt;</w:t>
      </w:r>
      <w:r>
        <w:rPr>
          <w:rFonts w:hint="eastAsia" w:ascii="仿宋_GB2312" w:hAnsi="仿宋_GB2312" w:eastAsia="仿宋_GB2312" w:cs="仿宋_GB2312"/>
          <w:color w:val="000000"/>
          <w:kern w:val="0"/>
          <w:sz w:val="32"/>
          <w:szCs w:val="32"/>
        </w:rPr>
        <w:t>贵州省市场监督管理行政处罚裁量权适用规定</w:t>
      </w:r>
      <w:r>
        <w:rPr>
          <w:rFonts w:hint="default" w:ascii="仿宋_GB2312" w:hAnsi="仿宋_GB2312" w:eastAsia="仿宋_GB2312" w:cs="仿宋_GB2312"/>
          <w:color w:val="000000"/>
          <w:kern w:val="0"/>
          <w:sz w:val="32"/>
          <w:szCs w:val="32"/>
          <w:lang w:val="en"/>
        </w:rPr>
        <w:t>&gt;</w:t>
      </w:r>
      <w:r>
        <w:rPr>
          <w:rFonts w:hint="eastAsia" w:ascii="仿宋_GB2312" w:hAnsi="仿宋_GB2312" w:eastAsia="仿宋_GB2312" w:cs="仿宋_GB2312"/>
          <w:color w:val="000000"/>
          <w:kern w:val="0"/>
          <w:sz w:val="32"/>
          <w:szCs w:val="32"/>
        </w:rPr>
        <w:t>及</w:t>
      </w:r>
      <w:r>
        <w:rPr>
          <w:rFonts w:hint="default" w:ascii="仿宋_GB2312" w:hAnsi="仿宋_GB2312" w:eastAsia="仿宋_GB2312" w:cs="仿宋_GB2312"/>
          <w:color w:val="000000"/>
          <w:kern w:val="0"/>
          <w:sz w:val="32"/>
          <w:szCs w:val="32"/>
          <w:lang w:val="en"/>
        </w:rPr>
        <w:t>&lt;</w:t>
      </w:r>
      <w:r>
        <w:rPr>
          <w:rFonts w:hint="eastAsia" w:ascii="仿宋_GB2312" w:hAnsi="仿宋_GB2312" w:eastAsia="仿宋_GB2312" w:cs="仿宋_GB2312"/>
          <w:color w:val="000000"/>
          <w:kern w:val="0"/>
          <w:sz w:val="32"/>
          <w:szCs w:val="32"/>
        </w:rPr>
        <w:t>贵州省市场监督管理行政处罚裁量权基准</w:t>
      </w:r>
      <w:r>
        <w:rPr>
          <w:rFonts w:hint="default" w:ascii="仿宋_GB2312" w:hAnsi="仿宋_GB2312" w:eastAsia="仿宋_GB2312" w:cs="仿宋_GB2312"/>
          <w:color w:val="000000"/>
          <w:kern w:val="0"/>
          <w:sz w:val="32"/>
          <w:szCs w:val="32"/>
          <w:lang w:val="en"/>
        </w:rPr>
        <w:t>&gt;</w:t>
      </w:r>
      <w:r>
        <w:rPr>
          <w:rFonts w:hint="eastAsia" w:ascii="仿宋_GB2312" w:hAnsi="仿宋_GB2312" w:eastAsia="仿宋_GB2312" w:cs="仿宋_GB2312"/>
          <w:color w:val="000000"/>
          <w:kern w:val="0"/>
          <w:sz w:val="32"/>
          <w:szCs w:val="32"/>
        </w:rPr>
        <w:t>等三类行政裁量权基准的通知</w:t>
      </w:r>
      <w:r>
        <w:rPr>
          <w:rFonts w:hint="eastAsia" w:ascii="仿宋_GB2312" w:hAnsi="仿宋_GB2312" w:eastAsia="仿宋_GB2312" w:cs="仿宋_GB2312"/>
          <w:color w:val="000000"/>
          <w:kern w:val="0"/>
          <w:sz w:val="32"/>
          <w:szCs w:val="32"/>
          <w:lang w:eastAsia="zh-CN"/>
        </w:rPr>
        <w:t>》（黔市监发〔2023〕2 号）中附件</w:t>
      </w:r>
      <w:r>
        <w:rPr>
          <w:rFonts w:hint="eastAsia" w:ascii="仿宋_GB2312" w:hAnsi="仿宋_GB2312" w:eastAsia="仿宋_GB2312" w:cs="仿宋_GB2312"/>
          <w:color w:val="000000"/>
          <w:kern w:val="0"/>
          <w:sz w:val="32"/>
          <w:szCs w:val="32"/>
          <w:lang w:val="en-US" w:eastAsia="zh-CN"/>
        </w:rPr>
        <w:t>1、附件2废止</w:t>
      </w:r>
      <w:r>
        <w:rPr>
          <w:rFonts w:hint="eastAsia" w:ascii="仿宋_GB2312" w:hAnsi="仿宋_GB2312" w:eastAsia="仿宋_GB2312" w:cs="仿宋_GB2312"/>
          <w:color w:val="000000"/>
          <w:kern w:val="0"/>
          <w:sz w:val="32"/>
          <w:szCs w:val="32"/>
          <w:lang w:eastAsia="zh-CN"/>
        </w:rPr>
        <w:t>，附件</w:t>
      </w:r>
      <w:r>
        <w:rPr>
          <w:rFonts w:hint="eastAsia" w:ascii="仿宋_GB2312" w:hAnsi="仿宋_GB2312" w:eastAsia="仿宋_GB2312" w:cs="仿宋_GB2312"/>
          <w:color w:val="000000"/>
          <w:kern w:val="0"/>
          <w:sz w:val="32"/>
          <w:szCs w:val="32"/>
          <w:lang w:val="en-US" w:eastAsia="zh-CN"/>
        </w:rPr>
        <w:t>3、</w:t>
      </w:r>
      <w:r>
        <w:rPr>
          <w:rFonts w:hint="eastAsia" w:ascii="仿宋_GB2312" w:hAnsi="仿宋_GB2312" w:eastAsia="仿宋_GB2312" w:cs="仿宋_GB2312"/>
          <w:color w:val="000000"/>
          <w:kern w:val="0"/>
          <w:sz w:val="32"/>
          <w:szCs w:val="32"/>
          <w:lang w:eastAsia="zh-CN"/>
        </w:rPr>
        <w:t>附件</w:t>
      </w:r>
      <w:r>
        <w:rPr>
          <w:rFonts w:hint="eastAsia" w:ascii="仿宋_GB2312" w:hAnsi="仿宋_GB2312" w:eastAsia="仿宋_GB2312" w:cs="仿宋_GB2312"/>
          <w:color w:val="000000"/>
          <w:kern w:val="0"/>
          <w:sz w:val="32"/>
          <w:szCs w:val="32"/>
          <w:lang w:val="en-US" w:eastAsia="zh-CN"/>
        </w:rPr>
        <w:t>4</w:t>
      </w:r>
      <w:r>
        <w:rPr>
          <w:rFonts w:hint="eastAsia" w:ascii="仿宋_GB2312" w:hAnsi="仿宋_GB2312" w:eastAsia="仿宋_GB2312" w:cs="仿宋_GB2312"/>
          <w:color w:val="000000"/>
          <w:kern w:val="0"/>
          <w:sz w:val="32"/>
          <w:szCs w:val="32"/>
          <w:lang w:eastAsia="zh-CN"/>
        </w:rPr>
        <w:t>继续有效。</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Microsoft YaHei">
    <w:altName w:val="方正黑体_GBK"/>
    <w:panose1 w:val="020B0503020204020204"/>
    <w:charset w:val="86"/>
    <w:family w:val="swiss"/>
    <w:pitch w:val="default"/>
    <w:sig w:usb0="00000000" w:usb1="00000000" w:usb2="00000016" w:usb3="00000000" w:csb0="0004001F" w:csb1="00000000"/>
  </w:font>
  <w:font w:name="方正小标宋简体">
    <w:panose1 w:val="02000000000000000000"/>
    <w:charset w:val="86"/>
    <w:family w:val="auto"/>
    <w:pitch w:val="default"/>
    <w:sig w:usb0="A00002BF" w:usb1="184F6CFA" w:usb2="00000012" w:usb3="00000000" w:csb0="00040001" w:csb1="00000000"/>
  </w:font>
  <w:font w:name="FZXiaoBiaoSong-B05S">
    <w:panose1 w:val="02000000000000000000"/>
    <w:charset w:val="86"/>
    <w:family w:val="auto"/>
    <w:pitch w:val="default"/>
    <w:sig w:usb0="A00002BF" w:usb1="184F6CFA" w:usb2="00000012" w:usb3="00000000" w:csb0="00040001" w:csb1="00000000"/>
  </w:font>
  <w:font w:name="FangSong">
    <w:altName w:val="方正仿宋_GBK"/>
    <w:panose1 w:val="02010609060101010101"/>
    <w:charset w:val="86"/>
    <w:family w:val="modern"/>
    <w:pitch w:val="default"/>
    <w:sig w:usb0="00000000" w:usb1="00000000" w:usb2="00000016" w:usb3="00000000" w:csb0="00040001" w:csb1="00000000"/>
  </w:font>
  <w:font w:name="仿宋_GB2312">
    <w:altName w:val="方正仿宋_GBK"/>
    <w:panose1 w:val="02010609030101010101"/>
    <w:charset w:val="86"/>
    <w:family w:val="auto"/>
    <w:pitch w:val="default"/>
    <w:sig w:usb0="00000000" w:usb1="00000000" w:usb2="00000000" w:usb3="00000000" w:csb0="00040000" w:csb1="00000000"/>
  </w:font>
  <w:font w:name="CESI仿宋-GB2312">
    <w:panose1 w:val="02000500000000000000"/>
    <w:charset w:val="86"/>
    <w:family w:val="auto"/>
    <w:pitch w:val="default"/>
    <w:sig w:usb0="800002AF" w:usb1="084F6CF8" w:usb2="00000010" w:usb3="00000000" w:csb0="0004000F"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BYAAABkcnMvUEsBAhQAFAAAAAgAh07iQLNJWO7Q&#10;AAAABQEAAA8AAAAAAAAAAQAgAAAAOAAAAGRycy9kb3ducmV2LnhtbFBLAQIUABQAAAAIAIdO4kBK&#10;283/EgIAABMEAAAOAAAAAAAAAAEAIAAAADUBAABkcnMvZTJvRG9jLnhtbFBLBQYAAAAABgAGAFkB&#10;AAC5BQ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BFD39C3"/>
    <w:multiLevelType w:val="singleLevel"/>
    <w:tmpl w:val="9BFD39C3"/>
    <w:lvl w:ilvl="0" w:tentative="0">
      <w:start w:val="4"/>
      <w:numFmt w:val="chineseCounting"/>
      <w:suff w:val="nothing"/>
      <w:lvlText w:val="（%1）"/>
      <w:lvlJc w:val="left"/>
      <w:rPr>
        <w:rFonts w:hint="eastAsia"/>
      </w:rPr>
    </w:lvl>
  </w:abstractNum>
  <w:abstractNum w:abstractNumId="1">
    <w:nsid w:val="DFBEDEEB"/>
    <w:multiLevelType w:val="singleLevel"/>
    <w:tmpl w:val="DFBEDEEB"/>
    <w:lvl w:ilvl="0" w:tentative="0">
      <w:start w:val="1"/>
      <w:numFmt w:val="chineseCounting"/>
      <w:suff w:val="nothing"/>
      <w:lvlText w:val="（%1）"/>
      <w:lvlJc w:val="left"/>
      <w:rPr>
        <w:rFonts w:hint="eastAsia"/>
      </w:rPr>
    </w:lvl>
  </w:abstractNum>
  <w:abstractNum w:abstractNumId="2">
    <w:nsid w:val="FFDA3929"/>
    <w:multiLevelType w:val="singleLevel"/>
    <w:tmpl w:val="FFDA3929"/>
    <w:lvl w:ilvl="0" w:tentative="0">
      <w:start w:val="6"/>
      <w:numFmt w:val="chineseCounting"/>
      <w:suff w:val="space"/>
      <w:lvlText w:val="第%1条"/>
      <w:lvlJc w:val="left"/>
      <w:rPr>
        <w:rFonts w:hint="eastAsia"/>
      </w:rPr>
    </w:lvl>
  </w:abstractNum>
  <w:abstractNum w:abstractNumId="3">
    <w:nsid w:val="FFF77BDB"/>
    <w:multiLevelType w:val="singleLevel"/>
    <w:tmpl w:val="FFF77BDB"/>
    <w:lvl w:ilvl="0" w:tentative="0">
      <w:start w:val="1"/>
      <w:numFmt w:val="chineseCounting"/>
      <w:suff w:val="nothing"/>
      <w:lvlText w:val="（%1）"/>
      <w:lvlJc w:val="left"/>
      <w:rPr>
        <w:rFonts w:hint="eastAsia"/>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ZiMWFmOWFlNmMwNzc2NjZlNmNkN2U4YTQ4N2UxNzAifQ=="/>
  </w:docVars>
  <w:rsids>
    <w:rsidRoot w:val="378067EF"/>
    <w:rsid w:val="13B7D943"/>
    <w:rsid w:val="197E1656"/>
    <w:rsid w:val="27A2C299"/>
    <w:rsid w:val="33FE0C5F"/>
    <w:rsid w:val="378067EF"/>
    <w:rsid w:val="3BD59916"/>
    <w:rsid w:val="3EF5BA2E"/>
    <w:rsid w:val="3F7314F5"/>
    <w:rsid w:val="3FF78274"/>
    <w:rsid w:val="51DD881B"/>
    <w:rsid w:val="56B51A16"/>
    <w:rsid w:val="57DB7926"/>
    <w:rsid w:val="5BFA443E"/>
    <w:rsid w:val="5FD787FE"/>
    <w:rsid w:val="6D1F8112"/>
    <w:rsid w:val="6F70B8F7"/>
    <w:rsid w:val="70EE2EC5"/>
    <w:rsid w:val="727B77E1"/>
    <w:rsid w:val="75BDDE42"/>
    <w:rsid w:val="76BFBAAF"/>
    <w:rsid w:val="77960951"/>
    <w:rsid w:val="779FA2D7"/>
    <w:rsid w:val="7B7D55AA"/>
    <w:rsid w:val="7C4FE6E5"/>
    <w:rsid w:val="7D78D284"/>
    <w:rsid w:val="7F3178A6"/>
    <w:rsid w:val="7F6F64A1"/>
    <w:rsid w:val="7FEF90EF"/>
    <w:rsid w:val="7FFFF6F3"/>
    <w:rsid w:val="8D91AE90"/>
    <w:rsid w:val="9FD77312"/>
    <w:rsid w:val="A7D7ED69"/>
    <w:rsid w:val="B5F6C9A5"/>
    <w:rsid w:val="B5F7B60C"/>
    <w:rsid w:val="B8EB28F8"/>
    <w:rsid w:val="BD5FF7A0"/>
    <w:rsid w:val="BD771D3B"/>
    <w:rsid w:val="C7BD16B5"/>
    <w:rsid w:val="CAFF1889"/>
    <w:rsid w:val="CEFDF5E4"/>
    <w:rsid w:val="CFFF5F23"/>
    <w:rsid w:val="D4FB5F53"/>
    <w:rsid w:val="D9FB115B"/>
    <w:rsid w:val="DBFBFC75"/>
    <w:rsid w:val="DD772D7F"/>
    <w:rsid w:val="E6E3984E"/>
    <w:rsid w:val="EB773A32"/>
    <w:rsid w:val="F2983B09"/>
    <w:rsid w:val="F37FAB21"/>
    <w:rsid w:val="F9F62F0A"/>
    <w:rsid w:val="FBF16D01"/>
    <w:rsid w:val="FBF3C2D9"/>
    <w:rsid w:val="FDAB5B3C"/>
    <w:rsid w:val="FF6F3B12"/>
    <w:rsid w:val="FFAF3D16"/>
    <w:rsid w:val="FFBBAB53"/>
    <w:rsid w:val="FFF7CB37"/>
    <w:rsid w:val="FFFB2E9C"/>
    <w:rsid w:val="FFFF04D9"/>
    <w:rsid w:val="FFFF69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99"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1"/>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Indent 2"/>
    <w:basedOn w:val="1"/>
    <w:unhideWhenUsed/>
    <w:qFormat/>
    <w:uiPriority w:val="99"/>
    <w:pPr>
      <w:spacing w:after="120" w:line="480" w:lineRule="auto"/>
      <w:ind w:left="420" w:leftChars="20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semiHidden/>
    <w:unhideWhenUsed/>
    <w:qFormat/>
    <w:uiPriority w:val="99"/>
    <w:pPr>
      <w:widowControl/>
      <w:spacing w:before="100" w:beforeAutospacing="1" w:after="100" w:afterAutospacing="1"/>
      <w:jc w:val="left"/>
    </w:pPr>
    <w:rPr>
      <w:rFonts w:ascii="宋体" w:hAnsi="宋体" w:cs="宋体"/>
      <w:kern w:val="0"/>
      <w:sz w:val="24"/>
      <w:szCs w:val="24"/>
    </w:rPr>
  </w:style>
  <w:style w:type="character" w:styleId="8">
    <w:name w:val="Strong"/>
    <w:basedOn w:val="7"/>
    <w:qFormat/>
    <w:uiPriority w:val="0"/>
    <w:rPr>
      <w:b/>
    </w:rPr>
  </w:style>
  <w:style w:type="paragraph" w:customStyle="1" w:styleId="9">
    <w:name w:val="p_doc-A"/>
    <w:basedOn w:val="1"/>
    <w:qFormat/>
    <w:uiPriority w:val="0"/>
    <w:pPr>
      <w:ind w:firstLine="520"/>
    </w:pPr>
    <w:rPr>
      <w:rFonts w:ascii="Microsoft YaHei" w:hAnsi="Microsoft YaHei" w:eastAsia="Microsoft YaHei" w:cs="宋体"/>
      <w:kern w:val="0"/>
      <w:sz w:val="26"/>
      <w:szCs w:val="26"/>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4324</Words>
  <Characters>4344</Characters>
  <Lines>0</Lines>
  <Paragraphs>0</Paragraphs>
  <TotalTime>20</TotalTime>
  <ScaleCrop>false</ScaleCrop>
  <LinksUpToDate>false</LinksUpToDate>
  <CharactersWithSpaces>4377</CharactersWithSpaces>
  <Application>WPS Office_11.8.2.10624_F1E327BC-269C-435d-A152-05C5408002CA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2023-07-04T19:10:00Z</dcterms:created>
  <dc:creator>耕耘麻麻</dc:creator>
  <cp:lastModifiedBy>ysgz</cp:lastModifiedBy>
  <cp:lastPrinted>2026-06-29T11:21:26Z</cp:lastPrinted>
  <dcterms:modified xsi:type="dcterms:W3CDTF">2026-06-29T15:13:51Z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2052-11.8.2.10624</vt:lpwstr>
  </property>
  <property fmtid="{D5CDD505-2E9C-101B-9397-08002B2CF9AE}" pid="3" name="ICV">
    <vt:lpwstr>A4A3865F2CD6400F9D5D94F1B9F8FF75_11</vt:lpwstr>
  </property>
</Properties>
</file>