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4BF40">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《青岛市农产品质量安全责任约谈办法》</w:t>
      </w:r>
    </w:p>
    <w:p w14:paraId="35811CF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制定情况说明</w:t>
      </w:r>
    </w:p>
    <w:p w14:paraId="58BD4449">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sz w:val="32"/>
          <w:szCs w:val="32"/>
          <w:lang w:val="en-US" w:eastAsia="zh-CN"/>
        </w:rPr>
      </w:pPr>
    </w:p>
    <w:p w14:paraId="783EB85C">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一、制定目的</w:t>
      </w:r>
    </w:p>
    <w:p w14:paraId="13EDDD8D">
      <w:pPr>
        <w:keepNext w:val="0"/>
        <w:keepLines w:val="0"/>
        <w:pageBreakBefore w:val="0"/>
        <w:widowControl w:val="0"/>
        <w:numPr>
          <w:ilvl w:val="0"/>
          <w:numId w:val="0"/>
        </w:numPr>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为</w:t>
      </w:r>
      <w:r>
        <w:rPr>
          <w:rFonts w:hint="eastAsia" w:ascii="Times New Roman" w:hAnsi="Times New Roman" w:eastAsia="仿宋_GB2312" w:cs="仿宋_GB2312"/>
          <w:sz w:val="32"/>
          <w:szCs w:val="32"/>
          <w:u w:val="none"/>
        </w:rPr>
        <w:t>进一步</w:t>
      </w:r>
      <w:r>
        <w:rPr>
          <w:rFonts w:hint="eastAsia" w:ascii="Times New Roman" w:hAnsi="Times New Roman" w:eastAsia="仿宋_GB2312" w:cs="仿宋_GB2312"/>
          <w:sz w:val="32"/>
          <w:szCs w:val="32"/>
          <w:u w:val="none"/>
          <w:lang w:eastAsia="zh-CN"/>
        </w:rPr>
        <w:t>压实农产品质量安全</w:t>
      </w:r>
      <w:r>
        <w:rPr>
          <w:rFonts w:hint="eastAsia" w:ascii="Times New Roman" w:hAnsi="Times New Roman" w:eastAsia="仿宋_GB2312" w:cs="仿宋_GB2312"/>
          <w:sz w:val="32"/>
          <w:szCs w:val="32"/>
          <w:u w:val="none"/>
        </w:rPr>
        <w:t>责任，</w:t>
      </w:r>
      <w:r>
        <w:rPr>
          <w:rFonts w:hint="eastAsia" w:ascii="Times New Roman" w:hAnsi="Times New Roman" w:eastAsia="仿宋_GB2312" w:cs="仿宋_GB2312"/>
          <w:sz w:val="32"/>
          <w:szCs w:val="32"/>
          <w:u w:val="none"/>
          <w:lang w:val="en-US" w:eastAsia="zh-CN"/>
        </w:rPr>
        <w:t>推动农产品质量安全监管工作落实落细，</w:t>
      </w:r>
      <w:r>
        <w:rPr>
          <w:rFonts w:hint="eastAsia" w:ascii="Times New Roman" w:hAnsi="Times New Roman" w:eastAsia="仿宋_GB2312" w:cs="仿宋_GB2312"/>
          <w:sz w:val="32"/>
          <w:szCs w:val="32"/>
          <w:u w:val="none"/>
          <w:lang w:eastAsia="zh-CN"/>
        </w:rPr>
        <w:t>保障农产品质量安全和人民群众身</w:t>
      </w:r>
      <w:r>
        <w:rPr>
          <w:rFonts w:hint="eastAsia" w:ascii="Times New Roman" w:hAnsi="Times New Roman" w:eastAsia="仿宋_GB2312" w:cs="仿宋_GB2312"/>
          <w:sz w:val="32"/>
          <w:szCs w:val="32"/>
          <w:u w:val="none"/>
        </w:rPr>
        <w:t>体健康</w:t>
      </w:r>
      <w:r>
        <w:rPr>
          <w:rFonts w:hint="eastAsia" w:ascii="仿宋_GB2312" w:hAnsi="仿宋_GB2312" w:eastAsia="仿宋_GB2312" w:cs="仿宋_GB2312"/>
          <w:sz w:val="32"/>
          <w:szCs w:val="32"/>
          <w:lang w:val="en-US" w:eastAsia="zh-CN"/>
        </w:rPr>
        <w:t>，根据《中华人民共和国食品安全法》《中华人民共和国农产品质量安全法》等有关法律法规规定，市农业农村局结合我市实际，起草了《青岛市农产品质量安全责任约谈办法》，针对农产品质量安全监管过程中以及农产品生产经营过程中可能存在的问题，通过与农产品质量安全监管部门、人员以及生产经营责任人员进行谈话，剖析问题，督促其采取有效措施进行整改，消除农产品质量安全隐患，全面落实农产品质量安全的各项工作制度。</w:t>
      </w:r>
    </w:p>
    <w:p w14:paraId="0E7C086C">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二、制定依据</w:t>
      </w:r>
    </w:p>
    <w:p w14:paraId="1410CE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中华人民共和国农产品质量安全法》第五十五条规定：“农产品生产经营过程中存在质量安全隐患，未及时采取措施消除的，县级以上地方人民政府农业农村主管部门可以对农产品生产经营者的法定代表人或主要负责人进行责任约谈。农产品生产经营者应当立即采取措施，进行整改，消除隐患。”</w:t>
      </w:r>
    </w:p>
    <w:p w14:paraId="09416F5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中华人民共和国农产品质量安全法》第五十八条规定：“上级人民政府应当督促下级人民政府履行农产品质量安全职责。对农产品质量安全责任落实不力、问题突出的地方人民政府，上级人民政府可以对其主要负责人进行责任约谈。被约谈的地方人民政府应当立即采取整改措施。”</w:t>
      </w:r>
    </w:p>
    <w:p w14:paraId="32CFC7DD">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山东省农产品质量安全条例》第六十条规定：“农产品生产经营过程中存在质量安全隐患未及时采取措施消除，或者农产品多次出现质量安全问题的，县级以上人民政府农业农村、林业、畜牧兽医部门可以对农产品生产经营者的法定代表人或者主要负责人进行责任约谈，要求其采取必要的整改措施。农产品生产</w:t>
      </w:r>
      <w:r>
        <w:rPr>
          <w:rFonts w:hint="eastAsia" w:ascii="仿宋_GB2312" w:eastAsia="仿宋_GB2312"/>
          <w:sz w:val="32"/>
          <w:szCs w:val="32"/>
          <w:lang w:val="en-US" w:eastAsia="zh-CN"/>
        </w:rPr>
        <w:t>经营者应当立即采取措施，进行整改，消除隐患。</w:t>
      </w:r>
      <w:r>
        <w:rPr>
          <w:rFonts w:hint="eastAsia" w:ascii="仿宋_GB2312" w:hAnsi="仿宋_GB2312" w:eastAsia="仿宋_GB2312" w:cs="仿宋_GB2312"/>
          <w:sz w:val="32"/>
          <w:szCs w:val="32"/>
          <w:lang w:val="en-US" w:eastAsia="zh-CN"/>
        </w:rPr>
        <w:t>”</w:t>
      </w:r>
    </w:p>
    <w:p w14:paraId="59FA6B48">
      <w:pPr>
        <w:keepNext w:val="0"/>
        <w:keepLines w:val="0"/>
        <w:pageBreakBefore w:val="0"/>
        <w:widowControl w:val="0"/>
        <w:kinsoku/>
        <w:wordWrap/>
        <w:overflowPunct/>
        <w:topLinePunct w:val="0"/>
        <w:autoSpaceDE/>
        <w:autoSpaceDN/>
        <w:bidi w:val="0"/>
        <w:spacing w:line="560" w:lineRule="exact"/>
        <w:textAlignment w:val="auto"/>
        <w:rPr>
          <w:rFonts w:hint="default"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 xml:space="preserve">    4.《山东省农产品质量安全条例》第六十一条规定：“上级人民政府应当督促下级人民政府履行农产品质量安全职责。对农产品质量安全责任落实不力、问题突出的地方人民政府，上级人民政府可以对其主要负责人进行责任约谈。被约谈的地方人民政府应当立即采取整改措施。”</w:t>
      </w:r>
    </w:p>
    <w:p w14:paraId="58EF70F1">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三、主要内容</w:t>
      </w:r>
    </w:p>
    <w:p w14:paraId="03686FF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《青岛市农产品质量安全责任约谈办法》共十九条。主要包括七部分，分别为目的依据、约谈含义、约谈原则、约谈实施主体、约谈情形、约谈程序、附则等，具体如下：</w:t>
      </w:r>
    </w:p>
    <w:p w14:paraId="097A506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目的依据。明确了《约谈办法》的目的和制定依据，即为进一步落实农产品质量安全工作责任，强化属地管理，保障农产品质量安全和人民群众身体健康，根据《中华人民共和国食品安全法》《中华人民共和国农产品质量安全法》等有关法律法规规定，制定本办法。</w:t>
      </w:r>
    </w:p>
    <w:p w14:paraId="6776041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约谈含义。即指市农业农村局约见责任所在地的区（市）农业农村局、区（市）及镇（街）农产品质量安全监管机构负责人、责任企业负责人，就未履行农产品质量安全职责、造成不良后果等情况进行提醒、告诫和督促整改的谈话。</w:t>
      </w:r>
    </w:p>
    <w:p w14:paraId="021EC4F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3.约谈原则。实施约谈坚持依法依规、公平公正、问题导向、警示与服务相结合的原则。约谈指导不影响依法采取其他行政管理措施。对依法予以行政处罚的企业，可以同时实施约谈。</w:t>
      </w:r>
    </w:p>
    <w:p w14:paraId="669CF16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4.约谈实施主体。牵头单位为市农业农村局农产品质量安全工作领导小组办公室（简称局农安办）。相关处室（单位）按照职责分工参与并配合。</w:t>
      </w:r>
    </w:p>
    <w:p w14:paraId="35BE805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约谈情形。在发生较大以上农产品质量安全事故等四种情形时，由局农安办约谈区（市）农业农村局主要负责人；在存在贯彻国家、省、市关于农产品质量安全的决策部署不力，可能引发系统性、区域性农产品质量安全风险等六种情形时，由局农安办视情约谈责任所在地区（市）、镇（街）农产品质量安全机构主要负责人；在存在非法生产、经营、贩卖或教唆使用“瘦肉精”、金刚烷胺、利巴韦林等国家禁止在食用动物饲养中使用的药物、化合物、添加剂等十种情形时，由局农安办约谈责任企业主要负责人。</w:t>
      </w:r>
    </w:p>
    <w:p w14:paraId="52BB0EA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约谈程序。约谈程序包括约谈前报批、约谈书面通知、约谈内容及处理、落实意见、约谈后督促整改等。约谈后形成约谈工作记录，由约谈双方签字确认。约谈工作结束后，局农安办应按规定将约谈通知、工作记录、整改材料、核查情况等资料整理归档。</w:t>
      </w:r>
    </w:p>
    <w:p w14:paraId="2C1FB60A">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7.附则。</w:t>
      </w:r>
    </w:p>
    <w:p w14:paraId="79366FE9">
      <w:pPr>
        <w:keepNext w:val="0"/>
        <w:keepLines w:val="0"/>
        <w:pageBreakBefore w:val="0"/>
        <w:widowControl w:val="0"/>
        <w:kinsoku/>
        <w:wordWrap/>
        <w:overflowPunct/>
        <w:topLinePunct w:val="0"/>
        <w:autoSpaceDE/>
        <w:autoSpaceDN/>
        <w:bidi w:val="0"/>
        <w:spacing w:line="560" w:lineRule="exact"/>
        <w:textAlignment w:val="auto"/>
        <w:rPr>
          <w:rFonts w:hint="eastAsia"/>
          <w:lang w:val="en-US" w:eastAsia="zh-CN"/>
        </w:rPr>
      </w:pPr>
    </w:p>
    <w:p w14:paraId="38F9425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青岛市农业农村局</w:t>
      </w:r>
    </w:p>
    <w:p w14:paraId="7028EAFE">
      <w:pPr>
        <w:keepNext w:val="0"/>
        <w:keepLines w:val="0"/>
        <w:pageBreakBefore w:val="0"/>
        <w:widowControl w:val="0"/>
        <w:kinsoku/>
        <w:wordWrap/>
        <w:overflowPunct/>
        <w:topLinePunct w:val="0"/>
        <w:autoSpaceDE/>
        <w:autoSpaceDN/>
        <w:bidi w:val="0"/>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sz w:val="32"/>
          <w:szCs w:val="32"/>
          <w:lang w:val="en-US" w:eastAsia="zh-CN"/>
        </w:rPr>
        <w:t xml:space="preserve">  2025年10月27</w:t>
      </w:r>
      <w:bookmarkStart w:id="0" w:name="_GoBack"/>
      <w:bookmarkEnd w:id="0"/>
      <w:r>
        <w:rPr>
          <w:rFonts w:hint="eastAsia" w:ascii="仿宋_GB2312" w:hAnsi="仿宋_GB2312" w:eastAsia="仿宋_GB2312" w:cs="仿宋_GB2312"/>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3912AA"/>
    <w:rsid w:val="55B54A38"/>
    <w:rsid w:val="68954D8C"/>
    <w:rsid w:val="7AFF6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libri Light" w:hAnsi="Calibri Light" w:eastAsia="宋体"/>
      <w:b/>
      <w:bCs/>
      <w:szCs w:val="32"/>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1632</Words>
  <Characters>1648</Characters>
  <Lines>0</Lines>
  <Paragraphs>0</Paragraphs>
  <TotalTime>15</TotalTime>
  <ScaleCrop>false</ScaleCrop>
  <LinksUpToDate>false</LinksUpToDate>
  <CharactersWithSpaces>1734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2025-10-21T08:05:00Z</dcterms:created>
  <dc:creator>Administrator</dc:creator>
  <cp:lastModifiedBy>刘旺旺</cp:lastModifiedBy>
  <dcterms:modified xsi:type="dcterms:W3CDTF">2025-10-27T01:17:48Z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eyJoZGlkIjoiNjc1MTlmMjY0MTM5MTdiYmNhN2FlMzgwOTc0OWZmZDciLCJ1c2VySWQiOiIyNzM0MTE3MjQifQ==</vt:lpwstr>
  </property>
  <property fmtid="{D5CDD505-2E9C-101B-9397-08002B2CF9AE}" pid="4" name="ICV">
    <vt:lpwstr>301D82DF8D5A4541A503B235E975EC52_12</vt:lpwstr>
  </property>
</Properties>
</file>