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68A0">
      <w:pPr>
        <w:spacing w:before="126" w:line="219" w:lineRule="auto"/>
        <w:ind w:firstLine="1856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  <w:u w:val="single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  <w:u w:val="single"/>
          <w:lang w:val="en-US" w:eastAsia="zh-CN"/>
        </w:rPr>
        <w:t xml:space="preserve">      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  <w:t>市场监督管理局</w:t>
      </w:r>
    </w:p>
    <w:p w14:paraId="2DCC0423">
      <w:pPr>
        <w:spacing w:before="126" w:line="219" w:lineRule="auto"/>
        <w:jc w:val="center"/>
        <w:rPr>
          <w:rFonts w:hint="eastAsia" w:ascii="宋体" w:hAnsi="宋体" w:eastAsia="方正小标宋简体" w:cs="宋体"/>
          <w:sz w:val="34"/>
          <w:szCs w:val="3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8"/>
          <w:sz w:val="44"/>
          <w:szCs w:val="44"/>
        </w:rPr>
        <w:t>责令改正复查意见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8"/>
          <w:sz w:val="44"/>
          <w:szCs w:val="44"/>
          <w:lang w:eastAsia="zh-CN"/>
        </w:rPr>
        <w:t>报告</w:t>
      </w:r>
    </w:p>
    <w:p w14:paraId="02DA7F13">
      <w:pPr>
        <w:pStyle w:val="2"/>
        <w:tabs>
          <w:tab w:val="left" w:pos="5930"/>
        </w:tabs>
        <w:spacing w:before="108" w:line="223" w:lineRule="auto"/>
        <w:ind w:left="5240"/>
      </w:pPr>
    </w:p>
    <w:p w14:paraId="247C43ED">
      <w:pPr>
        <w:pStyle w:val="2"/>
        <w:spacing w:before="4" w:line="369" w:lineRule="auto"/>
        <w:ind w:right="113" w:firstLine="480"/>
        <w:jc w:val="both"/>
        <w:rPr>
          <w:spacing w:val="19"/>
        </w:rPr>
      </w:pPr>
    </w:p>
    <w:p w14:paraId="4A530A83">
      <w:pPr>
        <w:pStyle w:val="2"/>
        <w:spacing w:before="4" w:line="369" w:lineRule="auto"/>
        <w:ind w:right="113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日对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none"/>
          <w:lang w:val="en-US" w:eastAsia="zh-CN"/>
        </w:rPr>
        <w:t>（当事人名称）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作出了责令改正通知书(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市监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责改通〔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号〕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/特种设备安全监察指令书（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市监特令〔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〕第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号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,经对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整改情况进行复查，提出如下意见：</w:t>
      </w:r>
    </w:p>
    <w:p w14:paraId="79844E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696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  <w:t>(复查情况及意见)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59D04C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                         </w:t>
      </w:r>
    </w:p>
    <w:p w14:paraId="4FBFF4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                         </w:t>
      </w:r>
    </w:p>
    <w:p w14:paraId="254E81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                           </w:t>
      </w:r>
    </w:p>
    <w:p w14:paraId="34DB20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                         </w:t>
      </w:r>
    </w:p>
    <w:p w14:paraId="17106C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  <w:lang w:val="en-US" w:eastAsia="zh-CN"/>
        </w:rPr>
        <w:t xml:space="preserve">                                                               </w:t>
      </w:r>
    </w:p>
    <w:p w14:paraId="1F19449B">
      <w:pPr>
        <w:pStyle w:val="2"/>
        <w:spacing w:line="222" w:lineRule="auto"/>
        <w:ind w:left="570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u w:val="single"/>
        </w:rPr>
      </w:pPr>
    </w:p>
    <w:p w14:paraId="0619842D">
      <w:pPr>
        <w:pStyle w:val="2"/>
        <w:spacing w:before="4" w:line="369" w:lineRule="auto"/>
        <w:ind w:right="113" w:firstLine="696" w:firstLineChars="200"/>
        <w:jc w:val="both"/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  <w:t>附：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eastAsia="zh-CN"/>
        </w:rPr>
        <w:t>现场笔录</w:t>
      </w:r>
    </w:p>
    <w:p w14:paraId="22580AF4">
      <w:pPr>
        <w:pStyle w:val="2"/>
        <w:spacing w:before="4" w:line="369" w:lineRule="auto"/>
        <w:ind w:right="113" w:firstLine="1392" w:firstLineChars="400"/>
        <w:jc w:val="both"/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  <w:t>被复查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  <w:t>整改报告(可选)</w:t>
      </w:r>
    </w:p>
    <w:p w14:paraId="7ABB7553">
      <w:pPr>
        <w:pStyle w:val="2"/>
        <w:spacing w:before="4" w:line="369" w:lineRule="auto"/>
        <w:ind w:right="113" w:firstLine="480"/>
        <w:jc w:val="both"/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</w:pPr>
    </w:p>
    <w:p w14:paraId="4325CF17">
      <w:pPr>
        <w:pStyle w:val="2"/>
        <w:spacing w:before="4" w:line="369" w:lineRule="auto"/>
        <w:ind w:right="113"/>
        <w:jc w:val="both"/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</w:pPr>
    </w:p>
    <w:p w14:paraId="72E476E5">
      <w:pPr>
        <w:pStyle w:val="2"/>
        <w:spacing w:before="4" w:line="369" w:lineRule="auto"/>
        <w:ind w:right="113" w:firstLine="480"/>
        <w:jc w:val="both"/>
        <w:rPr>
          <w:rFonts w:hint="eastAsia" w:ascii="仿宋_GB2312" w:hAnsi="仿宋_GB2312" w:eastAsia="仿宋_GB2312" w:cs="仿宋_GB2312"/>
          <w:b w:val="0"/>
          <w:bCs w:val="0"/>
          <w:spacing w:val="14"/>
          <w:sz w:val="32"/>
          <w:szCs w:val="32"/>
        </w:rPr>
      </w:pPr>
    </w:p>
    <w:p w14:paraId="33756194">
      <w:pPr>
        <w:spacing w:before="104" w:line="183" w:lineRule="auto"/>
        <w:ind w:firstLine="2284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1"/>
          <w:w w:val="98"/>
          <w:sz w:val="32"/>
          <w:szCs w:val="32"/>
          <w:lang w:val="en-US" w:eastAsia="zh-CN"/>
        </w:rPr>
        <w:t>执法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人员：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 w:color="auto"/>
        </w:rPr>
        <w:t>日</w:t>
      </w:r>
    </w:p>
    <w:p w14:paraId="48BD2615">
      <w:pPr>
        <w:spacing w:before="203" w:line="183" w:lineRule="auto"/>
        <w:ind w:firstLine="6594"/>
        <w:rPr>
          <w:rFonts w:ascii="仿宋" w:hAnsi="仿宋" w:eastAsia="仿宋" w:cs="仿宋"/>
          <w:spacing w:val="-16"/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323215</wp:posOffset>
            </wp:positionV>
            <wp:extent cx="2743200" cy="10795"/>
            <wp:effectExtent l="0" t="0" r="0" b="0"/>
            <wp:wrapNone/>
            <wp:docPr id="127" name="IM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 1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AE310C4">
      <w:pPr>
        <w:rPr>
          <w:rFonts w:ascii="仿宋" w:hAnsi="仿宋" w:eastAsia="仿宋" w:cs="仿宋"/>
          <w:spacing w:val="-16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br w:type="page"/>
      </w:r>
    </w:p>
    <w:p w14:paraId="2E2E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责令改正复查意见报告使用指南</w:t>
      </w:r>
    </w:p>
    <w:p w14:paraId="16332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742A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《责令改正复查意见报告》是市场监督管理部门在责令当事人限期改正违法行为后，对当事人的改正情况进行复查，并就复查结果形成书面意见的内部报告文书。</w:t>
      </w:r>
    </w:p>
    <w:p w14:paraId="44B0C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一、文书适用范围</w:t>
      </w:r>
    </w:p>
    <w:p w14:paraId="0F592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市场监管部门对当事人已下达《责令改正通知书》《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特种设备安全监察指令书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》的，应当在限期届满后对当事人改正情况进行复查，并根据复查情况，形成是否完成改正、是否需要进一步采取行政措施的结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论性意见时，使用本文书。</w:t>
      </w:r>
    </w:p>
    <w:p w14:paraId="7F7AF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二、文书制作提示</w:t>
      </w:r>
    </w:p>
    <w:p w14:paraId="1C037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1、准确填写责令当事人改正违法行为的日期、文书名称、文号。</w:t>
      </w:r>
    </w:p>
    <w:p w14:paraId="78A5D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2、客观、详实地记录当事人改正情况和执法人员现场复查情况，作出明确的结论性意见。</w:t>
      </w:r>
    </w:p>
    <w:p w14:paraId="0BA91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3、使用本文书前应当制作《现场笔录》记录现场情况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如当事人提交了整改报告，应当与现场笔录一并作为本文书附件归入案卷。</w:t>
      </w:r>
    </w:p>
    <w:p w14:paraId="5BC9F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4、本文书应当由执法人员亲笔签名并注明日期。</w:t>
      </w:r>
    </w:p>
    <w:p w14:paraId="694B7E65">
      <w:pPr>
        <w:rPr>
          <w:rFonts w:hint="eastAsia"/>
        </w:rPr>
      </w:pPr>
    </w:p>
    <w:sectPr>
      <w:headerReference r:id="rId5" w:type="default"/>
      <w:footerReference r:id="rId6" w:type="default"/>
      <w:pgSz w:w="11900" w:h="16800"/>
      <w:pgMar w:top="1428" w:right="1474" w:bottom="2242" w:left="1587" w:header="0" w:footer="18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altName w:val="Noto Sans CJK KR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Noto Sans CJK K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150F1">
    <w:pPr>
      <w:spacing w:line="234" w:lineRule="auto"/>
      <w:ind w:left="7290"/>
      <w:rPr>
        <w:rFonts w:ascii="宋体" w:hAnsi="宋体" w:eastAsia="宋体" w:cs="宋体"/>
        <w:sz w:val="34"/>
        <w:szCs w:val="3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9630E">
    <w:pPr>
      <w:spacing w:line="14" w:lineRule="auto"/>
      <w:rPr>
        <w:rFonts w:ascii="Malgun Gothic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7E4B54"/>
    <w:rsid w:val="77BF5ED1"/>
    <w:rsid w:val="7EBD606E"/>
    <w:rsid w:val="7FBFD111"/>
    <w:rsid w:val="B5FE4024"/>
    <w:rsid w:val="DC5E1C9D"/>
    <w:rsid w:val="DFFFFF92"/>
    <w:rsid w:val="EF765089"/>
    <w:rsid w:val="FBBFA12A"/>
    <w:rsid w:val="FDAB207F"/>
    <w:rsid w:val="FDFF148B"/>
    <w:rsid w:val="FFFB3EF8"/>
    <w:rsid w:val="FFFF4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46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2025-09-12T15:35:00Z</dcterms:created>
  <dc:creator>uos</dc:creator>
  <cp:lastModifiedBy>uos</cp:lastModifiedBy>
  <dcterms:modified xsi:type="dcterms:W3CDTF">2025-11-28T17:14:34Z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2025-09-08T15:35:10Z</vt:filetime>
  </property>
  <property fmtid="{D5CDD505-2E9C-101B-9397-08002B2CF9AE}" pid="4" name="UsrData">
    <vt:lpwstr>68be872cec1bdb001f3781fdwl</vt:lpwstr>
  </property>
  <property fmtid="{D5CDD505-2E9C-101B-9397-08002B2CF9AE}" pid="5" name="KSOProductBuildVer">
    <vt:lpwstr>2052-12.8.2.1119</vt:lpwstr>
  </property>
  <property fmtid="{D5CDD505-2E9C-101B-9397-08002B2CF9AE}" pid="6" name="ICV">
    <vt:lpwstr>F62D20BDBA82580E5B89BE68E8F59C07_43</vt:lpwstr>
  </property>
</Properties>
</file>