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D95" w:rsidRDefault="00C93D95">
      <w:pPr>
        <w:spacing w:line="594" w:lineRule="exact"/>
        <w:ind w:left="1760" w:hangingChars="400" w:hanging="1760"/>
        <w:jc w:val="center"/>
        <w:outlineLvl w:val="0"/>
        <w:rPr>
          <w:rFonts w:eastAsia="方正小标宋_GBK"/>
          <w:bCs/>
          <w:sz w:val="44"/>
        </w:rPr>
      </w:pPr>
    </w:p>
    <w:p w:rsidR="00C93D95" w:rsidRDefault="00C93D95">
      <w:pPr>
        <w:spacing w:line="594" w:lineRule="exact"/>
        <w:ind w:left="1760" w:hangingChars="400" w:hanging="1760"/>
        <w:jc w:val="center"/>
        <w:outlineLvl w:val="0"/>
        <w:rPr>
          <w:rFonts w:eastAsia="方正小标宋_GBK"/>
          <w:bCs/>
          <w:sz w:val="44"/>
        </w:rPr>
      </w:pPr>
    </w:p>
    <w:p w:rsidR="00C93D95" w:rsidRDefault="00EF26F9">
      <w:pPr>
        <w:spacing w:line="594" w:lineRule="exact"/>
        <w:jc w:val="center"/>
        <w:rPr>
          <w:rFonts w:ascii="方正小标宋_GBK" w:eastAsia="方正小标宋_GBK" w:hAnsi="华文中宋"/>
          <w:bCs/>
          <w:sz w:val="44"/>
        </w:rPr>
      </w:pPr>
      <w:bookmarkStart w:id="0" w:name="gwz"/>
      <w:r>
        <w:rPr>
          <w:rFonts w:ascii="方正小标宋_GBK" w:eastAsia="方正小标宋_GBK" w:hAnsi="华文中宋" w:hint="eastAsia"/>
          <w:bCs/>
          <w:sz w:val="44"/>
        </w:rPr>
        <w:t>重庆市生态环境局</w:t>
      </w:r>
    </w:p>
    <w:p w:rsidR="00C93D95" w:rsidRDefault="00EF26F9">
      <w:pPr>
        <w:spacing w:line="594" w:lineRule="exact"/>
        <w:jc w:val="center"/>
        <w:rPr>
          <w:rFonts w:ascii="方正小标宋_GBK" w:eastAsia="方正小标宋_GBK" w:hAnsi="华文中宋"/>
          <w:bCs/>
          <w:sz w:val="44"/>
        </w:rPr>
      </w:pPr>
      <w:r>
        <w:rPr>
          <w:rFonts w:ascii="方正小标宋_GBK" w:eastAsia="方正小标宋_GBK" w:hAnsi="华文中宋" w:hint="eastAsia"/>
          <w:bCs/>
          <w:sz w:val="44"/>
        </w:rPr>
        <w:t>关于印发《重庆市生态环境领域有关行政</w:t>
      </w:r>
    </w:p>
    <w:p w:rsidR="00C93D95" w:rsidRDefault="00EF26F9">
      <w:pPr>
        <w:spacing w:line="594" w:lineRule="exact"/>
        <w:jc w:val="center"/>
      </w:pPr>
      <w:r>
        <w:rPr>
          <w:rFonts w:ascii="方正小标宋_GBK" w:eastAsia="方正小标宋_GBK" w:hAnsi="华文中宋" w:hint="eastAsia"/>
          <w:bCs/>
          <w:sz w:val="44"/>
        </w:rPr>
        <w:t>裁量权基准》的通知</w:t>
      </w:r>
    </w:p>
    <w:p w:rsidR="00C93D95" w:rsidRDefault="00EF26F9">
      <w:pPr>
        <w:ind w:left="3"/>
        <w:jc w:val="center"/>
        <w:rPr>
          <w:rFonts w:eastAsia="方正仿宋_GBK"/>
          <w:bCs/>
        </w:rPr>
      </w:pPr>
      <w:r>
        <w:rPr>
          <w:rFonts w:eastAsia="方正仿宋_GBK" w:hint="eastAsia"/>
          <w:bCs/>
        </w:rPr>
        <w:t>渝环规</w:t>
      </w:r>
      <w:bookmarkEnd w:id="0"/>
      <w:r>
        <w:rPr>
          <w:rFonts w:eastAsia="方正仿宋_GBK" w:hint="eastAsia"/>
          <w:bCs/>
        </w:rPr>
        <w:t>〔</w:t>
      </w:r>
      <w:bookmarkStart w:id="1" w:name="gwnh"/>
      <w:r>
        <w:rPr>
          <w:rFonts w:eastAsia="方正仿宋_GBK"/>
          <w:bCs/>
        </w:rPr>
        <w:t>202</w:t>
      </w:r>
      <w:bookmarkEnd w:id="1"/>
      <w:r>
        <w:rPr>
          <w:rFonts w:eastAsia="方正仿宋_GBK" w:hint="eastAsia"/>
          <w:bCs/>
        </w:rPr>
        <w:t>5</w:t>
      </w:r>
      <w:r>
        <w:rPr>
          <w:rFonts w:eastAsia="方正仿宋_GBK" w:hint="eastAsia"/>
          <w:bCs/>
        </w:rPr>
        <w:t>〕</w:t>
      </w:r>
      <w:r>
        <w:rPr>
          <w:rFonts w:eastAsia="方正仿宋_GBK" w:hint="eastAsia"/>
          <w:bCs/>
        </w:rPr>
        <w:t>4</w:t>
      </w:r>
      <w:r>
        <w:rPr>
          <w:rFonts w:eastAsia="方正仿宋_GBK" w:hint="eastAsia"/>
          <w:bCs/>
        </w:rPr>
        <w:t>号</w:t>
      </w:r>
    </w:p>
    <w:p w:rsidR="00C93D95" w:rsidRDefault="00C93D95">
      <w:pPr>
        <w:tabs>
          <w:tab w:val="left" w:pos="7680"/>
        </w:tabs>
        <w:spacing w:line="578" w:lineRule="exact"/>
      </w:pPr>
    </w:p>
    <w:p w:rsidR="00C93D95" w:rsidRDefault="00EF26F9">
      <w:pPr>
        <w:spacing w:line="594" w:lineRule="exact"/>
        <w:outlineLvl w:val="0"/>
        <w:rPr>
          <w:rFonts w:ascii="方正仿宋_GBK" w:eastAsia="方正仿宋_GBK"/>
        </w:rPr>
      </w:pPr>
      <w:r>
        <w:rPr>
          <w:rFonts w:ascii="方正仿宋_GBK" w:eastAsia="方正仿宋_GBK" w:hint="eastAsia"/>
          <w:bCs/>
        </w:rPr>
        <w:t>各区县（自治县）生态环境局，西部科学城重庆高新区、万盛经开区生态环境局，两江新区分局</w:t>
      </w:r>
      <w:r>
        <w:rPr>
          <w:rFonts w:ascii="方正仿宋_GBK" w:eastAsia="方正仿宋_GBK" w:hint="eastAsia"/>
        </w:rPr>
        <w:t>：</w:t>
      </w:r>
      <w:bookmarkStart w:id="2" w:name="wgnr"/>
    </w:p>
    <w:bookmarkEnd w:id="2"/>
    <w:p w:rsidR="00C93D95" w:rsidRDefault="00EF26F9">
      <w:pPr>
        <w:spacing w:line="594" w:lineRule="exact"/>
        <w:ind w:firstLineChars="200" w:firstLine="640"/>
        <w:rPr>
          <w:rFonts w:eastAsia="方正仿宋_GBK"/>
          <w:szCs w:val="32"/>
        </w:rPr>
      </w:pPr>
      <w:r>
        <w:rPr>
          <w:rFonts w:eastAsia="方正仿宋_GBK"/>
          <w:kern w:val="24"/>
          <w:szCs w:val="32"/>
        </w:rPr>
        <w:t>《</w:t>
      </w:r>
      <w:r>
        <w:rPr>
          <w:rFonts w:eastAsia="方正仿宋_GBK" w:hint="eastAsia"/>
          <w:szCs w:val="32"/>
        </w:rPr>
        <w:t>重庆市生态环境领域有关行政裁量权基准</w:t>
      </w:r>
      <w:r>
        <w:rPr>
          <w:rFonts w:eastAsia="方正仿宋_GBK"/>
          <w:kern w:val="24"/>
          <w:szCs w:val="32"/>
        </w:rPr>
        <w:t>》</w:t>
      </w:r>
      <w:r>
        <w:rPr>
          <w:rFonts w:eastAsia="方正仿宋_GBK" w:hint="eastAsia"/>
          <w:kern w:val="24"/>
          <w:szCs w:val="32"/>
        </w:rPr>
        <w:t>已</w:t>
      </w:r>
      <w:r>
        <w:rPr>
          <w:rFonts w:eastAsia="方正仿宋_GBK" w:cs="方正仿宋_GBK" w:hint="eastAsia"/>
          <w:szCs w:val="32"/>
        </w:rPr>
        <w:t>经重庆市生态环境局</w:t>
      </w:r>
      <w:r>
        <w:rPr>
          <w:rFonts w:eastAsia="方正仿宋_GBK" w:cs="方正仿宋_GBK" w:hint="eastAsia"/>
          <w:szCs w:val="32"/>
        </w:rPr>
        <w:t>2025</w:t>
      </w:r>
      <w:r>
        <w:rPr>
          <w:rFonts w:eastAsia="方正仿宋_GBK" w:cs="方正仿宋_GBK" w:hint="eastAsia"/>
          <w:szCs w:val="32"/>
        </w:rPr>
        <w:t>年第</w:t>
      </w:r>
      <w:r>
        <w:rPr>
          <w:rFonts w:eastAsia="方正仿宋_GBK" w:cs="方正仿宋_GBK" w:hint="eastAsia"/>
          <w:szCs w:val="32"/>
        </w:rPr>
        <w:t>2</w:t>
      </w:r>
      <w:r>
        <w:rPr>
          <w:rFonts w:eastAsia="方正仿宋_GBK" w:cs="方正仿宋_GBK" w:hint="eastAsia"/>
          <w:szCs w:val="32"/>
        </w:rPr>
        <w:t>次局务会审议通过</w:t>
      </w:r>
      <w:r>
        <w:rPr>
          <w:rFonts w:eastAsia="方正仿宋_GBK" w:hint="eastAsia"/>
          <w:kern w:val="24"/>
          <w:szCs w:val="32"/>
        </w:rPr>
        <w:t>，</w:t>
      </w:r>
      <w:r>
        <w:rPr>
          <w:rFonts w:eastAsia="方正仿宋_GBK"/>
          <w:kern w:val="24"/>
          <w:szCs w:val="32"/>
        </w:rPr>
        <w:t>现</w:t>
      </w:r>
      <w:r>
        <w:rPr>
          <w:rFonts w:eastAsia="方正仿宋_GBK" w:hint="eastAsia"/>
          <w:kern w:val="24"/>
          <w:szCs w:val="32"/>
        </w:rPr>
        <w:t>印发给你们，请</w:t>
      </w:r>
      <w:r>
        <w:rPr>
          <w:rFonts w:eastAsia="方正仿宋_GBK" w:cs="方正仿宋_GBK" w:hint="eastAsia"/>
          <w:szCs w:val="32"/>
        </w:rPr>
        <w:t>结合实际工作</w:t>
      </w:r>
      <w:r>
        <w:rPr>
          <w:rFonts w:eastAsia="方正仿宋_GBK" w:hint="eastAsia"/>
          <w:kern w:val="24"/>
          <w:szCs w:val="32"/>
        </w:rPr>
        <w:t>认真抓好落实</w:t>
      </w:r>
      <w:r>
        <w:rPr>
          <w:rFonts w:eastAsia="方正仿宋_GBK"/>
          <w:kern w:val="24"/>
          <w:szCs w:val="32"/>
        </w:rPr>
        <w:t>。</w:t>
      </w:r>
    </w:p>
    <w:p w:rsidR="00C93D95" w:rsidRDefault="00C93D95">
      <w:pPr>
        <w:spacing w:line="594" w:lineRule="exact"/>
        <w:ind w:firstLineChars="200" w:firstLine="640"/>
        <w:rPr>
          <w:rFonts w:eastAsia="方正仿宋_GBK"/>
          <w:szCs w:val="32"/>
        </w:rPr>
      </w:pPr>
    </w:p>
    <w:p w:rsidR="00C93D95" w:rsidRDefault="00EF26F9">
      <w:pPr>
        <w:spacing w:line="594" w:lineRule="exact"/>
        <w:ind w:firstLineChars="1700" w:firstLine="5440"/>
        <w:rPr>
          <w:rFonts w:eastAsia="方正仿宋_GBK"/>
          <w:szCs w:val="32"/>
        </w:rPr>
      </w:pPr>
      <w:r>
        <w:rPr>
          <w:rFonts w:eastAsia="方正仿宋_GBK" w:hint="eastAsia"/>
          <w:szCs w:val="32"/>
        </w:rPr>
        <w:t>重庆市生态环境局</w:t>
      </w:r>
    </w:p>
    <w:p w:rsidR="00C93D95" w:rsidRDefault="00EF26F9">
      <w:pPr>
        <w:spacing w:line="594" w:lineRule="exact"/>
        <w:ind w:firstLineChars="1700" w:firstLine="5440"/>
        <w:rPr>
          <w:rFonts w:eastAsia="方正仿宋_GBK"/>
          <w:szCs w:val="32"/>
        </w:rPr>
      </w:pPr>
      <w:r>
        <w:rPr>
          <w:rFonts w:eastAsia="方正仿宋_GBK" w:hint="eastAsia"/>
          <w:szCs w:val="32"/>
        </w:rPr>
        <w:t>2025</w:t>
      </w:r>
      <w:r>
        <w:rPr>
          <w:rFonts w:eastAsia="方正仿宋_GBK" w:hint="eastAsia"/>
          <w:szCs w:val="32"/>
        </w:rPr>
        <w:t>年</w:t>
      </w:r>
      <w:r>
        <w:rPr>
          <w:rFonts w:eastAsia="方正仿宋_GBK" w:hint="eastAsia"/>
          <w:szCs w:val="32"/>
        </w:rPr>
        <w:t>4</w:t>
      </w:r>
      <w:r>
        <w:rPr>
          <w:rFonts w:eastAsia="方正仿宋_GBK" w:hint="eastAsia"/>
          <w:szCs w:val="32"/>
        </w:rPr>
        <w:t>月</w:t>
      </w:r>
      <w:r>
        <w:rPr>
          <w:rFonts w:eastAsia="方正仿宋_GBK" w:hint="eastAsia"/>
          <w:szCs w:val="32"/>
        </w:rPr>
        <w:t>2</w:t>
      </w:r>
      <w:r>
        <w:rPr>
          <w:rFonts w:eastAsia="方正仿宋_GBK" w:hint="eastAsia"/>
          <w:szCs w:val="32"/>
        </w:rPr>
        <w:t>8</w:t>
      </w:r>
      <w:r>
        <w:rPr>
          <w:rFonts w:eastAsia="方正仿宋_GBK" w:hint="eastAsia"/>
          <w:szCs w:val="32"/>
        </w:rPr>
        <w:t>日</w:t>
      </w:r>
    </w:p>
    <w:p w:rsidR="00C93D95" w:rsidRDefault="00EF26F9">
      <w:pPr>
        <w:snapToGrid w:val="0"/>
        <w:ind w:firstLineChars="200" w:firstLine="640"/>
        <w:rPr>
          <w:rFonts w:eastAsia="方正仿宋_GBK"/>
          <w:szCs w:val="32"/>
        </w:rPr>
        <w:sectPr w:rsidR="00C93D95">
          <w:headerReference w:type="even" r:id="rId8"/>
          <w:headerReference w:type="default" r:id="rId9"/>
          <w:footerReference w:type="even" r:id="rId10"/>
          <w:footerReference w:type="default" r:id="rId11"/>
          <w:pgSz w:w="11906" w:h="16838"/>
          <w:pgMar w:top="1962" w:right="1474" w:bottom="1848" w:left="1587" w:header="851" w:footer="992" w:gutter="0"/>
          <w:pgNumType w:fmt="numberInDash"/>
          <w:cols w:space="0"/>
          <w:docGrid w:type="lines" w:linePitch="316"/>
        </w:sectPr>
      </w:pPr>
      <w:r>
        <w:rPr>
          <w:rFonts w:eastAsia="方正仿宋_GBK" w:hint="eastAsia"/>
          <w:szCs w:val="32"/>
        </w:rPr>
        <w:t>（此件公开发布）</w:t>
      </w:r>
    </w:p>
    <w:p w:rsidR="00C93D95" w:rsidRDefault="00C93D95">
      <w:pPr>
        <w:snapToGrid w:val="0"/>
        <w:jc w:val="center"/>
        <w:rPr>
          <w:rFonts w:eastAsia="方正小标宋_GBK" w:cs="方正小标宋_GBK"/>
          <w:sz w:val="24"/>
        </w:rPr>
      </w:pPr>
    </w:p>
    <w:p w:rsidR="00C93D95" w:rsidRDefault="00EF26F9">
      <w:pPr>
        <w:spacing w:line="560" w:lineRule="exact"/>
        <w:jc w:val="center"/>
        <w:rPr>
          <w:rFonts w:eastAsia="方正小标宋_GBK"/>
          <w:bCs/>
          <w:sz w:val="44"/>
          <w:szCs w:val="44"/>
        </w:rPr>
      </w:pPr>
      <w:r>
        <w:rPr>
          <w:rFonts w:eastAsia="方正小标宋_GBK"/>
          <w:bCs/>
          <w:sz w:val="44"/>
          <w:szCs w:val="44"/>
        </w:rPr>
        <w:t>重庆市生态环境领域有关行政裁量基准</w:t>
      </w:r>
      <w:bookmarkStart w:id="3" w:name="0"/>
      <w:bookmarkEnd w:id="3"/>
    </w:p>
    <w:p w:rsidR="00C93D95" w:rsidRDefault="00EF26F9">
      <w:pPr>
        <w:pStyle w:val="a4"/>
        <w:spacing w:line="560" w:lineRule="exact"/>
        <w:jc w:val="center"/>
        <w:rPr>
          <w:rFonts w:ascii="方正楷体_GBK" w:eastAsia="方正楷体_GBK" w:hAnsi="方正楷体_GBK" w:cs="方正楷体_GBK"/>
          <w:szCs w:val="32"/>
        </w:rPr>
      </w:pPr>
      <w:r>
        <w:rPr>
          <w:rFonts w:ascii="方正楷体_GBK" w:eastAsia="方正楷体_GBK" w:hAnsi="方正楷体_GBK" w:cs="方正楷体_GBK" w:hint="eastAsia"/>
          <w:szCs w:val="32"/>
        </w:rPr>
        <w:t>重庆市生态环境系统行政许可裁量权基准</w:t>
      </w:r>
    </w:p>
    <w:tbl>
      <w:tblPr>
        <w:tblW w:w="142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793"/>
        <w:gridCol w:w="762"/>
        <w:gridCol w:w="690"/>
        <w:gridCol w:w="667"/>
        <w:gridCol w:w="736"/>
        <w:gridCol w:w="828"/>
        <w:gridCol w:w="3131"/>
        <w:gridCol w:w="726"/>
        <w:gridCol w:w="662"/>
        <w:gridCol w:w="687"/>
        <w:gridCol w:w="867"/>
        <w:gridCol w:w="2080"/>
        <w:gridCol w:w="1082"/>
      </w:tblGrid>
      <w:tr w:rsidR="00C93D95">
        <w:trPr>
          <w:tblHeader/>
          <w:jc w:val="center"/>
        </w:trPr>
        <w:tc>
          <w:tcPr>
            <w:tcW w:w="529" w:type="dxa"/>
            <w:vAlign w:val="center"/>
          </w:tcPr>
          <w:p w:rsidR="00C93D95" w:rsidRDefault="00EF26F9">
            <w:pPr>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序号</w:t>
            </w:r>
          </w:p>
        </w:tc>
        <w:tc>
          <w:tcPr>
            <w:tcW w:w="793" w:type="dxa"/>
            <w:vAlign w:val="center"/>
          </w:tcPr>
          <w:p w:rsidR="00C93D95" w:rsidRDefault="00EF26F9">
            <w:pPr>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主项名称</w:t>
            </w:r>
          </w:p>
        </w:tc>
        <w:tc>
          <w:tcPr>
            <w:tcW w:w="762" w:type="dxa"/>
            <w:vAlign w:val="center"/>
          </w:tcPr>
          <w:p w:rsidR="00C93D95" w:rsidRDefault="00EF26F9">
            <w:pPr>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子项名称</w:t>
            </w:r>
          </w:p>
        </w:tc>
        <w:tc>
          <w:tcPr>
            <w:tcW w:w="690" w:type="dxa"/>
            <w:vAlign w:val="center"/>
          </w:tcPr>
          <w:p w:rsidR="00C93D95" w:rsidRDefault="00EF26F9">
            <w:pPr>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行使层级</w:t>
            </w:r>
          </w:p>
        </w:tc>
        <w:tc>
          <w:tcPr>
            <w:tcW w:w="667" w:type="dxa"/>
            <w:vAlign w:val="center"/>
          </w:tcPr>
          <w:p w:rsidR="00C93D95" w:rsidRDefault="00EF26F9">
            <w:pPr>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市级业务指导部门</w:t>
            </w:r>
          </w:p>
        </w:tc>
        <w:tc>
          <w:tcPr>
            <w:tcW w:w="736" w:type="dxa"/>
            <w:vAlign w:val="center"/>
          </w:tcPr>
          <w:p w:rsidR="00C93D95" w:rsidRDefault="00EF26F9">
            <w:pPr>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法定审批时限</w:t>
            </w:r>
          </w:p>
        </w:tc>
        <w:tc>
          <w:tcPr>
            <w:tcW w:w="828" w:type="dxa"/>
            <w:vAlign w:val="center"/>
          </w:tcPr>
          <w:p w:rsidR="00C93D95" w:rsidRDefault="00EF26F9">
            <w:pPr>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法定办理时限</w:t>
            </w:r>
          </w:p>
        </w:tc>
        <w:tc>
          <w:tcPr>
            <w:tcW w:w="3131" w:type="dxa"/>
            <w:vAlign w:val="center"/>
          </w:tcPr>
          <w:p w:rsidR="00C93D95" w:rsidRDefault="00EF26F9">
            <w:pPr>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办理条件</w:t>
            </w:r>
          </w:p>
        </w:tc>
        <w:tc>
          <w:tcPr>
            <w:tcW w:w="726" w:type="dxa"/>
            <w:vAlign w:val="center"/>
          </w:tcPr>
          <w:p w:rsidR="00C93D95" w:rsidRDefault="00EF26F9">
            <w:pPr>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办件类型</w:t>
            </w:r>
          </w:p>
        </w:tc>
        <w:tc>
          <w:tcPr>
            <w:tcW w:w="662" w:type="dxa"/>
            <w:vAlign w:val="center"/>
          </w:tcPr>
          <w:p w:rsidR="00C93D95" w:rsidRDefault="00EF26F9">
            <w:pPr>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核验内容</w:t>
            </w:r>
          </w:p>
        </w:tc>
        <w:tc>
          <w:tcPr>
            <w:tcW w:w="687" w:type="dxa"/>
            <w:vAlign w:val="center"/>
          </w:tcPr>
          <w:p w:rsidR="00C93D95" w:rsidRDefault="00EF26F9">
            <w:pPr>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行政许可类型</w:t>
            </w:r>
          </w:p>
        </w:tc>
        <w:tc>
          <w:tcPr>
            <w:tcW w:w="867" w:type="dxa"/>
            <w:vAlign w:val="center"/>
          </w:tcPr>
          <w:p w:rsidR="00C93D95" w:rsidRDefault="00EF26F9">
            <w:pPr>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行政许可证件名称</w:t>
            </w:r>
          </w:p>
        </w:tc>
        <w:tc>
          <w:tcPr>
            <w:tcW w:w="2080" w:type="dxa"/>
            <w:vAlign w:val="center"/>
          </w:tcPr>
          <w:p w:rsidR="00C93D95" w:rsidRDefault="00EF26F9">
            <w:pPr>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申请材料</w:t>
            </w:r>
          </w:p>
        </w:tc>
        <w:tc>
          <w:tcPr>
            <w:tcW w:w="1082" w:type="dxa"/>
            <w:vAlign w:val="center"/>
          </w:tcPr>
          <w:p w:rsidR="00C93D95" w:rsidRDefault="00EF26F9">
            <w:pPr>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办理流程</w:t>
            </w:r>
          </w:p>
        </w:tc>
      </w:tr>
      <w:tr w:rsidR="00C93D95">
        <w:trPr>
          <w:jc w:val="center"/>
        </w:trPr>
        <w:tc>
          <w:tcPr>
            <w:tcW w:w="529" w:type="dxa"/>
            <w:vAlign w:val="center"/>
          </w:tcPr>
          <w:p w:rsidR="00C93D95" w:rsidRDefault="00EF26F9">
            <w:pPr>
              <w:snapToGrid w:val="0"/>
              <w:spacing w:line="26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p>
        </w:tc>
        <w:tc>
          <w:tcPr>
            <w:tcW w:w="793" w:type="dxa"/>
            <w:vAlign w:val="center"/>
          </w:tcPr>
          <w:p w:rsidR="00C93D95" w:rsidRDefault="00EF26F9">
            <w:pPr>
              <w:snapToGrid w:val="0"/>
              <w:spacing w:line="26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排污许可</w:t>
            </w:r>
          </w:p>
        </w:tc>
        <w:tc>
          <w:tcPr>
            <w:tcW w:w="762" w:type="dxa"/>
            <w:vAlign w:val="center"/>
          </w:tcPr>
          <w:p w:rsidR="00C93D95" w:rsidRDefault="00EF26F9">
            <w:pPr>
              <w:snapToGrid w:val="0"/>
              <w:spacing w:line="26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w:t>
            </w:r>
          </w:p>
        </w:tc>
        <w:tc>
          <w:tcPr>
            <w:tcW w:w="690" w:type="dxa"/>
            <w:vAlign w:val="center"/>
          </w:tcPr>
          <w:p w:rsidR="00C93D95" w:rsidRDefault="00EF26F9">
            <w:pPr>
              <w:snapToGrid w:val="0"/>
              <w:spacing w:line="26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市级、区县级</w:t>
            </w:r>
          </w:p>
        </w:tc>
        <w:tc>
          <w:tcPr>
            <w:tcW w:w="667" w:type="dxa"/>
            <w:vAlign w:val="center"/>
          </w:tcPr>
          <w:p w:rsidR="00C93D95" w:rsidRDefault="00EF26F9">
            <w:pPr>
              <w:snapToGrid w:val="0"/>
              <w:spacing w:line="26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市生态环境局</w:t>
            </w:r>
          </w:p>
        </w:tc>
        <w:tc>
          <w:tcPr>
            <w:tcW w:w="736" w:type="dxa"/>
            <w:vAlign w:val="center"/>
          </w:tcPr>
          <w:p w:rsidR="00C93D95" w:rsidRDefault="00EF26F9">
            <w:pPr>
              <w:snapToGrid w:val="0"/>
              <w:spacing w:line="240" w:lineRule="exact"/>
              <w:textAlignment w:val="center"/>
              <w:rPr>
                <w:rFonts w:eastAsia="方正仿宋_GBK" w:cs="方正仿宋_GBK"/>
                <w:color w:val="000000"/>
                <w:kern w:val="0"/>
                <w:sz w:val="21"/>
                <w:szCs w:val="21"/>
                <w:lang w:bidi="ar"/>
              </w:rPr>
            </w:pPr>
            <w:r>
              <w:rPr>
                <w:rFonts w:eastAsia="方正仿宋_GBK" w:cs="方正仿宋_GBK" w:hint="eastAsia"/>
                <w:color w:val="000000"/>
                <w:kern w:val="0"/>
                <w:sz w:val="18"/>
                <w:szCs w:val="18"/>
                <w:lang w:bidi="ar"/>
              </w:rPr>
              <w:t>20</w:t>
            </w:r>
            <w:r>
              <w:rPr>
                <w:rFonts w:eastAsia="方正仿宋_GBK" w:cs="方正仿宋_GBK" w:hint="eastAsia"/>
                <w:color w:val="000000"/>
                <w:kern w:val="0"/>
                <w:sz w:val="18"/>
                <w:szCs w:val="18"/>
                <w:lang w:bidi="ar"/>
              </w:rPr>
              <w:t>日（简化管理排污单位）、</w:t>
            </w:r>
            <w:r>
              <w:rPr>
                <w:rFonts w:eastAsia="方正仿宋_GBK" w:cs="方正仿宋_GBK" w:hint="eastAsia"/>
                <w:color w:val="000000"/>
                <w:kern w:val="0"/>
                <w:sz w:val="18"/>
                <w:szCs w:val="18"/>
                <w:lang w:bidi="ar"/>
              </w:rPr>
              <w:t>30</w:t>
            </w:r>
            <w:r>
              <w:rPr>
                <w:rFonts w:eastAsia="方正仿宋_GBK" w:cs="方正仿宋_GBK" w:hint="eastAsia"/>
                <w:color w:val="000000"/>
                <w:kern w:val="0"/>
                <w:sz w:val="18"/>
                <w:szCs w:val="18"/>
                <w:lang w:bidi="ar"/>
              </w:rPr>
              <w:t>日（重点管理排污单位）、</w:t>
            </w:r>
            <w:r>
              <w:rPr>
                <w:rFonts w:eastAsia="方正仿宋_GBK" w:cs="方正仿宋_GBK" w:hint="eastAsia"/>
                <w:color w:val="000000"/>
                <w:kern w:val="0"/>
                <w:sz w:val="18"/>
                <w:szCs w:val="18"/>
                <w:lang w:bidi="ar"/>
              </w:rPr>
              <w:t>45</w:t>
            </w:r>
            <w:r>
              <w:rPr>
                <w:rFonts w:eastAsia="方正仿宋_GBK" w:cs="方正仿宋_GBK" w:hint="eastAsia"/>
                <w:color w:val="000000"/>
                <w:kern w:val="0"/>
                <w:sz w:val="18"/>
                <w:szCs w:val="18"/>
                <w:lang w:bidi="ar"/>
              </w:rPr>
              <w:t>日日（需要现场核查的排污单位）</w:t>
            </w:r>
          </w:p>
        </w:tc>
        <w:tc>
          <w:tcPr>
            <w:tcW w:w="828" w:type="dxa"/>
            <w:vAlign w:val="center"/>
          </w:tcPr>
          <w:p w:rsidR="00C93D95" w:rsidRDefault="00EF26F9">
            <w:pPr>
              <w:snapToGrid w:val="0"/>
              <w:spacing w:line="26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18"/>
                <w:szCs w:val="18"/>
                <w:lang w:bidi="ar"/>
              </w:rPr>
              <w:t>20</w:t>
            </w:r>
            <w:r>
              <w:rPr>
                <w:rFonts w:eastAsia="方正仿宋_GBK" w:cs="方正仿宋_GBK" w:hint="eastAsia"/>
                <w:color w:val="000000"/>
                <w:kern w:val="0"/>
                <w:sz w:val="18"/>
                <w:szCs w:val="18"/>
                <w:lang w:bidi="ar"/>
              </w:rPr>
              <w:t>日（简化管理排污单位）、</w:t>
            </w:r>
            <w:r>
              <w:rPr>
                <w:rFonts w:eastAsia="方正仿宋_GBK" w:cs="方正仿宋_GBK" w:hint="eastAsia"/>
                <w:color w:val="000000"/>
                <w:kern w:val="0"/>
                <w:sz w:val="18"/>
                <w:szCs w:val="18"/>
                <w:lang w:bidi="ar"/>
              </w:rPr>
              <w:t>30</w:t>
            </w:r>
            <w:r>
              <w:rPr>
                <w:rFonts w:eastAsia="方正仿宋_GBK" w:cs="方正仿宋_GBK" w:hint="eastAsia"/>
                <w:color w:val="000000"/>
                <w:kern w:val="0"/>
                <w:sz w:val="18"/>
                <w:szCs w:val="18"/>
                <w:lang w:bidi="ar"/>
              </w:rPr>
              <w:t>日（重点管理排污单位）、</w:t>
            </w:r>
            <w:r>
              <w:rPr>
                <w:rFonts w:eastAsia="方正仿宋_GBK" w:cs="方正仿宋_GBK" w:hint="eastAsia"/>
                <w:color w:val="000000"/>
                <w:kern w:val="0"/>
                <w:sz w:val="18"/>
                <w:szCs w:val="18"/>
                <w:lang w:bidi="ar"/>
              </w:rPr>
              <w:t>45</w:t>
            </w:r>
            <w:r>
              <w:rPr>
                <w:rFonts w:eastAsia="方正仿宋_GBK" w:cs="方正仿宋_GBK" w:hint="eastAsia"/>
                <w:color w:val="000000"/>
                <w:kern w:val="0"/>
                <w:sz w:val="18"/>
                <w:szCs w:val="18"/>
                <w:lang w:bidi="ar"/>
              </w:rPr>
              <w:t>日日（需要现场核查的排污单位）</w:t>
            </w:r>
          </w:p>
        </w:tc>
        <w:tc>
          <w:tcPr>
            <w:tcW w:w="3131" w:type="dxa"/>
            <w:vAlign w:val="center"/>
          </w:tcPr>
          <w:p w:rsidR="00C93D95" w:rsidRDefault="00EF26F9">
            <w:pPr>
              <w:snapToGrid w:val="0"/>
              <w:spacing w:line="27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依法取得建设项目环境影响报告书（表）批准文件，或者已经办理环境影响登记表备案手续；</w:t>
            </w:r>
          </w:p>
          <w:p w:rsidR="00C93D95" w:rsidRDefault="00EF26F9">
            <w:pPr>
              <w:snapToGrid w:val="0"/>
              <w:spacing w:line="270" w:lineRule="exact"/>
              <w:ind w:firstLineChars="200" w:firstLine="420"/>
              <w:jc w:val="left"/>
              <w:textAlignment w:val="center"/>
              <w:rPr>
                <w:rFonts w:eastAsia="方正仿宋_GBK" w:cs="方正仿宋_GBK"/>
                <w:color w:val="000000"/>
                <w:spacing w:val="-6"/>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污染物排放符合污染物排放标准要求，重点污染物排放符合排污许可证申请与核发技术规范、环境影响报告书（表）批准文件、重点污染物排放总量控制要求；其中，排污单位生产经营场</w:t>
            </w:r>
            <w:r>
              <w:rPr>
                <w:rFonts w:eastAsia="方正仿宋_GBK" w:cs="方正仿宋_GBK" w:hint="eastAsia"/>
                <w:color w:val="000000"/>
                <w:spacing w:val="-6"/>
                <w:kern w:val="0"/>
                <w:sz w:val="21"/>
                <w:szCs w:val="21"/>
                <w:lang w:bidi="ar"/>
              </w:rPr>
              <w:t>所位于未达到国家环境质量标准的重点区域、流域的，还应当符合有关地方人民政府关于改善生态环境质量的特别要求；</w:t>
            </w:r>
          </w:p>
          <w:p w:rsidR="00C93D95" w:rsidRDefault="00EF26F9">
            <w:pPr>
              <w:snapToGrid w:val="0"/>
              <w:spacing w:line="27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采用污染防治设施可以达到许可排放浓度要求或者符合污染防治可行技术；</w:t>
            </w:r>
          </w:p>
          <w:p w:rsidR="00C93D95" w:rsidRDefault="00EF26F9">
            <w:pPr>
              <w:snapToGrid w:val="0"/>
              <w:spacing w:line="27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自行监测方案的监测点</w:t>
            </w:r>
            <w:r>
              <w:rPr>
                <w:rFonts w:eastAsia="方正仿宋_GBK" w:cs="方正仿宋_GBK" w:hint="eastAsia"/>
                <w:color w:val="000000"/>
                <w:kern w:val="0"/>
                <w:sz w:val="21"/>
                <w:szCs w:val="21"/>
                <w:lang w:bidi="ar"/>
              </w:rPr>
              <w:lastRenderedPageBreak/>
              <w:t>位、指标、频次等符合国家自行监测规范。</w:t>
            </w:r>
          </w:p>
          <w:p w:rsidR="00C93D95" w:rsidRDefault="00C93D95">
            <w:pPr>
              <w:snapToGrid w:val="0"/>
              <w:spacing w:line="270" w:lineRule="exact"/>
              <w:ind w:firstLineChars="200" w:firstLine="420"/>
              <w:jc w:val="left"/>
              <w:textAlignment w:val="center"/>
              <w:rPr>
                <w:rFonts w:eastAsia="方正仿宋_GBK" w:cs="方正仿宋_GBK"/>
                <w:sz w:val="21"/>
                <w:szCs w:val="21"/>
              </w:rPr>
            </w:pPr>
          </w:p>
        </w:tc>
        <w:tc>
          <w:tcPr>
            <w:tcW w:w="726" w:type="dxa"/>
            <w:vAlign w:val="center"/>
          </w:tcPr>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承</w:t>
            </w:r>
          </w:p>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诺</w:t>
            </w:r>
          </w:p>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tc>
        <w:tc>
          <w:tcPr>
            <w:tcW w:w="662" w:type="dxa"/>
            <w:vAlign w:val="center"/>
          </w:tcPr>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无</w:t>
            </w:r>
          </w:p>
        </w:tc>
        <w:tc>
          <w:tcPr>
            <w:tcW w:w="687" w:type="dxa"/>
            <w:vAlign w:val="center"/>
          </w:tcPr>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型</w:t>
            </w:r>
          </w:p>
        </w:tc>
        <w:tc>
          <w:tcPr>
            <w:tcW w:w="867" w:type="dxa"/>
            <w:vAlign w:val="center"/>
          </w:tcPr>
          <w:p w:rsidR="00C93D95" w:rsidRDefault="00EF26F9">
            <w:pPr>
              <w:snapToGrid w:val="0"/>
              <w:spacing w:line="27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排污许可证</w:t>
            </w:r>
          </w:p>
        </w:tc>
        <w:tc>
          <w:tcPr>
            <w:tcW w:w="2080" w:type="dxa"/>
            <w:vAlign w:val="center"/>
          </w:tcPr>
          <w:p w:rsidR="00C93D95" w:rsidRDefault="00EF26F9">
            <w:pPr>
              <w:snapToGrid w:val="0"/>
              <w:spacing w:line="27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申请取得排污许可证，可以通过全</w:t>
            </w:r>
            <w:r>
              <w:rPr>
                <w:rFonts w:eastAsia="方正仿宋_GBK" w:cs="方正仿宋_GBK" w:hint="eastAsia"/>
                <w:color w:val="000000"/>
                <w:spacing w:val="-6"/>
                <w:kern w:val="0"/>
                <w:sz w:val="21"/>
                <w:szCs w:val="21"/>
                <w:lang w:bidi="ar"/>
              </w:rPr>
              <w:t>国排污许可证管理信息平台提交</w:t>
            </w:r>
            <w:r>
              <w:rPr>
                <w:rFonts w:eastAsia="方正仿宋_GBK" w:cs="方正仿宋_GBK" w:hint="eastAsia"/>
                <w:color w:val="000000"/>
                <w:spacing w:val="-6"/>
                <w:kern w:val="0"/>
                <w:sz w:val="21"/>
                <w:szCs w:val="21"/>
                <w:lang w:bidi="ar"/>
              </w:rPr>
              <w:t>排污许可证申请表，也可以通过信函等方式提交</w:t>
            </w:r>
            <w:r>
              <w:rPr>
                <w:rFonts w:eastAsia="方正仿宋_GBK" w:cs="方正仿宋_GBK" w:hint="eastAsia"/>
                <w:color w:val="000000"/>
                <w:kern w:val="0"/>
                <w:sz w:val="21"/>
                <w:szCs w:val="21"/>
                <w:lang w:bidi="ar"/>
              </w:rPr>
              <w:t>。</w:t>
            </w:r>
          </w:p>
          <w:p w:rsidR="00C93D95" w:rsidRDefault="00EF26F9">
            <w:pPr>
              <w:snapToGrid w:val="0"/>
              <w:spacing w:line="27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排污许可证申请表应当包括下列事项：（一）排污单位名称、住所、法定代表人或者主要负责人、生产经营场所所在地、统一社会信用代码等信息；（二）建设项目环境影响报告书（表）批准文件或者环境影响登记表备案材料；（三）</w:t>
            </w:r>
            <w:r>
              <w:rPr>
                <w:rFonts w:eastAsia="方正仿宋_GBK" w:cs="方正仿宋_GBK" w:hint="eastAsia"/>
                <w:color w:val="000000"/>
                <w:kern w:val="0"/>
                <w:sz w:val="21"/>
                <w:szCs w:val="21"/>
                <w:lang w:bidi="ar"/>
              </w:rPr>
              <w:lastRenderedPageBreak/>
              <w:t>按照污染物排放口、主要生产设施或者车间、厂界申请的污染物排放种类、排放浓度和排放量，执行的污染物排放标准和重点污染物排放总量控制指标；（四）污染防治设施、污染物排放口位置和数量，污染物排放方式、排放去向、自行监测方案等信息；（五）主要生产设</w:t>
            </w:r>
            <w:r>
              <w:rPr>
                <w:rFonts w:eastAsia="方正仿宋_GBK" w:cs="方正仿宋_GBK" w:hint="eastAsia"/>
                <w:color w:val="000000"/>
                <w:spacing w:val="-6"/>
                <w:kern w:val="0"/>
                <w:sz w:val="21"/>
                <w:szCs w:val="21"/>
                <w:lang w:bidi="ar"/>
              </w:rPr>
              <w:t>施、主要产品及产能、</w:t>
            </w:r>
            <w:r>
              <w:rPr>
                <w:rFonts w:eastAsia="方正仿宋_GBK" w:cs="方正仿宋_GBK" w:hint="eastAsia"/>
                <w:color w:val="000000"/>
                <w:spacing w:val="-6"/>
                <w:kern w:val="0"/>
                <w:sz w:val="21"/>
                <w:szCs w:val="21"/>
                <w:lang w:bidi="ar"/>
              </w:rPr>
              <w:t>主要原辅材料、产生和排放污染物环节等信息，及其是否涉及商业秘密等不宜公开情形的情</w:t>
            </w:r>
            <w:r>
              <w:rPr>
                <w:rFonts w:eastAsia="方正仿宋_GBK" w:cs="方正仿宋_GBK" w:hint="eastAsia"/>
                <w:color w:val="000000"/>
                <w:kern w:val="0"/>
                <w:sz w:val="21"/>
                <w:szCs w:val="21"/>
                <w:lang w:bidi="ar"/>
              </w:rPr>
              <w:t>况说明。</w:t>
            </w:r>
          </w:p>
          <w:p w:rsidR="00C93D95" w:rsidRDefault="00EF26F9">
            <w:pPr>
              <w:snapToGrid w:val="0"/>
              <w:spacing w:line="27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有下列情形之一的，申请取得排污许可证还应当提交</w:t>
            </w:r>
            <w:r>
              <w:rPr>
                <w:rFonts w:eastAsia="方正仿宋_GBK" w:cs="方正仿宋_GBK" w:hint="eastAsia"/>
                <w:color w:val="000000"/>
                <w:kern w:val="0"/>
                <w:sz w:val="21"/>
                <w:szCs w:val="21"/>
                <w:lang w:bidi="ar"/>
              </w:rPr>
              <w:lastRenderedPageBreak/>
              <w:t>相应材料：（一）属于实行排污许可重点管理的，排污单位在提</w:t>
            </w:r>
            <w:r>
              <w:rPr>
                <w:rFonts w:eastAsia="方正仿宋_GBK" w:cs="方正仿宋_GBK" w:hint="eastAsia"/>
                <w:color w:val="000000"/>
                <w:spacing w:val="-6"/>
                <w:kern w:val="0"/>
                <w:sz w:val="21"/>
                <w:szCs w:val="21"/>
                <w:lang w:bidi="ar"/>
              </w:rPr>
              <w:t>出申请前已通过全国排污许可证管理信息平台公开单位基本信息、拟申请许可事项的说明材料；（二）属于城镇和工业污水集中处理设施的，排污单位的纳污范围、管网布置、最终排放去向等说明材料；（三）属于排放重点污染物的新建、改建、扩建项目以及实施技术改造项目的，排污单位通过污染物排放量削减替代获</w:t>
            </w:r>
            <w:r>
              <w:rPr>
                <w:rFonts w:eastAsia="方正仿宋_GBK" w:cs="方正仿宋_GBK" w:hint="eastAsia"/>
                <w:color w:val="000000"/>
                <w:kern w:val="0"/>
                <w:sz w:val="21"/>
                <w:szCs w:val="21"/>
                <w:lang w:bidi="ar"/>
              </w:rPr>
              <w:t>得重点污染物排放总量控制指标的说明</w:t>
            </w:r>
            <w:r>
              <w:rPr>
                <w:rFonts w:eastAsia="方正仿宋_GBK" w:cs="方正仿宋_GBK" w:hint="eastAsia"/>
                <w:color w:val="000000"/>
                <w:spacing w:val="-11"/>
                <w:kern w:val="0"/>
                <w:sz w:val="21"/>
                <w:szCs w:val="21"/>
                <w:lang w:bidi="ar"/>
              </w:rPr>
              <w:t>材料。</w:t>
            </w:r>
          </w:p>
        </w:tc>
        <w:tc>
          <w:tcPr>
            <w:tcW w:w="1082" w:type="dxa"/>
            <w:vAlign w:val="center"/>
          </w:tcPr>
          <w:p w:rsidR="00C93D95" w:rsidRDefault="00EF26F9">
            <w:pPr>
              <w:snapToGrid w:val="0"/>
              <w:spacing w:line="26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w:t>
            </w:r>
            <w:r>
              <w:rPr>
                <w:rFonts w:eastAsia="方正仿宋_GBK" w:cs="方正仿宋_GBK" w:hint="eastAsia"/>
                <w:color w:val="000000"/>
                <w:kern w:val="0"/>
                <w:sz w:val="21"/>
                <w:szCs w:val="21"/>
                <w:lang w:bidi="ar"/>
              </w:rPr>
              <w:t>受理：</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p>
          <w:p w:rsidR="00C93D95" w:rsidRDefault="00EF26F9">
            <w:pPr>
              <w:snapToGrid w:val="0"/>
              <w:spacing w:line="26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审查：</w:t>
            </w:r>
            <w:r>
              <w:rPr>
                <w:rFonts w:eastAsia="方正仿宋_GBK" w:cs="方正仿宋_GBK" w:hint="eastAsia"/>
                <w:color w:val="000000"/>
                <w:kern w:val="0"/>
                <w:sz w:val="21"/>
                <w:szCs w:val="21"/>
                <w:lang w:bidi="ar"/>
              </w:rPr>
              <w:t>18</w:t>
            </w:r>
            <w:r>
              <w:rPr>
                <w:rFonts w:eastAsia="方正仿宋_GBK" w:cs="方正仿宋_GBK" w:hint="eastAsia"/>
                <w:color w:val="000000"/>
                <w:kern w:val="0"/>
                <w:sz w:val="21"/>
                <w:szCs w:val="21"/>
                <w:lang w:bidi="ar"/>
              </w:rPr>
              <w:t>个工作日；</w:t>
            </w:r>
          </w:p>
          <w:p w:rsidR="00C93D95" w:rsidRDefault="00EF26F9">
            <w:pPr>
              <w:snapToGrid w:val="0"/>
              <w:spacing w:line="26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特殊环节（现场核查）：</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p>
          <w:p w:rsidR="00C93D95" w:rsidRDefault="00EF26F9">
            <w:pPr>
              <w:snapToGrid w:val="0"/>
              <w:spacing w:line="26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决定：</w:t>
            </w: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个工作日。</w:t>
            </w:r>
          </w:p>
        </w:tc>
      </w:tr>
      <w:tr w:rsidR="00C93D95">
        <w:trPr>
          <w:jc w:val="center"/>
        </w:trPr>
        <w:tc>
          <w:tcPr>
            <w:tcW w:w="529" w:type="dxa"/>
            <w:vAlign w:val="center"/>
          </w:tcPr>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2</w:t>
            </w:r>
          </w:p>
        </w:tc>
        <w:tc>
          <w:tcPr>
            <w:tcW w:w="793" w:type="dxa"/>
            <w:vAlign w:val="center"/>
          </w:tcPr>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废弃</w:t>
            </w:r>
            <w:r>
              <w:rPr>
                <w:rFonts w:eastAsia="方正仿宋_GBK" w:cs="方正仿宋_GBK" w:hint="eastAsia"/>
                <w:color w:val="000000"/>
                <w:kern w:val="0"/>
                <w:sz w:val="21"/>
                <w:szCs w:val="21"/>
                <w:lang w:bidi="ar"/>
              </w:rPr>
              <w:lastRenderedPageBreak/>
              <w:t>电器电子产品处理企业资格审批</w:t>
            </w:r>
          </w:p>
        </w:tc>
        <w:tc>
          <w:tcPr>
            <w:tcW w:w="762" w:type="dxa"/>
            <w:vAlign w:val="center"/>
          </w:tcPr>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w:t>
            </w:r>
          </w:p>
        </w:tc>
        <w:tc>
          <w:tcPr>
            <w:tcW w:w="690" w:type="dxa"/>
            <w:vAlign w:val="center"/>
          </w:tcPr>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w:t>
            </w:r>
          </w:p>
        </w:tc>
        <w:tc>
          <w:tcPr>
            <w:tcW w:w="667" w:type="dxa"/>
            <w:vAlign w:val="center"/>
          </w:tcPr>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市生</w:t>
            </w:r>
            <w:r>
              <w:rPr>
                <w:rFonts w:eastAsia="方正仿宋_GBK" w:cs="方正仿宋_GBK" w:hint="eastAsia"/>
                <w:color w:val="000000"/>
                <w:kern w:val="0"/>
                <w:sz w:val="21"/>
                <w:szCs w:val="21"/>
                <w:lang w:bidi="ar"/>
              </w:rPr>
              <w:lastRenderedPageBreak/>
              <w:t>态环境局</w:t>
            </w:r>
          </w:p>
        </w:tc>
        <w:tc>
          <w:tcPr>
            <w:tcW w:w="736" w:type="dxa"/>
            <w:vAlign w:val="center"/>
          </w:tcPr>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60</w:t>
            </w:r>
            <w:r>
              <w:rPr>
                <w:rFonts w:eastAsia="方正仿宋_GBK" w:cs="方正仿宋_GBK" w:hint="eastAsia"/>
                <w:color w:val="000000"/>
                <w:kern w:val="0"/>
                <w:sz w:val="21"/>
                <w:szCs w:val="21"/>
                <w:lang w:bidi="ar"/>
              </w:rPr>
              <w:t>日</w:t>
            </w:r>
          </w:p>
        </w:tc>
        <w:tc>
          <w:tcPr>
            <w:tcW w:w="828" w:type="dxa"/>
            <w:vAlign w:val="center"/>
          </w:tcPr>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60</w:t>
            </w:r>
            <w:r>
              <w:rPr>
                <w:rFonts w:eastAsia="方正仿宋_GBK" w:cs="方正仿宋_GBK" w:hint="eastAsia"/>
                <w:color w:val="000000"/>
                <w:kern w:val="0"/>
                <w:sz w:val="21"/>
                <w:szCs w:val="21"/>
                <w:lang w:bidi="ar"/>
              </w:rPr>
              <w:t>日</w:t>
            </w:r>
          </w:p>
        </w:tc>
        <w:tc>
          <w:tcPr>
            <w:tcW w:w="3131" w:type="dxa"/>
            <w:vAlign w:val="center"/>
          </w:tcPr>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sz w:val="21"/>
                <w:szCs w:val="21"/>
              </w:rPr>
              <w:t>1</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符合本地区固体废物污染</w:t>
            </w:r>
            <w:r>
              <w:rPr>
                <w:rFonts w:eastAsia="方正仿宋_GBK" w:cs="方正仿宋_GBK" w:hint="eastAsia"/>
                <w:color w:val="000000"/>
                <w:kern w:val="0"/>
                <w:sz w:val="21"/>
                <w:szCs w:val="21"/>
                <w:lang w:bidi="ar"/>
              </w:rPr>
              <w:lastRenderedPageBreak/>
              <w:t>环境污染防治规划中关于废弃电器电子产品处理设施布局及生产规模的要求，具有增值税一般纳税人企业法人资格（企业营业执照复印件、法人身份证复印件）。</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具备与其申请处理能力相适应的废弃电器电子产</w:t>
            </w:r>
            <w:r>
              <w:rPr>
                <w:rFonts w:eastAsia="方正仿宋_GBK" w:cs="方正仿宋_GBK" w:hint="eastAsia"/>
                <w:color w:val="000000"/>
                <w:spacing w:val="-6"/>
                <w:kern w:val="0"/>
                <w:sz w:val="21"/>
                <w:szCs w:val="21"/>
                <w:lang w:bidi="ar"/>
              </w:rPr>
              <w:t>品处理车间和场地、贮存场所、拆解处理设备及配套的数据信息管理系统、污染防治设施等相应证</w:t>
            </w:r>
            <w:r>
              <w:rPr>
                <w:rFonts w:eastAsia="方正仿宋_GBK" w:cs="方正仿宋_GBK" w:hint="eastAsia"/>
                <w:color w:val="000000"/>
                <w:kern w:val="0"/>
                <w:sz w:val="21"/>
                <w:szCs w:val="21"/>
                <w:lang w:bidi="ar"/>
              </w:rPr>
              <w:t>明材料。</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具有与所处理的废弃电器电子产品相适应的分拣、包装设备以及运输车辆、搬运设备、压缩打包设备、专用容器及中央监控设备、计量设备、事故应急救援和处理设备等相应证明材料。</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具有健全的环境管理制度和措施，包括对不能完全处理的废弃电器电子产品的妥善利用或者处置方案，突发环境事件的防范措施和应急预案等。</w:t>
            </w:r>
          </w:p>
          <w:p w:rsidR="00C93D95" w:rsidRDefault="00EF26F9">
            <w:pPr>
              <w:snapToGrid w:val="0"/>
              <w:spacing w:line="240" w:lineRule="exact"/>
              <w:ind w:firstLineChars="200" w:firstLine="420"/>
              <w:jc w:val="left"/>
              <w:textAlignment w:val="center"/>
              <w:rPr>
                <w:rFonts w:eastAsia="方正仿宋_GBK" w:cs="方正仿宋_GBK"/>
                <w:sz w:val="21"/>
                <w:szCs w:val="21"/>
              </w:rPr>
            </w:pPr>
            <w:r>
              <w:rPr>
                <w:rFonts w:eastAsia="方正仿宋_GBK" w:cs="方正仿宋_GBK" w:hint="eastAsia"/>
                <w:color w:val="000000"/>
                <w:kern w:val="0"/>
                <w:sz w:val="21"/>
                <w:szCs w:val="21"/>
                <w:lang w:bidi="ar"/>
              </w:rPr>
              <w:t>5.</w:t>
            </w:r>
            <w:r>
              <w:rPr>
                <w:rFonts w:eastAsia="方正仿宋_GBK" w:cs="方正仿宋_GBK" w:hint="eastAsia"/>
                <w:color w:val="000000"/>
                <w:kern w:val="0"/>
                <w:sz w:val="21"/>
                <w:szCs w:val="21"/>
                <w:lang w:bidi="ar"/>
              </w:rPr>
              <w:t>具有相关安全、质量和环境保护的专业技术人员佐证材料。</w:t>
            </w:r>
          </w:p>
        </w:tc>
        <w:tc>
          <w:tcPr>
            <w:tcW w:w="726" w:type="dxa"/>
            <w:vAlign w:val="center"/>
          </w:tcPr>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承</w:t>
            </w:r>
          </w:p>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诺</w:t>
            </w:r>
          </w:p>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tc>
        <w:tc>
          <w:tcPr>
            <w:tcW w:w="662" w:type="dxa"/>
            <w:vAlign w:val="center"/>
          </w:tcPr>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无</w:t>
            </w:r>
          </w:p>
        </w:tc>
        <w:tc>
          <w:tcPr>
            <w:tcW w:w="687" w:type="dxa"/>
            <w:vAlign w:val="center"/>
          </w:tcPr>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件</w:t>
            </w:r>
          </w:p>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型</w:t>
            </w:r>
          </w:p>
        </w:tc>
        <w:tc>
          <w:tcPr>
            <w:tcW w:w="867" w:type="dxa"/>
            <w:vAlign w:val="center"/>
          </w:tcPr>
          <w:p w:rsidR="00C93D95" w:rsidRDefault="00EF26F9">
            <w:pPr>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废弃电</w:t>
            </w:r>
            <w:r>
              <w:rPr>
                <w:rFonts w:eastAsia="方正仿宋_GBK" w:cs="方正仿宋_GBK" w:hint="eastAsia"/>
                <w:color w:val="000000"/>
                <w:kern w:val="0"/>
                <w:sz w:val="21"/>
                <w:szCs w:val="21"/>
                <w:lang w:bidi="ar"/>
              </w:rPr>
              <w:lastRenderedPageBreak/>
              <w:t>器电子产品处理资格证书</w:t>
            </w:r>
          </w:p>
        </w:tc>
        <w:tc>
          <w:tcPr>
            <w:tcW w:w="2080" w:type="dxa"/>
            <w:vAlign w:val="center"/>
          </w:tcPr>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w:t>
            </w:r>
            <w:r>
              <w:rPr>
                <w:rFonts w:eastAsia="方正仿宋_GBK" w:cs="方正仿宋_GBK" w:hint="eastAsia"/>
                <w:color w:val="000000"/>
                <w:kern w:val="0"/>
                <w:sz w:val="21"/>
                <w:szCs w:val="21"/>
                <w:lang w:bidi="ar"/>
              </w:rPr>
              <w:t>电子地磅的照</w:t>
            </w:r>
            <w:r>
              <w:rPr>
                <w:rFonts w:eastAsia="方正仿宋_GBK" w:cs="方正仿宋_GBK" w:hint="eastAsia"/>
                <w:color w:val="000000"/>
                <w:kern w:val="0"/>
                <w:sz w:val="21"/>
                <w:szCs w:val="21"/>
                <w:lang w:bidi="ar"/>
              </w:rPr>
              <w:lastRenderedPageBreak/>
              <w:t>片及说明；</w:t>
            </w:r>
          </w:p>
          <w:p w:rsidR="00C93D95" w:rsidRDefault="00EF26F9">
            <w:pPr>
              <w:snapToGrid w:val="0"/>
              <w:spacing w:line="240" w:lineRule="exact"/>
              <w:ind w:firstLineChars="200" w:firstLine="376"/>
              <w:jc w:val="left"/>
              <w:textAlignment w:val="center"/>
              <w:rPr>
                <w:rFonts w:eastAsia="方正仿宋_GBK" w:cs="方正仿宋_GBK"/>
                <w:color w:val="000000"/>
                <w:spacing w:val="-11"/>
                <w:kern w:val="0"/>
                <w:sz w:val="21"/>
                <w:szCs w:val="21"/>
                <w:lang w:bidi="ar"/>
              </w:rPr>
            </w:pPr>
            <w:r>
              <w:rPr>
                <w:rFonts w:eastAsia="方正仿宋_GBK" w:cs="方正仿宋_GBK" w:hint="eastAsia"/>
                <w:color w:val="000000"/>
                <w:spacing w:val="-11"/>
                <w:kern w:val="0"/>
                <w:sz w:val="21"/>
                <w:szCs w:val="21"/>
                <w:lang w:bidi="ar"/>
              </w:rPr>
              <w:t>2.</w:t>
            </w:r>
            <w:r>
              <w:rPr>
                <w:rFonts w:eastAsia="方正仿宋_GBK" w:cs="方正仿宋_GBK" w:hint="eastAsia"/>
                <w:color w:val="000000"/>
                <w:kern w:val="0"/>
                <w:sz w:val="21"/>
                <w:szCs w:val="21"/>
                <w:lang w:bidi="ar"/>
              </w:rPr>
              <w:t>运输证明材料；</w:t>
            </w:r>
          </w:p>
          <w:p w:rsidR="00C93D95" w:rsidRDefault="00EF26F9">
            <w:pPr>
              <w:snapToGrid w:val="0"/>
              <w:spacing w:line="240" w:lineRule="exact"/>
              <w:ind w:firstLineChars="200" w:firstLine="376"/>
              <w:jc w:val="left"/>
              <w:textAlignment w:val="center"/>
              <w:rPr>
                <w:rFonts w:eastAsia="方正仿宋_GBK" w:cs="方正仿宋_GBK"/>
                <w:color w:val="000000"/>
                <w:spacing w:val="-11"/>
                <w:kern w:val="0"/>
                <w:sz w:val="21"/>
                <w:szCs w:val="21"/>
                <w:lang w:bidi="ar"/>
              </w:rPr>
            </w:pPr>
            <w:r>
              <w:rPr>
                <w:rFonts w:eastAsia="方正仿宋_GBK" w:cs="方正仿宋_GBK" w:hint="eastAsia"/>
                <w:color w:val="000000"/>
                <w:spacing w:val="-11"/>
                <w:kern w:val="0"/>
                <w:sz w:val="21"/>
                <w:szCs w:val="21"/>
                <w:lang w:bidi="ar"/>
              </w:rPr>
              <w:t>3.</w:t>
            </w:r>
            <w:r>
              <w:rPr>
                <w:rFonts w:eastAsia="方正仿宋_GBK" w:cs="方正仿宋_GBK" w:hint="eastAsia"/>
                <w:color w:val="000000"/>
                <w:spacing w:val="-11"/>
                <w:kern w:val="0"/>
                <w:sz w:val="21"/>
                <w:szCs w:val="21"/>
                <w:lang w:bidi="ar"/>
              </w:rPr>
              <w:t>环境管理制度和措施证明材料；</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有关应急设施装备的资料及说明；</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5.</w:t>
            </w:r>
            <w:r>
              <w:rPr>
                <w:rFonts w:eastAsia="方正仿宋_GBK" w:cs="方正仿宋_GBK" w:hint="eastAsia"/>
                <w:color w:val="000000"/>
                <w:kern w:val="0"/>
                <w:sz w:val="21"/>
                <w:szCs w:val="21"/>
                <w:lang w:bidi="ar"/>
              </w:rPr>
              <w:t>检测报告、管理系统说明；</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6.</w:t>
            </w:r>
            <w:r>
              <w:rPr>
                <w:rFonts w:eastAsia="方正仿宋_GBK" w:cs="方正仿宋_GBK" w:hint="eastAsia"/>
                <w:color w:val="000000"/>
                <w:kern w:val="0"/>
                <w:sz w:val="21"/>
                <w:szCs w:val="21"/>
                <w:lang w:bidi="ar"/>
              </w:rPr>
              <w:t>环境监测仪器及清单材料；</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7.</w:t>
            </w:r>
            <w:r>
              <w:rPr>
                <w:rFonts w:eastAsia="方正仿宋_GBK" w:cs="方正仿宋_GBK" w:hint="eastAsia"/>
                <w:color w:val="000000"/>
                <w:kern w:val="0"/>
                <w:sz w:val="21"/>
                <w:szCs w:val="21"/>
                <w:lang w:bidi="ar"/>
              </w:rPr>
              <w:t>场内分拣、包装、搬运及压缩打包设备的图片及说明；</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8.</w:t>
            </w:r>
            <w:r>
              <w:rPr>
                <w:rFonts w:eastAsia="方正仿宋_GBK" w:cs="方正仿宋_GBK" w:hint="eastAsia"/>
                <w:color w:val="000000"/>
                <w:kern w:val="0"/>
                <w:sz w:val="21"/>
                <w:szCs w:val="21"/>
                <w:lang w:bidi="ar"/>
              </w:rPr>
              <w:t>厂区及工艺介绍说明材料；</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9.</w:t>
            </w:r>
            <w:r>
              <w:rPr>
                <w:rFonts w:eastAsia="方正仿宋_GBK" w:cs="方正仿宋_GBK" w:hint="eastAsia"/>
                <w:color w:val="000000"/>
                <w:kern w:val="0"/>
                <w:sz w:val="21"/>
                <w:szCs w:val="21"/>
                <w:lang w:bidi="ar"/>
              </w:rPr>
              <w:t>视频监控相关资料及说明；</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10.</w:t>
            </w:r>
            <w:r>
              <w:rPr>
                <w:rFonts w:eastAsia="方正仿宋_GBK" w:cs="方正仿宋_GBK" w:hint="eastAsia"/>
                <w:color w:val="000000"/>
                <w:kern w:val="0"/>
                <w:sz w:val="21"/>
                <w:szCs w:val="21"/>
                <w:lang w:bidi="ar"/>
              </w:rPr>
              <w:t>企业营业执照正副本；</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11.</w:t>
            </w:r>
            <w:r>
              <w:rPr>
                <w:rFonts w:eastAsia="方正仿宋_GBK" w:cs="方正仿宋_GBK" w:hint="eastAsia"/>
                <w:color w:val="000000"/>
                <w:kern w:val="0"/>
                <w:sz w:val="21"/>
                <w:szCs w:val="21"/>
                <w:lang w:bidi="ar"/>
              </w:rPr>
              <w:t>企业法人身份证复</w:t>
            </w:r>
            <w:r>
              <w:rPr>
                <w:rFonts w:eastAsia="方正仿宋_GBK" w:cs="方正仿宋_GBK" w:hint="eastAsia"/>
                <w:color w:val="000000"/>
                <w:kern w:val="0"/>
                <w:sz w:val="21"/>
                <w:szCs w:val="21"/>
                <w:lang w:bidi="ar"/>
              </w:rPr>
              <w:t>印件；</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12.</w:t>
            </w:r>
            <w:r>
              <w:rPr>
                <w:rFonts w:eastAsia="方正仿宋_GBK" w:cs="方正仿宋_GBK" w:hint="eastAsia"/>
                <w:color w:val="000000"/>
                <w:kern w:val="0"/>
                <w:sz w:val="21"/>
                <w:szCs w:val="21"/>
                <w:lang w:bidi="ar"/>
              </w:rPr>
              <w:t>废弃电器电子产品处理资格申请表（新申请、延续申请、变更</w:t>
            </w:r>
            <w:r>
              <w:rPr>
                <w:rFonts w:eastAsia="方正仿宋_GBK" w:cs="方正仿宋_GBK" w:hint="eastAsia"/>
                <w:color w:val="000000"/>
                <w:spacing w:val="-6"/>
                <w:kern w:val="0"/>
                <w:sz w:val="21"/>
                <w:szCs w:val="21"/>
                <w:lang w:bidi="ar"/>
              </w:rPr>
              <w:t>申请）；</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13.</w:t>
            </w:r>
            <w:r>
              <w:rPr>
                <w:rFonts w:eastAsia="方正仿宋_GBK" w:cs="方正仿宋_GBK" w:hint="eastAsia"/>
                <w:color w:val="000000"/>
                <w:kern w:val="0"/>
                <w:sz w:val="21"/>
                <w:szCs w:val="21"/>
                <w:lang w:bidi="ar"/>
              </w:rPr>
              <w:t>重庆市废弃电器电子产品处理资格证书（延续申请、变更申请）。</w:t>
            </w:r>
          </w:p>
        </w:tc>
        <w:tc>
          <w:tcPr>
            <w:tcW w:w="1082" w:type="dxa"/>
            <w:vAlign w:val="center"/>
          </w:tcPr>
          <w:p w:rsidR="00C93D95" w:rsidRDefault="00EF26F9">
            <w:pPr>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w:t>
            </w:r>
            <w:r>
              <w:rPr>
                <w:rFonts w:eastAsia="方正仿宋_GBK" w:cs="方正仿宋_GBK" w:hint="eastAsia"/>
                <w:color w:val="000000"/>
                <w:kern w:val="0"/>
                <w:sz w:val="21"/>
                <w:szCs w:val="21"/>
                <w:lang w:bidi="ar"/>
              </w:rPr>
              <w:t>受理：</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lastRenderedPageBreak/>
              <w:t>个工作日；</w:t>
            </w:r>
          </w:p>
          <w:p w:rsidR="00C93D95" w:rsidRDefault="00EF26F9">
            <w:pPr>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审查：</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p>
          <w:p w:rsidR="00C93D95" w:rsidRDefault="00EF26F9">
            <w:pPr>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决定：</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p>
          <w:p w:rsidR="00C93D95" w:rsidRDefault="00EF26F9">
            <w:pPr>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颁证：</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p>
        </w:tc>
      </w:tr>
      <w:tr w:rsidR="00C93D95">
        <w:trPr>
          <w:jc w:val="center"/>
        </w:trPr>
        <w:tc>
          <w:tcPr>
            <w:tcW w:w="529"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3</w:t>
            </w:r>
          </w:p>
        </w:tc>
        <w:tc>
          <w:tcPr>
            <w:tcW w:w="793"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危险废物经营许可</w:t>
            </w:r>
          </w:p>
        </w:tc>
        <w:tc>
          <w:tcPr>
            <w:tcW w:w="762"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w:t>
            </w:r>
          </w:p>
        </w:tc>
        <w:tc>
          <w:tcPr>
            <w:tcW w:w="690"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市级、区县级</w:t>
            </w:r>
          </w:p>
        </w:tc>
        <w:tc>
          <w:tcPr>
            <w:tcW w:w="667"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市生态环境局</w:t>
            </w:r>
          </w:p>
        </w:tc>
        <w:tc>
          <w:tcPr>
            <w:tcW w:w="736"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w:t>
            </w:r>
          </w:p>
        </w:tc>
        <w:tc>
          <w:tcPr>
            <w:tcW w:w="828"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w:t>
            </w:r>
          </w:p>
        </w:tc>
        <w:tc>
          <w:tcPr>
            <w:tcW w:w="3131" w:type="dxa"/>
            <w:vAlign w:val="center"/>
          </w:tcPr>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有</w:t>
            </w: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名以上环境工程专业或者相关专业中级以上职称，并有</w:t>
            </w: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年以上固体废物污染治理经历的技术人员；</w:t>
            </w:r>
          </w:p>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有符合国务院交通主管部门有关危险货物运输安全要求的运输工具；</w:t>
            </w:r>
          </w:p>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具有符合国家或者本市环境保护标准和安全要求的包装工具，中转和临时存放设施、设备以及经验收合格的贮存设施、设备；</w:t>
            </w:r>
          </w:p>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有符合国家或者本市危险废物处置设施建设规划，符合国家或者本市环境保护标准和安全要求的处置设施、设备和配套的污染防治设施；其中，医疗</w:t>
            </w:r>
            <w:r>
              <w:rPr>
                <w:rFonts w:eastAsia="方正仿宋_GBK" w:cs="方正仿宋_GBK" w:hint="eastAsia"/>
                <w:color w:val="000000"/>
                <w:spacing w:val="-6"/>
                <w:kern w:val="0"/>
                <w:sz w:val="21"/>
                <w:szCs w:val="21"/>
                <w:lang w:bidi="ar"/>
              </w:rPr>
              <w:t>废物集中处置设施，还应当符合国家有关医疗废物处置的卫生标准和要求</w:t>
            </w:r>
            <w:r>
              <w:rPr>
                <w:rFonts w:eastAsia="方正仿宋_GBK" w:cs="方正仿宋_GBK" w:hint="eastAsia"/>
                <w:color w:val="000000"/>
                <w:kern w:val="0"/>
                <w:sz w:val="21"/>
                <w:szCs w:val="21"/>
                <w:lang w:bidi="ar"/>
              </w:rPr>
              <w:t>；</w:t>
            </w:r>
          </w:p>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5.</w:t>
            </w:r>
            <w:r>
              <w:rPr>
                <w:rFonts w:eastAsia="方正仿宋_GBK" w:cs="方正仿宋_GBK" w:hint="eastAsia"/>
                <w:color w:val="000000"/>
                <w:kern w:val="0"/>
                <w:sz w:val="21"/>
                <w:szCs w:val="21"/>
                <w:lang w:bidi="ar"/>
              </w:rPr>
              <w:t>有与所经营的危险废物类别相适应的处置技术和工艺；</w:t>
            </w:r>
          </w:p>
          <w:p w:rsidR="00C93D95" w:rsidRDefault="00EF26F9">
            <w:pPr>
              <w:snapToGrid w:val="0"/>
              <w:spacing w:line="264"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6.</w:t>
            </w:r>
            <w:r>
              <w:rPr>
                <w:rFonts w:eastAsia="方正仿宋_GBK" w:cs="方正仿宋_GBK" w:hint="eastAsia"/>
                <w:color w:val="000000"/>
                <w:kern w:val="0"/>
                <w:sz w:val="21"/>
                <w:szCs w:val="21"/>
                <w:lang w:bidi="ar"/>
              </w:rPr>
              <w:t>有保证危险废物经营安全的规章制度、污染防治措施和事故应急救援措施；</w:t>
            </w:r>
          </w:p>
          <w:p w:rsidR="00C93D95" w:rsidRDefault="00EF26F9">
            <w:pPr>
              <w:snapToGrid w:val="0"/>
              <w:spacing w:line="264" w:lineRule="exact"/>
              <w:jc w:val="left"/>
              <w:textAlignment w:val="center"/>
              <w:rPr>
                <w:rFonts w:eastAsia="方正仿宋_GBK" w:cs="方正仿宋_GBK"/>
                <w:sz w:val="21"/>
                <w:szCs w:val="21"/>
              </w:rPr>
            </w:pPr>
            <w:r>
              <w:rPr>
                <w:rFonts w:eastAsia="方正仿宋_GBK" w:cs="方正仿宋_GBK" w:hint="eastAsia"/>
                <w:color w:val="000000"/>
                <w:kern w:val="0"/>
                <w:sz w:val="21"/>
                <w:szCs w:val="21"/>
                <w:lang w:bidi="ar"/>
              </w:rPr>
              <w:t>7.</w:t>
            </w:r>
            <w:r>
              <w:rPr>
                <w:rFonts w:eastAsia="方正仿宋_GBK" w:cs="方正仿宋_GBK" w:hint="eastAsia"/>
                <w:color w:val="000000"/>
                <w:kern w:val="0"/>
                <w:sz w:val="21"/>
                <w:szCs w:val="21"/>
                <w:lang w:bidi="ar"/>
              </w:rPr>
              <w:t>以填埋方式处置危险废物的，应当依法取得填埋场所的土地使用权。所列人员、设施设备、工艺等条件的已建项目。</w:t>
            </w:r>
          </w:p>
        </w:tc>
        <w:tc>
          <w:tcPr>
            <w:tcW w:w="726" w:type="dxa"/>
            <w:vAlign w:val="center"/>
          </w:tcPr>
          <w:p w:rsidR="00C93D95" w:rsidRDefault="00EF26F9">
            <w:pPr>
              <w:snapToGrid w:val="0"/>
              <w:spacing w:line="264"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承</w:t>
            </w:r>
          </w:p>
          <w:p w:rsidR="00C93D95" w:rsidRDefault="00EF26F9">
            <w:pPr>
              <w:snapToGrid w:val="0"/>
              <w:spacing w:line="264"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诺</w:t>
            </w:r>
          </w:p>
          <w:p w:rsidR="00C93D95" w:rsidRDefault="00EF26F9">
            <w:pPr>
              <w:snapToGrid w:val="0"/>
              <w:spacing w:line="264"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tc>
        <w:tc>
          <w:tcPr>
            <w:tcW w:w="662" w:type="dxa"/>
            <w:vAlign w:val="center"/>
          </w:tcPr>
          <w:p w:rsidR="00C93D95" w:rsidRDefault="00EF26F9">
            <w:pPr>
              <w:snapToGrid w:val="0"/>
              <w:spacing w:line="264"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无</w:t>
            </w:r>
          </w:p>
        </w:tc>
        <w:tc>
          <w:tcPr>
            <w:tcW w:w="687" w:type="dxa"/>
            <w:vAlign w:val="center"/>
          </w:tcPr>
          <w:p w:rsidR="00C93D95" w:rsidRDefault="00EF26F9">
            <w:pPr>
              <w:snapToGrid w:val="0"/>
              <w:spacing w:line="264"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spacing w:line="264"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p w:rsidR="00C93D95" w:rsidRDefault="00EF26F9">
            <w:pPr>
              <w:snapToGrid w:val="0"/>
              <w:spacing w:line="264"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型</w:t>
            </w:r>
          </w:p>
        </w:tc>
        <w:tc>
          <w:tcPr>
            <w:tcW w:w="867" w:type="dxa"/>
            <w:vAlign w:val="center"/>
          </w:tcPr>
          <w:p w:rsidR="00C93D95" w:rsidRDefault="00EF26F9">
            <w:pPr>
              <w:snapToGrid w:val="0"/>
              <w:spacing w:line="264"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危险废物经营许可证</w:t>
            </w:r>
          </w:p>
        </w:tc>
        <w:tc>
          <w:tcPr>
            <w:tcW w:w="2080" w:type="dxa"/>
            <w:vAlign w:val="center"/>
          </w:tcPr>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spacing w:val="-6"/>
                <w:kern w:val="0"/>
                <w:sz w:val="21"/>
                <w:szCs w:val="21"/>
                <w:lang w:bidi="ar"/>
              </w:rPr>
              <w:t>.</w:t>
            </w:r>
            <w:r>
              <w:rPr>
                <w:rFonts w:eastAsia="方正仿宋_GBK" w:cs="方正仿宋_GBK" w:hint="eastAsia"/>
                <w:color w:val="000000"/>
                <w:spacing w:val="-6"/>
                <w:kern w:val="0"/>
                <w:sz w:val="21"/>
                <w:szCs w:val="21"/>
                <w:lang w:bidi="ar"/>
              </w:rPr>
              <w:t>符合国务院交通主管部门危险货物运输安全要求的运</w:t>
            </w:r>
            <w:r>
              <w:rPr>
                <w:rFonts w:eastAsia="方正仿宋_GBK" w:cs="方正仿宋_GBK" w:hint="eastAsia"/>
                <w:color w:val="000000"/>
                <w:kern w:val="0"/>
                <w:sz w:val="21"/>
                <w:szCs w:val="21"/>
                <w:lang w:bidi="ar"/>
              </w:rPr>
              <w:t>输工具的证明材料；</w:t>
            </w:r>
          </w:p>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有与所经营的危险废物类别相适应的处置技术和工艺的证明材料；</w:t>
            </w:r>
          </w:p>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保证危险废物经营安全的规</w:t>
            </w:r>
            <w:r>
              <w:rPr>
                <w:rFonts w:eastAsia="方正仿宋_GBK" w:cs="方正仿宋_GBK" w:hint="eastAsia"/>
                <w:color w:val="000000"/>
                <w:kern w:val="0"/>
                <w:sz w:val="21"/>
                <w:szCs w:val="21"/>
                <w:lang w:bidi="ar"/>
              </w:rPr>
              <w:t>章制度、污染防治措施和事故应急救援措施的证明材料；</w:t>
            </w:r>
          </w:p>
          <w:p w:rsidR="00C93D95" w:rsidRDefault="00EF26F9">
            <w:pPr>
              <w:snapToGrid w:val="0"/>
              <w:spacing w:line="264" w:lineRule="exact"/>
              <w:ind w:firstLineChars="200" w:firstLine="420"/>
              <w:jc w:val="left"/>
              <w:textAlignment w:val="center"/>
              <w:rPr>
                <w:rFonts w:eastAsia="方正仿宋_GBK" w:cs="方正仿宋_GBK"/>
                <w:color w:val="000000"/>
                <w:spacing w:val="-6"/>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spacing w:val="-6"/>
                <w:kern w:val="0"/>
                <w:sz w:val="21"/>
                <w:szCs w:val="21"/>
                <w:lang w:bidi="ar"/>
              </w:rPr>
              <w:t>符合标准和安全要求的包装工具，中转和临时存放设施、设备及证明材料；</w:t>
            </w:r>
          </w:p>
          <w:p w:rsidR="00C93D95" w:rsidRDefault="00EF26F9">
            <w:pPr>
              <w:snapToGrid w:val="0"/>
              <w:spacing w:line="264" w:lineRule="exact"/>
              <w:ind w:firstLineChars="200" w:firstLine="396"/>
              <w:jc w:val="left"/>
              <w:textAlignment w:val="center"/>
              <w:rPr>
                <w:rFonts w:eastAsia="方正仿宋_GBK" w:cs="方正仿宋_GBK"/>
                <w:color w:val="000000"/>
                <w:spacing w:val="-6"/>
                <w:kern w:val="0"/>
                <w:sz w:val="21"/>
                <w:szCs w:val="21"/>
                <w:lang w:bidi="ar"/>
              </w:rPr>
            </w:pPr>
            <w:r>
              <w:rPr>
                <w:rFonts w:eastAsia="方正仿宋_GBK" w:cs="方正仿宋_GBK" w:hint="eastAsia"/>
                <w:color w:val="000000"/>
                <w:spacing w:val="-6"/>
                <w:kern w:val="0"/>
                <w:sz w:val="21"/>
                <w:szCs w:val="21"/>
                <w:lang w:bidi="ar"/>
              </w:rPr>
              <w:t>5.</w:t>
            </w:r>
            <w:r>
              <w:rPr>
                <w:rFonts w:eastAsia="方正仿宋_GBK" w:cs="方正仿宋_GBK" w:hint="eastAsia"/>
                <w:color w:val="000000"/>
                <w:spacing w:val="-6"/>
                <w:kern w:val="0"/>
                <w:sz w:val="21"/>
                <w:szCs w:val="21"/>
                <w:lang w:bidi="ar"/>
              </w:rPr>
              <w:t>重庆市危险废物经营许可证申请表；</w:t>
            </w:r>
          </w:p>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6.</w:t>
            </w:r>
            <w:r>
              <w:rPr>
                <w:rFonts w:eastAsia="方正仿宋_GBK" w:cs="方正仿宋_GBK" w:hint="eastAsia"/>
                <w:color w:val="000000"/>
                <w:kern w:val="0"/>
                <w:sz w:val="21"/>
                <w:szCs w:val="21"/>
                <w:lang w:bidi="ar"/>
              </w:rPr>
              <w:t>以填埋方式处置危险废物的，须提交关于依法取得填埋场所的土地使用权的证明材料；</w:t>
            </w:r>
          </w:p>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7.</w:t>
            </w:r>
            <w:r>
              <w:rPr>
                <w:rFonts w:eastAsia="方正仿宋_GBK" w:cs="方正仿宋_GBK" w:hint="eastAsia"/>
                <w:color w:val="000000"/>
                <w:kern w:val="0"/>
                <w:sz w:val="21"/>
                <w:szCs w:val="21"/>
                <w:lang w:bidi="ar"/>
              </w:rPr>
              <w:t>技术人员的证明材料；</w:t>
            </w:r>
          </w:p>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8.</w:t>
            </w:r>
            <w:r>
              <w:rPr>
                <w:rFonts w:eastAsia="方正仿宋_GBK" w:cs="方正仿宋_GBK" w:hint="eastAsia"/>
                <w:color w:val="000000"/>
                <w:kern w:val="0"/>
                <w:sz w:val="21"/>
                <w:szCs w:val="21"/>
                <w:lang w:bidi="ar"/>
              </w:rPr>
              <w:t>符合国家医疗废物处置的卫生标准和要求提供的材料。</w:t>
            </w:r>
          </w:p>
        </w:tc>
        <w:tc>
          <w:tcPr>
            <w:tcW w:w="1082" w:type="dxa"/>
            <w:vAlign w:val="center"/>
          </w:tcPr>
          <w:p w:rsidR="00C93D95" w:rsidRDefault="00EF26F9">
            <w:pPr>
              <w:snapToGrid w:val="0"/>
              <w:spacing w:line="264"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w:t>
            </w:r>
            <w:r>
              <w:rPr>
                <w:rFonts w:eastAsia="方正仿宋_GBK" w:cs="方正仿宋_GBK" w:hint="eastAsia"/>
                <w:color w:val="000000"/>
                <w:kern w:val="0"/>
                <w:sz w:val="21"/>
                <w:szCs w:val="21"/>
                <w:lang w:bidi="ar"/>
              </w:rPr>
              <w:t>受理：</w:t>
            </w:r>
            <w:r>
              <w:rPr>
                <w:rFonts w:eastAsia="方正仿宋_GBK" w:cs="方正仿宋_GBK" w:hint="eastAsia"/>
                <w:color w:val="000000"/>
                <w:kern w:val="0"/>
                <w:sz w:val="21"/>
                <w:szCs w:val="21"/>
                <w:lang w:bidi="ar"/>
              </w:rPr>
              <w:t>0.5</w:t>
            </w:r>
            <w:r>
              <w:rPr>
                <w:rFonts w:eastAsia="方正仿宋_GBK" w:cs="方正仿宋_GBK" w:hint="eastAsia"/>
                <w:color w:val="000000"/>
                <w:kern w:val="0"/>
                <w:sz w:val="21"/>
                <w:szCs w:val="21"/>
                <w:lang w:bidi="ar"/>
              </w:rPr>
              <w:t>个工作日；</w:t>
            </w:r>
          </w:p>
          <w:p w:rsidR="00C93D95" w:rsidRDefault="00EF26F9">
            <w:pPr>
              <w:snapToGrid w:val="0"/>
              <w:spacing w:line="264" w:lineRule="exact"/>
              <w:jc w:val="left"/>
              <w:textAlignment w:val="center"/>
              <w:rPr>
                <w:rFonts w:eastAsia="方正仿宋_GBK" w:cs="方正仿宋_GBK"/>
                <w:color w:val="000000"/>
                <w:kern w:val="0"/>
                <w:sz w:val="21"/>
                <w:szCs w:val="21"/>
                <w:lang w:bidi="ar"/>
              </w:rPr>
            </w:pPr>
            <w:r>
              <w:rPr>
                <w:rFonts w:eastAsia="方正仿宋_GBK" w:cs="方正仿宋_GBK"/>
                <w:color w:val="000000"/>
                <w:kern w:val="0"/>
                <w:sz w:val="21"/>
                <w:szCs w:val="21"/>
                <w:lang w:bidi="ar"/>
              </w:rPr>
              <w:t>2</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审查：</w:t>
            </w: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个工作日；</w:t>
            </w:r>
          </w:p>
          <w:p w:rsidR="00C93D95" w:rsidRDefault="00EF26F9">
            <w:pPr>
              <w:snapToGrid w:val="0"/>
              <w:spacing w:line="264" w:lineRule="exact"/>
              <w:jc w:val="left"/>
              <w:textAlignment w:val="center"/>
              <w:rPr>
                <w:rFonts w:eastAsia="方正仿宋_GBK" w:cs="方正仿宋_GBK"/>
                <w:color w:val="000000"/>
                <w:kern w:val="0"/>
                <w:sz w:val="21"/>
                <w:szCs w:val="21"/>
                <w:lang w:bidi="ar"/>
              </w:rPr>
            </w:pPr>
            <w:r>
              <w:rPr>
                <w:rFonts w:eastAsia="方正仿宋_GBK" w:cs="方正仿宋_GBK"/>
                <w:color w:val="000000"/>
                <w:kern w:val="0"/>
                <w:sz w:val="21"/>
                <w:szCs w:val="21"/>
                <w:lang w:bidi="ar"/>
              </w:rPr>
              <w:t>3</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决定：</w:t>
            </w: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个工作日；</w:t>
            </w:r>
          </w:p>
          <w:p w:rsidR="00C93D95" w:rsidRDefault="00EF26F9">
            <w:pPr>
              <w:snapToGrid w:val="0"/>
              <w:spacing w:line="264" w:lineRule="exact"/>
              <w:jc w:val="left"/>
              <w:textAlignment w:val="center"/>
              <w:rPr>
                <w:rFonts w:eastAsia="方正仿宋_GBK" w:cs="方正仿宋_GBK"/>
                <w:color w:val="000000"/>
                <w:kern w:val="0"/>
                <w:sz w:val="21"/>
                <w:szCs w:val="21"/>
                <w:lang w:bidi="ar"/>
              </w:rPr>
            </w:pPr>
            <w:r>
              <w:rPr>
                <w:rFonts w:eastAsia="方正仿宋_GBK" w:cs="方正仿宋_GBK"/>
                <w:color w:val="000000"/>
                <w:kern w:val="0"/>
                <w:sz w:val="21"/>
                <w:szCs w:val="21"/>
                <w:lang w:bidi="ar"/>
              </w:rPr>
              <w:t>4</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颁证：</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p>
        </w:tc>
      </w:tr>
      <w:tr w:rsidR="00C93D95">
        <w:trPr>
          <w:jc w:val="center"/>
        </w:trPr>
        <w:tc>
          <w:tcPr>
            <w:tcW w:w="529"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p>
        </w:tc>
        <w:tc>
          <w:tcPr>
            <w:tcW w:w="793"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危险废物转移跨省审批</w:t>
            </w:r>
          </w:p>
        </w:tc>
        <w:tc>
          <w:tcPr>
            <w:tcW w:w="762"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w:t>
            </w:r>
          </w:p>
        </w:tc>
        <w:tc>
          <w:tcPr>
            <w:tcW w:w="690"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w:t>
            </w:r>
          </w:p>
        </w:tc>
        <w:tc>
          <w:tcPr>
            <w:tcW w:w="667"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市生态环境局</w:t>
            </w:r>
          </w:p>
        </w:tc>
        <w:tc>
          <w:tcPr>
            <w:tcW w:w="736"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30</w:t>
            </w:r>
            <w:r>
              <w:rPr>
                <w:rFonts w:eastAsia="方正仿宋_GBK" w:cs="方正仿宋_GBK" w:hint="eastAsia"/>
                <w:color w:val="000000"/>
                <w:kern w:val="0"/>
                <w:sz w:val="21"/>
                <w:szCs w:val="21"/>
                <w:lang w:bidi="ar"/>
              </w:rPr>
              <w:t>日</w:t>
            </w:r>
          </w:p>
        </w:tc>
        <w:tc>
          <w:tcPr>
            <w:tcW w:w="828"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30</w:t>
            </w:r>
            <w:r>
              <w:rPr>
                <w:rFonts w:eastAsia="方正仿宋_GBK" w:cs="方正仿宋_GBK" w:hint="eastAsia"/>
                <w:color w:val="000000"/>
                <w:kern w:val="0"/>
                <w:sz w:val="21"/>
                <w:szCs w:val="21"/>
                <w:lang w:bidi="ar"/>
              </w:rPr>
              <w:t>日</w:t>
            </w:r>
          </w:p>
        </w:tc>
        <w:tc>
          <w:tcPr>
            <w:tcW w:w="3131" w:type="dxa"/>
            <w:vAlign w:val="center"/>
          </w:tcPr>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接受单位具备符合国家或者地方环境保护标准和安全要求的处理处置该废物的设备、工艺及二次污染防治设施，接受危险废物的单位还必须取得危险废物经营许可证；</w:t>
            </w:r>
          </w:p>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具备符合国家或者地方环境保护标准和安全要求的运输工具及意外事故防范措施；</w:t>
            </w:r>
          </w:p>
          <w:p w:rsidR="00C93D95" w:rsidRDefault="00EF26F9">
            <w:pPr>
              <w:snapToGrid w:val="0"/>
              <w:spacing w:line="264" w:lineRule="exact"/>
              <w:ind w:firstLineChars="200" w:firstLine="420"/>
              <w:jc w:val="left"/>
              <w:textAlignment w:val="center"/>
              <w:rPr>
                <w:rFonts w:eastAsia="方正仿宋_GBK" w:cs="方正仿宋_GBK"/>
                <w:sz w:val="21"/>
                <w:szCs w:val="21"/>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申请人与接受单位签订处理处置协议。</w:t>
            </w:r>
          </w:p>
        </w:tc>
        <w:tc>
          <w:tcPr>
            <w:tcW w:w="726" w:type="dxa"/>
            <w:vAlign w:val="center"/>
          </w:tcPr>
          <w:p w:rsidR="00C93D95" w:rsidRDefault="00EF26F9">
            <w:pPr>
              <w:snapToGrid w:val="0"/>
              <w:spacing w:line="264"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承</w:t>
            </w:r>
          </w:p>
          <w:p w:rsidR="00C93D95" w:rsidRDefault="00EF26F9">
            <w:pPr>
              <w:snapToGrid w:val="0"/>
              <w:spacing w:line="264"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诺</w:t>
            </w:r>
          </w:p>
          <w:p w:rsidR="00C93D95" w:rsidRDefault="00EF26F9">
            <w:pPr>
              <w:snapToGrid w:val="0"/>
              <w:spacing w:line="264"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tc>
        <w:tc>
          <w:tcPr>
            <w:tcW w:w="662" w:type="dxa"/>
            <w:vAlign w:val="center"/>
          </w:tcPr>
          <w:p w:rsidR="00C93D95" w:rsidRDefault="00EF26F9">
            <w:pPr>
              <w:snapToGrid w:val="0"/>
              <w:spacing w:line="264"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无</w:t>
            </w:r>
          </w:p>
        </w:tc>
        <w:tc>
          <w:tcPr>
            <w:tcW w:w="687" w:type="dxa"/>
            <w:vAlign w:val="center"/>
          </w:tcPr>
          <w:p w:rsidR="00C93D95" w:rsidRDefault="00EF26F9">
            <w:pPr>
              <w:snapToGrid w:val="0"/>
              <w:spacing w:line="264"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spacing w:line="264"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p w:rsidR="00C93D95" w:rsidRDefault="00EF26F9">
            <w:pPr>
              <w:snapToGrid w:val="0"/>
              <w:spacing w:line="264"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型</w:t>
            </w:r>
          </w:p>
        </w:tc>
        <w:tc>
          <w:tcPr>
            <w:tcW w:w="867" w:type="dxa"/>
            <w:vAlign w:val="center"/>
          </w:tcPr>
          <w:p w:rsidR="00C93D95" w:rsidRDefault="00EF26F9">
            <w:pPr>
              <w:snapToGrid w:val="0"/>
              <w:spacing w:line="264"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重庆市生态环境局关于</w:t>
            </w:r>
            <w:r>
              <w:rPr>
                <w:rFonts w:eastAsia="方正仿宋_GBK" w:cs="方正仿宋_GBK" w:hint="eastAsia"/>
                <w:color w:val="000000"/>
                <w:kern w:val="0"/>
                <w:sz w:val="21"/>
                <w:szCs w:val="21"/>
                <w:lang w:bidi="ar"/>
              </w:rPr>
              <w:t>XX</w:t>
            </w:r>
            <w:r>
              <w:rPr>
                <w:rFonts w:eastAsia="方正仿宋_GBK" w:cs="方正仿宋_GBK" w:hint="eastAsia"/>
                <w:color w:val="000000"/>
                <w:kern w:val="0"/>
                <w:sz w:val="21"/>
                <w:szCs w:val="21"/>
                <w:lang w:bidi="ar"/>
              </w:rPr>
              <w:t>公司危险废物跨省转移的批复</w:t>
            </w:r>
          </w:p>
        </w:tc>
        <w:tc>
          <w:tcPr>
            <w:tcW w:w="2080" w:type="dxa"/>
            <w:vAlign w:val="center"/>
          </w:tcPr>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危险废物经营许可证；</w:t>
            </w:r>
          </w:p>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申请人与接受单位签订的处理处置协议书；</w:t>
            </w:r>
          </w:p>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危险废物跨省转移申请表；</w:t>
            </w:r>
          </w:p>
          <w:p w:rsidR="00C93D95" w:rsidRDefault="00EF26F9">
            <w:pPr>
              <w:snapToGrid w:val="0"/>
              <w:spacing w:line="264"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接收人提供的贮存、利用或处置危险废物方式的说明</w:t>
            </w:r>
          </w:p>
        </w:tc>
        <w:tc>
          <w:tcPr>
            <w:tcW w:w="1082" w:type="dxa"/>
            <w:vAlign w:val="center"/>
          </w:tcPr>
          <w:p w:rsidR="00C93D95" w:rsidRDefault="00EF26F9">
            <w:pPr>
              <w:snapToGrid w:val="0"/>
              <w:spacing w:line="244"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受理：</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r>
              <w:rPr>
                <w:rFonts w:eastAsia="方正仿宋_GBK" w:cs="方正仿宋_GBK" w:hint="eastAsia"/>
                <w:color w:val="000000"/>
                <w:kern w:val="0"/>
                <w:sz w:val="21"/>
                <w:szCs w:val="21"/>
                <w:lang w:bidi="ar"/>
              </w:rPr>
              <w:br/>
              <w:t>2.</w:t>
            </w:r>
            <w:r>
              <w:rPr>
                <w:rFonts w:eastAsia="方正仿宋_GBK" w:cs="方正仿宋_GBK" w:hint="eastAsia"/>
                <w:color w:val="000000"/>
                <w:kern w:val="0"/>
                <w:sz w:val="21"/>
                <w:szCs w:val="21"/>
                <w:lang w:bidi="ar"/>
              </w:rPr>
              <w:t>审查：</w:t>
            </w: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个工作日；</w:t>
            </w:r>
            <w:r>
              <w:rPr>
                <w:rFonts w:eastAsia="方正仿宋_GBK" w:cs="方正仿宋_GBK" w:hint="eastAsia"/>
                <w:color w:val="000000"/>
                <w:kern w:val="0"/>
                <w:sz w:val="21"/>
                <w:szCs w:val="21"/>
                <w:lang w:bidi="ar"/>
              </w:rPr>
              <w:br/>
              <w:t>3.</w:t>
            </w:r>
            <w:r>
              <w:rPr>
                <w:rFonts w:eastAsia="方正仿宋_GBK" w:cs="方正仿宋_GBK" w:hint="eastAsia"/>
                <w:color w:val="000000"/>
                <w:kern w:val="0"/>
                <w:sz w:val="21"/>
                <w:szCs w:val="21"/>
                <w:lang w:bidi="ar"/>
              </w:rPr>
              <w:t>决定：</w:t>
            </w: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个工作日；</w:t>
            </w:r>
          </w:p>
          <w:p w:rsidR="00C93D95" w:rsidRDefault="00EF26F9">
            <w:pPr>
              <w:snapToGrid w:val="0"/>
              <w:spacing w:line="244"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颁证：</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p>
        </w:tc>
      </w:tr>
      <w:tr w:rsidR="00C93D95">
        <w:trPr>
          <w:jc w:val="center"/>
        </w:trPr>
        <w:tc>
          <w:tcPr>
            <w:tcW w:w="529"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5</w:t>
            </w:r>
          </w:p>
        </w:tc>
        <w:tc>
          <w:tcPr>
            <w:tcW w:w="793"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固体</w:t>
            </w:r>
            <w:r>
              <w:rPr>
                <w:rFonts w:eastAsia="方正仿宋_GBK" w:cs="方正仿宋_GBK" w:hint="eastAsia"/>
                <w:color w:val="000000"/>
                <w:kern w:val="0"/>
                <w:sz w:val="21"/>
                <w:szCs w:val="21"/>
                <w:lang w:bidi="ar"/>
              </w:rPr>
              <w:lastRenderedPageBreak/>
              <w:t>废物跨省贮存、处置审批</w:t>
            </w:r>
          </w:p>
        </w:tc>
        <w:tc>
          <w:tcPr>
            <w:tcW w:w="762"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w:t>
            </w:r>
          </w:p>
        </w:tc>
        <w:tc>
          <w:tcPr>
            <w:tcW w:w="690"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w:t>
            </w:r>
          </w:p>
        </w:tc>
        <w:tc>
          <w:tcPr>
            <w:tcW w:w="667"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市生</w:t>
            </w:r>
            <w:r>
              <w:rPr>
                <w:rFonts w:eastAsia="方正仿宋_GBK" w:cs="方正仿宋_GBK" w:hint="eastAsia"/>
                <w:color w:val="000000"/>
                <w:kern w:val="0"/>
                <w:sz w:val="21"/>
                <w:szCs w:val="21"/>
                <w:lang w:bidi="ar"/>
              </w:rPr>
              <w:lastRenderedPageBreak/>
              <w:t>态环境局</w:t>
            </w:r>
          </w:p>
        </w:tc>
        <w:tc>
          <w:tcPr>
            <w:tcW w:w="736"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30</w:t>
            </w:r>
            <w:r>
              <w:rPr>
                <w:rFonts w:eastAsia="方正仿宋_GBK" w:cs="方正仿宋_GBK" w:hint="eastAsia"/>
                <w:color w:val="000000"/>
                <w:kern w:val="0"/>
                <w:sz w:val="21"/>
                <w:szCs w:val="21"/>
                <w:lang w:bidi="ar"/>
              </w:rPr>
              <w:t>日</w:t>
            </w:r>
          </w:p>
        </w:tc>
        <w:tc>
          <w:tcPr>
            <w:tcW w:w="828"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30</w:t>
            </w:r>
            <w:r>
              <w:rPr>
                <w:rFonts w:eastAsia="方正仿宋_GBK" w:cs="方正仿宋_GBK" w:hint="eastAsia"/>
                <w:color w:val="000000"/>
                <w:kern w:val="0"/>
                <w:sz w:val="21"/>
                <w:szCs w:val="21"/>
                <w:lang w:bidi="ar"/>
              </w:rPr>
              <w:t>日</w:t>
            </w:r>
          </w:p>
        </w:tc>
        <w:tc>
          <w:tcPr>
            <w:tcW w:w="3131" w:type="dxa"/>
            <w:vAlign w:val="center"/>
          </w:tcPr>
          <w:p w:rsidR="00C93D95" w:rsidRDefault="00EF26F9">
            <w:pPr>
              <w:snapToGrid w:val="0"/>
              <w:spacing w:line="250" w:lineRule="exact"/>
              <w:ind w:firstLineChars="200" w:firstLine="420"/>
              <w:textAlignment w:val="center"/>
              <w:rPr>
                <w:rFonts w:eastAsia="方正仿宋_GBK" w:cs="方正仿宋_GBK"/>
                <w:color w:val="000000"/>
                <w:kern w:val="0"/>
                <w:sz w:val="21"/>
                <w:szCs w:val="21"/>
                <w:lang w:bidi="ar"/>
              </w:rPr>
            </w:pPr>
            <w:r>
              <w:rPr>
                <w:rFonts w:eastAsia="方正仿宋_GBK" w:cs="方正仿宋_GBK" w:hint="eastAsia"/>
                <w:sz w:val="21"/>
                <w:szCs w:val="21"/>
              </w:rPr>
              <w:t>1</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接受单位具备符合国家或</w:t>
            </w:r>
            <w:r>
              <w:rPr>
                <w:rFonts w:eastAsia="方正仿宋_GBK" w:cs="方正仿宋_GBK" w:hint="eastAsia"/>
                <w:color w:val="000000"/>
                <w:kern w:val="0"/>
                <w:sz w:val="21"/>
                <w:szCs w:val="21"/>
                <w:lang w:bidi="ar"/>
              </w:rPr>
              <w:lastRenderedPageBreak/>
              <w:t>者地方环境保护标准和安全要求的处理处置该废物的设备、工艺及二次污染防治设施，接受危险废物的单位还必须取得危险废物经营许可证；</w:t>
            </w:r>
          </w:p>
          <w:p w:rsidR="00C93D95" w:rsidRDefault="00EF26F9">
            <w:pPr>
              <w:snapToGrid w:val="0"/>
              <w:spacing w:line="250" w:lineRule="exact"/>
              <w:ind w:firstLineChars="200" w:firstLine="420"/>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spacing w:val="-6"/>
                <w:kern w:val="0"/>
                <w:sz w:val="21"/>
                <w:szCs w:val="21"/>
                <w:lang w:bidi="ar"/>
              </w:rPr>
              <w:t>具备符合国家或者地方环境保护标准和安全要求的运输工具</w:t>
            </w:r>
            <w:r>
              <w:rPr>
                <w:rFonts w:eastAsia="方正仿宋_GBK" w:cs="方正仿宋_GBK" w:hint="eastAsia"/>
                <w:color w:val="000000"/>
                <w:kern w:val="0"/>
                <w:sz w:val="21"/>
                <w:szCs w:val="21"/>
                <w:lang w:bidi="ar"/>
              </w:rPr>
              <w:t>及意外事故防范措施；</w:t>
            </w:r>
          </w:p>
          <w:p w:rsidR="00C93D95" w:rsidRDefault="00EF26F9">
            <w:pPr>
              <w:snapToGrid w:val="0"/>
              <w:spacing w:line="250" w:lineRule="exact"/>
              <w:ind w:firstLineChars="200" w:firstLine="420"/>
              <w:textAlignment w:val="center"/>
              <w:rPr>
                <w:rFonts w:eastAsia="方正仿宋_GBK" w:cs="方正仿宋_GBK"/>
                <w:sz w:val="21"/>
                <w:szCs w:val="21"/>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申请人与接受单位签订处理处置协议；</w:t>
            </w:r>
          </w:p>
        </w:tc>
        <w:tc>
          <w:tcPr>
            <w:tcW w:w="726" w:type="dxa"/>
            <w:vAlign w:val="center"/>
          </w:tcPr>
          <w:p w:rsidR="00C93D95" w:rsidRDefault="00EF26F9">
            <w:pPr>
              <w:snapToGrid w:val="0"/>
              <w:spacing w:line="250" w:lineRule="exact"/>
              <w:jc w:val="center"/>
              <w:textAlignment w:val="center"/>
              <w:rPr>
                <w:rFonts w:eastAsia="方正仿宋_GBK" w:cs="方正仿宋_GBK"/>
                <w:sz w:val="21"/>
                <w:szCs w:val="21"/>
              </w:rPr>
            </w:pPr>
            <w:r>
              <w:rPr>
                <w:rFonts w:eastAsia="方正仿宋_GBK" w:cs="方正仿宋_GBK" w:hint="eastAsia"/>
                <w:color w:val="000000"/>
                <w:kern w:val="0"/>
                <w:sz w:val="21"/>
                <w:szCs w:val="21"/>
                <w:lang w:bidi="ar"/>
              </w:rPr>
              <w:lastRenderedPageBreak/>
              <w:t>承</w:t>
            </w:r>
          </w:p>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诺</w:t>
            </w:r>
          </w:p>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tc>
        <w:tc>
          <w:tcPr>
            <w:tcW w:w="662"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无</w:t>
            </w:r>
          </w:p>
        </w:tc>
        <w:tc>
          <w:tcPr>
            <w:tcW w:w="687"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件</w:t>
            </w:r>
          </w:p>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型</w:t>
            </w:r>
          </w:p>
        </w:tc>
        <w:tc>
          <w:tcPr>
            <w:tcW w:w="867" w:type="dxa"/>
            <w:vAlign w:val="center"/>
          </w:tcPr>
          <w:p w:rsidR="00C93D95" w:rsidRDefault="00EF26F9">
            <w:pPr>
              <w:snapToGrid w:val="0"/>
              <w:spacing w:line="25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重庆市</w:t>
            </w:r>
            <w:r>
              <w:rPr>
                <w:rFonts w:eastAsia="方正仿宋_GBK" w:cs="方正仿宋_GBK" w:hint="eastAsia"/>
                <w:color w:val="000000"/>
                <w:kern w:val="0"/>
                <w:sz w:val="21"/>
                <w:szCs w:val="21"/>
                <w:lang w:bidi="ar"/>
              </w:rPr>
              <w:lastRenderedPageBreak/>
              <w:t>生态环境局关于同意某公司固体废物跨省贮存（处置）的批复</w:t>
            </w:r>
          </w:p>
        </w:tc>
        <w:tc>
          <w:tcPr>
            <w:tcW w:w="2080" w:type="dxa"/>
            <w:vAlign w:val="center"/>
          </w:tcPr>
          <w:p w:rsidR="00C93D95" w:rsidRDefault="00EF26F9">
            <w:pPr>
              <w:snapToGrid w:val="0"/>
              <w:spacing w:line="25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w:t>
            </w:r>
            <w:r>
              <w:rPr>
                <w:rFonts w:eastAsia="方正仿宋_GBK" w:cs="方正仿宋_GBK" w:hint="eastAsia"/>
                <w:color w:val="000000"/>
                <w:kern w:val="0"/>
                <w:sz w:val="21"/>
                <w:szCs w:val="21"/>
                <w:lang w:bidi="ar"/>
              </w:rPr>
              <w:t>固体废物跨省</w:t>
            </w:r>
            <w:r>
              <w:rPr>
                <w:rFonts w:eastAsia="方正仿宋_GBK" w:cs="方正仿宋_GBK" w:hint="eastAsia"/>
                <w:color w:val="000000"/>
                <w:kern w:val="0"/>
                <w:sz w:val="21"/>
                <w:szCs w:val="21"/>
                <w:lang w:bidi="ar"/>
              </w:rPr>
              <w:lastRenderedPageBreak/>
              <w:t>贮存、处置申请表；</w:t>
            </w:r>
          </w:p>
          <w:p w:rsidR="00C93D95" w:rsidRDefault="00EF26F9">
            <w:pPr>
              <w:snapToGrid w:val="0"/>
              <w:spacing w:line="25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固体废物接受人的资质复印件；</w:t>
            </w:r>
          </w:p>
          <w:p w:rsidR="00C93D95" w:rsidRDefault="00EF26F9">
            <w:pPr>
              <w:snapToGrid w:val="0"/>
              <w:spacing w:line="25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接受人提供的贮存、处置固体废物方式的说明；</w:t>
            </w:r>
          </w:p>
          <w:p w:rsidR="00C93D95" w:rsidRDefault="00EF26F9">
            <w:pPr>
              <w:snapToGrid w:val="0"/>
              <w:spacing w:line="25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移出人与接受人签订的委托协议、意向或者合同。</w:t>
            </w:r>
          </w:p>
        </w:tc>
        <w:tc>
          <w:tcPr>
            <w:tcW w:w="1082" w:type="dxa"/>
            <w:vAlign w:val="center"/>
          </w:tcPr>
          <w:p w:rsidR="00C93D95" w:rsidRDefault="00EF26F9">
            <w:pPr>
              <w:snapToGrid w:val="0"/>
              <w:spacing w:line="25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w:t>
            </w:r>
            <w:r>
              <w:rPr>
                <w:rFonts w:eastAsia="方正仿宋_GBK" w:cs="方正仿宋_GBK" w:hint="eastAsia"/>
                <w:color w:val="000000"/>
                <w:kern w:val="0"/>
                <w:sz w:val="21"/>
                <w:szCs w:val="21"/>
                <w:lang w:bidi="ar"/>
              </w:rPr>
              <w:t>受理：</w:t>
            </w:r>
            <w:r>
              <w:rPr>
                <w:rFonts w:eastAsia="方正仿宋_GBK" w:cs="方正仿宋_GBK" w:hint="eastAsia"/>
                <w:color w:val="000000"/>
                <w:kern w:val="0"/>
                <w:sz w:val="21"/>
                <w:szCs w:val="21"/>
                <w:lang w:bidi="ar"/>
              </w:rPr>
              <w:lastRenderedPageBreak/>
              <w:t>0.5</w:t>
            </w:r>
            <w:r>
              <w:rPr>
                <w:rFonts w:eastAsia="方正仿宋_GBK" w:cs="方正仿宋_GBK" w:hint="eastAsia"/>
                <w:color w:val="000000"/>
                <w:kern w:val="0"/>
                <w:sz w:val="21"/>
                <w:szCs w:val="21"/>
                <w:lang w:bidi="ar"/>
              </w:rPr>
              <w:t>个工作日；</w:t>
            </w:r>
            <w:r>
              <w:rPr>
                <w:rFonts w:eastAsia="方正仿宋_GBK" w:cs="方正仿宋_GBK" w:hint="eastAsia"/>
                <w:color w:val="000000"/>
                <w:kern w:val="0"/>
                <w:sz w:val="21"/>
                <w:szCs w:val="21"/>
                <w:lang w:bidi="ar"/>
              </w:rPr>
              <w:br/>
              <w:t>2.</w:t>
            </w:r>
            <w:r>
              <w:rPr>
                <w:rFonts w:eastAsia="方正仿宋_GBK" w:cs="方正仿宋_GBK" w:hint="eastAsia"/>
                <w:color w:val="000000"/>
                <w:kern w:val="0"/>
                <w:sz w:val="21"/>
                <w:szCs w:val="21"/>
                <w:lang w:bidi="ar"/>
              </w:rPr>
              <w:t>审查：</w:t>
            </w: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个工作日；</w:t>
            </w:r>
            <w:r>
              <w:rPr>
                <w:rFonts w:eastAsia="方正仿宋_GBK" w:cs="方正仿宋_GBK" w:hint="eastAsia"/>
                <w:color w:val="000000"/>
                <w:kern w:val="0"/>
                <w:sz w:val="21"/>
                <w:szCs w:val="21"/>
                <w:lang w:bidi="ar"/>
              </w:rPr>
              <w:br/>
              <w:t>3.</w:t>
            </w:r>
            <w:r>
              <w:rPr>
                <w:rFonts w:eastAsia="方正仿宋_GBK" w:cs="方正仿宋_GBK" w:hint="eastAsia"/>
                <w:color w:val="000000"/>
                <w:kern w:val="0"/>
                <w:sz w:val="21"/>
                <w:szCs w:val="21"/>
                <w:lang w:bidi="ar"/>
              </w:rPr>
              <w:t>决定：</w:t>
            </w: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个工作日；</w:t>
            </w:r>
          </w:p>
          <w:p w:rsidR="00C93D95" w:rsidRDefault="00EF26F9">
            <w:pPr>
              <w:snapToGrid w:val="0"/>
              <w:spacing w:line="25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颁证：</w:t>
            </w:r>
            <w:r>
              <w:rPr>
                <w:rFonts w:eastAsia="方正仿宋_GBK" w:cs="方正仿宋_GBK" w:hint="eastAsia"/>
                <w:color w:val="000000"/>
                <w:kern w:val="0"/>
                <w:sz w:val="21"/>
                <w:szCs w:val="21"/>
                <w:lang w:bidi="ar"/>
              </w:rPr>
              <w:t>0.5</w:t>
            </w:r>
            <w:r>
              <w:rPr>
                <w:rFonts w:eastAsia="方正仿宋_GBK" w:cs="方正仿宋_GBK" w:hint="eastAsia"/>
                <w:color w:val="000000"/>
                <w:kern w:val="0"/>
                <w:sz w:val="21"/>
                <w:szCs w:val="21"/>
                <w:lang w:bidi="ar"/>
              </w:rPr>
              <w:t>个工作日。</w:t>
            </w:r>
          </w:p>
        </w:tc>
      </w:tr>
      <w:tr w:rsidR="00C93D95">
        <w:trPr>
          <w:jc w:val="center"/>
        </w:trPr>
        <w:tc>
          <w:tcPr>
            <w:tcW w:w="529"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6</w:t>
            </w:r>
          </w:p>
        </w:tc>
        <w:tc>
          <w:tcPr>
            <w:tcW w:w="793"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放射性同位素转让审批</w:t>
            </w:r>
          </w:p>
        </w:tc>
        <w:tc>
          <w:tcPr>
            <w:tcW w:w="762"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w:t>
            </w:r>
          </w:p>
        </w:tc>
        <w:tc>
          <w:tcPr>
            <w:tcW w:w="690"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w:t>
            </w:r>
          </w:p>
        </w:tc>
        <w:tc>
          <w:tcPr>
            <w:tcW w:w="667"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市生态环境局</w:t>
            </w:r>
          </w:p>
        </w:tc>
        <w:tc>
          <w:tcPr>
            <w:tcW w:w="736"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15</w:t>
            </w:r>
            <w:r>
              <w:rPr>
                <w:rFonts w:eastAsia="方正仿宋_GBK" w:cs="方正仿宋_GBK" w:hint="eastAsia"/>
                <w:color w:val="000000"/>
                <w:kern w:val="0"/>
                <w:sz w:val="21"/>
                <w:szCs w:val="21"/>
                <w:lang w:bidi="ar"/>
              </w:rPr>
              <w:t>日</w:t>
            </w:r>
          </w:p>
        </w:tc>
        <w:tc>
          <w:tcPr>
            <w:tcW w:w="828"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15</w:t>
            </w:r>
            <w:r>
              <w:rPr>
                <w:rFonts w:eastAsia="方正仿宋_GBK" w:cs="方正仿宋_GBK" w:hint="eastAsia"/>
                <w:color w:val="000000"/>
                <w:kern w:val="0"/>
                <w:sz w:val="21"/>
                <w:szCs w:val="21"/>
                <w:lang w:bidi="ar"/>
              </w:rPr>
              <w:t>日</w:t>
            </w:r>
          </w:p>
        </w:tc>
        <w:tc>
          <w:tcPr>
            <w:tcW w:w="3131" w:type="dxa"/>
            <w:vAlign w:val="center"/>
          </w:tcPr>
          <w:p w:rsidR="00C93D95" w:rsidRDefault="00EF26F9">
            <w:pPr>
              <w:snapToGrid w:val="0"/>
              <w:spacing w:line="25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转入放射性同位素的单位应当于转让前向所在地省级生态环境主管部门提交放射性同位素转让审批表，并提交下列材料：放射性同位素使用期满后的处理方案；转让双方签订的转让协议。</w:t>
            </w:r>
          </w:p>
          <w:p w:rsidR="00C93D95" w:rsidRDefault="00EF26F9">
            <w:pPr>
              <w:snapToGrid w:val="0"/>
              <w:spacing w:line="250" w:lineRule="exact"/>
              <w:ind w:firstLineChars="200" w:firstLine="420"/>
              <w:jc w:val="left"/>
              <w:textAlignment w:val="center"/>
              <w:rPr>
                <w:rFonts w:eastAsia="方正仿宋_GBK" w:cs="方正仿宋_GBK"/>
                <w:sz w:val="21"/>
                <w:szCs w:val="21"/>
              </w:rPr>
            </w:pPr>
            <w:r>
              <w:rPr>
                <w:rFonts w:eastAsia="方正仿宋_GBK" w:cs="方正仿宋_GBK" w:hint="eastAsia"/>
                <w:color w:val="000000"/>
                <w:kern w:val="0"/>
                <w:sz w:val="21"/>
                <w:szCs w:val="21"/>
                <w:lang w:bidi="ar"/>
              </w:rPr>
              <w:t>生态环境主管部门应当自受理申请之日起</w:t>
            </w:r>
            <w:r>
              <w:rPr>
                <w:rFonts w:eastAsia="方正仿宋_GBK" w:cs="方正仿宋_GBK" w:hint="eastAsia"/>
                <w:color w:val="000000"/>
                <w:kern w:val="0"/>
                <w:sz w:val="21"/>
                <w:szCs w:val="21"/>
                <w:lang w:bidi="ar"/>
              </w:rPr>
              <w:t>15</w:t>
            </w:r>
            <w:r>
              <w:rPr>
                <w:rFonts w:eastAsia="方正仿宋_GBK" w:cs="方正仿宋_GBK" w:hint="eastAsia"/>
                <w:color w:val="000000"/>
                <w:kern w:val="0"/>
                <w:sz w:val="21"/>
                <w:szCs w:val="21"/>
                <w:lang w:bidi="ar"/>
              </w:rPr>
              <w:t>个工作日内完成审查，符合条件的，予以批准；不符合条件的，书面通知申请单位并说明理由。</w:t>
            </w:r>
          </w:p>
        </w:tc>
        <w:tc>
          <w:tcPr>
            <w:tcW w:w="726"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承</w:t>
            </w:r>
          </w:p>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诺</w:t>
            </w:r>
          </w:p>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tc>
        <w:tc>
          <w:tcPr>
            <w:tcW w:w="662"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无</w:t>
            </w:r>
          </w:p>
        </w:tc>
        <w:tc>
          <w:tcPr>
            <w:tcW w:w="687" w:type="dxa"/>
            <w:vAlign w:val="center"/>
          </w:tcPr>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p w:rsidR="00C93D95" w:rsidRDefault="00EF26F9">
            <w:pPr>
              <w:snapToGrid w:val="0"/>
              <w:spacing w:line="25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型</w:t>
            </w:r>
          </w:p>
        </w:tc>
        <w:tc>
          <w:tcPr>
            <w:tcW w:w="867" w:type="dxa"/>
            <w:vAlign w:val="center"/>
          </w:tcPr>
          <w:p w:rsidR="00C93D95" w:rsidRDefault="00EF26F9">
            <w:pPr>
              <w:snapToGrid w:val="0"/>
              <w:spacing w:line="25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放射性同位素转让审批表</w:t>
            </w:r>
          </w:p>
          <w:p w:rsidR="00C93D95" w:rsidRDefault="00C93D95">
            <w:pPr>
              <w:pStyle w:val="1"/>
              <w:snapToGrid w:val="0"/>
              <w:spacing w:line="250" w:lineRule="exact"/>
              <w:jc w:val="center"/>
              <w:rPr>
                <w:rFonts w:eastAsia="方正仿宋_GBK" w:cs="方正仿宋_GBK"/>
                <w:sz w:val="21"/>
                <w:szCs w:val="21"/>
              </w:rPr>
            </w:pPr>
          </w:p>
        </w:tc>
        <w:tc>
          <w:tcPr>
            <w:tcW w:w="2080" w:type="dxa"/>
            <w:vAlign w:val="center"/>
          </w:tcPr>
          <w:p w:rsidR="00C93D95" w:rsidRDefault="00EF26F9">
            <w:pPr>
              <w:snapToGrid w:val="0"/>
              <w:spacing w:line="25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hyperlink r:id="rId12" w:history="1">
              <w:r>
                <w:rPr>
                  <w:rFonts w:eastAsia="方正仿宋_GBK" w:cs="方正仿宋_GBK" w:hint="eastAsia"/>
                  <w:color w:val="000000"/>
                  <w:kern w:val="0"/>
                  <w:sz w:val="21"/>
                  <w:szCs w:val="21"/>
                  <w:lang w:bidi="ar"/>
                </w:rPr>
                <w:t>放射性同位素转让审批表</w:t>
              </w:r>
            </w:hyperlink>
            <w:r>
              <w:rPr>
                <w:rFonts w:eastAsia="方正仿宋_GBK" w:cs="方正仿宋_GBK" w:hint="eastAsia"/>
                <w:color w:val="000000"/>
                <w:kern w:val="0"/>
                <w:sz w:val="21"/>
                <w:szCs w:val="21"/>
                <w:lang w:bidi="ar"/>
              </w:rPr>
              <w:t>；</w:t>
            </w:r>
          </w:p>
          <w:p w:rsidR="00C93D95" w:rsidRDefault="00EF26F9">
            <w:pPr>
              <w:snapToGrid w:val="0"/>
              <w:spacing w:line="25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放射性同位素使用期满后的处理方案；</w:t>
            </w:r>
          </w:p>
          <w:p w:rsidR="00C93D95" w:rsidRDefault="00EF26F9">
            <w:pPr>
              <w:snapToGrid w:val="0"/>
              <w:spacing w:line="25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转让双方签订的转让协议。</w:t>
            </w:r>
          </w:p>
        </w:tc>
        <w:tc>
          <w:tcPr>
            <w:tcW w:w="1082" w:type="dxa"/>
            <w:vAlign w:val="center"/>
          </w:tcPr>
          <w:p w:rsidR="00C93D95" w:rsidRDefault="00EF26F9">
            <w:pPr>
              <w:snapToGrid w:val="0"/>
              <w:spacing w:line="25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受理：</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r>
              <w:rPr>
                <w:rFonts w:eastAsia="方正仿宋_GBK" w:cs="方正仿宋_GBK" w:hint="eastAsia"/>
                <w:color w:val="000000"/>
                <w:kern w:val="0"/>
                <w:sz w:val="21"/>
                <w:szCs w:val="21"/>
                <w:lang w:bidi="ar"/>
              </w:rPr>
              <w:br/>
              <w:t>2.</w:t>
            </w:r>
            <w:r>
              <w:rPr>
                <w:rFonts w:eastAsia="方正仿宋_GBK" w:cs="方正仿宋_GBK" w:hint="eastAsia"/>
                <w:color w:val="000000"/>
                <w:kern w:val="0"/>
                <w:sz w:val="21"/>
                <w:szCs w:val="21"/>
                <w:lang w:bidi="ar"/>
              </w:rPr>
              <w:t>审查：</w:t>
            </w: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个工作日；</w:t>
            </w:r>
            <w:r>
              <w:rPr>
                <w:rFonts w:eastAsia="方正仿宋_GBK" w:cs="方正仿宋_GBK" w:hint="eastAsia"/>
                <w:color w:val="000000"/>
                <w:kern w:val="0"/>
                <w:sz w:val="21"/>
                <w:szCs w:val="21"/>
                <w:lang w:bidi="ar"/>
              </w:rPr>
              <w:br/>
              <w:t>3.</w:t>
            </w:r>
            <w:r>
              <w:rPr>
                <w:rFonts w:eastAsia="方正仿宋_GBK" w:cs="方正仿宋_GBK" w:hint="eastAsia"/>
                <w:color w:val="000000"/>
                <w:kern w:val="0"/>
                <w:sz w:val="21"/>
                <w:szCs w:val="21"/>
                <w:lang w:bidi="ar"/>
              </w:rPr>
              <w:t>决定：</w:t>
            </w: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个工作日。</w:t>
            </w:r>
          </w:p>
        </w:tc>
      </w:tr>
      <w:tr w:rsidR="00C93D95">
        <w:trPr>
          <w:jc w:val="center"/>
        </w:trPr>
        <w:tc>
          <w:tcPr>
            <w:tcW w:w="529" w:type="dxa"/>
            <w:vMerge w:val="restart"/>
            <w:vAlign w:val="center"/>
          </w:tcPr>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7</w:t>
            </w:r>
          </w:p>
        </w:tc>
        <w:tc>
          <w:tcPr>
            <w:tcW w:w="793" w:type="dxa"/>
            <w:vMerge w:val="restart"/>
            <w:vAlign w:val="center"/>
          </w:tcPr>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辐射安全</w:t>
            </w:r>
            <w:r>
              <w:rPr>
                <w:rFonts w:eastAsia="方正仿宋_GBK" w:cs="方正仿宋_GBK" w:hint="eastAsia"/>
                <w:color w:val="000000"/>
                <w:kern w:val="0"/>
                <w:sz w:val="21"/>
                <w:szCs w:val="21"/>
                <w:lang w:bidi="ar"/>
              </w:rPr>
              <w:lastRenderedPageBreak/>
              <w:t>许可</w:t>
            </w:r>
          </w:p>
        </w:tc>
        <w:tc>
          <w:tcPr>
            <w:tcW w:w="762" w:type="dxa"/>
            <w:vAlign w:val="center"/>
          </w:tcPr>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新</w:t>
            </w:r>
            <w:r>
              <w:rPr>
                <w:rFonts w:eastAsia="方正仿宋_GBK" w:cs="方正仿宋_GBK" w:hint="eastAsia"/>
                <w:color w:val="000000"/>
                <w:spacing w:val="-6"/>
                <w:kern w:val="0"/>
                <w:sz w:val="21"/>
                <w:szCs w:val="21"/>
                <w:lang w:bidi="ar"/>
              </w:rPr>
              <w:t>申请及</w:t>
            </w:r>
            <w:r>
              <w:rPr>
                <w:rFonts w:eastAsia="方正仿宋_GBK" w:cs="方正仿宋_GBK" w:hint="eastAsia"/>
                <w:color w:val="000000"/>
                <w:spacing w:val="-6"/>
                <w:kern w:val="0"/>
                <w:sz w:val="21"/>
                <w:szCs w:val="21"/>
                <w:lang w:bidi="ar"/>
              </w:rPr>
              <w:lastRenderedPageBreak/>
              <w:t>重新申请辐射安全许可</w:t>
            </w:r>
            <w:r>
              <w:rPr>
                <w:rFonts w:eastAsia="方正仿宋_GBK" w:cs="方正仿宋_GBK" w:hint="eastAsia"/>
                <w:color w:val="000000"/>
                <w:kern w:val="0"/>
                <w:sz w:val="21"/>
                <w:szCs w:val="21"/>
                <w:lang w:bidi="ar"/>
              </w:rPr>
              <w:t>证</w:t>
            </w:r>
          </w:p>
        </w:tc>
        <w:tc>
          <w:tcPr>
            <w:tcW w:w="690" w:type="dxa"/>
            <w:vAlign w:val="center"/>
          </w:tcPr>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市级、</w:t>
            </w:r>
            <w:r>
              <w:rPr>
                <w:rFonts w:eastAsia="方正仿宋_GBK" w:cs="方正仿宋_GBK" w:hint="eastAsia"/>
                <w:color w:val="000000"/>
                <w:kern w:val="0"/>
                <w:sz w:val="21"/>
                <w:szCs w:val="21"/>
                <w:lang w:bidi="ar"/>
              </w:rPr>
              <w:lastRenderedPageBreak/>
              <w:t>区县级</w:t>
            </w:r>
          </w:p>
        </w:tc>
        <w:tc>
          <w:tcPr>
            <w:tcW w:w="667" w:type="dxa"/>
            <w:vAlign w:val="center"/>
          </w:tcPr>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市生态环</w:t>
            </w:r>
            <w:r>
              <w:rPr>
                <w:rFonts w:eastAsia="方正仿宋_GBK" w:cs="方正仿宋_GBK" w:hint="eastAsia"/>
                <w:color w:val="000000"/>
                <w:kern w:val="0"/>
                <w:sz w:val="21"/>
                <w:szCs w:val="21"/>
                <w:lang w:bidi="ar"/>
              </w:rPr>
              <w:lastRenderedPageBreak/>
              <w:t>境局</w:t>
            </w:r>
          </w:p>
        </w:tc>
        <w:tc>
          <w:tcPr>
            <w:tcW w:w="736" w:type="dxa"/>
            <w:vAlign w:val="center"/>
          </w:tcPr>
          <w:p w:rsidR="00C93D95" w:rsidRDefault="00EF26F9">
            <w:pPr>
              <w:snapToGrid w:val="0"/>
              <w:spacing w:line="270" w:lineRule="exac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20</w:t>
            </w:r>
            <w:r>
              <w:rPr>
                <w:rFonts w:eastAsia="方正仿宋_GBK" w:cs="方正仿宋_GBK" w:hint="eastAsia"/>
                <w:color w:val="000000"/>
                <w:kern w:val="0"/>
                <w:sz w:val="21"/>
                <w:szCs w:val="21"/>
                <w:lang w:bidi="ar"/>
              </w:rPr>
              <w:t>日</w:t>
            </w:r>
          </w:p>
        </w:tc>
        <w:tc>
          <w:tcPr>
            <w:tcW w:w="828" w:type="dxa"/>
            <w:vAlign w:val="center"/>
          </w:tcPr>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w:t>
            </w:r>
          </w:p>
        </w:tc>
        <w:tc>
          <w:tcPr>
            <w:tcW w:w="3131" w:type="dxa"/>
            <w:vAlign w:val="center"/>
          </w:tcPr>
          <w:p w:rsidR="00C93D95" w:rsidRDefault="00EF26F9">
            <w:pPr>
              <w:snapToGrid w:val="0"/>
              <w:spacing w:line="270" w:lineRule="exact"/>
              <w:ind w:firstLineChars="200" w:firstLine="396"/>
              <w:jc w:val="left"/>
              <w:textAlignment w:val="center"/>
              <w:rPr>
                <w:rFonts w:eastAsia="方正仿宋_GBK" w:cs="方正仿宋_GBK"/>
                <w:sz w:val="21"/>
                <w:szCs w:val="21"/>
              </w:rPr>
            </w:pPr>
            <w:r>
              <w:rPr>
                <w:rFonts w:eastAsia="方正仿宋_GBK" w:cs="方正仿宋_GBK" w:hint="eastAsia"/>
                <w:color w:val="000000"/>
                <w:spacing w:val="-6"/>
                <w:kern w:val="0"/>
                <w:sz w:val="21"/>
                <w:szCs w:val="21"/>
                <w:lang w:bidi="ar"/>
              </w:rPr>
              <w:t>生态环境主管部门在受理申请时，应当告知申请单位按照环境</w:t>
            </w:r>
            <w:r>
              <w:rPr>
                <w:rFonts w:eastAsia="方正仿宋_GBK" w:cs="方正仿宋_GBK" w:hint="eastAsia"/>
                <w:color w:val="000000"/>
                <w:spacing w:val="-6"/>
                <w:kern w:val="0"/>
                <w:sz w:val="21"/>
                <w:szCs w:val="21"/>
                <w:lang w:bidi="ar"/>
              </w:rPr>
              <w:lastRenderedPageBreak/>
              <w:t>影响评价文件中描述的放射性同位素与射线装置的生产、销售、使用</w:t>
            </w:r>
            <w:r>
              <w:rPr>
                <w:rFonts w:eastAsia="方正仿宋_GBK" w:cs="方正仿宋_GBK" w:hint="eastAsia"/>
                <w:color w:val="000000"/>
                <w:kern w:val="0"/>
                <w:sz w:val="21"/>
                <w:szCs w:val="21"/>
                <w:lang w:bidi="ar"/>
              </w:rPr>
              <w:t>的规划设计规模申请许可证。生态环境主管部门应当自受理申请之日起</w:t>
            </w: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个工作日内完成审查，符合条件的，颁发许可证，并予以公告；不符合条件的，书面通知申请单位并说明理由。</w:t>
            </w:r>
          </w:p>
        </w:tc>
        <w:tc>
          <w:tcPr>
            <w:tcW w:w="726" w:type="dxa"/>
            <w:vAlign w:val="center"/>
          </w:tcPr>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承</w:t>
            </w:r>
          </w:p>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诺</w:t>
            </w:r>
          </w:p>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件</w:t>
            </w:r>
          </w:p>
        </w:tc>
        <w:tc>
          <w:tcPr>
            <w:tcW w:w="662" w:type="dxa"/>
            <w:vAlign w:val="center"/>
          </w:tcPr>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无</w:t>
            </w:r>
          </w:p>
        </w:tc>
        <w:tc>
          <w:tcPr>
            <w:tcW w:w="687" w:type="dxa"/>
            <w:vAlign w:val="center"/>
          </w:tcPr>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p w:rsidR="00C93D95" w:rsidRDefault="00EF26F9">
            <w:pPr>
              <w:snapToGrid w:val="0"/>
              <w:spacing w:line="27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型</w:t>
            </w:r>
          </w:p>
        </w:tc>
        <w:tc>
          <w:tcPr>
            <w:tcW w:w="867" w:type="dxa"/>
            <w:vAlign w:val="center"/>
          </w:tcPr>
          <w:p w:rsidR="00C93D95" w:rsidRDefault="00EF26F9">
            <w:pPr>
              <w:snapToGrid w:val="0"/>
              <w:spacing w:line="27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辐射安全许可</w:t>
            </w:r>
            <w:r>
              <w:rPr>
                <w:rFonts w:eastAsia="方正仿宋_GBK" w:cs="方正仿宋_GBK" w:hint="eastAsia"/>
                <w:color w:val="000000"/>
                <w:kern w:val="0"/>
                <w:sz w:val="21"/>
                <w:szCs w:val="21"/>
                <w:lang w:bidi="ar"/>
              </w:rPr>
              <w:lastRenderedPageBreak/>
              <w:t>证</w:t>
            </w:r>
          </w:p>
        </w:tc>
        <w:tc>
          <w:tcPr>
            <w:tcW w:w="2080" w:type="dxa"/>
            <w:vAlign w:val="center"/>
          </w:tcPr>
          <w:p w:rsidR="00C93D95" w:rsidRDefault="00EF26F9">
            <w:pPr>
              <w:snapToGrid w:val="0"/>
              <w:spacing w:line="27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w:t>
            </w:r>
            <w:r>
              <w:rPr>
                <w:rFonts w:eastAsia="方正仿宋_GBK" w:cs="方正仿宋_GBK" w:hint="eastAsia"/>
                <w:color w:val="000000"/>
                <w:kern w:val="0"/>
                <w:sz w:val="21"/>
                <w:szCs w:val="21"/>
                <w:lang w:bidi="ar"/>
              </w:rPr>
              <w:t>放射性“三废”处理方案或处理设</w:t>
            </w:r>
            <w:r>
              <w:rPr>
                <w:rFonts w:eastAsia="方正仿宋_GBK" w:cs="方正仿宋_GBK" w:hint="eastAsia"/>
                <w:color w:val="000000"/>
                <w:kern w:val="0"/>
                <w:sz w:val="21"/>
                <w:szCs w:val="21"/>
                <w:lang w:bidi="ar"/>
              </w:rPr>
              <w:lastRenderedPageBreak/>
              <w:t>施、设备的证明材料；</w:t>
            </w:r>
          </w:p>
          <w:p w:rsidR="00C93D95" w:rsidRDefault="00EF26F9">
            <w:pPr>
              <w:snapToGrid w:val="0"/>
              <w:spacing w:line="270" w:lineRule="exact"/>
              <w:ind w:firstLineChars="200" w:firstLine="420"/>
              <w:jc w:val="left"/>
              <w:textAlignment w:val="center"/>
              <w:rPr>
                <w:rFonts w:eastAsia="方正仿宋_GBK" w:cs="方正仿宋_GBK"/>
                <w:color w:val="000000"/>
                <w:spacing w:val="-6"/>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spacing w:val="-6"/>
                <w:kern w:val="0"/>
                <w:sz w:val="21"/>
                <w:szCs w:val="21"/>
                <w:lang w:bidi="ar"/>
              </w:rPr>
              <w:t>辐射安全防护管理规章制度及辐射事故应急方案；</w:t>
            </w:r>
          </w:p>
          <w:p w:rsidR="00C93D95" w:rsidRDefault="00EF26F9">
            <w:pPr>
              <w:snapToGrid w:val="0"/>
              <w:spacing w:line="27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辐射工作场所环境监测报告；</w:t>
            </w:r>
          </w:p>
          <w:p w:rsidR="00C93D95" w:rsidRDefault="00EF26F9">
            <w:pPr>
              <w:snapToGrid w:val="0"/>
              <w:spacing w:line="27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辐射安全许可证申请表；</w:t>
            </w:r>
          </w:p>
          <w:p w:rsidR="00C93D95" w:rsidRDefault="00EF26F9">
            <w:pPr>
              <w:snapToGrid w:val="0"/>
              <w:spacing w:line="27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5.</w:t>
            </w:r>
            <w:r>
              <w:rPr>
                <w:rFonts w:eastAsia="方正仿宋_GBK" w:cs="方正仿宋_GBK" w:hint="eastAsia"/>
                <w:color w:val="000000"/>
                <w:kern w:val="0"/>
                <w:sz w:val="21"/>
                <w:szCs w:val="21"/>
                <w:lang w:bidi="ar"/>
              </w:rPr>
              <w:t>辐</w:t>
            </w:r>
            <w:r>
              <w:rPr>
                <w:rFonts w:eastAsia="方正仿宋_GBK" w:cs="方正仿宋_GBK" w:hint="eastAsia"/>
                <w:color w:val="000000"/>
                <w:spacing w:val="-6"/>
                <w:kern w:val="0"/>
                <w:sz w:val="21"/>
                <w:szCs w:val="21"/>
                <w:lang w:bidi="ar"/>
              </w:rPr>
              <w:t>射工作人员学历、健康、辐射安全防护培训及个人剂量监测等</w:t>
            </w:r>
            <w:r>
              <w:rPr>
                <w:rFonts w:eastAsia="方正仿宋_GBK" w:cs="方正仿宋_GBK" w:hint="eastAsia"/>
                <w:color w:val="000000"/>
                <w:kern w:val="0"/>
                <w:sz w:val="21"/>
                <w:szCs w:val="21"/>
                <w:lang w:bidi="ar"/>
              </w:rPr>
              <w:t>证明。</w:t>
            </w:r>
          </w:p>
        </w:tc>
        <w:tc>
          <w:tcPr>
            <w:tcW w:w="1082" w:type="dxa"/>
            <w:vAlign w:val="center"/>
          </w:tcPr>
          <w:p w:rsidR="00C93D95" w:rsidRDefault="00EF26F9">
            <w:pPr>
              <w:snapToGrid w:val="0"/>
              <w:spacing w:line="27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w:t>
            </w:r>
            <w:r>
              <w:rPr>
                <w:rFonts w:eastAsia="方正仿宋_GBK" w:cs="方正仿宋_GBK" w:hint="eastAsia"/>
                <w:color w:val="000000"/>
                <w:kern w:val="0"/>
                <w:sz w:val="21"/>
                <w:szCs w:val="21"/>
                <w:lang w:bidi="ar"/>
              </w:rPr>
              <w:t>受理：</w:t>
            </w: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个工作</w:t>
            </w:r>
            <w:r>
              <w:rPr>
                <w:rFonts w:eastAsia="方正仿宋_GBK" w:cs="方正仿宋_GBK" w:hint="eastAsia"/>
                <w:color w:val="000000"/>
                <w:kern w:val="0"/>
                <w:sz w:val="21"/>
                <w:szCs w:val="21"/>
                <w:lang w:bidi="ar"/>
              </w:rPr>
              <w:lastRenderedPageBreak/>
              <w:t>日；</w:t>
            </w:r>
            <w:r>
              <w:rPr>
                <w:rFonts w:eastAsia="方正仿宋_GBK" w:cs="方正仿宋_GBK" w:hint="eastAsia"/>
                <w:color w:val="000000"/>
                <w:kern w:val="0"/>
                <w:sz w:val="21"/>
                <w:szCs w:val="21"/>
                <w:lang w:bidi="ar"/>
              </w:rPr>
              <w:br/>
              <w:t>2.</w:t>
            </w:r>
            <w:r>
              <w:rPr>
                <w:rFonts w:eastAsia="方正仿宋_GBK" w:cs="方正仿宋_GBK" w:hint="eastAsia"/>
                <w:color w:val="000000"/>
                <w:kern w:val="0"/>
                <w:sz w:val="21"/>
                <w:szCs w:val="21"/>
                <w:lang w:bidi="ar"/>
              </w:rPr>
              <w:t>审查：</w:t>
            </w: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个工作日；</w:t>
            </w:r>
            <w:r>
              <w:rPr>
                <w:rFonts w:eastAsia="方正仿宋_GBK" w:cs="方正仿宋_GBK" w:hint="eastAsia"/>
                <w:color w:val="000000"/>
                <w:kern w:val="0"/>
                <w:sz w:val="21"/>
                <w:szCs w:val="21"/>
                <w:lang w:bidi="ar"/>
              </w:rPr>
              <w:br/>
              <w:t>3.</w:t>
            </w:r>
            <w:r>
              <w:rPr>
                <w:rFonts w:eastAsia="方正仿宋_GBK" w:cs="方正仿宋_GBK" w:hint="eastAsia"/>
                <w:color w:val="000000"/>
                <w:kern w:val="0"/>
                <w:sz w:val="21"/>
                <w:szCs w:val="21"/>
                <w:lang w:bidi="ar"/>
              </w:rPr>
              <w:t>决定：</w:t>
            </w: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个工作日。</w:t>
            </w:r>
          </w:p>
        </w:tc>
      </w:tr>
      <w:tr w:rsidR="00C93D95">
        <w:trPr>
          <w:trHeight w:val="2462"/>
          <w:jc w:val="center"/>
        </w:trPr>
        <w:tc>
          <w:tcPr>
            <w:tcW w:w="529" w:type="dxa"/>
            <w:vMerge/>
            <w:vAlign w:val="center"/>
          </w:tcPr>
          <w:p w:rsidR="00C93D95" w:rsidRDefault="00C93D95">
            <w:pPr>
              <w:snapToGrid w:val="0"/>
              <w:spacing w:line="290" w:lineRule="exact"/>
              <w:jc w:val="center"/>
              <w:textAlignment w:val="center"/>
              <w:rPr>
                <w:rFonts w:eastAsia="方正仿宋_GBK" w:cs="方正仿宋_GBK"/>
                <w:color w:val="000000"/>
                <w:kern w:val="0"/>
                <w:sz w:val="21"/>
                <w:szCs w:val="21"/>
                <w:lang w:bidi="ar"/>
              </w:rPr>
            </w:pPr>
          </w:p>
        </w:tc>
        <w:tc>
          <w:tcPr>
            <w:tcW w:w="793" w:type="dxa"/>
            <w:vMerge/>
            <w:vAlign w:val="center"/>
          </w:tcPr>
          <w:p w:rsidR="00C93D95" w:rsidRDefault="00C93D95">
            <w:pPr>
              <w:snapToGrid w:val="0"/>
              <w:spacing w:line="290" w:lineRule="exact"/>
              <w:jc w:val="center"/>
              <w:textAlignment w:val="center"/>
              <w:rPr>
                <w:rFonts w:eastAsia="方正仿宋_GBK" w:cs="方正仿宋_GBK"/>
                <w:color w:val="000000"/>
                <w:kern w:val="0"/>
                <w:sz w:val="21"/>
                <w:szCs w:val="21"/>
                <w:lang w:bidi="ar"/>
              </w:rPr>
            </w:pPr>
          </w:p>
        </w:tc>
        <w:tc>
          <w:tcPr>
            <w:tcW w:w="762"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申请辐射安全许可证变更</w:t>
            </w:r>
          </w:p>
        </w:tc>
        <w:tc>
          <w:tcPr>
            <w:tcW w:w="690"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市级、区县级</w:t>
            </w:r>
          </w:p>
        </w:tc>
        <w:tc>
          <w:tcPr>
            <w:tcW w:w="667"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市生态环境局</w:t>
            </w:r>
          </w:p>
        </w:tc>
        <w:tc>
          <w:tcPr>
            <w:tcW w:w="736"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w:t>
            </w:r>
          </w:p>
        </w:tc>
        <w:tc>
          <w:tcPr>
            <w:tcW w:w="828"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w:t>
            </w:r>
          </w:p>
        </w:tc>
        <w:tc>
          <w:tcPr>
            <w:tcW w:w="3131" w:type="dxa"/>
            <w:vAlign w:val="center"/>
          </w:tcPr>
          <w:p w:rsidR="00C93D95" w:rsidRDefault="00EF26F9">
            <w:pPr>
              <w:snapToGrid w:val="0"/>
              <w:spacing w:line="290" w:lineRule="exact"/>
              <w:ind w:firstLineChars="200" w:firstLine="420"/>
              <w:jc w:val="left"/>
              <w:textAlignment w:val="center"/>
              <w:rPr>
                <w:rFonts w:eastAsia="方正仿宋_GBK" w:cs="方正仿宋_GBK"/>
                <w:sz w:val="21"/>
                <w:szCs w:val="21"/>
              </w:rPr>
            </w:pPr>
            <w:r>
              <w:rPr>
                <w:rFonts w:eastAsia="方正仿宋_GBK" w:cs="方正仿宋_GBK" w:hint="eastAsia"/>
                <w:color w:val="000000"/>
                <w:kern w:val="0"/>
                <w:sz w:val="21"/>
                <w:szCs w:val="21"/>
                <w:lang w:bidi="ar"/>
              </w:rPr>
              <w:t>辐射工作单位变更单位名称、地址和法定代表人的，应当自变更登记之日起</w:t>
            </w: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日内，向原发证机关申请办理许可证变更手续，并提供许可证变更申请报告。原发证机关审查同意后，换发许可证。</w:t>
            </w:r>
          </w:p>
        </w:tc>
        <w:tc>
          <w:tcPr>
            <w:tcW w:w="726"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承</w:t>
            </w:r>
          </w:p>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诺</w:t>
            </w:r>
          </w:p>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tc>
        <w:tc>
          <w:tcPr>
            <w:tcW w:w="662"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无</w:t>
            </w:r>
          </w:p>
        </w:tc>
        <w:tc>
          <w:tcPr>
            <w:tcW w:w="687"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型</w:t>
            </w:r>
          </w:p>
        </w:tc>
        <w:tc>
          <w:tcPr>
            <w:tcW w:w="867" w:type="dxa"/>
            <w:vAlign w:val="center"/>
          </w:tcPr>
          <w:p w:rsidR="00C93D95" w:rsidRDefault="00EF26F9">
            <w:pPr>
              <w:snapToGrid w:val="0"/>
              <w:spacing w:line="29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辐射安全许可证</w:t>
            </w:r>
          </w:p>
        </w:tc>
        <w:tc>
          <w:tcPr>
            <w:tcW w:w="2080" w:type="dxa"/>
            <w:vAlign w:val="center"/>
          </w:tcPr>
          <w:p w:rsidR="00C93D95" w:rsidRDefault="00EF26F9">
            <w:pPr>
              <w:snapToGrid w:val="0"/>
              <w:spacing w:line="29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辐射安全许可证变更申请表。</w:t>
            </w:r>
          </w:p>
        </w:tc>
        <w:tc>
          <w:tcPr>
            <w:tcW w:w="1082" w:type="dxa"/>
            <w:vAlign w:val="center"/>
          </w:tcPr>
          <w:p w:rsidR="00C93D95" w:rsidRDefault="00EF26F9">
            <w:pPr>
              <w:snapToGrid w:val="0"/>
              <w:spacing w:line="29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受理、审查与决定：</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p>
        </w:tc>
      </w:tr>
      <w:tr w:rsidR="00C93D95">
        <w:trPr>
          <w:jc w:val="center"/>
        </w:trPr>
        <w:tc>
          <w:tcPr>
            <w:tcW w:w="529" w:type="dxa"/>
            <w:vMerge/>
            <w:vAlign w:val="center"/>
          </w:tcPr>
          <w:p w:rsidR="00C93D95" w:rsidRDefault="00C93D95">
            <w:pPr>
              <w:snapToGrid w:val="0"/>
              <w:spacing w:line="290" w:lineRule="exact"/>
              <w:jc w:val="center"/>
              <w:textAlignment w:val="center"/>
              <w:rPr>
                <w:rFonts w:eastAsia="方正仿宋_GBK" w:cs="方正仿宋_GBK"/>
                <w:color w:val="000000"/>
                <w:kern w:val="0"/>
                <w:sz w:val="21"/>
                <w:szCs w:val="21"/>
                <w:lang w:bidi="ar"/>
              </w:rPr>
            </w:pPr>
          </w:p>
        </w:tc>
        <w:tc>
          <w:tcPr>
            <w:tcW w:w="793" w:type="dxa"/>
            <w:vMerge/>
            <w:vAlign w:val="center"/>
          </w:tcPr>
          <w:p w:rsidR="00C93D95" w:rsidRDefault="00C93D95">
            <w:pPr>
              <w:snapToGrid w:val="0"/>
              <w:spacing w:line="290" w:lineRule="exact"/>
              <w:jc w:val="center"/>
              <w:textAlignment w:val="center"/>
              <w:rPr>
                <w:rFonts w:eastAsia="方正仿宋_GBK" w:cs="方正仿宋_GBK"/>
                <w:color w:val="000000"/>
                <w:kern w:val="0"/>
                <w:sz w:val="21"/>
                <w:szCs w:val="21"/>
                <w:lang w:bidi="ar"/>
              </w:rPr>
            </w:pPr>
          </w:p>
        </w:tc>
        <w:tc>
          <w:tcPr>
            <w:tcW w:w="762"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申请</w:t>
            </w:r>
            <w:r>
              <w:rPr>
                <w:rFonts w:eastAsia="方正仿宋_GBK" w:cs="方正仿宋_GBK" w:hint="eastAsia"/>
                <w:color w:val="000000"/>
                <w:kern w:val="0"/>
                <w:sz w:val="21"/>
                <w:szCs w:val="21"/>
                <w:lang w:bidi="ar"/>
              </w:rPr>
              <w:lastRenderedPageBreak/>
              <w:t>辐射安全许可证延续</w:t>
            </w:r>
          </w:p>
        </w:tc>
        <w:tc>
          <w:tcPr>
            <w:tcW w:w="690"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市</w:t>
            </w:r>
            <w:r>
              <w:rPr>
                <w:rFonts w:eastAsia="方正仿宋_GBK" w:cs="方正仿宋_GBK" w:hint="eastAsia"/>
                <w:color w:val="000000"/>
                <w:kern w:val="0"/>
                <w:sz w:val="21"/>
                <w:szCs w:val="21"/>
                <w:lang w:bidi="ar"/>
              </w:rPr>
              <w:lastRenderedPageBreak/>
              <w:t>级、区县级</w:t>
            </w:r>
          </w:p>
        </w:tc>
        <w:tc>
          <w:tcPr>
            <w:tcW w:w="667"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市生</w:t>
            </w:r>
            <w:r>
              <w:rPr>
                <w:rFonts w:eastAsia="方正仿宋_GBK" w:cs="方正仿宋_GBK" w:hint="eastAsia"/>
                <w:color w:val="000000"/>
                <w:kern w:val="0"/>
                <w:sz w:val="21"/>
                <w:szCs w:val="21"/>
                <w:lang w:bidi="ar"/>
              </w:rPr>
              <w:lastRenderedPageBreak/>
              <w:t>态环境局</w:t>
            </w:r>
          </w:p>
        </w:tc>
        <w:tc>
          <w:tcPr>
            <w:tcW w:w="736"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20</w:t>
            </w:r>
            <w:r>
              <w:rPr>
                <w:rFonts w:eastAsia="方正仿宋_GBK" w:cs="方正仿宋_GBK" w:hint="eastAsia"/>
                <w:color w:val="000000"/>
                <w:kern w:val="0"/>
                <w:sz w:val="21"/>
                <w:szCs w:val="21"/>
                <w:lang w:bidi="ar"/>
              </w:rPr>
              <w:t>日</w:t>
            </w:r>
          </w:p>
        </w:tc>
        <w:tc>
          <w:tcPr>
            <w:tcW w:w="828"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w:t>
            </w:r>
          </w:p>
        </w:tc>
        <w:tc>
          <w:tcPr>
            <w:tcW w:w="3131" w:type="dxa"/>
            <w:vAlign w:val="center"/>
          </w:tcPr>
          <w:p w:rsidR="00C93D95" w:rsidRDefault="00EF26F9">
            <w:pPr>
              <w:snapToGrid w:val="0"/>
              <w:spacing w:line="29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许可证有效期为</w:t>
            </w:r>
            <w:r>
              <w:rPr>
                <w:rFonts w:eastAsia="方正仿宋_GBK" w:cs="方正仿宋_GBK" w:hint="eastAsia"/>
                <w:color w:val="000000"/>
                <w:kern w:val="0"/>
                <w:sz w:val="21"/>
                <w:szCs w:val="21"/>
                <w:lang w:bidi="ar"/>
              </w:rPr>
              <w:t>5</w:t>
            </w:r>
            <w:r>
              <w:rPr>
                <w:rFonts w:eastAsia="方正仿宋_GBK" w:cs="方正仿宋_GBK" w:hint="eastAsia"/>
                <w:color w:val="000000"/>
                <w:kern w:val="0"/>
                <w:sz w:val="21"/>
                <w:szCs w:val="21"/>
                <w:lang w:bidi="ar"/>
              </w:rPr>
              <w:t>年，有效</w:t>
            </w:r>
            <w:r>
              <w:rPr>
                <w:rFonts w:eastAsia="方正仿宋_GBK" w:cs="方正仿宋_GBK" w:hint="eastAsia"/>
                <w:color w:val="000000"/>
                <w:kern w:val="0"/>
                <w:sz w:val="21"/>
                <w:szCs w:val="21"/>
                <w:lang w:bidi="ar"/>
              </w:rPr>
              <w:lastRenderedPageBreak/>
              <w:t>期届满，需要延续的，应当于许可证有效期届满</w:t>
            </w:r>
            <w:r>
              <w:rPr>
                <w:rFonts w:eastAsia="方正仿宋_GBK" w:cs="方正仿宋_GBK" w:hint="eastAsia"/>
                <w:color w:val="000000"/>
                <w:kern w:val="0"/>
                <w:sz w:val="21"/>
                <w:szCs w:val="21"/>
                <w:lang w:bidi="ar"/>
              </w:rPr>
              <w:t>30</w:t>
            </w:r>
            <w:r>
              <w:rPr>
                <w:rFonts w:eastAsia="方正仿宋_GBK" w:cs="方正仿宋_GBK" w:hint="eastAsia"/>
                <w:color w:val="000000"/>
                <w:kern w:val="0"/>
                <w:sz w:val="21"/>
                <w:szCs w:val="21"/>
                <w:lang w:bidi="ar"/>
              </w:rPr>
              <w:t>日前向原发证机关提出延续申请，并提供下列材料：</w:t>
            </w:r>
          </w:p>
          <w:p w:rsidR="00C93D95" w:rsidRDefault="00EF26F9">
            <w:pPr>
              <w:snapToGrid w:val="0"/>
              <w:spacing w:line="29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（一）许可证延续申请报告；</w:t>
            </w:r>
          </w:p>
          <w:p w:rsidR="00C93D95" w:rsidRDefault="00EF26F9">
            <w:pPr>
              <w:snapToGrid w:val="0"/>
              <w:spacing w:line="29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（二）监测报告；</w:t>
            </w:r>
          </w:p>
          <w:p w:rsidR="00C93D95" w:rsidRDefault="00EF26F9">
            <w:pPr>
              <w:snapToGrid w:val="0"/>
              <w:spacing w:line="290" w:lineRule="exact"/>
              <w:ind w:firstLineChars="200" w:firstLine="376"/>
              <w:jc w:val="left"/>
              <w:textAlignment w:val="center"/>
              <w:rPr>
                <w:rFonts w:eastAsia="方正仿宋_GBK" w:cs="方正仿宋_GBK"/>
                <w:color w:val="000000"/>
                <w:spacing w:val="-11"/>
                <w:kern w:val="0"/>
                <w:sz w:val="21"/>
                <w:szCs w:val="21"/>
                <w:lang w:bidi="ar"/>
              </w:rPr>
            </w:pPr>
            <w:r>
              <w:rPr>
                <w:rFonts w:eastAsia="方正仿宋_GBK" w:cs="方正仿宋_GBK" w:hint="eastAsia"/>
                <w:color w:val="000000"/>
                <w:spacing w:val="-11"/>
                <w:kern w:val="0"/>
                <w:sz w:val="21"/>
                <w:szCs w:val="21"/>
                <w:lang w:bidi="ar"/>
              </w:rPr>
              <w:t>（三）许可证有效期内的辐射安全防护工作总结。</w:t>
            </w:r>
          </w:p>
          <w:p w:rsidR="00C93D95" w:rsidRDefault="00EF26F9">
            <w:pPr>
              <w:snapToGrid w:val="0"/>
              <w:spacing w:line="290" w:lineRule="exact"/>
              <w:ind w:firstLineChars="200" w:firstLine="420"/>
              <w:jc w:val="left"/>
              <w:textAlignment w:val="center"/>
              <w:rPr>
                <w:rFonts w:eastAsia="方正仿宋_GBK" w:cs="方正仿宋_GBK"/>
                <w:sz w:val="21"/>
                <w:szCs w:val="21"/>
              </w:rPr>
            </w:pPr>
            <w:r>
              <w:rPr>
                <w:rFonts w:eastAsia="方正仿宋_GBK" w:cs="方正仿宋_GBK" w:hint="eastAsia"/>
                <w:color w:val="000000"/>
                <w:kern w:val="0"/>
                <w:sz w:val="21"/>
                <w:szCs w:val="21"/>
                <w:lang w:bidi="ar"/>
              </w:rPr>
              <w:t>原发证机关应当自受理延续申请之日起，在许可证有效期届满前完成审查，符合条件的，予以延续，换发许可证，并使用原许可证的编号；不符合条件的，书面通知申请单位并说明理由。</w:t>
            </w:r>
          </w:p>
        </w:tc>
        <w:tc>
          <w:tcPr>
            <w:tcW w:w="726"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承</w:t>
            </w:r>
          </w:p>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诺</w:t>
            </w:r>
          </w:p>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tc>
        <w:tc>
          <w:tcPr>
            <w:tcW w:w="662"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无</w:t>
            </w:r>
          </w:p>
        </w:tc>
        <w:tc>
          <w:tcPr>
            <w:tcW w:w="687"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件</w:t>
            </w:r>
          </w:p>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型</w:t>
            </w:r>
          </w:p>
        </w:tc>
        <w:tc>
          <w:tcPr>
            <w:tcW w:w="867" w:type="dxa"/>
            <w:vAlign w:val="center"/>
          </w:tcPr>
          <w:p w:rsidR="00C93D95" w:rsidRDefault="00EF26F9">
            <w:pPr>
              <w:snapToGrid w:val="0"/>
              <w:spacing w:line="29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辐射安</w:t>
            </w:r>
            <w:r>
              <w:rPr>
                <w:rFonts w:eastAsia="方正仿宋_GBK" w:cs="方正仿宋_GBK" w:hint="eastAsia"/>
                <w:color w:val="000000"/>
                <w:kern w:val="0"/>
                <w:sz w:val="21"/>
                <w:szCs w:val="21"/>
                <w:lang w:bidi="ar"/>
              </w:rPr>
              <w:lastRenderedPageBreak/>
              <w:t>全许可证</w:t>
            </w:r>
          </w:p>
        </w:tc>
        <w:tc>
          <w:tcPr>
            <w:tcW w:w="2080" w:type="dxa"/>
            <w:vAlign w:val="center"/>
          </w:tcPr>
          <w:p w:rsidR="00C93D95" w:rsidRDefault="00EF26F9">
            <w:pPr>
              <w:snapToGrid w:val="0"/>
              <w:spacing w:line="29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w:t>
            </w:r>
            <w:r>
              <w:rPr>
                <w:rFonts w:eastAsia="方正仿宋_GBK" w:cs="方正仿宋_GBK" w:hint="eastAsia"/>
                <w:color w:val="000000"/>
                <w:kern w:val="0"/>
                <w:sz w:val="21"/>
                <w:szCs w:val="21"/>
                <w:lang w:bidi="ar"/>
              </w:rPr>
              <w:t>许可证有效期</w:t>
            </w:r>
            <w:r>
              <w:rPr>
                <w:rFonts w:eastAsia="方正仿宋_GBK" w:cs="方正仿宋_GBK" w:hint="eastAsia"/>
                <w:color w:val="000000"/>
                <w:kern w:val="0"/>
                <w:sz w:val="21"/>
                <w:szCs w:val="21"/>
                <w:lang w:bidi="ar"/>
              </w:rPr>
              <w:lastRenderedPageBreak/>
              <w:t>内的辐射安全防护工作总结；</w:t>
            </w:r>
          </w:p>
          <w:p w:rsidR="00C93D95" w:rsidRDefault="00EF26F9">
            <w:pPr>
              <w:snapToGrid w:val="0"/>
              <w:spacing w:line="29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辐射安全许可证延续申请表；</w:t>
            </w:r>
          </w:p>
          <w:p w:rsidR="00C93D95" w:rsidRDefault="00EF26F9">
            <w:pPr>
              <w:snapToGrid w:val="0"/>
              <w:spacing w:line="29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辐射工作场所环境监测报告。</w:t>
            </w:r>
          </w:p>
        </w:tc>
        <w:tc>
          <w:tcPr>
            <w:tcW w:w="1082" w:type="dxa"/>
            <w:vAlign w:val="center"/>
          </w:tcPr>
          <w:p w:rsidR="00C93D95" w:rsidRDefault="00EF26F9">
            <w:pPr>
              <w:snapToGrid w:val="0"/>
              <w:spacing w:line="29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w:t>
            </w:r>
            <w:r>
              <w:rPr>
                <w:rFonts w:eastAsia="方正仿宋_GBK" w:cs="方正仿宋_GBK" w:hint="eastAsia"/>
                <w:color w:val="000000"/>
                <w:kern w:val="0"/>
                <w:sz w:val="21"/>
                <w:szCs w:val="21"/>
                <w:lang w:bidi="ar"/>
              </w:rPr>
              <w:t>受理：</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lastRenderedPageBreak/>
              <w:t>个工作日；</w:t>
            </w:r>
            <w:r>
              <w:rPr>
                <w:rFonts w:eastAsia="方正仿宋_GBK" w:cs="方正仿宋_GBK" w:hint="eastAsia"/>
                <w:color w:val="000000"/>
                <w:kern w:val="0"/>
                <w:sz w:val="21"/>
                <w:szCs w:val="21"/>
                <w:lang w:bidi="ar"/>
              </w:rPr>
              <w:br/>
              <w:t>2.</w:t>
            </w:r>
            <w:r>
              <w:rPr>
                <w:rFonts w:eastAsia="方正仿宋_GBK" w:cs="方正仿宋_GBK" w:hint="eastAsia"/>
                <w:color w:val="000000"/>
                <w:kern w:val="0"/>
                <w:sz w:val="21"/>
                <w:szCs w:val="21"/>
                <w:lang w:bidi="ar"/>
              </w:rPr>
              <w:t>审查：</w:t>
            </w: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个工作日；</w:t>
            </w:r>
            <w:r>
              <w:rPr>
                <w:rFonts w:eastAsia="方正仿宋_GBK" w:cs="方正仿宋_GBK" w:hint="eastAsia"/>
                <w:color w:val="000000"/>
                <w:kern w:val="0"/>
                <w:sz w:val="21"/>
                <w:szCs w:val="21"/>
                <w:lang w:bidi="ar"/>
              </w:rPr>
              <w:br/>
              <w:t>3.</w:t>
            </w:r>
            <w:r>
              <w:rPr>
                <w:rFonts w:eastAsia="方正仿宋_GBK" w:cs="方正仿宋_GBK" w:hint="eastAsia"/>
                <w:color w:val="000000"/>
                <w:kern w:val="0"/>
                <w:sz w:val="21"/>
                <w:szCs w:val="21"/>
                <w:lang w:bidi="ar"/>
              </w:rPr>
              <w:t>决定：</w:t>
            </w: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个工作日。</w:t>
            </w:r>
          </w:p>
        </w:tc>
      </w:tr>
      <w:tr w:rsidR="00C93D95">
        <w:trPr>
          <w:jc w:val="center"/>
        </w:trPr>
        <w:tc>
          <w:tcPr>
            <w:tcW w:w="529" w:type="dxa"/>
            <w:vMerge/>
            <w:vAlign w:val="center"/>
          </w:tcPr>
          <w:p w:rsidR="00C93D95" w:rsidRDefault="00C93D95">
            <w:pPr>
              <w:snapToGrid w:val="0"/>
              <w:spacing w:line="290" w:lineRule="exact"/>
              <w:jc w:val="center"/>
              <w:textAlignment w:val="center"/>
              <w:rPr>
                <w:rFonts w:eastAsia="方正仿宋_GBK" w:cs="方正仿宋_GBK"/>
                <w:color w:val="000000"/>
                <w:kern w:val="0"/>
                <w:sz w:val="21"/>
                <w:szCs w:val="21"/>
                <w:lang w:bidi="ar"/>
              </w:rPr>
            </w:pPr>
          </w:p>
        </w:tc>
        <w:tc>
          <w:tcPr>
            <w:tcW w:w="793" w:type="dxa"/>
            <w:vMerge/>
            <w:vAlign w:val="center"/>
          </w:tcPr>
          <w:p w:rsidR="00C93D95" w:rsidRDefault="00C93D95">
            <w:pPr>
              <w:snapToGrid w:val="0"/>
              <w:spacing w:line="290" w:lineRule="exact"/>
              <w:jc w:val="center"/>
              <w:textAlignment w:val="center"/>
              <w:rPr>
                <w:rFonts w:eastAsia="方正仿宋_GBK" w:cs="方正仿宋_GBK"/>
                <w:color w:val="000000"/>
                <w:kern w:val="0"/>
                <w:sz w:val="21"/>
                <w:szCs w:val="21"/>
                <w:lang w:bidi="ar"/>
              </w:rPr>
            </w:pPr>
          </w:p>
        </w:tc>
        <w:tc>
          <w:tcPr>
            <w:tcW w:w="762"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spacing w:val="-6"/>
                <w:kern w:val="0"/>
                <w:sz w:val="21"/>
                <w:szCs w:val="21"/>
                <w:lang w:bidi="ar"/>
              </w:rPr>
              <w:t>申请辐射安全许可证注</w:t>
            </w:r>
            <w:r>
              <w:rPr>
                <w:rFonts w:eastAsia="方正仿宋_GBK" w:cs="方正仿宋_GBK" w:hint="eastAsia"/>
                <w:color w:val="000000"/>
                <w:spacing w:val="-6"/>
                <w:kern w:val="0"/>
                <w:sz w:val="21"/>
                <w:szCs w:val="21"/>
                <w:lang w:bidi="ar"/>
              </w:rPr>
              <w:lastRenderedPageBreak/>
              <w:t>销</w:t>
            </w:r>
          </w:p>
        </w:tc>
        <w:tc>
          <w:tcPr>
            <w:tcW w:w="690"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市级、区县级</w:t>
            </w:r>
          </w:p>
        </w:tc>
        <w:tc>
          <w:tcPr>
            <w:tcW w:w="667"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市生态环境局</w:t>
            </w:r>
          </w:p>
        </w:tc>
        <w:tc>
          <w:tcPr>
            <w:tcW w:w="736"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w:t>
            </w:r>
          </w:p>
        </w:tc>
        <w:tc>
          <w:tcPr>
            <w:tcW w:w="828"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w:t>
            </w:r>
          </w:p>
        </w:tc>
        <w:tc>
          <w:tcPr>
            <w:tcW w:w="3131" w:type="dxa"/>
            <w:vAlign w:val="center"/>
          </w:tcPr>
          <w:p w:rsidR="00C93D95" w:rsidRDefault="00EF26F9">
            <w:pPr>
              <w:snapToGrid w:val="0"/>
              <w:spacing w:line="290" w:lineRule="exact"/>
              <w:ind w:firstLineChars="200" w:firstLine="376"/>
              <w:jc w:val="left"/>
              <w:textAlignment w:val="center"/>
              <w:rPr>
                <w:rFonts w:eastAsia="方正仿宋_GBK" w:cs="方正仿宋_GBK"/>
                <w:sz w:val="21"/>
                <w:szCs w:val="21"/>
              </w:rPr>
            </w:pPr>
            <w:r>
              <w:rPr>
                <w:rFonts w:eastAsia="方正仿宋_GBK" w:cs="方正仿宋_GBK" w:hint="eastAsia"/>
                <w:color w:val="000000"/>
                <w:spacing w:val="-11"/>
                <w:kern w:val="0"/>
                <w:sz w:val="21"/>
                <w:szCs w:val="21"/>
                <w:lang w:bidi="ar"/>
              </w:rPr>
              <w:t>辐射工作单位部分终止或者全部终止生产、销售、使用放射性同位素与射线装置活动的，应当向原发证机关提出部分变更或者注销许可证申请，由原发证机关核查合格后，予</w:t>
            </w:r>
            <w:r>
              <w:rPr>
                <w:rFonts w:eastAsia="方正仿宋_GBK" w:cs="方正仿宋_GBK" w:hint="eastAsia"/>
                <w:color w:val="000000"/>
                <w:spacing w:val="-11"/>
                <w:kern w:val="0"/>
                <w:sz w:val="21"/>
                <w:szCs w:val="21"/>
                <w:lang w:bidi="ar"/>
              </w:rPr>
              <w:lastRenderedPageBreak/>
              <w:t>以变更或者注销许可证。</w:t>
            </w:r>
          </w:p>
        </w:tc>
        <w:tc>
          <w:tcPr>
            <w:tcW w:w="726"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承</w:t>
            </w:r>
          </w:p>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诺</w:t>
            </w:r>
          </w:p>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tc>
        <w:tc>
          <w:tcPr>
            <w:tcW w:w="662"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无</w:t>
            </w:r>
          </w:p>
        </w:tc>
        <w:tc>
          <w:tcPr>
            <w:tcW w:w="687" w:type="dxa"/>
            <w:vAlign w:val="center"/>
          </w:tcPr>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p w:rsidR="00C93D95" w:rsidRDefault="00EF26F9">
            <w:pPr>
              <w:snapToGrid w:val="0"/>
              <w:spacing w:line="29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型</w:t>
            </w:r>
          </w:p>
        </w:tc>
        <w:tc>
          <w:tcPr>
            <w:tcW w:w="867" w:type="dxa"/>
            <w:vAlign w:val="center"/>
          </w:tcPr>
          <w:p w:rsidR="00C93D95" w:rsidRDefault="00EF26F9">
            <w:pPr>
              <w:snapToGrid w:val="0"/>
              <w:spacing w:line="29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辐射安全许可证</w:t>
            </w:r>
          </w:p>
        </w:tc>
        <w:tc>
          <w:tcPr>
            <w:tcW w:w="2080" w:type="dxa"/>
            <w:vAlign w:val="center"/>
          </w:tcPr>
          <w:p w:rsidR="00C93D95" w:rsidRDefault="00EF26F9">
            <w:pPr>
              <w:snapToGrid w:val="0"/>
              <w:spacing w:line="29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辐射安全许可证注销申请表；</w:t>
            </w:r>
          </w:p>
          <w:p w:rsidR="00C93D95" w:rsidRDefault="00EF26F9">
            <w:pPr>
              <w:snapToGrid w:val="0"/>
              <w:spacing w:line="29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辐射安全许可证正、副本；</w:t>
            </w:r>
          </w:p>
          <w:p w:rsidR="00C93D95" w:rsidRDefault="00EF26F9">
            <w:pPr>
              <w:snapToGrid w:val="0"/>
              <w:spacing w:line="29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已获批准的放</w:t>
            </w:r>
            <w:r>
              <w:rPr>
                <w:rFonts w:eastAsia="方正仿宋_GBK" w:cs="方正仿宋_GBK" w:hint="eastAsia"/>
                <w:color w:val="000000"/>
                <w:kern w:val="0"/>
                <w:sz w:val="21"/>
                <w:szCs w:val="21"/>
                <w:lang w:bidi="ar"/>
              </w:rPr>
              <w:lastRenderedPageBreak/>
              <w:t>射性工作场所退役证明材料；</w:t>
            </w:r>
          </w:p>
          <w:p w:rsidR="00C93D95" w:rsidRDefault="00EF26F9">
            <w:pPr>
              <w:snapToGrid w:val="0"/>
              <w:spacing w:line="29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废</w:t>
            </w:r>
            <w:r>
              <w:rPr>
                <w:rFonts w:eastAsia="方正仿宋_GBK" w:cs="方正仿宋_GBK" w:hint="eastAsia"/>
                <w:color w:val="000000"/>
                <w:spacing w:val="-6"/>
                <w:kern w:val="0"/>
                <w:sz w:val="21"/>
                <w:szCs w:val="21"/>
                <w:lang w:bidi="ar"/>
              </w:rPr>
              <w:t>旧放射源回收（收贮）备案表。</w:t>
            </w:r>
          </w:p>
        </w:tc>
        <w:tc>
          <w:tcPr>
            <w:tcW w:w="1082" w:type="dxa"/>
            <w:vAlign w:val="center"/>
          </w:tcPr>
          <w:p w:rsidR="00C93D95" w:rsidRDefault="00EF26F9">
            <w:pPr>
              <w:snapToGrid w:val="0"/>
              <w:spacing w:line="29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受理、审查与决定：</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p>
        </w:tc>
      </w:tr>
      <w:tr w:rsidR="00C93D95">
        <w:trPr>
          <w:jc w:val="center"/>
        </w:trPr>
        <w:tc>
          <w:tcPr>
            <w:tcW w:w="529"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8</w:t>
            </w:r>
          </w:p>
        </w:tc>
        <w:tc>
          <w:tcPr>
            <w:tcW w:w="793"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在野外进行放射性同位素示踪试验审批</w:t>
            </w:r>
          </w:p>
        </w:tc>
        <w:tc>
          <w:tcPr>
            <w:tcW w:w="762"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w:t>
            </w:r>
          </w:p>
        </w:tc>
        <w:tc>
          <w:tcPr>
            <w:tcW w:w="690"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w:t>
            </w:r>
          </w:p>
        </w:tc>
        <w:tc>
          <w:tcPr>
            <w:tcW w:w="667"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市生态环境局</w:t>
            </w:r>
          </w:p>
        </w:tc>
        <w:tc>
          <w:tcPr>
            <w:tcW w:w="736"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w:t>
            </w:r>
          </w:p>
        </w:tc>
        <w:tc>
          <w:tcPr>
            <w:tcW w:w="828"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w:t>
            </w:r>
          </w:p>
        </w:tc>
        <w:tc>
          <w:tcPr>
            <w:tcW w:w="3131" w:type="dxa"/>
            <w:vAlign w:val="center"/>
          </w:tcPr>
          <w:p w:rsidR="00C93D95" w:rsidRDefault="00EF26F9">
            <w:pPr>
              <w:snapToGrid w:val="0"/>
              <w:spacing w:line="280" w:lineRule="exact"/>
              <w:ind w:firstLineChars="200" w:firstLine="420"/>
              <w:jc w:val="left"/>
              <w:textAlignment w:val="center"/>
              <w:rPr>
                <w:rFonts w:eastAsia="方正仿宋_GBK" w:cs="方正仿宋_GBK"/>
                <w:sz w:val="21"/>
                <w:szCs w:val="21"/>
              </w:rPr>
            </w:pPr>
            <w:r>
              <w:rPr>
                <w:rFonts w:eastAsia="方正仿宋_GBK" w:cs="方正仿宋_GBK" w:hint="eastAsia"/>
                <w:color w:val="000000"/>
                <w:kern w:val="0"/>
                <w:sz w:val="21"/>
                <w:szCs w:val="21"/>
                <w:lang w:bidi="ar"/>
              </w:rPr>
              <w:t>在野外进行放射性同位素示踪试验的单位，应当在每次试验前编制环境影响报告表，并经试验所在地省级生态环境主管部门商同级有关部门审查批准后方可进行。放射性同位素野外示踪试验有可能造成跨省界环境影响的，其环境影响报告表应当报国务院生态环境主管部门商同级有关部门审查批准。</w:t>
            </w:r>
          </w:p>
        </w:tc>
        <w:tc>
          <w:tcPr>
            <w:tcW w:w="726"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承</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诺</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tc>
        <w:tc>
          <w:tcPr>
            <w:tcW w:w="662"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无</w:t>
            </w:r>
          </w:p>
        </w:tc>
        <w:tc>
          <w:tcPr>
            <w:tcW w:w="687"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型</w:t>
            </w:r>
          </w:p>
        </w:tc>
        <w:tc>
          <w:tcPr>
            <w:tcW w:w="867" w:type="dxa"/>
            <w:vAlign w:val="center"/>
          </w:tcPr>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放射性同位素野外示踪试验的批复</w:t>
            </w:r>
          </w:p>
        </w:tc>
        <w:tc>
          <w:tcPr>
            <w:tcW w:w="2080" w:type="dxa"/>
            <w:vAlign w:val="center"/>
          </w:tcPr>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单位辐射安全负责</w:t>
            </w:r>
            <w:r>
              <w:rPr>
                <w:rFonts w:eastAsia="方正仿宋_GBK" w:cs="方正仿宋_GBK" w:hint="eastAsia"/>
                <w:color w:val="000000"/>
                <w:spacing w:val="-6"/>
                <w:kern w:val="0"/>
                <w:sz w:val="21"/>
                <w:szCs w:val="21"/>
                <w:lang w:bidi="ar"/>
              </w:rPr>
              <w:t>人、试验现场负责人和现场操作人员参加辐射安全与防护知识培训合格证；</w:t>
            </w:r>
          </w:p>
          <w:p w:rsidR="00C93D95" w:rsidRDefault="00EF26F9">
            <w:pPr>
              <w:snapToGrid w:val="0"/>
              <w:spacing w:line="280" w:lineRule="exact"/>
              <w:ind w:firstLineChars="200" w:firstLine="420"/>
              <w:jc w:val="left"/>
              <w:textAlignment w:val="center"/>
              <w:rPr>
                <w:rFonts w:eastAsia="方正仿宋_GBK" w:cs="方正仿宋_GBK"/>
                <w:color w:val="000000"/>
                <w:spacing w:val="-11"/>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spacing w:val="-6"/>
                <w:kern w:val="0"/>
                <w:sz w:val="21"/>
                <w:szCs w:val="21"/>
                <w:lang w:bidi="ar"/>
              </w:rPr>
              <w:t>示踪试验任务来源的证</w:t>
            </w:r>
            <w:r>
              <w:rPr>
                <w:rFonts w:eastAsia="方正仿宋_GBK" w:cs="方正仿宋_GBK" w:hint="eastAsia"/>
                <w:color w:val="000000"/>
                <w:spacing w:val="-11"/>
                <w:kern w:val="0"/>
                <w:sz w:val="21"/>
                <w:szCs w:val="21"/>
                <w:lang w:bidi="ar"/>
              </w:rPr>
              <w:t>明材料；</w:t>
            </w:r>
          </w:p>
          <w:p w:rsidR="00C93D95" w:rsidRDefault="00EF26F9">
            <w:pPr>
              <w:snapToGrid w:val="0"/>
              <w:spacing w:line="280" w:lineRule="exact"/>
              <w:ind w:firstLineChars="200" w:firstLine="376"/>
              <w:jc w:val="left"/>
              <w:textAlignment w:val="center"/>
              <w:rPr>
                <w:rFonts w:eastAsia="方正仿宋_GBK" w:cs="方正仿宋_GBK"/>
                <w:color w:val="000000"/>
                <w:kern w:val="0"/>
                <w:sz w:val="21"/>
                <w:szCs w:val="21"/>
                <w:lang w:bidi="ar"/>
              </w:rPr>
            </w:pPr>
            <w:r>
              <w:rPr>
                <w:rFonts w:eastAsia="方正仿宋_GBK" w:cs="方正仿宋_GBK" w:hint="eastAsia"/>
                <w:color w:val="000000"/>
                <w:spacing w:val="-11"/>
                <w:kern w:val="0"/>
                <w:sz w:val="21"/>
                <w:szCs w:val="21"/>
                <w:lang w:bidi="ar"/>
              </w:rPr>
              <w:t>3.</w:t>
            </w:r>
            <w:r>
              <w:rPr>
                <w:rFonts w:eastAsia="方正仿宋_GBK" w:cs="方正仿宋_GBK" w:hint="eastAsia"/>
                <w:color w:val="000000"/>
                <w:spacing w:val="-11"/>
                <w:kern w:val="0"/>
                <w:sz w:val="21"/>
                <w:szCs w:val="21"/>
                <w:lang w:bidi="ar"/>
              </w:rPr>
              <w:t>辐射安全许可</w:t>
            </w:r>
            <w:r>
              <w:rPr>
                <w:rFonts w:eastAsia="方正仿宋_GBK" w:cs="方正仿宋_GBK" w:hint="eastAsia"/>
                <w:color w:val="000000"/>
                <w:kern w:val="0"/>
                <w:sz w:val="21"/>
                <w:szCs w:val="21"/>
                <w:lang w:bidi="ar"/>
              </w:rPr>
              <w:t>；</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使用放射性同位素的技术参数资料；</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5.</w:t>
            </w:r>
            <w:r>
              <w:rPr>
                <w:rFonts w:eastAsia="方正仿宋_GBK" w:cs="方正仿宋_GBK" w:hint="eastAsia"/>
                <w:color w:val="000000"/>
                <w:kern w:val="0"/>
                <w:sz w:val="21"/>
                <w:szCs w:val="21"/>
                <w:lang w:bidi="ar"/>
              </w:rPr>
              <w:t>示踪试验环境影响评价文件及批复文件；</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6.</w:t>
            </w:r>
            <w:r>
              <w:rPr>
                <w:rFonts w:eastAsia="方正仿宋_GBK" w:cs="方正仿宋_GBK" w:hint="eastAsia"/>
                <w:color w:val="000000"/>
                <w:kern w:val="0"/>
                <w:sz w:val="21"/>
                <w:szCs w:val="21"/>
                <w:lang w:bidi="ar"/>
              </w:rPr>
              <w:t>放射性同位素野外示踪试验审批申请表。</w:t>
            </w:r>
          </w:p>
        </w:tc>
        <w:tc>
          <w:tcPr>
            <w:tcW w:w="1082" w:type="dxa"/>
            <w:vAlign w:val="center"/>
          </w:tcPr>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受理：</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r>
              <w:rPr>
                <w:rFonts w:eastAsia="方正仿宋_GBK" w:cs="方正仿宋_GBK" w:hint="eastAsia"/>
                <w:color w:val="000000"/>
                <w:kern w:val="0"/>
                <w:sz w:val="21"/>
                <w:szCs w:val="21"/>
                <w:lang w:bidi="ar"/>
              </w:rPr>
              <w:br/>
              <w:t>2.</w:t>
            </w:r>
            <w:r>
              <w:rPr>
                <w:rFonts w:eastAsia="方正仿宋_GBK" w:cs="方正仿宋_GBK" w:hint="eastAsia"/>
                <w:color w:val="000000"/>
                <w:kern w:val="0"/>
                <w:sz w:val="21"/>
                <w:szCs w:val="21"/>
                <w:lang w:bidi="ar"/>
              </w:rPr>
              <w:t>审查：</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r>
              <w:rPr>
                <w:rFonts w:eastAsia="方正仿宋_GBK" w:cs="方正仿宋_GBK" w:hint="eastAsia"/>
                <w:color w:val="000000"/>
                <w:kern w:val="0"/>
                <w:sz w:val="21"/>
                <w:szCs w:val="21"/>
                <w:lang w:bidi="ar"/>
              </w:rPr>
              <w:br/>
              <w:t>3.</w:t>
            </w:r>
            <w:r>
              <w:rPr>
                <w:rFonts w:eastAsia="方正仿宋_GBK" w:cs="方正仿宋_GBK" w:hint="eastAsia"/>
                <w:color w:val="000000"/>
                <w:kern w:val="0"/>
                <w:sz w:val="21"/>
                <w:szCs w:val="21"/>
                <w:lang w:bidi="ar"/>
              </w:rPr>
              <w:t>决定：</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p>
        </w:tc>
      </w:tr>
      <w:tr w:rsidR="00C93D95">
        <w:trPr>
          <w:jc w:val="center"/>
        </w:trPr>
        <w:tc>
          <w:tcPr>
            <w:tcW w:w="529"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9</w:t>
            </w:r>
          </w:p>
        </w:tc>
        <w:tc>
          <w:tcPr>
            <w:tcW w:w="793"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建设</w:t>
            </w:r>
            <w:r>
              <w:rPr>
                <w:rFonts w:eastAsia="方正仿宋_GBK" w:cs="方正仿宋_GBK" w:hint="eastAsia"/>
                <w:color w:val="000000"/>
                <w:kern w:val="0"/>
                <w:sz w:val="21"/>
                <w:szCs w:val="21"/>
                <w:lang w:bidi="ar"/>
              </w:rPr>
              <w:lastRenderedPageBreak/>
              <w:t>项目环境影响评价审批</w:t>
            </w:r>
          </w:p>
        </w:tc>
        <w:tc>
          <w:tcPr>
            <w:tcW w:w="762"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w:t>
            </w:r>
          </w:p>
        </w:tc>
        <w:tc>
          <w:tcPr>
            <w:tcW w:w="690"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w:t>
            </w:r>
            <w:r>
              <w:rPr>
                <w:rFonts w:eastAsia="方正仿宋_GBK" w:cs="方正仿宋_GBK" w:hint="eastAsia"/>
                <w:color w:val="000000"/>
                <w:kern w:val="0"/>
                <w:sz w:val="21"/>
                <w:szCs w:val="21"/>
                <w:lang w:bidi="ar"/>
              </w:rPr>
              <w:lastRenderedPageBreak/>
              <w:t>级、区县级</w:t>
            </w:r>
          </w:p>
        </w:tc>
        <w:tc>
          <w:tcPr>
            <w:tcW w:w="667"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市生</w:t>
            </w:r>
            <w:r>
              <w:rPr>
                <w:rFonts w:eastAsia="方正仿宋_GBK" w:cs="方正仿宋_GBK" w:hint="eastAsia"/>
                <w:color w:val="000000"/>
                <w:kern w:val="0"/>
                <w:sz w:val="21"/>
                <w:szCs w:val="21"/>
                <w:lang w:bidi="ar"/>
              </w:rPr>
              <w:lastRenderedPageBreak/>
              <w:t>态环境局</w:t>
            </w:r>
          </w:p>
        </w:tc>
        <w:tc>
          <w:tcPr>
            <w:tcW w:w="736"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60</w:t>
            </w:r>
            <w:r>
              <w:rPr>
                <w:rFonts w:eastAsia="方正仿宋_GBK" w:cs="方正仿宋_GBK" w:hint="eastAsia"/>
                <w:color w:val="000000"/>
                <w:kern w:val="0"/>
                <w:sz w:val="21"/>
                <w:szCs w:val="21"/>
                <w:lang w:bidi="ar"/>
              </w:rPr>
              <w:t>日</w:t>
            </w:r>
            <w:r>
              <w:rPr>
                <w:rFonts w:eastAsia="方正仿宋_GBK" w:cs="方正仿宋_GBK" w:hint="eastAsia"/>
                <w:color w:val="000000"/>
                <w:kern w:val="0"/>
                <w:sz w:val="21"/>
                <w:szCs w:val="21"/>
                <w:lang w:bidi="ar"/>
              </w:rPr>
              <w:lastRenderedPageBreak/>
              <w:t>（报告书）、</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30</w:t>
            </w:r>
            <w:r>
              <w:rPr>
                <w:rFonts w:eastAsia="方正仿宋_GBK" w:cs="方正仿宋_GBK" w:hint="eastAsia"/>
                <w:color w:val="000000"/>
                <w:kern w:val="0"/>
                <w:sz w:val="21"/>
                <w:szCs w:val="21"/>
                <w:lang w:bidi="ar"/>
              </w:rPr>
              <w:t>日（报告表）</w:t>
            </w:r>
          </w:p>
        </w:tc>
        <w:tc>
          <w:tcPr>
            <w:tcW w:w="828"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60</w:t>
            </w:r>
            <w:r>
              <w:rPr>
                <w:rFonts w:eastAsia="方正仿宋_GBK" w:cs="方正仿宋_GBK" w:hint="eastAsia"/>
                <w:color w:val="000000"/>
                <w:kern w:val="0"/>
                <w:sz w:val="21"/>
                <w:szCs w:val="21"/>
                <w:lang w:bidi="ar"/>
              </w:rPr>
              <w:t>日</w:t>
            </w:r>
            <w:r>
              <w:rPr>
                <w:rFonts w:eastAsia="方正仿宋_GBK" w:cs="方正仿宋_GBK" w:hint="eastAsia"/>
                <w:color w:val="000000"/>
                <w:kern w:val="0"/>
                <w:sz w:val="21"/>
                <w:szCs w:val="21"/>
                <w:lang w:bidi="ar"/>
              </w:rPr>
              <w:lastRenderedPageBreak/>
              <w:t>（报告书）、</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30</w:t>
            </w:r>
            <w:r>
              <w:rPr>
                <w:rFonts w:eastAsia="方正仿宋_GBK" w:cs="方正仿宋_GBK" w:hint="eastAsia"/>
                <w:color w:val="000000"/>
                <w:kern w:val="0"/>
                <w:sz w:val="21"/>
                <w:szCs w:val="21"/>
                <w:lang w:bidi="ar"/>
              </w:rPr>
              <w:t>日（报告表）</w:t>
            </w:r>
          </w:p>
        </w:tc>
        <w:tc>
          <w:tcPr>
            <w:tcW w:w="3131" w:type="dxa"/>
            <w:vAlign w:val="center"/>
          </w:tcPr>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《中华人民共和国环境保</w:t>
            </w:r>
            <w:r>
              <w:rPr>
                <w:rFonts w:eastAsia="方正仿宋_GBK" w:cs="方正仿宋_GBK" w:hint="eastAsia"/>
                <w:color w:val="000000"/>
                <w:kern w:val="0"/>
                <w:sz w:val="21"/>
                <w:szCs w:val="21"/>
                <w:lang w:bidi="ar"/>
              </w:rPr>
              <w:lastRenderedPageBreak/>
              <w:t>护法》第十九条规定：编制有关开发利用规划、建设对环境有影响的项目，应当依法进行环境影响评价。未依法进行环境影响评价的开发利用规划，不得组织实施；未依法进行环境影响评价的建设项目，不得开工建设。第六</w:t>
            </w:r>
            <w:r>
              <w:rPr>
                <w:rFonts w:eastAsia="方正仿宋_GBK" w:cs="方正仿宋_GBK" w:hint="eastAsia"/>
                <w:color w:val="000000"/>
                <w:spacing w:val="-6"/>
                <w:kern w:val="0"/>
                <w:sz w:val="21"/>
                <w:szCs w:val="21"/>
                <w:lang w:bidi="ar"/>
              </w:rPr>
              <w:t>十一条规定：建设单位未依法提交建设项目环境影响评价文件或者环境影响评价文件未经批准，擅自开工建设的，由负有环境保护监督管理职责的部门责令停止建设，处以罚款，并可以责令恢复原状。</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《中华人民共和国环境影响评价法》第二十二条第一款规定：建设项目的环境影响报告书、报告表，由建设单位按照国务院的规定报</w:t>
            </w:r>
            <w:r>
              <w:rPr>
                <w:rFonts w:eastAsia="方正仿宋_GBK" w:cs="方正仿宋_GBK" w:hint="eastAsia"/>
                <w:color w:val="000000"/>
                <w:kern w:val="0"/>
                <w:sz w:val="21"/>
                <w:szCs w:val="21"/>
                <w:lang w:bidi="ar"/>
              </w:rPr>
              <w:t>有审批权的生态环境主管部门审批。</w:t>
            </w:r>
          </w:p>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第二十二条第三款规定：审批部门应当自收到环境影响报告书之日起六十日内，收到环境影响</w:t>
            </w:r>
            <w:r>
              <w:rPr>
                <w:rFonts w:eastAsia="方正仿宋_GBK" w:cs="方正仿宋_GBK" w:hint="eastAsia"/>
                <w:color w:val="000000"/>
                <w:kern w:val="0"/>
                <w:sz w:val="21"/>
                <w:szCs w:val="21"/>
                <w:lang w:bidi="ar"/>
              </w:rPr>
              <w:lastRenderedPageBreak/>
              <w:t>报告表之日起三十日内，分别作出审批决定并书面通知建设单位。</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第二十三条规定：国务院生态环境主管部门负责审批下列建设项目的环境影响评价文件：（一）核设施、绝密工程等特殊性质的建设项目；（二）跨省、自治区、直辖市行政区域的建设项目；（三）由国务院审批的或者由国务院授权有关部门审批的建设项目。</w:t>
            </w:r>
          </w:p>
          <w:p w:rsidR="00C93D95" w:rsidRDefault="00EF26F9">
            <w:pPr>
              <w:snapToGrid w:val="0"/>
              <w:spacing w:line="280" w:lineRule="exact"/>
              <w:ind w:firstLineChars="200" w:firstLine="396"/>
              <w:jc w:val="left"/>
              <w:textAlignment w:val="center"/>
              <w:rPr>
                <w:rFonts w:eastAsia="方正仿宋_GBK" w:cs="方正仿宋_GBK"/>
                <w:color w:val="000000"/>
                <w:kern w:val="0"/>
                <w:sz w:val="21"/>
                <w:szCs w:val="21"/>
                <w:lang w:bidi="ar"/>
              </w:rPr>
            </w:pPr>
            <w:r>
              <w:rPr>
                <w:rFonts w:eastAsia="方正仿宋_GBK" w:cs="方正仿宋_GBK" w:hint="eastAsia"/>
                <w:color w:val="000000"/>
                <w:spacing w:val="-6"/>
                <w:kern w:val="0"/>
                <w:sz w:val="21"/>
                <w:szCs w:val="21"/>
                <w:lang w:bidi="ar"/>
              </w:rPr>
              <w:t>前款规定以外的建设项目的环境影响评价文件的审批权限，由省、自治区、直辖市人民政府规定</w:t>
            </w:r>
            <w:r>
              <w:rPr>
                <w:rFonts w:eastAsia="方正仿宋_GBK" w:cs="方正仿宋_GBK" w:hint="eastAsia"/>
                <w:color w:val="000000"/>
                <w:kern w:val="0"/>
                <w:sz w:val="21"/>
                <w:szCs w:val="21"/>
                <w:lang w:bidi="ar"/>
              </w:rPr>
              <w:t>。</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建设项目可能造成跨</w:t>
            </w:r>
            <w:r>
              <w:rPr>
                <w:rFonts w:eastAsia="方正仿宋_GBK" w:cs="方正仿宋_GBK" w:hint="eastAsia"/>
                <w:color w:val="000000"/>
                <w:kern w:val="0"/>
                <w:sz w:val="21"/>
                <w:szCs w:val="21"/>
                <w:lang w:bidi="ar"/>
              </w:rPr>
              <w:t>行政区域的不良环境影响，有关生态环境主管部门对该项目的环境影响评价结论有争议的，其环境影响评价文件由共同的上一级生态环境主管部门审批。</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第二十五条规定：建设项目</w:t>
            </w:r>
            <w:r>
              <w:rPr>
                <w:rFonts w:eastAsia="方正仿宋_GBK" w:cs="方正仿宋_GBK" w:hint="eastAsia"/>
                <w:color w:val="000000"/>
                <w:kern w:val="0"/>
                <w:sz w:val="21"/>
                <w:szCs w:val="21"/>
                <w:lang w:bidi="ar"/>
              </w:rPr>
              <w:lastRenderedPageBreak/>
              <w:t>的环境影响评价文件未依法经审批部门审查或者审查未予批准的，建设单位不得开工建设。</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建设项目环境保护管理条例》第九条第一款规定：依法应当编制环境影响报告书、环境影响报告表的建设项目，建设单位应当在开工建设前将环境影响报告书、环境影响报告表报有审批权的环境保护行政主管部门审批；建设项目的环境影响评价文件未依法经审批部门审查或者审查后未予批准的，建设单位</w:t>
            </w:r>
            <w:r>
              <w:rPr>
                <w:rFonts w:eastAsia="方正仿宋_GBK" w:cs="方正仿宋_GBK" w:hint="eastAsia"/>
                <w:color w:val="000000"/>
                <w:kern w:val="0"/>
                <w:sz w:val="21"/>
                <w:szCs w:val="21"/>
                <w:lang w:bidi="ar"/>
              </w:rPr>
              <w:t>不得开工建设。</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第九条第二款规定：环境保护行政主管部门审批环境影响报告书、环境影响报告表，应当重点审查建设项目的环境可行性、环境影响分析预测评估的可靠性、环境保护措施的有效性、环境影响评价结论的科学性等，并分别自收到环境影响报告书</w:t>
            </w:r>
            <w:r>
              <w:rPr>
                <w:rFonts w:eastAsia="方正仿宋_GBK" w:cs="方正仿宋_GBK" w:hint="eastAsia"/>
                <w:color w:val="000000"/>
                <w:kern w:val="0"/>
                <w:sz w:val="21"/>
                <w:szCs w:val="21"/>
                <w:lang w:bidi="ar"/>
              </w:rPr>
              <w:lastRenderedPageBreak/>
              <w:t>之日起</w:t>
            </w:r>
            <w:r>
              <w:rPr>
                <w:rFonts w:eastAsia="方正仿宋_GBK" w:cs="方正仿宋_GBK" w:hint="eastAsia"/>
                <w:color w:val="000000"/>
                <w:kern w:val="0"/>
                <w:sz w:val="21"/>
                <w:szCs w:val="21"/>
                <w:lang w:bidi="ar"/>
              </w:rPr>
              <w:t>60</w:t>
            </w:r>
            <w:r>
              <w:rPr>
                <w:rFonts w:eastAsia="方正仿宋_GBK" w:cs="方正仿宋_GBK" w:hint="eastAsia"/>
                <w:color w:val="000000"/>
                <w:kern w:val="0"/>
                <w:sz w:val="21"/>
                <w:szCs w:val="21"/>
                <w:lang w:bidi="ar"/>
              </w:rPr>
              <w:t>日内、收到环境影响报告表之日起</w:t>
            </w:r>
            <w:r>
              <w:rPr>
                <w:rFonts w:eastAsia="方正仿宋_GBK" w:cs="方正仿宋_GBK" w:hint="eastAsia"/>
                <w:color w:val="000000"/>
                <w:kern w:val="0"/>
                <w:sz w:val="21"/>
                <w:szCs w:val="21"/>
                <w:lang w:bidi="ar"/>
              </w:rPr>
              <w:t>30</w:t>
            </w:r>
            <w:r>
              <w:rPr>
                <w:rFonts w:eastAsia="方正仿宋_GBK" w:cs="方正仿宋_GBK" w:hint="eastAsia"/>
                <w:color w:val="000000"/>
                <w:kern w:val="0"/>
                <w:sz w:val="21"/>
                <w:szCs w:val="21"/>
                <w:lang w:bidi="ar"/>
              </w:rPr>
              <w:t>日内，作出审批决定并书面通知建设单位。</w:t>
            </w:r>
          </w:p>
          <w:p w:rsidR="00C93D95" w:rsidRDefault="00EF26F9">
            <w:pPr>
              <w:snapToGrid w:val="0"/>
              <w:spacing w:line="280" w:lineRule="exact"/>
              <w:ind w:firstLineChars="200" w:firstLine="420"/>
              <w:jc w:val="left"/>
              <w:textAlignment w:val="center"/>
              <w:rPr>
                <w:rFonts w:eastAsia="方正仿宋_GBK" w:cs="方正仿宋_GBK"/>
                <w:sz w:val="21"/>
                <w:szCs w:val="21"/>
              </w:rPr>
            </w:pPr>
            <w:r>
              <w:rPr>
                <w:rFonts w:eastAsia="方正仿宋_GBK" w:cs="方正仿宋_GBK" w:hint="eastAsia"/>
                <w:color w:val="000000"/>
                <w:kern w:val="0"/>
                <w:sz w:val="21"/>
                <w:szCs w:val="21"/>
                <w:lang w:bidi="ar"/>
              </w:rPr>
              <w:t>第十一条规定：建设项目有下列情形之一的，环境保护行政主管部门应当对环境影响报告书、环境影响报告表作出不予批准的决定：（一）建设项目类型及其选址、布局、规模等不符合环境保护法律法规和相关法定规划；（二</w:t>
            </w:r>
            <w:r>
              <w:rPr>
                <w:rFonts w:eastAsia="方正仿宋_GBK" w:cs="方正仿宋_GBK" w:hint="eastAsia"/>
                <w:color w:val="000000"/>
                <w:kern w:val="0"/>
                <w:sz w:val="21"/>
                <w:szCs w:val="21"/>
                <w:lang w:bidi="ar"/>
              </w:rPr>
              <w:t>）所在区域环境质量未达到国家或者地方环境质量标准，且建设项目拟采取的措施不能满足区域环境质量改善目标管理要求；（三）建设项目采取的污染防治措施无法确保污染物排放达到国家和地方排放标准，或者未采取必要措施预防和控制生态破坏；（四）改建、扩建和技术改造项目，未针对项目原有环境污染和生态破坏提出有效防治措施；（五）建设项</w:t>
            </w:r>
            <w:r>
              <w:rPr>
                <w:rFonts w:eastAsia="方正仿宋_GBK" w:cs="方正仿宋_GBK" w:hint="eastAsia"/>
                <w:color w:val="000000"/>
                <w:kern w:val="0"/>
                <w:sz w:val="21"/>
                <w:szCs w:val="21"/>
                <w:lang w:bidi="ar"/>
              </w:rPr>
              <w:lastRenderedPageBreak/>
              <w:t>目的环境影响报告书、环境影响报告表的基础资料数据明显不实，内容存在重大缺陷、遗漏，或者环境影响评价结论不明确、不合理。</w:t>
            </w:r>
          </w:p>
        </w:tc>
        <w:tc>
          <w:tcPr>
            <w:tcW w:w="726"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承</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诺</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tc>
        <w:tc>
          <w:tcPr>
            <w:tcW w:w="662"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无</w:t>
            </w:r>
          </w:p>
        </w:tc>
        <w:tc>
          <w:tcPr>
            <w:tcW w:w="687"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件</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型</w:t>
            </w:r>
          </w:p>
        </w:tc>
        <w:tc>
          <w:tcPr>
            <w:tcW w:w="867" w:type="dxa"/>
            <w:vAlign w:val="center"/>
          </w:tcPr>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重庆市</w:t>
            </w:r>
            <w:r>
              <w:rPr>
                <w:rFonts w:eastAsia="方正仿宋_GBK" w:cs="方正仿宋_GBK" w:hint="eastAsia"/>
                <w:color w:val="000000"/>
                <w:kern w:val="0"/>
                <w:sz w:val="21"/>
                <w:szCs w:val="21"/>
                <w:lang w:bidi="ar"/>
              </w:rPr>
              <w:lastRenderedPageBreak/>
              <w:t>建设项目环境影响评价文件批准书</w:t>
            </w:r>
          </w:p>
        </w:tc>
        <w:tc>
          <w:tcPr>
            <w:tcW w:w="2080" w:type="dxa"/>
            <w:vAlign w:val="center"/>
          </w:tcPr>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报告书：</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w:t>
            </w:r>
            <w:r>
              <w:rPr>
                <w:rFonts w:eastAsia="方正仿宋_GBK" w:cs="方正仿宋_GBK" w:hint="eastAsia"/>
                <w:color w:val="000000"/>
                <w:kern w:val="0"/>
                <w:sz w:val="21"/>
                <w:szCs w:val="21"/>
                <w:lang w:bidi="ar"/>
              </w:rPr>
              <w:t>重庆市建设项目环境影响评价文件审批申请表（</w:t>
            </w:r>
            <w:r>
              <w:rPr>
                <w:rFonts w:eastAsia="方正仿宋_GBK" w:cs="方正仿宋_GBK" w:hint="eastAsia"/>
                <w:color w:val="000000"/>
                <w:kern w:val="0"/>
                <w:sz w:val="21"/>
                <w:szCs w:val="21"/>
                <w:lang w:bidi="ar"/>
              </w:rPr>
              <w:t>2023</w:t>
            </w:r>
            <w:r>
              <w:rPr>
                <w:rFonts w:eastAsia="方正仿宋_GBK" w:cs="方正仿宋_GBK" w:hint="eastAsia"/>
                <w:color w:val="000000"/>
                <w:kern w:val="0"/>
                <w:sz w:val="21"/>
                <w:szCs w:val="21"/>
                <w:lang w:bidi="ar"/>
              </w:rPr>
              <w:t>年版）；</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建设项目环境影响报告书（表）送审版、公示版；</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spacing w:val="-6"/>
                <w:kern w:val="0"/>
                <w:sz w:val="21"/>
                <w:szCs w:val="21"/>
                <w:lang w:bidi="ar"/>
              </w:rPr>
              <w:t>公众参与说明；</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关于建设项目环境影响报告书（表）中删除不宜公开信息的说明。</w:t>
            </w:r>
          </w:p>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报告表：</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重庆市建设项目环境影响评价文件审批申请表（</w:t>
            </w:r>
            <w:r>
              <w:rPr>
                <w:rFonts w:eastAsia="方正仿宋_GBK" w:cs="方正仿宋_GBK" w:hint="eastAsia"/>
                <w:color w:val="000000"/>
                <w:kern w:val="0"/>
                <w:sz w:val="21"/>
                <w:szCs w:val="21"/>
                <w:lang w:bidi="ar"/>
              </w:rPr>
              <w:t>2023</w:t>
            </w:r>
            <w:r>
              <w:rPr>
                <w:rFonts w:eastAsia="方正仿宋_GBK" w:cs="方正仿宋_GBK" w:hint="eastAsia"/>
                <w:color w:val="000000"/>
                <w:kern w:val="0"/>
                <w:sz w:val="21"/>
                <w:szCs w:val="21"/>
                <w:lang w:bidi="ar"/>
              </w:rPr>
              <w:t>年版）；</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建设项目环境影响报告书（表）送审版、公示版；</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关于建设项目</w:t>
            </w:r>
            <w:r>
              <w:rPr>
                <w:rFonts w:eastAsia="方正仿宋_GBK" w:cs="方正仿宋_GBK" w:hint="eastAsia"/>
                <w:color w:val="000000"/>
                <w:kern w:val="0"/>
                <w:sz w:val="21"/>
                <w:szCs w:val="21"/>
                <w:lang w:bidi="ar"/>
              </w:rPr>
              <w:lastRenderedPageBreak/>
              <w:t>环境影响报告书（表）中删除不宜公开信息的说明。</w:t>
            </w:r>
          </w:p>
        </w:tc>
        <w:tc>
          <w:tcPr>
            <w:tcW w:w="1082" w:type="dxa"/>
            <w:vAlign w:val="center"/>
          </w:tcPr>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报告书：</w:t>
            </w:r>
          </w:p>
          <w:p w:rsidR="00C93D95" w:rsidRDefault="00EF26F9">
            <w:pPr>
              <w:snapToGrid w:val="0"/>
              <w:spacing w:line="260" w:lineRule="exact"/>
              <w:jc w:val="left"/>
              <w:textAlignment w:val="center"/>
              <w:rPr>
                <w:rFonts w:eastAsia="方正仿宋_GBK" w:cs="方正仿宋_GBK"/>
                <w:color w:val="000000"/>
                <w:spacing w:val="-6"/>
                <w:kern w:val="0"/>
                <w:sz w:val="21"/>
                <w:szCs w:val="21"/>
                <w:lang w:bidi="ar"/>
              </w:rPr>
            </w:pPr>
            <w:r>
              <w:rPr>
                <w:rFonts w:eastAsia="方正仿宋_GBK" w:cs="方正仿宋_GBK" w:hint="eastAsia"/>
                <w:color w:val="000000"/>
                <w:kern w:val="0"/>
                <w:sz w:val="21"/>
                <w:szCs w:val="21"/>
                <w:lang w:bidi="ar"/>
              </w:rPr>
              <w:lastRenderedPageBreak/>
              <w:t>1.</w:t>
            </w:r>
            <w:r>
              <w:rPr>
                <w:rFonts w:eastAsia="方正仿宋_GBK" w:cs="方正仿宋_GBK" w:hint="eastAsia"/>
                <w:color w:val="000000"/>
                <w:kern w:val="0"/>
                <w:sz w:val="21"/>
                <w:szCs w:val="21"/>
                <w:lang w:bidi="ar"/>
              </w:rPr>
              <w:t>受理：</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r>
              <w:rPr>
                <w:rFonts w:eastAsia="方正仿宋_GBK" w:cs="方正仿宋_GBK" w:hint="eastAsia"/>
                <w:color w:val="000000"/>
                <w:kern w:val="0"/>
                <w:sz w:val="21"/>
                <w:szCs w:val="21"/>
                <w:lang w:bidi="ar"/>
              </w:rPr>
              <w:br/>
              <w:t>2.</w:t>
            </w:r>
            <w:r>
              <w:rPr>
                <w:rFonts w:eastAsia="方正仿宋_GBK" w:cs="方正仿宋_GBK" w:hint="eastAsia"/>
                <w:color w:val="000000"/>
                <w:kern w:val="0"/>
                <w:sz w:val="21"/>
                <w:szCs w:val="21"/>
                <w:lang w:bidi="ar"/>
              </w:rPr>
              <w:t>审查：</w:t>
            </w:r>
            <w:r>
              <w:rPr>
                <w:rFonts w:eastAsia="方正仿宋_GBK" w:cs="方正仿宋_GBK" w:hint="eastAsia"/>
                <w:color w:val="000000"/>
                <w:kern w:val="0"/>
                <w:sz w:val="21"/>
                <w:szCs w:val="21"/>
                <w:lang w:bidi="ar"/>
              </w:rPr>
              <w:t>26</w:t>
            </w:r>
            <w:r>
              <w:rPr>
                <w:rFonts w:eastAsia="方正仿宋_GBK" w:cs="方正仿宋_GBK" w:hint="eastAsia"/>
                <w:color w:val="000000"/>
                <w:kern w:val="0"/>
                <w:sz w:val="21"/>
                <w:szCs w:val="21"/>
                <w:lang w:bidi="ar"/>
              </w:rPr>
              <w:t>个工作日（含法定公示期</w:t>
            </w:r>
            <w:r>
              <w:rPr>
                <w:rFonts w:eastAsia="方正仿宋_GBK" w:cs="方正仿宋_GBK" w:hint="eastAsia"/>
                <w:color w:val="000000"/>
                <w:kern w:val="0"/>
                <w:sz w:val="21"/>
                <w:szCs w:val="21"/>
                <w:lang w:bidi="ar"/>
              </w:rPr>
              <w:t>15</w:t>
            </w:r>
            <w:r>
              <w:rPr>
                <w:rFonts w:eastAsia="方正仿宋_GBK" w:cs="方正仿宋_GBK" w:hint="eastAsia"/>
                <w:color w:val="000000"/>
                <w:kern w:val="0"/>
                <w:sz w:val="21"/>
                <w:szCs w:val="21"/>
                <w:lang w:bidi="ar"/>
              </w:rPr>
              <w:t>个工作日）；</w:t>
            </w:r>
            <w:r>
              <w:rPr>
                <w:rFonts w:eastAsia="方正仿宋_GBK" w:cs="方正仿宋_GBK" w:hint="eastAsia"/>
                <w:color w:val="000000"/>
                <w:kern w:val="0"/>
                <w:sz w:val="21"/>
                <w:szCs w:val="21"/>
                <w:lang w:bidi="ar"/>
              </w:rPr>
              <w:br/>
              <w:t>3.</w:t>
            </w:r>
            <w:r>
              <w:rPr>
                <w:rFonts w:eastAsia="方正仿宋_GBK" w:cs="方正仿宋_GBK" w:hint="eastAsia"/>
                <w:color w:val="000000"/>
                <w:spacing w:val="-6"/>
                <w:kern w:val="0"/>
                <w:sz w:val="21"/>
                <w:szCs w:val="21"/>
                <w:lang w:bidi="ar"/>
              </w:rPr>
              <w:t>颁证：</w:t>
            </w:r>
            <w:r>
              <w:rPr>
                <w:rFonts w:eastAsia="方正仿宋_GBK" w:cs="方正仿宋_GBK" w:hint="eastAsia"/>
                <w:color w:val="000000"/>
                <w:spacing w:val="-6"/>
                <w:kern w:val="0"/>
                <w:sz w:val="21"/>
                <w:szCs w:val="21"/>
                <w:lang w:bidi="ar"/>
              </w:rPr>
              <w:t>1</w:t>
            </w:r>
            <w:r>
              <w:rPr>
                <w:rFonts w:eastAsia="方正仿宋_GBK" w:cs="方正仿宋_GBK" w:hint="eastAsia"/>
                <w:color w:val="000000"/>
                <w:spacing w:val="-6"/>
                <w:kern w:val="0"/>
                <w:sz w:val="21"/>
                <w:szCs w:val="21"/>
                <w:lang w:bidi="ar"/>
              </w:rPr>
              <w:t>个工作日。</w:t>
            </w:r>
          </w:p>
          <w:p w:rsidR="00C93D95" w:rsidRDefault="00C93D95">
            <w:pPr>
              <w:snapToGrid w:val="0"/>
              <w:spacing w:line="260" w:lineRule="exact"/>
              <w:jc w:val="left"/>
              <w:textAlignment w:val="center"/>
              <w:rPr>
                <w:rFonts w:eastAsia="方正仿宋_GBK" w:cs="方正仿宋_GBK"/>
                <w:color w:val="000000"/>
                <w:kern w:val="0"/>
                <w:sz w:val="21"/>
                <w:szCs w:val="21"/>
                <w:lang w:bidi="ar"/>
              </w:rPr>
            </w:pPr>
          </w:p>
          <w:p w:rsidR="00C93D95" w:rsidRDefault="00EF26F9">
            <w:pPr>
              <w:snapToGrid w:val="0"/>
              <w:spacing w:line="26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报告表：</w:t>
            </w:r>
          </w:p>
          <w:p w:rsidR="00C93D95" w:rsidRDefault="00EF26F9">
            <w:pPr>
              <w:snapToGrid w:val="0"/>
              <w:spacing w:line="26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受理：</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r>
              <w:rPr>
                <w:rFonts w:eastAsia="方正仿宋_GBK" w:cs="方正仿宋_GBK" w:hint="eastAsia"/>
                <w:color w:val="000000"/>
                <w:spacing w:val="-6"/>
                <w:kern w:val="0"/>
                <w:sz w:val="21"/>
                <w:szCs w:val="21"/>
                <w:lang w:bidi="ar"/>
              </w:rPr>
              <w:t>；</w:t>
            </w:r>
            <w:r>
              <w:rPr>
                <w:rFonts w:eastAsia="方正仿宋_GBK" w:cs="方正仿宋_GBK" w:hint="eastAsia"/>
                <w:color w:val="000000"/>
                <w:spacing w:val="-6"/>
                <w:kern w:val="0"/>
                <w:sz w:val="21"/>
                <w:szCs w:val="21"/>
                <w:lang w:bidi="ar"/>
              </w:rPr>
              <w:br/>
              <w:t>2.</w:t>
            </w:r>
            <w:r>
              <w:rPr>
                <w:rFonts w:eastAsia="方正仿宋_GBK" w:cs="方正仿宋_GBK" w:hint="eastAsia"/>
                <w:color w:val="000000"/>
                <w:spacing w:val="-6"/>
                <w:kern w:val="0"/>
                <w:sz w:val="21"/>
                <w:szCs w:val="21"/>
                <w:lang w:bidi="ar"/>
              </w:rPr>
              <w:t>审查：</w:t>
            </w:r>
            <w:r>
              <w:rPr>
                <w:rFonts w:eastAsia="方正仿宋_GBK" w:cs="方正仿宋_GBK" w:hint="eastAsia"/>
                <w:color w:val="000000"/>
                <w:spacing w:val="-6"/>
                <w:kern w:val="0"/>
                <w:sz w:val="21"/>
                <w:szCs w:val="21"/>
                <w:lang w:bidi="ar"/>
              </w:rPr>
              <w:t>18</w:t>
            </w:r>
            <w:r>
              <w:rPr>
                <w:rFonts w:eastAsia="方正仿宋_GBK" w:cs="方正仿宋_GBK" w:hint="eastAsia"/>
                <w:color w:val="000000"/>
                <w:spacing w:val="-6"/>
                <w:kern w:val="0"/>
                <w:sz w:val="21"/>
                <w:szCs w:val="21"/>
                <w:lang w:bidi="ar"/>
              </w:rPr>
              <w:t>个工作日（含法定公示期</w:t>
            </w:r>
            <w:r>
              <w:rPr>
                <w:rFonts w:eastAsia="方正仿宋_GBK" w:cs="方正仿宋_GBK" w:hint="eastAsia"/>
                <w:color w:val="000000"/>
                <w:spacing w:val="-6"/>
                <w:kern w:val="0"/>
                <w:sz w:val="21"/>
                <w:szCs w:val="21"/>
                <w:lang w:bidi="ar"/>
              </w:rPr>
              <w:t>10</w:t>
            </w:r>
            <w:r>
              <w:rPr>
                <w:rFonts w:eastAsia="方正仿宋_GBK" w:cs="方正仿宋_GBK" w:hint="eastAsia"/>
                <w:color w:val="000000"/>
                <w:spacing w:val="-6"/>
                <w:kern w:val="0"/>
                <w:sz w:val="21"/>
                <w:szCs w:val="21"/>
                <w:lang w:bidi="ar"/>
              </w:rPr>
              <w:t>个工作日）；</w:t>
            </w:r>
            <w:r>
              <w:rPr>
                <w:rFonts w:eastAsia="方正仿宋_GBK" w:cs="方正仿宋_GBK" w:hint="eastAsia"/>
                <w:color w:val="000000"/>
                <w:spacing w:val="-6"/>
                <w:kern w:val="0"/>
                <w:sz w:val="21"/>
                <w:szCs w:val="21"/>
                <w:lang w:bidi="ar"/>
              </w:rPr>
              <w:br/>
              <w:t>3.</w:t>
            </w:r>
            <w:r>
              <w:rPr>
                <w:rFonts w:eastAsia="方正仿宋_GBK" w:cs="方正仿宋_GBK" w:hint="eastAsia"/>
                <w:color w:val="000000"/>
                <w:spacing w:val="-6"/>
                <w:kern w:val="0"/>
                <w:sz w:val="21"/>
                <w:szCs w:val="21"/>
                <w:lang w:bidi="ar"/>
              </w:rPr>
              <w:t>颁证：</w:t>
            </w:r>
            <w:r>
              <w:rPr>
                <w:rFonts w:eastAsia="方正仿宋_GBK" w:cs="方正仿宋_GBK" w:hint="eastAsia"/>
                <w:color w:val="000000"/>
                <w:spacing w:val="-6"/>
                <w:kern w:val="0"/>
                <w:sz w:val="21"/>
                <w:szCs w:val="21"/>
                <w:lang w:bidi="ar"/>
              </w:rPr>
              <w:t>1</w:t>
            </w:r>
            <w:r>
              <w:rPr>
                <w:rFonts w:eastAsia="方正仿宋_GBK" w:cs="方正仿宋_GBK" w:hint="eastAsia"/>
                <w:color w:val="000000"/>
                <w:spacing w:val="-6"/>
                <w:kern w:val="0"/>
                <w:sz w:val="21"/>
                <w:szCs w:val="21"/>
                <w:lang w:bidi="ar"/>
              </w:rPr>
              <w:lastRenderedPageBreak/>
              <w:t>个工作</w:t>
            </w:r>
            <w:r>
              <w:rPr>
                <w:rFonts w:eastAsia="方正仿宋_GBK" w:cs="方正仿宋_GBK" w:hint="eastAsia"/>
                <w:color w:val="000000"/>
                <w:kern w:val="0"/>
                <w:sz w:val="21"/>
                <w:szCs w:val="21"/>
                <w:lang w:bidi="ar"/>
              </w:rPr>
              <w:t>日。</w:t>
            </w:r>
          </w:p>
        </w:tc>
      </w:tr>
      <w:tr w:rsidR="00C93D95">
        <w:trPr>
          <w:jc w:val="center"/>
        </w:trPr>
        <w:tc>
          <w:tcPr>
            <w:tcW w:w="529" w:type="dxa"/>
            <w:vMerge w:val="restart"/>
            <w:vAlign w:val="center"/>
          </w:tcPr>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10</w:t>
            </w:r>
          </w:p>
        </w:tc>
        <w:tc>
          <w:tcPr>
            <w:tcW w:w="793" w:type="dxa"/>
            <w:vMerge w:val="restart"/>
            <w:vAlign w:val="center"/>
          </w:tcPr>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江河、湖泊新建、改建或者扩大排污口审批</w:t>
            </w:r>
          </w:p>
        </w:tc>
        <w:tc>
          <w:tcPr>
            <w:tcW w:w="762" w:type="dxa"/>
            <w:vAlign w:val="center"/>
          </w:tcPr>
          <w:p w:rsidR="00C93D95" w:rsidRDefault="00EF26F9">
            <w:pPr>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申请新建、改建或者扩大江河、湖泊排污口</w:t>
            </w:r>
          </w:p>
        </w:tc>
        <w:tc>
          <w:tcPr>
            <w:tcW w:w="690" w:type="dxa"/>
            <w:vAlign w:val="center"/>
          </w:tcPr>
          <w:p w:rsidR="00C93D95" w:rsidRDefault="00EF26F9">
            <w:pPr>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市级、区县级</w:t>
            </w:r>
          </w:p>
        </w:tc>
        <w:tc>
          <w:tcPr>
            <w:tcW w:w="667" w:type="dxa"/>
            <w:vAlign w:val="center"/>
          </w:tcPr>
          <w:p w:rsidR="00C93D95" w:rsidRDefault="00EF26F9">
            <w:pPr>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市生态环境局</w:t>
            </w:r>
          </w:p>
        </w:tc>
        <w:tc>
          <w:tcPr>
            <w:tcW w:w="736" w:type="dxa"/>
            <w:vAlign w:val="center"/>
          </w:tcPr>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w:t>
            </w:r>
          </w:p>
        </w:tc>
        <w:tc>
          <w:tcPr>
            <w:tcW w:w="828" w:type="dxa"/>
            <w:vAlign w:val="center"/>
          </w:tcPr>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w:t>
            </w:r>
          </w:p>
        </w:tc>
        <w:tc>
          <w:tcPr>
            <w:tcW w:w="3131" w:type="dxa"/>
            <w:vAlign w:val="center"/>
          </w:tcPr>
          <w:p w:rsidR="00C93D95" w:rsidRDefault="00EF26F9">
            <w:pPr>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水污染防治法》第十九条规定：新建、改建、扩建直接或者间接向水体排放污染物的建设项目和其他水上设施，应当依法进行环境影响评价。建设单位在江河、湖泊新建、改建、扩建排污口的，应当取得水行政主管部门或者流域管理机构同意。</w:t>
            </w:r>
          </w:p>
          <w:p w:rsidR="00C93D95" w:rsidRDefault="00EF26F9">
            <w:pPr>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第二十二条规定：向水体排放污染物的企业事业单位和其他生产经营者，应当按照法律、行政法规和国务院环境保护主管部门的规定设置排污口；在江河、湖泊设置排污口的，还应当</w:t>
            </w:r>
            <w:r>
              <w:rPr>
                <w:rFonts w:eastAsia="方正仿宋_GBK" w:cs="方正仿宋_GBK" w:hint="eastAsia"/>
                <w:color w:val="000000"/>
                <w:kern w:val="0"/>
                <w:sz w:val="21"/>
                <w:szCs w:val="21"/>
                <w:lang w:bidi="ar"/>
              </w:rPr>
              <w:lastRenderedPageBreak/>
              <w:t>遵守国务院水行政主管部门的规定。</w:t>
            </w:r>
          </w:p>
          <w:p w:rsidR="00C93D95" w:rsidRDefault="00EF26F9">
            <w:pPr>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《中华人民共和国水法》第三十四条规定：在江河、湖泊新建、改建或者扩大排污口，应当经过有管辖权的水行政主管部门或者流域管理机构同意。</w:t>
            </w:r>
          </w:p>
          <w:p w:rsidR="00C93D95" w:rsidRDefault="00EF26F9">
            <w:pPr>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《中华人民共和国长江保护法》第四十七条规定：在长江流域江河、湖泊新设、改设或者扩大排污口，应当按照国家有关规定报经有管辖权的生态环境主管部门或者长江流域生态环境监督管理机构同意。</w:t>
            </w:r>
          </w:p>
          <w:p w:rsidR="00C93D95" w:rsidRDefault="00EF26F9">
            <w:pPr>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《入河</w:t>
            </w:r>
            <w:r>
              <w:rPr>
                <w:rFonts w:eastAsia="方正仿宋_GBK" w:cs="方正仿宋_GBK" w:hint="eastAsia"/>
                <w:color w:val="000000"/>
                <w:kern w:val="0"/>
                <w:sz w:val="21"/>
                <w:szCs w:val="21"/>
                <w:lang w:bidi="ar"/>
              </w:rPr>
              <w:t>排污口监督管理办法》第二条规定：入河排污口设置审批、登记以及相关监督管理活动，适用本办法。</w:t>
            </w:r>
          </w:p>
        </w:tc>
        <w:tc>
          <w:tcPr>
            <w:tcW w:w="726" w:type="dxa"/>
            <w:vAlign w:val="center"/>
          </w:tcPr>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承</w:t>
            </w:r>
          </w:p>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诺</w:t>
            </w:r>
          </w:p>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tc>
        <w:tc>
          <w:tcPr>
            <w:tcW w:w="662" w:type="dxa"/>
            <w:vAlign w:val="center"/>
          </w:tcPr>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无</w:t>
            </w:r>
          </w:p>
        </w:tc>
        <w:tc>
          <w:tcPr>
            <w:tcW w:w="687" w:type="dxa"/>
            <w:vAlign w:val="center"/>
          </w:tcPr>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型</w:t>
            </w:r>
          </w:p>
        </w:tc>
        <w:tc>
          <w:tcPr>
            <w:tcW w:w="867" w:type="dxa"/>
            <w:vAlign w:val="center"/>
          </w:tcPr>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同意设置入河排污口的决定书</w:t>
            </w:r>
          </w:p>
        </w:tc>
        <w:tc>
          <w:tcPr>
            <w:tcW w:w="2080" w:type="dxa"/>
            <w:vAlign w:val="center"/>
          </w:tcPr>
          <w:p w:rsidR="00C93D95" w:rsidRDefault="00EF26F9">
            <w:pPr>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入河排污口设置申请书；</w:t>
            </w:r>
          </w:p>
          <w:p w:rsidR="00C93D95" w:rsidRDefault="00EF26F9">
            <w:pPr>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入河排污口设置论证报告或者简要分析材料；</w:t>
            </w:r>
          </w:p>
          <w:p w:rsidR="00C93D95" w:rsidRDefault="00EF26F9">
            <w:pPr>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建设项目依据文件。</w:t>
            </w:r>
          </w:p>
        </w:tc>
        <w:tc>
          <w:tcPr>
            <w:tcW w:w="1082" w:type="dxa"/>
            <w:vAlign w:val="center"/>
          </w:tcPr>
          <w:p w:rsidR="00C93D95" w:rsidRDefault="00EF26F9">
            <w:pPr>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受理：</w:t>
            </w: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个工作日；</w:t>
            </w:r>
            <w:r>
              <w:rPr>
                <w:rFonts w:eastAsia="方正仿宋_GBK" w:cs="方正仿宋_GBK" w:hint="eastAsia"/>
                <w:color w:val="000000"/>
                <w:kern w:val="0"/>
                <w:sz w:val="21"/>
                <w:szCs w:val="21"/>
                <w:lang w:bidi="ar"/>
              </w:rPr>
              <w:br/>
              <w:t>2.</w:t>
            </w:r>
            <w:r>
              <w:rPr>
                <w:rFonts w:eastAsia="方正仿宋_GBK" w:cs="方正仿宋_GBK" w:hint="eastAsia"/>
                <w:color w:val="000000"/>
                <w:kern w:val="0"/>
                <w:sz w:val="21"/>
                <w:szCs w:val="21"/>
                <w:lang w:bidi="ar"/>
              </w:rPr>
              <w:t>审查：</w:t>
            </w:r>
            <w:r>
              <w:rPr>
                <w:rFonts w:eastAsia="方正仿宋_GBK" w:cs="方正仿宋_GBK" w:hint="eastAsia"/>
                <w:color w:val="000000"/>
                <w:kern w:val="0"/>
                <w:sz w:val="21"/>
                <w:szCs w:val="21"/>
                <w:lang w:bidi="ar"/>
              </w:rPr>
              <w:t>17</w:t>
            </w:r>
            <w:r>
              <w:rPr>
                <w:rFonts w:eastAsia="方正仿宋_GBK" w:cs="方正仿宋_GBK" w:hint="eastAsia"/>
                <w:color w:val="000000"/>
                <w:kern w:val="0"/>
                <w:sz w:val="21"/>
                <w:szCs w:val="21"/>
                <w:lang w:bidi="ar"/>
              </w:rPr>
              <w:t>个工作日；</w:t>
            </w:r>
            <w:r>
              <w:rPr>
                <w:rFonts w:eastAsia="方正仿宋_GBK" w:cs="方正仿宋_GBK" w:hint="eastAsia"/>
                <w:color w:val="000000"/>
                <w:kern w:val="0"/>
                <w:sz w:val="21"/>
                <w:szCs w:val="21"/>
                <w:lang w:bidi="ar"/>
              </w:rPr>
              <w:br/>
              <w:t>3.</w:t>
            </w:r>
            <w:r>
              <w:rPr>
                <w:rFonts w:eastAsia="方正仿宋_GBK" w:cs="方正仿宋_GBK" w:hint="eastAsia"/>
                <w:color w:val="000000"/>
                <w:kern w:val="0"/>
                <w:sz w:val="21"/>
                <w:szCs w:val="21"/>
                <w:lang w:bidi="ar"/>
              </w:rPr>
              <w:t>颁证：</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p>
        </w:tc>
      </w:tr>
      <w:tr w:rsidR="00C93D95">
        <w:trPr>
          <w:jc w:val="center"/>
        </w:trPr>
        <w:tc>
          <w:tcPr>
            <w:tcW w:w="529" w:type="dxa"/>
            <w:vMerge/>
            <w:vAlign w:val="center"/>
          </w:tcPr>
          <w:p w:rsidR="00C93D95" w:rsidRDefault="00C93D95">
            <w:pPr>
              <w:snapToGrid w:val="0"/>
              <w:jc w:val="center"/>
              <w:textAlignment w:val="center"/>
              <w:rPr>
                <w:rFonts w:eastAsia="方正仿宋_GBK" w:cs="方正仿宋_GBK"/>
                <w:color w:val="000000"/>
                <w:kern w:val="0"/>
                <w:sz w:val="21"/>
                <w:szCs w:val="21"/>
                <w:lang w:bidi="ar"/>
              </w:rPr>
            </w:pPr>
          </w:p>
        </w:tc>
        <w:tc>
          <w:tcPr>
            <w:tcW w:w="793" w:type="dxa"/>
            <w:vMerge/>
            <w:vAlign w:val="center"/>
          </w:tcPr>
          <w:p w:rsidR="00C93D95" w:rsidRDefault="00C93D95">
            <w:pPr>
              <w:snapToGrid w:val="0"/>
              <w:jc w:val="center"/>
              <w:textAlignment w:val="center"/>
              <w:rPr>
                <w:rFonts w:eastAsia="方正仿宋_GBK" w:cs="方正仿宋_GBK"/>
                <w:color w:val="000000"/>
                <w:kern w:val="0"/>
                <w:sz w:val="21"/>
                <w:szCs w:val="21"/>
                <w:lang w:bidi="ar"/>
              </w:rPr>
            </w:pPr>
          </w:p>
        </w:tc>
        <w:tc>
          <w:tcPr>
            <w:tcW w:w="762" w:type="dxa"/>
            <w:vAlign w:val="center"/>
          </w:tcPr>
          <w:p w:rsidR="00C93D95" w:rsidRDefault="00EF26F9">
            <w:pPr>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申请江河、</w:t>
            </w:r>
            <w:r>
              <w:rPr>
                <w:rFonts w:eastAsia="方正仿宋_GBK" w:cs="方正仿宋_GBK" w:hint="eastAsia"/>
                <w:color w:val="000000"/>
                <w:kern w:val="0"/>
                <w:sz w:val="21"/>
                <w:szCs w:val="21"/>
                <w:lang w:bidi="ar"/>
              </w:rPr>
              <w:lastRenderedPageBreak/>
              <w:t>湖泊排污口登记</w:t>
            </w:r>
          </w:p>
        </w:tc>
        <w:tc>
          <w:tcPr>
            <w:tcW w:w="690" w:type="dxa"/>
            <w:vAlign w:val="center"/>
          </w:tcPr>
          <w:p w:rsidR="00C93D95" w:rsidRDefault="00EF26F9">
            <w:pPr>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市级、</w:t>
            </w:r>
            <w:r>
              <w:rPr>
                <w:rFonts w:eastAsia="方正仿宋_GBK" w:cs="方正仿宋_GBK" w:hint="eastAsia"/>
                <w:color w:val="000000"/>
                <w:kern w:val="0"/>
                <w:sz w:val="21"/>
                <w:szCs w:val="21"/>
                <w:lang w:bidi="ar"/>
              </w:rPr>
              <w:lastRenderedPageBreak/>
              <w:t>区县级</w:t>
            </w:r>
          </w:p>
        </w:tc>
        <w:tc>
          <w:tcPr>
            <w:tcW w:w="667" w:type="dxa"/>
            <w:vAlign w:val="center"/>
          </w:tcPr>
          <w:p w:rsidR="00C93D95" w:rsidRDefault="00EF26F9">
            <w:pPr>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市生态环</w:t>
            </w:r>
            <w:r>
              <w:rPr>
                <w:rFonts w:eastAsia="方正仿宋_GBK" w:cs="方正仿宋_GBK" w:hint="eastAsia"/>
                <w:color w:val="000000"/>
                <w:kern w:val="0"/>
                <w:sz w:val="21"/>
                <w:szCs w:val="21"/>
                <w:lang w:bidi="ar"/>
              </w:rPr>
              <w:lastRenderedPageBreak/>
              <w:t>境局</w:t>
            </w:r>
          </w:p>
        </w:tc>
        <w:tc>
          <w:tcPr>
            <w:tcW w:w="736" w:type="dxa"/>
            <w:vAlign w:val="center"/>
          </w:tcPr>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10</w:t>
            </w:r>
            <w:r>
              <w:rPr>
                <w:rFonts w:eastAsia="方正仿宋_GBK" w:cs="方正仿宋_GBK" w:hint="eastAsia"/>
                <w:color w:val="000000"/>
                <w:kern w:val="0"/>
                <w:sz w:val="21"/>
                <w:szCs w:val="21"/>
                <w:lang w:bidi="ar"/>
              </w:rPr>
              <w:t>日</w:t>
            </w:r>
          </w:p>
        </w:tc>
        <w:tc>
          <w:tcPr>
            <w:tcW w:w="828" w:type="dxa"/>
            <w:vAlign w:val="center"/>
          </w:tcPr>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10</w:t>
            </w:r>
            <w:r>
              <w:rPr>
                <w:rFonts w:eastAsia="方正仿宋_GBK" w:cs="方正仿宋_GBK" w:hint="eastAsia"/>
                <w:color w:val="000000"/>
                <w:kern w:val="0"/>
                <w:sz w:val="21"/>
                <w:szCs w:val="21"/>
                <w:lang w:bidi="ar"/>
              </w:rPr>
              <w:t>日</w:t>
            </w:r>
          </w:p>
        </w:tc>
        <w:tc>
          <w:tcPr>
            <w:tcW w:w="3131" w:type="dxa"/>
            <w:vAlign w:val="center"/>
          </w:tcPr>
          <w:p w:rsidR="00C93D95" w:rsidRDefault="00EF26F9">
            <w:pPr>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《中华人民共和国水污染防治法》第十九条规定：新建、</w:t>
            </w:r>
            <w:r>
              <w:rPr>
                <w:rFonts w:eastAsia="方正仿宋_GBK" w:cs="方正仿宋_GBK" w:hint="eastAsia"/>
                <w:color w:val="000000"/>
                <w:kern w:val="0"/>
                <w:sz w:val="21"/>
                <w:szCs w:val="21"/>
                <w:lang w:bidi="ar"/>
              </w:rPr>
              <w:lastRenderedPageBreak/>
              <w:t>改建、扩建直接或者间接向水体排放污染物的建设项目和其他水上设施，应当依法进行环境影响评价。建设单位在江河、湖泊新建、改建、扩建排污口的，应当取得水行政主管部门或者流域管理机构同意。</w:t>
            </w:r>
          </w:p>
          <w:p w:rsidR="00C93D95" w:rsidRDefault="00EF26F9">
            <w:pPr>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第二十二条规定：向水体排放污染物的企业事业单位和其他生产经营者，应当按照法律、行政法规和国务院环境保护主管部门的规定设置排污口；在江河、湖泊设置排污口的，还应当遵守国务院水行政主管部门的规定。</w:t>
            </w:r>
          </w:p>
          <w:p w:rsidR="00C93D95" w:rsidRDefault="00EF26F9">
            <w:pPr>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《中华人民共和国水法》第三十四条规定：在江</w:t>
            </w:r>
            <w:r>
              <w:rPr>
                <w:rFonts w:eastAsia="方正仿宋_GBK" w:cs="方正仿宋_GBK" w:hint="eastAsia"/>
                <w:color w:val="000000"/>
                <w:spacing w:val="-6"/>
                <w:kern w:val="0"/>
                <w:sz w:val="21"/>
                <w:szCs w:val="21"/>
                <w:lang w:bidi="ar"/>
              </w:rPr>
              <w:t>河、湖泊新建、改建或者扩大排污口，应当经过有</w:t>
            </w:r>
            <w:r>
              <w:rPr>
                <w:rFonts w:eastAsia="方正仿宋_GBK" w:cs="方正仿宋_GBK" w:hint="eastAsia"/>
                <w:color w:val="000000"/>
                <w:spacing w:val="-6"/>
                <w:kern w:val="0"/>
                <w:sz w:val="21"/>
                <w:szCs w:val="21"/>
                <w:lang w:bidi="ar"/>
              </w:rPr>
              <w:t>管辖权的水行政主管部门或者流域管理机构同意。</w:t>
            </w:r>
          </w:p>
          <w:p w:rsidR="00C93D95" w:rsidRDefault="00EF26F9">
            <w:pPr>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《中华人民共和国长江保护法》第四十七条规定：在长江流域江河、湖泊新设、改设或者扩大排污口，应当按照国家有关规定报经有管辖权的生态环境主管部门或者长江流域生态环境监督管理机构同意。</w:t>
            </w:r>
          </w:p>
          <w:p w:rsidR="00C93D95" w:rsidRDefault="00EF26F9">
            <w:pPr>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《入河排污口监督管理办法》第二条规定：入河排污口设置审批、登记以及相关监督管理活动，适用本办法。</w:t>
            </w:r>
          </w:p>
          <w:p w:rsidR="00C93D95" w:rsidRDefault="00EF26F9">
            <w:pPr>
              <w:snapToGrid w:val="0"/>
              <w:ind w:firstLineChars="200" w:firstLine="396"/>
              <w:jc w:val="left"/>
              <w:textAlignment w:val="center"/>
              <w:rPr>
                <w:rFonts w:eastAsia="方正仿宋_GBK" w:cs="方正仿宋_GBK"/>
                <w:color w:val="000000"/>
                <w:kern w:val="0"/>
                <w:sz w:val="21"/>
                <w:szCs w:val="21"/>
                <w:lang w:bidi="ar"/>
              </w:rPr>
            </w:pPr>
            <w:r>
              <w:rPr>
                <w:rFonts w:eastAsia="方正仿宋_GBK" w:cs="方正仿宋_GBK" w:hint="eastAsia"/>
                <w:color w:val="000000"/>
                <w:spacing w:val="-6"/>
                <w:kern w:val="0"/>
                <w:sz w:val="21"/>
                <w:szCs w:val="21"/>
                <w:lang w:bidi="ar"/>
              </w:rPr>
              <w:t>《入河排污口监督管理办法》第二十二条规定：设置本办法第十一条规定以外的入河排污口，应当在入河排污口设置前，向所在的设区的市级生态环境主管部门提交入河排污口登记表。对符合要求的，生态环境主管</w:t>
            </w:r>
            <w:r>
              <w:rPr>
                <w:rFonts w:eastAsia="方正仿宋_GBK" w:cs="方正仿宋_GBK" w:hint="eastAsia"/>
                <w:color w:val="000000"/>
                <w:spacing w:val="-6"/>
                <w:kern w:val="0"/>
                <w:sz w:val="21"/>
                <w:szCs w:val="21"/>
                <w:lang w:bidi="ar"/>
              </w:rPr>
              <w:t>部门应当在十个工作日内予以确认并登记。</w:t>
            </w:r>
          </w:p>
        </w:tc>
        <w:tc>
          <w:tcPr>
            <w:tcW w:w="726" w:type="dxa"/>
            <w:vAlign w:val="center"/>
          </w:tcPr>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承</w:t>
            </w:r>
          </w:p>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诺</w:t>
            </w:r>
          </w:p>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件</w:t>
            </w:r>
          </w:p>
        </w:tc>
        <w:tc>
          <w:tcPr>
            <w:tcW w:w="662" w:type="dxa"/>
            <w:vAlign w:val="center"/>
          </w:tcPr>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无</w:t>
            </w:r>
          </w:p>
        </w:tc>
        <w:tc>
          <w:tcPr>
            <w:tcW w:w="687" w:type="dxa"/>
            <w:vAlign w:val="center"/>
          </w:tcPr>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型</w:t>
            </w:r>
          </w:p>
        </w:tc>
        <w:tc>
          <w:tcPr>
            <w:tcW w:w="867" w:type="dxa"/>
            <w:vAlign w:val="center"/>
          </w:tcPr>
          <w:p w:rsidR="00C93D95" w:rsidRDefault="00EF26F9">
            <w:pPr>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入河排污口登</w:t>
            </w:r>
            <w:r>
              <w:rPr>
                <w:rFonts w:eastAsia="方正仿宋_GBK" w:cs="方正仿宋_GBK" w:hint="eastAsia"/>
                <w:color w:val="000000"/>
                <w:kern w:val="0"/>
                <w:sz w:val="21"/>
                <w:szCs w:val="21"/>
                <w:lang w:bidi="ar"/>
              </w:rPr>
              <w:lastRenderedPageBreak/>
              <w:t>记表</w:t>
            </w:r>
          </w:p>
        </w:tc>
        <w:tc>
          <w:tcPr>
            <w:tcW w:w="2080" w:type="dxa"/>
            <w:vAlign w:val="center"/>
          </w:tcPr>
          <w:p w:rsidR="00C93D95" w:rsidRDefault="00EF26F9">
            <w:pPr>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入河排污口登记表</w:t>
            </w:r>
          </w:p>
        </w:tc>
        <w:tc>
          <w:tcPr>
            <w:tcW w:w="1082" w:type="dxa"/>
            <w:vAlign w:val="center"/>
          </w:tcPr>
          <w:p w:rsidR="00C93D95" w:rsidRDefault="00EF26F9">
            <w:pPr>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申请与受理：</w:t>
            </w:r>
            <w:r>
              <w:rPr>
                <w:rFonts w:eastAsia="方正仿宋_GBK" w:cs="方正仿宋_GBK" w:hint="eastAsia"/>
                <w:color w:val="000000"/>
                <w:kern w:val="0"/>
                <w:sz w:val="21"/>
                <w:szCs w:val="21"/>
                <w:lang w:bidi="ar"/>
              </w:rPr>
              <w:t>10</w:t>
            </w:r>
            <w:r>
              <w:rPr>
                <w:rFonts w:eastAsia="方正仿宋_GBK" w:cs="方正仿宋_GBK" w:hint="eastAsia"/>
                <w:color w:val="000000"/>
                <w:kern w:val="0"/>
                <w:sz w:val="21"/>
                <w:szCs w:val="21"/>
                <w:lang w:bidi="ar"/>
              </w:rPr>
              <w:t>个</w:t>
            </w:r>
            <w:r>
              <w:rPr>
                <w:rFonts w:eastAsia="方正仿宋_GBK" w:cs="方正仿宋_GBK" w:hint="eastAsia"/>
                <w:color w:val="000000"/>
                <w:kern w:val="0"/>
                <w:sz w:val="21"/>
                <w:szCs w:val="21"/>
                <w:lang w:bidi="ar"/>
              </w:rPr>
              <w:lastRenderedPageBreak/>
              <w:t>工作日</w:t>
            </w:r>
          </w:p>
        </w:tc>
      </w:tr>
      <w:tr w:rsidR="00C93D95">
        <w:trPr>
          <w:jc w:val="center"/>
        </w:trPr>
        <w:tc>
          <w:tcPr>
            <w:tcW w:w="529" w:type="dxa"/>
            <w:vMerge/>
            <w:vAlign w:val="center"/>
          </w:tcPr>
          <w:p w:rsidR="00C93D95" w:rsidRDefault="00C93D95">
            <w:pPr>
              <w:snapToGrid w:val="0"/>
              <w:spacing w:line="280" w:lineRule="exact"/>
              <w:jc w:val="center"/>
              <w:textAlignment w:val="center"/>
              <w:rPr>
                <w:rFonts w:eastAsia="方正仿宋_GBK" w:cs="方正仿宋_GBK"/>
                <w:color w:val="000000"/>
                <w:kern w:val="0"/>
                <w:sz w:val="21"/>
                <w:szCs w:val="21"/>
                <w:lang w:bidi="ar"/>
              </w:rPr>
            </w:pPr>
          </w:p>
        </w:tc>
        <w:tc>
          <w:tcPr>
            <w:tcW w:w="793" w:type="dxa"/>
            <w:vMerge/>
            <w:vAlign w:val="center"/>
          </w:tcPr>
          <w:p w:rsidR="00C93D95" w:rsidRDefault="00C93D95">
            <w:pPr>
              <w:snapToGrid w:val="0"/>
              <w:spacing w:line="280" w:lineRule="exact"/>
              <w:jc w:val="center"/>
              <w:textAlignment w:val="center"/>
              <w:rPr>
                <w:rFonts w:eastAsia="方正仿宋_GBK" w:cs="方正仿宋_GBK"/>
                <w:color w:val="000000"/>
                <w:kern w:val="0"/>
                <w:sz w:val="21"/>
                <w:szCs w:val="21"/>
                <w:lang w:bidi="ar"/>
              </w:rPr>
            </w:pPr>
          </w:p>
        </w:tc>
        <w:tc>
          <w:tcPr>
            <w:tcW w:w="762" w:type="dxa"/>
            <w:vAlign w:val="center"/>
          </w:tcPr>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申请</w:t>
            </w:r>
            <w:r>
              <w:rPr>
                <w:rFonts w:eastAsia="方正仿宋_GBK" w:cs="方正仿宋_GBK" w:hint="eastAsia"/>
                <w:color w:val="000000"/>
                <w:kern w:val="0"/>
                <w:sz w:val="21"/>
                <w:szCs w:val="21"/>
                <w:lang w:bidi="ar"/>
              </w:rPr>
              <w:lastRenderedPageBreak/>
              <w:t>江河、湖泊排污口变更</w:t>
            </w:r>
          </w:p>
        </w:tc>
        <w:tc>
          <w:tcPr>
            <w:tcW w:w="690" w:type="dxa"/>
            <w:vAlign w:val="center"/>
          </w:tcPr>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市</w:t>
            </w:r>
            <w:r>
              <w:rPr>
                <w:rFonts w:eastAsia="方正仿宋_GBK" w:cs="方正仿宋_GBK" w:hint="eastAsia"/>
                <w:color w:val="000000"/>
                <w:kern w:val="0"/>
                <w:sz w:val="21"/>
                <w:szCs w:val="21"/>
                <w:lang w:bidi="ar"/>
              </w:rPr>
              <w:lastRenderedPageBreak/>
              <w:t>级、区县级</w:t>
            </w:r>
          </w:p>
        </w:tc>
        <w:tc>
          <w:tcPr>
            <w:tcW w:w="667" w:type="dxa"/>
            <w:vAlign w:val="center"/>
          </w:tcPr>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市生</w:t>
            </w:r>
            <w:r>
              <w:rPr>
                <w:rFonts w:eastAsia="方正仿宋_GBK" w:cs="方正仿宋_GBK" w:hint="eastAsia"/>
                <w:color w:val="000000"/>
                <w:kern w:val="0"/>
                <w:sz w:val="21"/>
                <w:szCs w:val="21"/>
                <w:lang w:bidi="ar"/>
              </w:rPr>
              <w:lastRenderedPageBreak/>
              <w:t>态环境局</w:t>
            </w:r>
          </w:p>
        </w:tc>
        <w:tc>
          <w:tcPr>
            <w:tcW w:w="736"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10</w:t>
            </w:r>
            <w:r>
              <w:rPr>
                <w:rFonts w:eastAsia="方正仿宋_GBK" w:cs="方正仿宋_GBK" w:hint="eastAsia"/>
                <w:color w:val="000000"/>
                <w:kern w:val="0"/>
                <w:sz w:val="21"/>
                <w:szCs w:val="21"/>
                <w:lang w:bidi="ar"/>
              </w:rPr>
              <w:t>日</w:t>
            </w:r>
          </w:p>
        </w:tc>
        <w:tc>
          <w:tcPr>
            <w:tcW w:w="828"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10</w:t>
            </w:r>
            <w:r>
              <w:rPr>
                <w:rFonts w:eastAsia="方正仿宋_GBK" w:cs="方正仿宋_GBK" w:hint="eastAsia"/>
                <w:color w:val="000000"/>
                <w:kern w:val="0"/>
                <w:sz w:val="21"/>
                <w:szCs w:val="21"/>
                <w:lang w:bidi="ar"/>
              </w:rPr>
              <w:t>日</w:t>
            </w:r>
          </w:p>
        </w:tc>
        <w:tc>
          <w:tcPr>
            <w:tcW w:w="3131" w:type="dxa"/>
            <w:vAlign w:val="center"/>
          </w:tcPr>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《中华人民共和国水污染</w:t>
            </w:r>
            <w:r>
              <w:rPr>
                <w:rFonts w:eastAsia="方正仿宋_GBK" w:cs="方正仿宋_GBK" w:hint="eastAsia"/>
                <w:color w:val="000000"/>
                <w:kern w:val="0"/>
                <w:sz w:val="21"/>
                <w:szCs w:val="21"/>
                <w:lang w:bidi="ar"/>
              </w:rPr>
              <w:lastRenderedPageBreak/>
              <w:t>防治法》第十九条规定新建、改建、扩建直接或者间接向水体排放污染物的建设项目和其他水上设施，应当依法进行环境影响评价。建设单位在江河、湖泊新建、改建、扩建排污口的，应当取得水行政主管部门或者流域管理机构同意。</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第二十二条规定：向水体排放污染物的企业事业单位和其他生产经营者，应当按照法律、行政法规和国务院环境保护主管部门的规定设置排污口；在江河、湖泊设置排污口的，还应当遵守国务院水行政主管部门的规定。</w:t>
            </w:r>
          </w:p>
          <w:p w:rsidR="00C93D95" w:rsidRDefault="00EF26F9">
            <w:pPr>
              <w:snapToGrid w:val="0"/>
              <w:spacing w:line="280" w:lineRule="exact"/>
              <w:ind w:firstLineChars="300" w:firstLine="594"/>
              <w:jc w:val="left"/>
              <w:textAlignment w:val="center"/>
              <w:rPr>
                <w:rFonts w:eastAsia="方正仿宋_GBK" w:cs="方正仿宋_GBK"/>
                <w:color w:val="000000"/>
                <w:spacing w:val="-6"/>
                <w:kern w:val="0"/>
                <w:sz w:val="21"/>
                <w:szCs w:val="21"/>
                <w:lang w:bidi="ar"/>
              </w:rPr>
            </w:pPr>
            <w:r>
              <w:rPr>
                <w:rFonts w:eastAsia="方正仿宋_GBK" w:cs="方正仿宋_GBK" w:hint="eastAsia"/>
                <w:color w:val="000000"/>
                <w:spacing w:val="-6"/>
                <w:kern w:val="0"/>
                <w:sz w:val="21"/>
                <w:szCs w:val="21"/>
                <w:lang w:bidi="ar"/>
              </w:rPr>
              <w:t>《中华人民共和国水法》第三十四条规定：在江河、湖泊新建、改建或者扩大排污口，应当经过有管辖权的水行政主管部门或者流域管理机构同意。</w:t>
            </w:r>
          </w:p>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《中华人民共和国长江保护法》</w:t>
            </w:r>
            <w:r>
              <w:rPr>
                <w:rFonts w:eastAsia="方正仿宋_GBK" w:cs="方正仿宋_GBK" w:hint="eastAsia"/>
                <w:color w:val="000000"/>
                <w:kern w:val="0"/>
                <w:sz w:val="21"/>
                <w:szCs w:val="21"/>
                <w:lang w:bidi="ar"/>
              </w:rPr>
              <w:lastRenderedPageBreak/>
              <w:t>第四十七条规定：</w:t>
            </w:r>
            <w:r>
              <w:rPr>
                <w:rFonts w:eastAsia="方正仿宋_GBK" w:cs="方正仿宋_GBK" w:hint="eastAsia"/>
                <w:color w:val="000000"/>
                <w:spacing w:val="-6"/>
                <w:kern w:val="0"/>
                <w:sz w:val="21"/>
                <w:szCs w:val="21"/>
                <w:lang w:bidi="ar"/>
              </w:rPr>
              <w:t>在长江流域江河、湖泊新设、改设或者扩大排污口，应当按照国家有关规定报经有管辖权的生态环境主管部门或者长江流域生态环境监督管理机构同意。</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《入河</w:t>
            </w:r>
            <w:r>
              <w:rPr>
                <w:rFonts w:eastAsia="方正仿宋_GBK" w:cs="方正仿宋_GBK" w:hint="eastAsia"/>
                <w:color w:val="000000"/>
                <w:kern w:val="0"/>
                <w:sz w:val="21"/>
                <w:szCs w:val="21"/>
                <w:lang w:bidi="ar"/>
              </w:rPr>
              <w:t>排污口监督管理办法》第二条规定：入河排污口设置审批、登记以及相关监督管理活动，适用本办法。</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入河排污口监督管理办法》第二十一条规定：入河排污口责任主体名称、生产经营场所地址、法定代表人或者主要负责人以及联系方式等信息发生变更的，应当自变更之日起三十日内，向审批部门申请办理决定书变更手续。对符合要求的，审批部门应当在十个工作日内予以变更。</w:t>
            </w:r>
          </w:p>
        </w:tc>
        <w:tc>
          <w:tcPr>
            <w:tcW w:w="726"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承</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诺</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tc>
        <w:tc>
          <w:tcPr>
            <w:tcW w:w="662"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无</w:t>
            </w:r>
          </w:p>
        </w:tc>
        <w:tc>
          <w:tcPr>
            <w:tcW w:w="687"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件</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型</w:t>
            </w:r>
          </w:p>
        </w:tc>
        <w:tc>
          <w:tcPr>
            <w:tcW w:w="867"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入河排</w:t>
            </w:r>
            <w:r>
              <w:rPr>
                <w:rFonts w:eastAsia="方正仿宋_GBK" w:cs="方正仿宋_GBK" w:hint="eastAsia"/>
                <w:color w:val="000000"/>
                <w:kern w:val="0"/>
                <w:sz w:val="21"/>
                <w:szCs w:val="21"/>
                <w:lang w:bidi="ar"/>
              </w:rPr>
              <w:lastRenderedPageBreak/>
              <w:t>污口变更决定书</w:t>
            </w:r>
          </w:p>
        </w:tc>
        <w:tc>
          <w:tcPr>
            <w:tcW w:w="2080" w:type="dxa"/>
            <w:vAlign w:val="center"/>
          </w:tcPr>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入河排污口变</w:t>
            </w:r>
            <w:r>
              <w:rPr>
                <w:rFonts w:eastAsia="方正仿宋_GBK" w:cs="方正仿宋_GBK" w:hint="eastAsia"/>
                <w:color w:val="000000"/>
                <w:kern w:val="0"/>
                <w:sz w:val="21"/>
                <w:szCs w:val="21"/>
                <w:lang w:bidi="ar"/>
              </w:rPr>
              <w:lastRenderedPageBreak/>
              <w:t>更申请书</w:t>
            </w:r>
          </w:p>
        </w:tc>
        <w:tc>
          <w:tcPr>
            <w:tcW w:w="1082" w:type="dxa"/>
            <w:vAlign w:val="center"/>
          </w:tcPr>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申请与受</w:t>
            </w:r>
            <w:r>
              <w:rPr>
                <w:rFonts w:eastAsia="方正仿宋_GBK" w:cs="方正仿宋_GBK" w:hint="eastAsia"/>
                <w:color w:val="000000"/>
                <w:kern w:val="0"/>
                <w:sz w:val="21"/>
                <w:szCs w:val="21"/>
                <w:lang w:bidi="ar"/>
              </w:rPr>
              <w:lastRenderedPageBreak/>
              <w:t>理：</w:t>
            </w:r>
            <w:r>
              <w:rPr>
                <w:rFonts w:eastAsia="方正仿宋_GBK" w:cs="方正仿宋_GBK" w:hint="eastAsia"/>
                <w:color w:val="000000"/>
                <w:kern w:val="0"/>
                <w:sz w:val="21"/>
                <w:szCs w:val="21"/>
                <w:lang w:bidi="ar"/>
              </w:rPr>
              <w:t>10</w:t>
            </w:r>
            <w:r>
              <w:rPr>
                <w:rFonts w:eastAsia="方正仿宋_GBK" w:cs="方正仿宋_GBK" w:hint="eastAsia"/>
                <w:color w:val="000000"/>
                <w:kern w:val="0"/>
                <w:sz w:val="21"/>
                <w:szCs w:val="21"/>
                <w:lang w:bidi="ar"/>
              </w:rPr>
              <w:t>个工作日</w:t>
            </w:r>
          </w:p>
        </w:tc>
      </w:tr>
      <w:tr w:rsidR="00C93D95">
        <w:trPr>
          <w:jc w:val="center"/>
        </w:trPr>
        <w:tc>
          <w:tcPr>
            <w:tcW w:w="529" w:type="dxa"/>
            <w:vMerge/>
            <w:vAlign w:val="center"/>
          </w:tcPr>
          <w:p w:rsidR="00C93D95" w:rsidRDefault="00C93D95">
            <w:pPr>
              <w:snapToGrid w:val="0"/>
              <w:spacing w:line="280" w:lineRule="exact"/>
              <w:jc w:val="center"/>
              <w:textAlignment w:val="center"/>
              <w:rPr>
                <w:rFonts w:eastAsia="方正仿宋_GBK" w:cs="方正仿宋_GBK"/>
                <w:color w:val="000000"/>
                <w:kern w:val="0"/>
                <w:sz w:val="21"/>
                <w:szCs w:val="21"/>
                <w:lang w:bidi="ar"/>
              </w:rPr>
            </w:pPr>
          </w:p>
        </w:tc>
        <w:tc>
          <w:tcPr>
            <w:tcW w:w="793" w:type="dxa"/>
            <w:vMerge/>
            <w:vAlign w:val="center"/>
          </w:tcPr>
          <w:p w:rsidR="00C93D95" w:rsidRDefault="00C93D95">
            <w:pPr>
              <w:snapToGrid w:val="0"/>
              <w:spacing w:line="280" w:lineRule="exact"/>
              <w:jc w:val="center"/>
              <w:textAlignment w:val="center"/>
              <w:rPr>
                <w:rFonts w:eastAsia="方正仿宋_GBK" w:cs="方正仿宋_GBK"/>
                <w:color w:val="000000"/>
                <w:kern w:val="0"/>
                <w:sz w:val="21"/>
                <w:szCs w:val="21"/>
                <w:lang w:bidi="ar"/>
              </w:rPr>
            </w:pPr>
          </w:p>
        </w:tc>
        <w:tc>
          <w:tcPr>
            <w:tcW w:w="762" w:type="dxa"/>
            <w:vAlign w:val="center"/>
          </w:tcPr>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申请江河、</w:t>
            </w:r>
            <w:r>
              <w:rPr>
                <w:rFonts w:eastAsia="方正仿宋_GBK" w:cs="方正仿宋_GBK" w:hint="eastAsia"/>
                <w:color w:val="000000"/>
                <w:kern w:val="0"/>
                <w:sz w:val="21"/>
                <w:szCs w:val="21"/>
                <w:lang w:bidi="ar"/>
              </w:rPr>
              <w:lastRenderedPageBreak/>
              <w:t>湖泊排污口注销</w:t>
            </w:r>
          </w:p>
        </w:tc>
        <w:tc>
          <w:tcPr>
            <w:tcW w:w="690" w:type="dxa"/>
            <w:vAlign w:val="center"/>
          </w:tcPr>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市级、</w:t>
            </w:r>
            <w:r>
              <w:rPr>
                <w:rFonts w:eastAsia="方正仿宋_GBK" w:cs="方正仿宋_GBK" w:hint="eastAsia"/>
                <w:color w:val="000000"/>
                <w:kern w:val="0"/>
                <w:sz w:val="21"/>
                <w:szCs w:val="21"/>
                <w:lang w:bidi="ar"/>
              </w:rPr>
              <w:lastRenderedPageBreak/>
              <w:t>区县级</w:t>
            </w:r>
          </w:p>
        </w:tc>
        <w:tc>
          <w:tcPr>
            <w:tcW w:w="667" w:type="dxa"/>
            <w:vAlign w:val="center"/>
          </w:tcPr>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市生态环</w:t>
            </w:r>
            <w:r>
              <w:rPr>
                <w:rFonts w:eastAsia="方正仿宋_GBK" w:cs="方正仿宋_GBK" w:hint="eastAsia"/>
                <w:color w:val="000000"/>
                <w:kern w:val="0"/>
                <w:sz w:val="21"/>
                <w:szCs w:val="21"/>
                <w:lang w:bidi="ar"/>
              </w:rPr>
              <w:lastRenderedPageBreak/>
              <w:t>境局</w:t>
            </w:r>
          </w:p>
        </w:tc>
        <w:tc>
          <w:tcPr>
            <w:tcW w:w="736"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20</w:t>
            </w:r>
            <w:r>
              <w:rPr>
                <w:rFonts w:eastAsia="方正仿宋_GBK" w:cs="方正仿宋_GBK" w:hint="eastAsia"/>
                <w:color w:val="000000"/>
                <w:kern w:val="0"/>
                <w:sz w:val="21"/>
                <w:szCs w:val="21"/>
                <w:lang w:bidi="ar"/>
              </w:rPr>
              <w:t>日</w:t>
            </w:r>
          </w:p>
        </w:tc>
        <w:tc>
          <w:tcPr>
            <w:tcW w:w="828"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w:t>
            </w:r>
          </w:p>
        </w:tc>
        <w:tc>
          <w:tcPr>
            <w:tcW w:w="3131" w:type="dxa"/>
            <w:vAlign w:val="center"/>
          </w:tcPr>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《中华人民共和国水污染防治法》第十九条规定：新建、</w:t>
            </w:r>
            <w:r>
              <w:rPr>
                <w:rFonts w:eastAsia="方正仿宋_GBK" w:cs="方正仿宋_GBK" w:hint="eastAsia"/>
                <w:color w:val="000000"/>
                <w:kern w:val="0"/>
                <w:sz w:val="21"/>
                <w:szCs w:val="21"/>
                <w:lang w:bidi="ar"/>
              </w:rPr>
              <w:lastRenderedPageBreak/>
              <w:t>改建、扩建直接或者间接向水体排放污染物的建设项目和其他水上设施，应当依法进行环境影响评价。建设单位在江河、湖泊新建、改建、扩建排污口的，应当取得水行政主管部门或者流域管理机构同意。第二十二条规定：向水体排放污染物的企业事业单位和其他生产经营者，应当按照法律、行政法规和国务院环境保护主管部门的规定设置排污口；在江河、湖泊设置排污口的，还应当遵守国务院水行政主管部门的规定。</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《中华人民共和国水法》第三十四条规定：在江河、湖泊新建、改建或者扩大排污口，应当</w:t>
            </w:r>
            <w:r>
              <w:rPr>
                <w:rFonts w:eastAsia="方正仿宋_GBK" w:cs="方正仿宋_GBK" w:hint="eastAsia"/>
                <w:color w:val="000000"/>
                <w:kern w:val="0"/>
                <w:sz w:val="21"/>
                <w:szCs w:val="21"/>
                <w:lang w:bidi="ar"/>
              </w:rPr>
              <w:t>经过有管辖权的水行政主管部门或者流域管理机构同意。</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《中华人民共和国长江保护法》第四十七条规定：在长江流域江河、湖泊新设、改设或者</w:t>
            </w:r>
            <w:r>
              <w:rPr>
                <w:rFonts w:eastAsia="方正仿宋_GBK" w:cs="方正仿宋_GBK" w:hint="eastAsia"/>
                <w:color w:val="000000"/>
                <w:kern w:val="0"/>
                <w:sz w:val="21"/>
                <w:szCs w:val="21"/>
                <w:lang w:bidi="ar"/>
              </w:rPr>
              <w:lastRenderedPageBreak/>
              <w:t>扩大排污口，应当按照国家有关规定报经有管辖权的生态环境主管部门或者长江流域生态环境监督管理机构同意。</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《入河排污口监督管理办法》第二条规定：入河排污口设置审批、登记以及相关监督管理活动，适用本办法。</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《入河排污口监督管理办法》第二十三条规定：入河排污口不再使用的，责任主体应当自行拆除或者关闭入河排污口，并自拆除或者关闭之日起三十日内，申请注销决定书或者登记表。</w:t>
            </w:r>
          </w:p>
        </w:tc>
        <w:tc>
          <w:tcPr>
            <w:tcW w:w="726"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承</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诺</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件</w:t>
            </w:r>
          </w:p>
        </w:tc>
        <w:tc>
          <w:tcPr>
            <w:tcW w:w="662"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无</w:t>
            </w:r>
          </w:p>
        </w:tc>
        <w:tc>
          <w:tcPr>
            <w:tcW w:w="687"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条</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件</w:t>
            </w:r>
          </w:p>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型</w:t>
            </w:r>
          </w:p>
        </w:tc>
        <w:tc>
          <w:tcPr>
            <w:tcW w:w="867" w:type="dxa"/>
            <w:vAlign w:val="center"/>
          </w:tcPr>
          <w:p w:rsidR="00C93D95" w:rsidRDefault="00EF26F9">
            <w:pPr>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入河排污口注</w:t>
            </w:r>
            <w:r>
              <w:rPr>
                <w:rFonts w:eastAsia="方正仿宋_GBK" w:cs="方正仿宋_GBK" w:hint="eastAsia"/>
                <w:color w:val="000000"/>
                <w:kern w:val="0"/>
                <w:sz w:val="21"/>
                <w:szCs w:val="21"/>
                <w:lang w:bidi="ar"/>
              </w:rPr>
              <w:lastRenderedPageBreak/>
              <w:t>销决定书</w:t>
            </w:r>
          </w:p>
        </w:tc>
        <w:tc>
          <w:tcPr>
            <w:tcW w:w="2080" w:type="dxa"/>
            <w:vAlign w:val="center"/>
          </w:tcPr>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入河排污口注销申请书</w:t>
            </w:r>
          </w:p>
        </w:tc>
        <w:tc>
          <w:tcPr>
            <w:tcW w:w="1082" w:type="dxa"/>
            <w:vAlign w:val="center"/>
          </w:tcPr>
          <w:p w:rsidR="00C93D95" w:rsidRDefault="00EF26F9">
            <w:pPr>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申请与受理：</w:t>
            </w:r>
            <w:r>
              <w:rPr>
                <w:rFonts w:eastAsia="方正仿宋_GBK" w:cs="方正仿宋_GBK" w:hint="eastAsia"/>
                <w:color w:val="000000"/>
                <w:kern w:val="0"/>
                <w:sz w:val="21"/>
                <w:szCs w:val="21"/>
                <w:lang w:bidi="ar"/>
              </w:rPr>
              <w:t>10</w:t>
            </w:r>
            <w:r>
              <w:rPr>
                <w:rFonts w:eastAsia="方正仿宋_GBK" w:cs="方正仿宋_GBK" w:hint="eastAsia"/>
                <w:color w:val="000000"/>
                <w:kern w:val="0"/>
                <w:sz w:val="21"/>
                <w:szCs w:val="21"/>
                <w:lang w:bidi="ar"/>
              </w:rPr>
              <w:t>个</w:t>
            </w:r>
            <w:r>
              <w:rPr>
                <w:rFonts w:eastAsia="方正仿宋_GBK" w:cs="方正仿宋_GBK" w:hint="eastAsia"/>
                <w:color w:val="000000"/>
                <w:kern w:val="0"/>
                <w:sz w:val="21"/>
                <w:szCs w:val="21"/>
                <w:lang w:bidi="ar"/>
              </w:rPr>
              <w:lastRenderedPageBreak/>
              <w:t>工作日</w:t>
            </w:r>
          </w:p>
        </w:tc>
      </w:tr>
    </w:tbl>
    <w:p w:rsidR="00C93D95" w:rsidRDefault="00EF26F9">
      <w:pPr>
        <w:pStyle w:val="a4"/>
        <w:spacing w:line="560" w:lineRule="exact"/>
        <w:ind w:left="320" w:right="320"/>
        <w:jc w:val="center"/>
        <w:rPr>
          <w:rFonts w:ascii="方正小标宋_GBK" w:eastAsia="方正小标宋_GBK" w:hAnsi="方正小标宋_GBK" w:cs="方正小标宋_GBK"/>
          <w:sz w:val="44"/>
          <w:szCs w:val="44"/>
        </w:rPr>
      </w:pPr>
      <w:r>
        <w:rPr>
          <w:rFonts w:eastAsia="方正黑体_GBK"/>
          <w:sz w:val="36"/>
          <w:szCs w:val="36"/>
        </w:rPr>
        <w:lastRenderedPageBreak/>
        <w:br w:type="page"/>
      </w:r>
      <w:r>
        <w:rPr>
          <w:rFonts w:ascii="方正小标宋_GBK" w:eastAsia="方正小标宋_GBK" w:hAnsi="方正小标宋_GBK" w:cs="方正小标宋_GBK" w:hint="eastAsia"/>
          <w:sz w:val="44"/>
          <w:szCs w:val="44"/>
        </w:rPr>
        <w:lastRenderedPageBreak/>
        <w:t>重庆市生态环境系统行政确认裁量权基准</w:t>
      </w:r>
    </w:p>
    <w:p w:rsidR="00C93D95" w:rsidRDefault="00C93D95">
      <w:pPr>
        <w:pStyle w:val="a4"/>
        <w:spacing w:line="560" w:lineRule="exact"/>
        <w:ind w:left="320" w:right="320"/>
        <w:jc w:val="center"/>
        <w:rPr>
          <w:rFonts w:eastAsia="方正黑体_GBK"/>
          <w:szCs w:val="32"/>
        </w:rPr>
      </w:pPr>
    </w:p>
    <w:tbl>
      <w:tblPr>
        <w:tblW w:w="14440" w:type="dxa"/>
        <w:jc w:val="center"/>
        <w:tblLayout w:type="fixed"/>
        <w:tblLook w:val="04A0" w:firstRow="1" w:lastRow="0" w:firstColumn="1" w:lastColumn="0" w:noHBand="0" w:noVBand="1"/>
      </w:tblPr>
      <w:tblGrid>
        <w:gridCol w:w="591"/>
        <w:gridCol w:w="1251"/>
        <w:gridCol w:w="3388"/>
        <w:gridCol w:w="3320"/>
        <w:gridCol w:w="777"/>
        <w:gridCol w:w="2698"/>
        <w:gridCol w:w="1303"/>
        <w:gridCol w:w="1112"/>
      </w:tblGrid>
      <w:tr w:rsidR="00C93D95">
        <w:trPr>
          <w:trHeight w:val="567"/>
          <w:tblHeader/>
          <w:jc w:val="center"/>
        </w:trPr>
        <w:tc>
          <w:tcPr>
            <w:tcW w:w="591"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20" w:lineRule="exact"/>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序号</w:t>
            </w:r>
          </w:p>
        </w:tc>
        <w:tc>
          <w:tcPr>
            <w:tcW w:w="1251"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20" w:lineRule="exact"/>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确认事项</w:t>
            </w:r>
          </w:p>
        </w:tc>
        <w:tc>
          <w:tcPr>
            <w:tcW w:w="3388"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20" w:lineRule="exact"/>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法定依据</w:t>
            </w:r>
          </w:p>
        </w:tc>
        <w:tc>
          <w:tcPr>
            <w:tcW w:w="3320"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20" w:lineRule="exact"/>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确认条件</w:t>
            </w:r>
          </w:p>
        </w:tc>
        <w:tc>
          <w:tcPr>
            <w:tcW w:w="777"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20" w:lineRule="exact"/>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确认</w:t>
            </w:r>
          </w:p>
          <w:p w:rsidR="00C93D95" w:rsidRDefault="00EF26F9">
            <w:pPr>
              <w:snapToGrid w:val="0"/>
              <w:spacing w:line="320" w:lineRule="exact"/>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程序</w:t>
            </w:r>
          </w:p>
        </w:tc>
        <w:tc>
          <w:tcPr>
            <w:tcW w:w="2698"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20" w:lineRule="exact"/>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申请材料</w:t>
            </w:r>
          </w:p>
        </w:tc>
        <w:tc>
          <w:tcPr>
            <w:tcW w:w="1303"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20" w:lineRule="exact"/>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办理时限</w:t>
            </w:r>
          </w:p>
        </w:tc>
        <w:tc>
          <w:tcPr>
            <w:tcW w:w="1112"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20" w:lineRule="exact"/>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执法权限</w:t>
            </w:r>
          </w:p>
        </w:tc>
      </w:tr>
      <w:tr w:rsidR="00C93D95">
        <w:trPr>
          <w:trHeight w:val="567"/>
          <w:jc w:val="center"/>
        </w:trPr>
        <w:tc>
          <w:tcPr>
            <w:tcW w:w="591"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p>
        </w:tc>
        <w:tc>
          <w:tcPr>
            <w:tcW w:w="1251"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废弃电器电子产品处理基金补贴审核</w:t>
            </w:r>
          </w:p>
        </w:tc>
        <w:tc>
          <w:tcPr>
            <w:tcW w:w="3388"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《废弃电器电子产品处理基金征收使用管理办法》（财综〔</w:t>
            </w:r>
            <w:r>
              <w:rPr>
                <w:rFonts w:eastAsia="方正仿宋_GBK" w:cs="方正仿宋_GBK" w:hint="eastAsia"/>
                <w:color w:val="000000"/>
                <w:kern w:val="0"/>
                <w:sz w:val="21"/>
                <w:szCs w:val="21"/>
                <w:lang w:bidi="ar"/>
              </w:rPr>
              <w:t>2012</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34</w:t>
            </w:r>
            <w:r>
              <w:rPr>
                <w:rFonts w:eastAsia="方正仿宋_GBK" w:cs="方正仿宋_GBK" w:hint="eastAsia"/>
                <w:color w:val="000000"/>
                <w:kern w:val="0"/>
                <w:sz w:val="21"/>
                <w:szCs w:val="21"/>
                <w:lang w:bidi="ar"/>
              </w:rPr>
              <w:t>号）第三十条</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环境保护部和各省（区、市）环境保护主管部门应当建立健全基金补贴审核制度，通过数据系统比对、书面核查、实地检查等方式，加强废弃电器电子产品拆解处理的环保核查和数量审核，防止弄虚作假、虚报冒领补贴资金等行为的发生。</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《关于组织开展废弃电器电子产品拆解处理情况审核工作的通知》（环发〔</w:t>
            </w:r>
            <w:r>
              <w:rPr>
                <w:rFonts w:eastAsia="方正仿宋_GBK" w:cs="方正仿宋_GBK" w:hint="eastAsia"/>
                <w:color w:val="000000"/>
                <w:kern w:val="0"/>
                <w:sz w:val="21"/>
                <w:szCs w:val="21"/>
                <w:lang w:bidi="ar"/>
              </w:rPr>
              <w:t>2012</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110</w:t>
            </w:r>
            <w:r>
              <w:rPr>
                <w:rFonts w:eastAsia="方正仿宋_GBK" w:cs="方正仿宋_GBK" w:hint="eastAsia"/>
                <w:color w:val="000000"/>
                <w:kern w:val="0"/>
                <w:sz w:val="21"/>
                <w:szCs w:val="21"/>
                <w:lang w:bidi="ar"/>
              </w:rPr>
              <w:t>号），省级环保部门负责组织本辖区处理企业拆解处理种类和数量的审核工作。</w:t>
            </w:r>
          </w:p>
        </w:tc>
        <w:tc>
          <w:tcPr>
            <w:tcW w:w="3320"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申请企业必须是纳入国家废弃电器电子产品拆解处理基金补贴范围清单中的企业；</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《废弃电器电子产品拆解处理情况表》；</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企业废弃电弃电子产品拆解自查报告；</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区县生态环境局对企业废弃电器拆解处理活动的日常监管报告；</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5.</w:t>
            </w:r>
            <w:r>
              <w:rPr>
                <w:rFonts w:eastAsia="方正仿宋_GBK" w:cs="方正仿宋_GBK" w:hint="eastAsia"/>
                <w:color w:val="000000"/>
                <w:kern w:val="0"/>
                <w:sz w:val="21"/>
                <w:szCs w:val="21"/>
                <w:lang w:bidi="ar"/>
              </w:rPr>
              <w:t>区县生态环境局对拆解处理企业申报基金审核的抽查时间建议。</w:t>
            </w:r>
          </w:p>
        </w:tc>
        <w:tc>
          <w:tcPr>
            <w:tcW w:w="777"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受理；审查；送达</w:t>
            </w:r>
          </w:p>
        </w:tc>
        <w:tc>
          <w:tcPr>
            <w:tcW w:w="2698"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企业废弃电器电子产品拆解处理自查报告</w:t>
            </w:r>
          </w:p>
        </w:tc>
        <w:tc>
          <w:tcPr>
            <w:tcW w:w="1303"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受理：</w:t>
            </w: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个工作日；</w:t>
            </w:r>
          </w:p>
          <w:p w:rsidR="00C93D95" w:rsidRDefault="00EF26F9">
            <w:pPr>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审查：</w:t>
            </w:r>
            <w:r>
              <w:rPr>
                <w:rFonts w:eastAsia="方正仿宋_GBK" w:cs="方正仿宋_GBK" w:hint="eastAsia"/>
                <w:color w:val="000000"/>
                <w:kern w:val="0"/>
                <w:sz w:val="21"/>
                <w:szCs w:val="21"/>
                <w:lang w:bidi="ar"/>
              </w:rPr>
              <w:t>24</w:t>
            </w:r>
            <w:r>
              <w:rPr>
                <w:rFonts w:eastAsia="方正仿宋_GBK" w:cs="方正仿宋_GBK" w:hint="eastAsia"/>
                <w:color w:val="000000"/>
                <w:kern w:val="0"/>
                <w:sz w:val="21"/>
                <w:szCs w:val="21"/>
                <w:lang w:bidi="ar"/>
              </w:rPr>
              <w:t>个工作日；</w:t>
            </w:r>
          </w:p>
          <w:p w:rsidR="00C93D95" w:rsidRDefault="00EF26F9">
            <w:pPr>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送达：</w:t>
            </w: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个工作日。</w:t>
            </w:r>
          </w:p>
        </w:tc>
        <w:tc>
          <w:tcPr>
            <w:tcW w:w="1112"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市生态</w:t>
            </w:r>
          </w:p>
          <w:p w:rsidR="00C93D95" w:rsidRDefault="00EF26F9">
            <w:pPr>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环境局</w:t>
            </w:r>
            <w:r>
              <w:rPr>
                <w:rFonts w:eastAsia="方正仿宋_GBK" w:cs="方正仿宋_GBK" w:hint="eastAsia"/>
                <w:color w:val="000000"/>
                <w:kern w:val="0"/>
                <w:sz w:val="21"/>
                <w:szCs w:val="21"/>
                <w:lang w:bidi="ar"/>
              </w:rPr>
              <w:br/>
            </w:r>
            <w:r>
              <w:rPr>
                <w:rFonts w:eastAsia="方正仿宋_GBK" w:cs="方正仿宋_GBK" w:hint="eastAsia"/>
                <w:color w:val="000000"/>
                <w:kern w:val="0"/>
                <w:sz w:val="21"/>
                <w:szCs w:val="21"/>
                <w:lang w:bidi="ar"/>
              </w:rPr>
              <w:t>区县生态环境局</w:t>
            </w:r>
          </w:p>
        </w:tc>
      </w:tr>
      <w:tr w:rsidR="00C93D95">
        <w:trPr>
          <w:trHeight w:val="567"/>
          <w:jc w:val="center"/>
        </w:trPr>
        <w:tc>
          <w:tcPr>
            <w:tcW w:w="591"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p>
        </w:tc>
        <w:tc>
          <w:tcPr>
            <w:tcW w:w="1251"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固体废物跨省利用备案</w:t>
            </w:r>
          </w:p>
        </w:tc>
        <w:tc>
          <w:tcPr>
            <w:tcW w:w="3388"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《中华人民共和国固体废物污染环境防治法》第二十二条</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转移固体废物出省、自治区、直辖市行政区域利用的，应当报固体废物移出地的省、自治区、直辖市人民政府生态环境主管部门备案。</w:t>
            </w:r>
          </w:p>
        </w:tc>
        <w:tc>
          <w:tcPr>
            <w:tcW w:w="3320"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申请人与利用单位签订利用协议</w:t>
            </w:r>
          </w:p>
        </w:tc>
        <w:tc>
          <w:tcPr>
            <w:tcW w:w="777"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受理；审查；送达</w:t>
            </w:r>
          </w:p>
        </w:tc>
        <w:tc>
          <w:tcPr>
            <w:tcW w:w="2698"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重庆市固体废物跨省转移利用备案表；</w:t>
            </w:r>
          </w:p>
          <w:p w:rsidR="00C93D95" w:rsidRDefault="00EF26F9">
            <w:pPr>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申请人与接受单位签订的利用合同</w:t>
            </w:r>
          </w:p>
        </w:tc>
        <w:tc>
          <w:tcPr>
            <w:tcW w:w="1303"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受理：</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p>
          <w:p w:rsidR="00C93D95" w:rsidRDefault="00EF26F9">
            <w:pPr>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审查：</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个工作日；</w:t>
            </w:r>
          </w:p>
          <w:p w:rsidR="00C93D95" w:rsidRDefault="00EF26F9">
            <w:pPr>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送达：</w:t>
            </w: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个工作日。</w:t>
            </w:r>
          </w:p>
        </w:tc>
        <w:tc>
          <w:tcPr>
            <w:tcW w:w="1112"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市生态</w:t>
            </w:r>
          </w:p>
          <w:p w:rsidR="00C93D95" w:rsidRDefault="00EF26F9">
            <w:pPr>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环境局</w:t>
            </w:r>
            <w:r>
              <w:rPr>
                <w:rFonts w:eastAsia="方正仿宋_GBK" w:cs="方正仿宋_GBK" w:hint="eastAsia"/>
                <w:color w:val="000000"/>
                <w:kern w:val="0"/>
                <w:sz w:val="21"/>
                <w:szCs w:val="21"/>
                <w:lang w:bidi="ar"/>
              </w:rPr>
              <w:br/>
            </w:r>
            <w:r>
              <w:rPr>
                <w:rFonts w:eastAsia="方正仿宋_GBK" w:cs="方正仿宋_GBK" w:hint="eastAsia"/>
                <w:color w:val="000000"/>
                <w:kern w:val="0"/>
                <w:sz w:val="21"/>
                <w:szCs w:val="21"/>
                <w:lang w:bidi="ar"/>
              </w:rPr>
              <w:t>区县生态环境局</w:t>
            </w:r>
          </w:p>
        </w:tc>
      </w:tr>
      <w:tr w:rsidR="00C93D95">
        <w:trPr>
          <w:trHeight w:val="567"/>
          <w:jc w:val="center"/>
        </w:trPr>
        <w:tc>
          <w:tcPr>
            <w:tcW w:w="591" w:type="dxa"/>
            <w:tcBorders>
              <w:top w:val="single" w:sz="4" w:space="0" w:color="000000"/>
              <w:left w:val="single" w:sz="4" w:space="0" w:color="000000"/>
              <w:bottom w:val="single" w:sz="4" w:space="0" w:color="000000"/>
              <w:right w:val="single" w:sz="4" w:space="0" w:color="000000"/>
            </w:tcBorders>
            <w:vAlign w:val="center"/>
          </w:tcPr>
          <w:p w:rsidR="00C93D95" w:rsidRDefault="00EF26F9">
            <w:pPr>
              <w:pStyle w:val="1"/>
              <w:snapToGrid w:val="0"/>
              <w:spacing w:line="320" w:lineRule="exact"/>
              <w:jc w:val="center"/>
              <w:rPr>
                <w:rFonts w:eastAsia="方正仿宋_GBK" w:cs="方正仿宋_GBK"/>
                <w:sz w:val="21"/>
                <w:szCs w:val="21"/>
              </w:rPr>
            </w:pPr>
            <w:r>
              <w:rPr>
                <w:rFonts w:eastAsia="方正仿宋_GBK" w:cs="方正仿宋_GBK" w:hint="eastAsia"/>
                <w:sz w:val="21"/>
                <w:szCs w:val="21"/>
              </w:rPr>
              <w:lastRenderedPageBreak/>
              <w:t>3</w:t>
            </w:r>
          </w:p>
        </w:tc>
        <w:tc>
          <w:tcPr>
            <w:tcW w:w="1251"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射线装置、放射源或者非密封放射性物质豁免备案证明</w:t>
            </w:r>
          </w:p>
        </w:tc>
        <w:tc>
          <w:tcPr>
            <w:tcW w:w="3388"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《放射性同位素与射线装置安全许可管理办法》（</w:t>
            </w:r>
            <w:r>
              <w:rPr>
                <w:rFonts w:eastAsia="方正仿宋_GBK" w:cs="方正仿宋_GBK" w:hint="eastAsia"/>
                <w:color w:val="000000"/>
                <w:kern w:val="0"/>
                <w:sz w:val="21"/>
                <w:szCs w:val="21"/>
                <w:lang w:bidi="ar"/>
              </w:rPr>
              <w:t>2006</w:t>
            </w:r>
            <w:r>
              <w:rPr>
                <w:rFonts w:eastAsia="方正仿宋_GBK" w:cs="方正仿宋_GBK" w:hint="eastAsia"/>
                <w:color w:val="000000"/>
                <w:kern w:val="0"/>
                <w:sz w:val="21"/>
                <w:szCs w:val="21"/>
                <w:lang w:bidi="ar"/>
              </w:rPr>
              <w:t>年</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月</w:t>
            </w:r>
            <w:r>
              <w:rPr>
                <w:rFonts w:eastAsia="方正仿宋_GBK" w:cs="方正仿宋_GBK" w:hint="eastAsia"/>
                <w:color w:val="000000"/>
                <w:kern w:val="0"/>
                <w:sz w:val="21"/>
                <w:szCs w:val="21"/>
                <w:lang w:bidi="ar"/>
              </w:rPr>
              <w:t>18</w:t>
            </w:r>
            <w:r>
              <w:rPr>
                <w:rFonts w:eastAsia="方正仿宋_GBK" w:cs="方正仿宋_GBK" w:hint="eastAsia"/>
                <w:color w:val="000000"/>
                <w:kern w:val="0"/>
                <w:sz w:val="21"/>
                <w:szCs w:val="21"/>
                <w:lang w:bidi="ar"/>
              </w:rPr>
              <w:t>日环境保护总局令第</w:t>
            </w:r>
            <w:r>
              <w:rPr>
                <w:rFonts w:eastAsia="方正仿宋_GBK" w:cs="方正仿宋_GBK" w:hint="eastAsia"/>
                <w:color w:val="000000"/>
                <w:kern w:val="0"/>
                <w:sz w:val="21"/>
                <w:szCs w:val="21"/>
                <w:lang w:bidi="ar"/>
              </w:rPr>
              <w:t>31</w:t>
            </w:r>
            <w:r>
              <w:rPr>
                <w:rFonts w:eastAsia="方正仿宋_GBK" w:cs="方正仿宋_GBK" w:hint="eastAsia"/>
                <w:color w:val="000000"/>
                <w:kern w:val="0"/>
                <w:sz w:val="21"/>
                <w:szCs w:val="21"/>
                <w:lang w:bidi="ar"/>
              </w:rPr>
              <w:t>号公布</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2008</w:t>
            </w:r>
            <w:r>
              <w:rPr>
                <w:rFonts w:eastAsia="方正仿宋_GBK" w:cs="方正仿宋_GBK" w:hint="eastAsia"/>
                <w:color w:val="000000"/>
                <w:kern w:val="0"/>
                <w:sz w:val="21"/>
                <w:szCs w:val="21"/>
                <w:lang w:bidi="ar"/>
              </w:rPr>
              <w:t>年</w:t>
            </w:r>
            <w:r>
              <w:rPr>
                <w:rFonts w:eastAsia="方正仿宋_GBK" w:cs="方正仿宋_GBK" w:hint="eastAsia"/>
                <w:color w:val="000000"/>
                <w:kern w:val="0"/>
                <w:sz w:val="21"/>
                <w:szCs w:val="21"/>
                <w:lang w:bidi="ar"/>
              </w:rPr>
              <w:t>12</w:t>
            </w:r>
            <w:r>
              <w:rPr>
                <w:rFonts w:eastAsia="方正仿宋_GBK" w:cs="方正仿宋_GBK" w:hint="eastAsia"/>
                <w:color w:val="000000"/>
                <w:kern w:val="0"/>
                <w:sz w:val="21"/>
                <w:szCs w:val="21"/>
                <w:lang w:bidi="ar"/>
              </w:rPr>
              <w:t>月</w:t>
            </w:r>
            <w:r>
              <w:rPr>
                <w:rFonts w:eastAsia="方正仿宋_GBK" w:cs="方正仿宋_GBK" w:hint="eastAsia"/>
                <w:color w:val="000000"/>
                <w:kern w:val="0"/>
                <w:sz w:val="21"/>
                <w:szCs w:val="21"/>
                <w:lang w:bidi="ar"/>
              </w:rPr>
              <w:t>6</w:t>
            </w:r>
            <w:r>
              <w:rPr>
                <w:rFonts w:eastAsia="方正仿宋_GBK" w:cs="方正仿宋_GBK" w:hint="eastAsia"/>
                <w:color w:val="000000"/>
                <w:kern w:val="0"/>
                <w:sz w:val="21"/>
                <w:szCs w:val="21"/>
                <w:lang w:bidi="ar"/>
              </w:rPr>
              <w:t>日环境保护部令第</w:t>
            </w: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号第一次修正</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根据</w:t>
            </w:r>
            <w:r>
              <w:rPr>
                <w:rFonts w:eastAsia="方正仿宋_GBK" w:cs="方正仿宋_GBK" w:hint="eastAsia"/>
                <w:color w:val="000000"/>
                <w:kern w:val="0"/>
                <w:sz w:val="21"/>
                <w:szCs w:val="21"/>
                <w:lang w:bidi="ar"/>
              </w:rPr>
              <w:t>2017</w:t>
            </w:r>
            <w:r>
              <w:rPr>
                <w:rFonts w:eastAsia="方正仿宋_GBK" w:cs="方正仿宋_GBK" w:hint="eastAsia"/>
                <w:color w:val="000000"/>
                <w:kern w:val="0"/>
                <w:sz w:val="21"/>
                <w:szCs w:val="21"/>
                <w:lang w:bidi="ar"/>
              </w:rPr>
              <w:t>年</w:t>
            </w:r>
            <w:r>
              <w:rPr>
                <w:rFonts w:eastAsia="方正仿宋_GBK" w:cs="方正仿宋_GBK" w:hint="eastAsia"/>
                <w:color w:val="000000"/>
                <w:kern w:val="0"/>
                <w:sz w:val="21"/>
                <w:szCs w:val="21"/>
                <w:lang w:bidi="ar"/>
              </w:rPr>
              <w:t>12</w:t>
            </w:r>
            <w:r>
              <w:rPr>
                <w:rFonts w:eastAsia="方正仿宋_GBK" w:cs="方正仿宋_GBK" w:hint="eastAsia"/>
                <w:color w:val="000000"/>
                <w:kern w:val="0"/>
                <w:sz w:val="21"/>
                <w:szCs w:val="21"/>
                <w:lang w:bidi="ar"/>
              </w:rPr>
              <w:t>月</w:t>
            </w: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日《环境保护部关于修改部分规章的决定》第二次修正</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根据</w:t>
            </w:r>
            <w:r>
              <w:rPr>
                <w:rFonts w:eastAsia="方正仿宋_GBK" w:cs="方正仿宋_GBK" w:hint="eastAsia"/>
                <w:color w:val="000000"/>
                <w:kern w:val="0"/>
                <w:sz w:val="21"/>
                <w:szCs w:val="21"/>
                <w:lang w:bidi="ar"/>
              </w:rPr>
              <w:t>2019</w:t>
            </w:r>
            <w:r>
              <w:rPr>
                <w:rFonts w:eastAsia="方正仿宋_GBK" w:cs="方正仿宋_GBK" w:hint="eastAsia"/>
                <w:color w:val="000000"/>
                <w:kern w:val="0"/>
                <w:sz w:val="21"/>
                <w:szCs w:val="21"/>
                <w:lang w:bidi="ar"/>
              </w:rPr>
              <w:t>年</w:t>
            </w:r>
            <w:r>
              <w:rPr>
                <w:rFonts w:eastAsia="方正仿宋_GBK" w:cs="方正仿宋_GBK" w:hint="eastAsia"/>
                <w:color w:val="000000"/>
                <w:kern w:val="0"/>
                <w:sz w:val="21"/>
                <w:szCs w:val="21"/>
                <w:lang w:bidi="ar"/>
              </w:rPr>
              <w:t>8</w:t>
            </w:r>
            <w:r>
              <w:rPr>
                <w:rFonts w:eastAsia="方正仿宋_GBK" w:cs="方正仿宋_GBK" w:hint="eastAsia"/>
                <w:color w:val="000000"/>
                <w:kern w:val="0"/>
                <w:sz w:val="21"/>
                <w:szCs w:val="21"/>
                <w:lang w:bidi="ar"/>
              </w:rPr>
              <w:t>月</w:t>
            </w:r>
            <w:r>
              <w:rPr>
                <w:rFonts w:eastAsia="方正仿宋_GBK" w:cs="方正仿宋_GBK" w:hint="eastAsia"/>
                <w:color w:val="000000"/>
                <w:kern w:val="0"/>
                <w:sz w:val="21"/>
                <w:szCs w:val="21"/>
                <w:lang w:bidi="ar"/>
              </w:rPr>
              <w:t>22</w:t>
            </w:r>
            <w:r>
              <w:rPr>
                <w:rFonts w:eastAsia="方正仿宋_GBK" w:cs="方正仿宋_GBK" w:hint="eastAsia"/>
                <w:color w:val="000000"/>
                <w:kern w:val="0"/>
                <w:sz w:val="21"/>
                <w:szCs w:val="21"/>
                <w:lang w:bidi="ar"/>
              </w:rPr>
              <w:t>日《生态环境部关于废止、修改部分规章的决定》第三次修正</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根据</w:t>
            </w:r>
            <w:r>
              <w:rPr>
                <w:rFonts w:eastAsia="方正仿宋_GBK" w:cs="方正仿宋_GBK" w:hint="eastAsia"/>
                <w:color w:val="000000"/>
                <w:kern w:val="0"/>
                <w:sz w:val="21"/>
                <w:szCs w:val="21"/>
                <w:lang w:bidi="ar"/>
              </w:rPr>
              <w:t>2021</w:t>
            </w:r>
            <w:r>
              <w:rPr>
                <w:rFonts w:eastAsia="方正仿宋_GBK" w:cs="方正仿宋_GBK" w:hint="eastAsia"/>
                <w:color w:val="000000"/>
                <w:kern w:val="0"/>
                <w:sz w:val="21"/>
                <w:szCs w:val="21"/>
                <w:lang w:bidi="ar"/>
              </w:rPr>
              <w:t>年</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月</w:t>
            </w: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日《关于废止、修改部分生态环境规章和规范性文件的决定》第四次修正）</w:t>
            </w:r>
          </w:p>
          <w:p w:rsidR="00C93D95" w:rsidRDefault="00EF26F9">
            <w:pPr>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第六章</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第四十六条　省级以上人民政府生态环境主管部门依据《电离辐射防护与辐射源安全基本标准》（</w:t>
            </w:r>
            <w:r>
              <w:rPr>
                <w:rFonts w:eastAsia="方正仿宋_GBK" w:cs="方正仿宋_GBK" w:hint="eastAsia"/>
                <w:color w:val="000000"/>
                <w:kern w:val="0"/>
                <w:sz w:val="21"/>
                <w:szCs w:val="21"/>
                <w:lang w:bidi="ar"/>
              </w:rPr>
              <w:t>GB18871</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2002</w:t>
            </w:r>
            <w:r>
              <w:rPr>
                <w:rFonts w:eastAsia="方正仿宋_GBK" w:cs="方正仿宋_GBK" w:hint="eastAsia"/>
                <w:color w:val="000000"/>
                <w:kern w:val="0"/>
                <w:sz w:val="21"/>
                <w:szCs w:val="21"/>
                <w:lang w:bidi="ar"/>
              </w:rPr>
              <w:t>）及国家有关规定负责对放射性同位素与射线装置管理的豁免出具证明文件。</w:t>
            </w:r>
          </w:p>
        </w:tc>
        <w:tc>
          <w:tcPr>
            <w:tcW w:w="3320"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符合下列条件并具有审管部门认可的型式的辐射发生器和符合下列条件的电子管件（如显像用阴极射线管）；</w:t>
            </w:r>
            <w:r>
              <w:rPr>
                <w:rFonts w:eastAsia="方正仿宋_GBK" w:cs="方正仿宋_GBK" w:hint="eastAsia"/>
                <w:color w:val="000000"/>
                <w:kern w:val="0"/>
                <w:sz w:val="21"/>
                <w:szCs w:val="21"/>
                <w:lang w:bidi="ar"/>
              </w:rPr>
              <w:t xml:space="preserve"> 1</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正常运行操作条件下，在距设备的任何可达表面</w:t>
            </w:r>
            <w:r>
              <w:rPr>
                <w:rFonts w:eastAsia="方正仿宋_GBK" w:cs="方正仿宋_GBK" w:hint="eastAsia"/>
                <w:color w:val="000000"/>
                <w:kern w:val="0"/>
                <w:sz w:val="21"/>
                <w:szCs w:val="21"/>
                <w:lang w:bidi="ar"/>
              </w:rPr>
              <w:t>0.1m</w:t>
            </w:r>
            <w:r>
              <w:rPr>
                <w:rFonts w:eastAsia="方正仿宋_GBK" w:cs="方正仿宋_GBK" w:hint="eastAsia"/>
                <w:color w:val="000000"/>
                <w:kern w:val="0"/>
                <w:sz w:val="21"/>
                <w:szCs w:val="21"/>
                <w:lang w:bidi="ar"/>
              </w:rPr>
              <w:t>处所引起的周围剂量当量率或定向剂量当量率不超过</w:t>
            </w:r>
            <w:r>
              <w:rPr>
                <w:rFonts w:eastAsia="方正仿宋_GBK" w:cs="方正仿宋_GBK" w:hint="eastAsia"/>
                <w:color w:val="000000"/>
                <w:kern w:val="0"/>
                <w:sz w:val="21"/>
                <w:szCs w:val="21"/>
                <w:lang w:bidi="ar"/>
              </w:rPr>
              <w:t>1mSv/h</w:t>
            </w:r>
            <w:r>
              <w:rPr>
                <w:rFonts w:eastAsia="方正仿宋_GBK" w:cs="方正仿宋_GBK" w:hint="eastAsia"/>
                <w:color w:val="000000"/>
                <w:kern w:val="0"/>
                <w:sz w:val="21"/>
                <w:szCs w:val="21"/>
                <w:lang w:bidi="ar"/>
              </w:rPr>
              <w:t>；或</w:t>
            </w:r>
            <w:r>
              <w:rPr>
                <w:rFonts w:eastAsia="方正仿宋_GBK" w:cs="方正仿宋_GBK" w:hint="eastAsia"/>
                <w:color w:val="000000"/>
                <w:kern w:val="0"/>
                <w:sz w:val="21"/>
                <w:szCs w:val="21"/>
                <w:lang w:bidi="ar"/>
              </w:rPr>
              <w:t xml:space="preserve"> 2</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所产生辐射的最大能量不大于</w:t>
            </w:r>
            <w:r>
              <w:rPr>
                <w:rFonts w:eastAsia="方正仿宋_GBK" w:cs="方正仿宋_GBK" w:hint="eastAsia"/>
                <w:color w:val="000000"/>
                <w:kern w:val="0"/>
                <w:sz w:val="21"/>
                <w:szCs w:val="21"/>
                <w:lang w:bidi="ar"/>
              </w:rPr>
              <w:t>5keV</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 xml:space="preserve"> </w:t>
            </w:r>
          </w:p>
          <w:p w:rsidR="00C93D95" w:rsidRDefault="00EF26F9">
            <w:pPr>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符合以下要求的放射性</w:t>
            </w:r>
            <w:bookmarkStart w:id="4" w:name="_GoBack"/>
            <w:bookmarkEnd w:id="4"/>
            <w:r>
              <w:rPr>
                <w:rFonts w:eastAsia="方正仿宋_GBK" w:cs="方正仿宋_GBK" w:hint="eastAsia"/>
                <w:color w:val="000000"/>
                <w:kern w:val="0"/>
                <w:sz w:val="21"/>
                <w:szCs w:val="21"/>
                <w:lang w:bidi="ar"/>
              </w:rPr>
              <w:t>物质，即任何时间段内在进行实践的场所存在的给定核素的总活度或在实践中使用的给定核素的活度不超过《电离辐射防护与辐射源安全基本标准》（</w:t>
            </w:r>
            <w:r>
              <w:rPr>
                <w:rFonts w:eastAsia="方正仿宋_GBK" w:cs="方正仿宋_GBK" w:hint="eastAsia"/>
                <w:color w:val="000000"/>
                <w:kern w:val="0"/>
                <w:sz w:val="21"/>
                <w:szCs w:val="21"/>
                <w:lang w:bidi="ar"/>
              </w:rPr>
              <w:t>GB18871</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2002</w:t>
            </w:r>
            <w:r>
              <w:rPr>
                <w:rFonts w:eastAsia="方正仿宋_GBK" w:cs="方正仿宋_GBK" w:hint="eastAsia"/>
                <w:color w:val="000000"/>
                <w:kern w:val="0"/>
                <w:sz w:val="21"/>
                <w:szCs w:val="21"/>
                <w:lang w:bidi="ar"/>
              </w:rPr>
              <w:t>）附录</w:t>
            </w:r>
            <w:r>
              <w:rPr>
                <w:rFonts w:eastAsia="方正仿宋_GBK" w:cs="方正仿宋_GBK" w:hint="eastAsia"/>
                <w:color w:val="000000"/>
                <w:kern w:val="0"/>
                <w:sz w:val="21"/>
                <w:szCs w:val="21"/>
                <w:lang w:bidi="ar"/>
              </w:rPr>
              <w:t>A</w:t>
            </w:r>
            <w:r>
              <w:rPr>
                <w:rFonts w:eastAsia="方正仿宋_GBK" w:cs="方正仿宋_GBK" w:hint="eastAsia"/>
                <w:color w:val="000000"/>
                <w:kern w:val="0"/>
                <w:sz w:val="21"/>
                <w:szCs w:val="21"/>
                <w:lang w:bidi="ar"/>
              </w:rPr>
              <w:t>表</w:t>
            </w:r>
            <w:r>
              <w:rPr>
                <w:rFonts w:eastAsia="方正仿宋_GBK" w:cs="方正仿宋_GBK" w:hint="eastAsia"/>
                <w:color w:val="000000"/>
                <w:kern w:val="0"/>
                <w:sz w:val="21"/>
                <w:szCs w:val="21"/>
                <w:lang w:bidi="ar"/>
              </w:rPr>
              <w:t>A1</w:t>
            </w:r>
            <w:r>
              <w:rPr>
                <w:rFonts w:eastAsia="方正仿宋_GBK" w:cs="方正仿宋_GBK" w:hint="eastAsia"/>
                <w:color w:val="000000"/>
                <w:kern w:val="0"/>
                <w:sz w:val="21"/>
                <w:szCs w:val="21"/>
                <w:lang w:bidi="ar"/>
              </w:rPr>
              <w:t>所给出的或审管部门所规定的豁免水平。</w:t>
            </w:r>
          </w:p>
        </w:tc>
        <w:tc>
          <w:tcPr>
            <w:tcW w:w="77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center"/>
              <w:textAlignment w:val="center"/>
              <w:rPr>
                <w:rFonts w:eastAsia="方正仿宋_GBK" w:cs="方正仿宋_GBK"/>
                <w:color w:val="000000"/>
                <w:kern w:val="0"/>
                <w:sz w:val="20"/>
                <w:szCs w:val="20"/>
                <w:lang w:bidi="ar"/>
              </w:rPr>
            </w:pPr>
            <w:r>
              <w:rPr>
                <w:rFonts w:eastAsia="方正仿宋_GBK" w:cs="方正仿宋_GBK" w:hint="eastAsia"/>
                <w:color w:val="000000"/>
                <w:kern w:val="0"/>
                <w:sz w:val="20"/>
                <w:szCs w:val="20"/>
                <w:lang w:bidi="ar"/>
              </w:rPr>
              <w:t>受理；</w:t>
            </w:r>
          </w:p>
          <w:p w:rsidR="00C93D95" w:rsidRDefault="00EF26F9">
            <w:pPr>
              <w:widowControl/>
              <w:snapToGrid w:val="0"/>
              <w:spacing w:line="300" w:lineRule="exact"/>
              <w:jc w:val="center"/>
              <w:textAlignment w:val="center"/>
              <w:rPr>
                <w:rFonts w:eastAsia="方正仿宋_GBK" w:cs="方正仿宋_GBK"/>
                <w:color w:val="000000"/>
                <w:kern w:val="0"/>
                <w:sz w:val="20"/>
                <w:szCs w:val="20"/>
                <w:lang w:bidi="ar"/>
              </w:rPr>
            </w:pPr>
            <w:r>
              <w:rPr>
                <w:rFonts w:eastAsia="方正仿宋_GBK" w:cs="方正仿宋_GBK" w:hint="eastAsia"/>
                <w:color w:val="000000"/>
                <w:kern w:val="0"/>
                <w:sz w:val="20"/>
                <w:szCs w:val="20"/>
                <w:lang w:bidi="ar"/>
              </w:rPr>
              <w:t>审查；</w:t>
            </w:r>
          </w:p>
          <w:p w:rsidR="00C93D95" w:rsidRDefault="00EF26F9">
            <w:pPr>
              <w:widowControl/>
              <w:snapToGrid w:val="0"/>
              <w:spacing w:line="300" w:lineRule="exact"/>
              <w:jc w:val="center"/>
              <w:textAlignment w:val="center"/>
              <w:rPr>
                <w:rFonts w:eastAsia="方正仿宋_GBK" w:cs="方正仿宋_GBK"/>
                <w:color w:val="000000"/>
                <w:kern w:val="0"/>
                <w:sz w:val="20"/>
                <w:szCs w:val="20"/>
                <w:lang w:bidi="ar"/>
              </w:rPr>
            </w:pPr>
            <w:r>
              <w:rPr>
                <w:rFonts w:eastAsia="方正仿宋_GBK" w:cs="方正仿宋_GBK" w:hint="eastAsia"/>
                <w:color w:val="000000"/>
                <w:kern w:val="0"/>
                <w:sz w:val="20"/>
                <w:szCs w:val="20"/>
                <w:lang w:bidi="ar"/>
              </w:rPr>
              <w:t>决定；</w:t>
            </w:r>
          </w:p>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color w:val="000000"/>
                <w:kern w:val="0"/>
                <w:sz w:val="20"/>
                <w:szCs w:val="20"/>
                <w:lang w:bidi="ar"/>
              </w:rPr>
              <w:t>送达。</w:t>
            </w:r>
          </w:p>
        </w:tc>
        <w:tc>
          <w:tcPr>
            <w:tcW w:w="2698"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使用情况说明；</w:t>
            </w:r>
          </w:p>
          <w:p w:rsidR="00C93D95" w:rsidRDefault="00EF26F9">
            <w:pPr>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营业执照正、副本复印件或者法人证书正、副本复印件；</w:t>
            </w:r>
          </w:p>
          <w:p w:rsidR="00C93D95" w:rsidRDefault="00EF26F9">
            <w:pPr>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sidR="00602755">
              <w:rPr>
                <w:rFonts w:eastAsia="方正仿宋_GBK" w:cs="方正仿宋_GBK" w:hint="eastAsia"/>
                <w:color w:val="000000"/>
                <w:kern w:val="0"/>
                <w:sz w:val="21"/>
                <w:szCs w:val="21"/>
                <w:lang w:bidi="ar"/>
              </w:rPr>
              <w:t>符合豁免水平</w:t>
            </w:r>
            <w:r>
              <w:rPr>
                <w:rFonts w:eastAsia="方正仿宋_GBK" w:cs="方正仿宋_GBK" w:hint="eastAsia"/>
                <w:color w:val="000000"/>
                <w:kern w:val="0"/>
                <w:sz w:val="21"/>
                <w:szCs w:val="21"/>
                <w:lang w:bidi="ar"/>
              </w:rPr>
              <w:t>的证明材料；</w:t>
            </w:r>
          </w:p>
          <w:p w:rsidR="00C93D95" w:rsidRDefault="00EF26F9">
            <w:pPr>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放射性同位素与射线装置豁免备案表；</w:t>
            </w:r>
          </w:p>
          <w:p w:rsidR="00C93D95" w:rsidRDefault="00EF26F9">
            <w:pPr>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5.</w:t>
            </w:r>
            <w:r>
              <w:rPr>
                <w:rFonts w:eastAsia="方正仿宋_GBK" w:cs="方正仿宋_GBK" w:hint="eastAsia"/>
                <w:color w:val="000000"/>
                <w:kern w:val="0"/>
                <w:sz w:val="21"/>
                <w:szCs w:val="21"/>
                <w:lang w:bidi="ar"/>
              </w:rPr>
              <w:t>辐射安全许可证正、副本复印件。</w:t>
            </w:r>
          </w:p>
        </w:tc>
        <w:tc>
          <w:tcPr>
            <w:tcW w:w="130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olor w:val="000000"/>
                <w:kern w:val="0"/>
                <w:sz w:val="20"/>
                <w:szCs w:val="20"/>
                <w:lang w:bidi="ar"/>
              </w:rPr>
            </w:pPr>
            <w:r>
              <w:rPr>
                <w:rFonts w:eastAsia="方正仿宋_GBK"/>
                <w:color w:val="000000"/>
                <w:kern w:val="0"/>
                <w:sz w:val="20"/>
                <w:szCs w:val="20"/>
                <w:lang w:bidi="ar"/>
              </w:rPr>
              <w:t>1.</w:t>
            </w:r>
            <w:r>
              <w:rPr>
                <w:rFonts w:eastAsia="方正仿宋_GBK"/>
                <w:color w:val="000000"/>
                <w:kern w:val="0"/>
                <w:sz w:val="20"/>
                <w:szCs w:val="20"/>
                <w:lang w:bidi="ar"/>
              </w:rPr>
              <w:t>受理：</w:t>
            </w:r>
            <w:r>
              <w:rPr>
                <w:rFonts w:eastAsia="方正仿宋_GBK"/>
                <w:color w:val="000000"/>
                <w:kern w:val="0"/>
                <w:sz w:val="20"/>
                <w:szCs w:val="20"/>
                <w:lang w:bidi="ar"/>
              </w:rPr>
              <w:t>1</w:t>
            </w:r>
            <w:r>
              <w:rPr>
                <w:rFonts w:eastAsia="方正仿宋_GBK"/>
                <w:color w:val="000000"/>
                <w:kern w:val="0"/>
                <w:sz w:val="20"/>
                <w:szCs w:val="20"/>
                <w:lang w:bidi="ar"/>
              </w:rPr>
              <w:t>个工作日；</w:t>
            </w:r>
            <w:r>
              <w:rPr>
                <w:rFonts w:eastAsia="方正仿宋_GBK"/>
                <w:color w:val="000000"/>
                <w:kern w:val="0"/>
                <w:sz w:val="20"/>
                <w:szCs w:val="20"/>
                <w:lang w:bidi="ar"/>
              </w:rPr>
              <w:br/>
              <w:t>2.</w:t>
            </w:r>
            <w:r>
              <w:rPr>
                <w:rFonts w:eastAsia="方正仿宋_GBK"/>
                <w:color w:val="000000"/>
                <w:kern w:val="0"/>
                <w:sz w:val="20"/>
                <w:szCs w:val="20"/>
                <w:lang w:bidi="ar"/>
              </w:rPr>
              <w:t>审查：</w:t>
            </w:r>
            <w:r>
              <w:rPr>
                <w:rFonts w:eastAsia="方正仿宋_GBK"/>
                <w:color w:val="000000"/>
                <w:kern w:val="0"/>
                <w:sz w:val="20"/>
                <w:szCs w:val="20"/>
                <w:lang w:bidi="ar"/>
              </w:rPr>
              <w:t>4</w:t>
            </w:r>
            <w:r>
              <w:rPr>
                <w:rFonts w:eastAsia="方正仿宋_GBK"/>
                <w:color w:val="000000"/>
                <w:kern w:val="0"/>
                <w:sz w:val="20"/>
                <w:szCs w:val="20"/>
                <w:lang w:bidi="ar"/>
              </w:rPr>
              <w:t>个工作日；</w:t>
            </w:r>
            <w:r>
              <w:rPr>
                <w:rFonts w:eastAsia="方正仿宋_GBK"/>
                <w:color w:val="000000"/>
                <w:kern w:val="0"/>
                <w:sz w:val="20"/>
                <w:szCs w:val="20"/>
                <w:lang w:bidi="ar"/>
              </w:rPr>
              <w:br/>
              <w:t>3.</w:t>
            </w:r>
            <w:r>
              <w:rPr>
                <w:rFonts w:eastAsia="方正仿宋_GBK"/>
                <w:color w:val="000000"/>
                <w:kern w:val="0"/>
                <w:sz w:val="20"/>
                <w:szCs w:val="20"/>
                <w:lang w:bidi="ar"/>
              </w:rPr>
              <w:t>决定：</w:t>
            </w:r>
            <w:r>
              <w:rPr>
                <w:rFonts w:eastAsia="方正仿宋_GBK"/>
                <w:color w:val="000000"/>
                <w:kern w:val="0"/>
                <w:sz w:val="20"/>
                <w:szCs w:val="20"/>
                <w:lang w:bidi="ar"/>
              </w:rPr>
              <w:t>3</w:t>
            </w:r>
            <w:r>
              <w:rPr>
                <w:rFonts w:eastAsia="方正仿宋_GBK"/>
                <w:color w:val="000000"/>
                <w:kern w:val="0"/>
                <w:sz w:val="20"/>
                <w:szCs w:val="20"/>
                <w:lang w:bidi="ar"/>
              </w:rPr>
              <w:t>个工作日；</w:t>
            </w:r>
          </w:p>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olor w:val="000000"/>
                <w:kern w:val="0"/>
                <w:sz w:val="20"/>
                <w:szCs w:val="20"/>
                <w:lang w:bidi="ar"/>
              </w:rPr>
              <w:t>4.</w:t>
            </w:r>
            <w:r>
              <w:rPr>
                <w:rFonts w:eastAsia="方正仿宋_GBK"/>
                <w:color w:val="000000"/>
                <w:kern w:val="0"/>
                <w:sz w:val="20"/>
                <w:szCs w:val="20"/>
                <w:lang w:bidi="ar"/>
              </w:rPr>
              <w:t>送达：</w:t>
            </w:r>
            <w:r>
              <w:rPr>
                <w:rFonts w:eastAsia="方正仿宋_GBK"/>
                <w:color w:val="000000"/>
                <w:kern w:val="0"/>
                <w:sz w:val="20"/>
                <w:szCs w:val="20"/>
                <w:lang w:bidi="ar"/>
              </w:rPr>
              <w:t>2</w:t>
            </w:r>
            <w:r>
              <w:rPr>
                <w:rFonts w:eastAsia="方正仿宋_GBK"/>
                <w:color w:val="000000"/>
                <w:kern w:val="0"/>
                <w:sz w:val="20"/>
                <w:szCs w:val="20"/>
                <w:lang w:bidi="ar"/>
              </w:rPr>
              <w:t>个工作日。</w:t>
            </w:r>
          </w:p>
        </w:tc>
        <w:tc>
          <w:tcPr>
            <w:tcW w:w="1112" w:type="dxa"/>
            <w:tcBorders>
              <w:top w:val="single" w:sz="4" w:space="0" w:color="000000"/>
              <w:left w:val="single" w:sz="4" w:space="0" w:color="000000"/>
              <w:bottom w:val="single" w:sz="4" w:space="0" w:color="000000"/>
              <w:right w:val="single" w:sz="4" w:space="0" w:color="000000"/>
            </w:tcBorders>
            <w:vAlign w:val="center"/>
          </w:tcPr>
          <w:p w:rsidR="00C93D95" w:rsidRDefault="00EF26F9">
            <w:pPr>
              <w:pStyle w:val="1"/>
              <w:snapToGrid w:val="0"/>
              <w:spacing w:line="300" w:lineRule="exact"/>
              <w:jc w:val="left"/>
              <w:rPr>
                <w:rFonts w:eastAsia="方正仿宋_GBK" w:cs="方正仿宋_GBK"/>
                <w:sz w:val="21"/>
                <w:szCs w:val="21"/>
              </w:rPr>
            </w:pPr>
            <w:r>
              <w:rPr>
                <w:rFonts w:eastAsia="方正仿宋_GBK" w:cs="方正仿宋_GBK" w:hint="eastAsia"/>
                <w:sz w:val="21"/>
                <w:szCs w:val="21"/>
              </w:rPr>
              <w:t>市生态</w:t>
            </w:r>
          </w:p>
          <w:p w:rsidR="00C93D95" w:rsidRDefault="00EF26F9">
            <w:pPr>
              <w:pStyle w:val="1"/>
              <w:snapToGrid w:val="0"/>
              <w:spacing w:line="300" w:lineRule="exact"/>
              <w:jc w:val="left"/>
              <w:rPr>
                <w:rFonts w:eastAsia="方正仿宋_GBK" w:cs="方正仿宋_GBK"/>
                <w:sz w:val="21"/>
                <w:szCs w:val="21"/>
              </w:rPr>
            </w:pPr>
            <w:r>
              <w:rPr>
                <w:rFonts w:eastAsia="方正仿宋_GBK" w:cs="方正仿宋_GBK" w:hint="eastAsia"/>
                <w:sz w:val="21"/>
                <w:szCs w:val="21"/>
              </w:rPr>
              <w:t>环境局</w:t>
            </w:r>
          </w:p>
        </w:tc>
      </w:tr>
      <w:tr w:rsidR="00C93D95">
        <w:trPr>
          <w:trHeight w:val="567"/>
          <w:jc w:val="center"/>
        </w:trPr>
        <w:tc>
          <w:tcPr>
            <w:tcW w:w="591" w:type="dxa"/>
            <w:tcBorders>
              <w:top w:val="single" w:sz="4" w:space="0" w:color="000000"/>
              <w:left w:val="single" w:sz="4" w:space="0" w:color="000000"/>
              <w:bottom w:val="single" w:sz="4" w:space="0" w:color="000000"/>
              <w:right w:val="single" w:sz="4" w:space="0" w:color="000000"/>
            </w:tcBorders>
            <w:vAlign w:val="center"/>
          </w:tcPr>
          <w:p w:rsidR="00C93D95" w:rsidRDefault="00EF26F9">
            <w:pPr>
              <w:pStyle w:val="1"/>
              <w:snapToGrid w:val="0"/>
              <w:spacing w:line="320" w:lineRule="exact"/>
              <w:jc w:val="center"/>
              <w:rPr>
                <w:rFonts w:eastAsia="方正仿宋_GBK" w:cs="方正仿宋_GBK"/>
                <w:sz w:val="21"/>
                <w:szCs w:val="21"/>
              </w:rPr>
            </w:pPr>
            <w:r>
              <w:rPr>
                <w:rFonts w:eastAsia="方正仿宋_GBK" w:cs="方正仿宋_GBK" w:hint="eastAsia"/>
                <w:sz w:val="21"/>
                <w:szCs w:val="21"/>
              </w:rPr>
              <w:t>4</w:t>
            </w:r>
          </w:p>
        </w:tc>
        <w:tc>
          <w:tcPr>
            <w:tcW w:w="1251"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2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放射性同位素转移备案</w:t>
            </w:r>
          </w:p>
        </w:tc>
        <w:tc>
          <w:tcPr>
            <w:tcW w:w="3388"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《放射性同位素与射线装置安全和防护条例》（</w:t>
            </w:r>
            <w:r>
              <w:rPr>
                <w:rFonts w:eastAsia="方正仿宋_GBK" w:cs="方正仿宋_GBK" w:hint="eastAsia"/>
                <w:color w:val="000000"/>
                <w:kern w:val="0"/>
                <w:sz w:val="21"/>
                <w:szCs w:val="21"/>
                <w:lang w:bidi="ar"/>
              </w:rPr>
              <w:t>2005</w:t>
            </w:r>
            <w:r>
              <w:rPr>
                <w:rFonts w:eastAsia="方正仿宋_GBK" w:cs="方正仿宋_GBK" w:hint="eastAsia"/>
                <w:color w:val="000000"/>
                <w:kern w:val="0"/>
                <w:sz w:val="21"/>
                <w:szCs w:val="21"/>
                <w:lang w:bidi="ar"/>
              </w:rPr>
              <w:t>年</w:t>
            </w:r>
            <w:r>
              <w:rPr>
                <w:rFonts w:eastAsia="方正仿宋_GBK" w:cs="方正仿宋_GBK" w:hint="eastAsia"/>
                <w:color w:val="000000"/>
                <w:kern w:val="0"/>
                <w:sz w:val="21"/>
                <w:szCs w:val="21"/>
                <w:lang w:bidi="ar"/>
              </w:rPr>
              <w:t>9</w:t>
            </w:r>
            <w:r>
              <w:rPr>
                <w:rFonts w:eastAsia="方正仿宋_GBK" w:cs="方正仿宋_GBK" w:hint="eastAsia"/>
                <w:color w:val="000000"/>
                <w:kern w:val="0"/>
                <w:sz w:val="21"/>
                <w:szCs w:val="21"/>
                <w:lang w:bidi="ar"/>
              </w:rPr>
              <w:t>月</w:t>
            </w:r>
            <w:r>
              <w:rPr>
                <w:rFonts w:eastAsia="方正仿宋_GBK" w:cs="方正仿宋_GBK" w:hint="eastAsia"/>
                <w:color w:val="000000"/>
                <w:kern w:val="0"/>
                <w:sz w:val="21"/>
                <w:szCs w:val="21"/>
                <w:lang w:bidi="ar"/>
              </w:rPr>
              <w:t>14</w:t>
            </w:r>
            <w:r>
              <w:rPr>
                <w:rFonts w:eastAsia="方正仿宋_GBK" w:cs="方正仿宋_GBK" w:hint="eastAsia"/>
                <w:color w:val="000000"/>
                <w:kern w:val="0"/>
                <w:sz w:val="21"/>
                <w:szCs w:val="21"/>
                <w:lang w:bidi="ar"/>
              </w:rPr>
              <w:t>日中华人民共和国国务院令第</w:t>
            </w:r>
            <w:r>
              <w:rPr>
                <w:rFonts w:eastAsia="方正仿宋_GBK" w:cs="方正仿宋_GBK" w:hint="eastAsia"/>
                <w:color w:val="000000"/>
                <w:kern w:val="0"/>
                <w:sz w:val="21"/>
                <w:szCs w:val="21"/>
                <w:lang w:bidi="ar"/>
              </w:rPr>
              <w:t>449</w:t>
            </w:r>
            <w:r>
              <w:rPr>
                <w:rFonts w:eastAsia="方正仿宋_GBK" w:cs="方正仿宋_GBK" w:hint="eastAsia"/>
                <w:color w:val="000000"/>
                <w:kern w:val="0"/>
                <w:sz w:val="21"/>
                <w:szCs w:val="21"/>
                <w:lang w:bidi="ar"/>
              </w:rPr>
              <w:t>号公布</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根据</w:t>
            </w:r>
            <w:r>
              <w:rPr>
                <w:rFonts w:eastAsia="方正仿宋_GBK" w:cs="方正仿宋_GBK" w:hint="eastAsia"/>
                <w:color w:val="000000"/>
                <w:kern w:val="0"/>
                <w:sz w:val="21"/>
                <w:szCs w:val="21"/>
                <w:lang w:bidi="ar"/>
              </w:rPr>
              <w:t>2014</w:t>
            </w:r>
            <w:r>
              <w:rPr>
                <w:rFonts w:eastAsia="方正仿宋_GBK" w:cs="方正仿宋_GBK" w:hint="eastAsia"/>
                <w:color w:val="000000"/>
                <w:kern w:val="0"/>
                <w:sz w:val="21"/>
                <w:szCs w:val="21"/>
                <w:lang w:bidi="ar"/>
              </w:rPr>
              <w:t>年</w:t>
            </w:r>
            <w:r>
              <w:rPr>
                <w:rFonts w:eastAsia="方正仿宋_GBK" w:cs="方正仿宋_GBK" w:hint="eastAsia"/>
                <w:color w:val="000000"/>
                <w:kern w:val="0"/>
                <w:sz w:val="21"/>
                <w:szCs w:val="21"/>
                <w:lang w:bidi="ar"/>
              </w:rPr>
              <w:t>7</w:t>
            </w:r>
            <w:r>
              <w:rPr>
                <w:rFonts w:eastAsia="方正仿宋_GBK" w:cs="方正仿宋_GBK" w:hint="eastAsia"/>
                <w:color w:val="000000"/>
                <w:kern w:val="0"/>
                <w:sz w:val="21"/>
                <w:szCs w:val="21"/>
                <w:lang w:bidi="ar"/>
              </w:rPr>
              <w:t>月</w:t>
            </w:r>
            <w:r>
              <w:rPr>
                <w:rFonts w:eastAsia="方正仿宋_GBK" w:cs="方正仿宋_GBK" w:hint="eastAsia"/>
                <w:color w:val="000000"/>
                <w:kern w:val="0"/>
                <w:sz w:val="21"/>
                <w:szCs w:val="21"/>
                <w:lang w:bidi="ar"/>
              </w:rPr>
              <w:t>29</w:t>
            </w:r>
            <w:r>
              <w:rPr>
                <w:rFonts w:eastAsia="方正仿宋_GBK" w:cs="方正仿宋_GBK" w:hint="eastAsia"/>
                <w:color w:val="000000"/>
                <w:kern w:val="0"/>
                <w:sz w:val="21"/>
                <w:szCs w:val="21"/>
                <w:lang w:bidi="ar"/>
              </w:rPr>
              <w:t>日《国务院关于修改部分行政法规的决</w:t>
            </w:r>
            <w:r>
              <w:rPr>
                <w:rFonts w:eastAsia="方正仿宋_GBK" w:cs="方正仿宋_GBK" w:hint="eastAsia"/>
                <w:color w:val="000000"/>
                <w:kern w:val="0"/>
                <w:sz w:val="21"/>
                <w:szCs w:val="21"/>
                <w:lang w:bidi="ar"/>
              </w:rPr>
              <w:lastRenderedPageBreak/>
              <w:t>定》第一次修订</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根据</w:t>
            </w:r>
            <w:r>
              <w:rPr>
                <w:rFonts w:eastAsia="方正仿宋_GBK" w:cs="方正仿宋_GBK" w:hint="eastAsia"/>
                <w:color w:val="000000"/>
                <w:kern w:val="0"/>
                <w:sz w:val="21"/>
                <w:szCs w:val="21"/>
                <w:lang w:bidi="ar"/>
              </w:rPr>
              <w:t>2019</w:t>
            </w:r>
            <w:r>
              <w:rPr>
                <w:rFonts w:eastAsia="方正仿宋_GBK" w:cs="方正仿宋_GBK" w:hint="eastAsia"/>
                <w:color w:val="000000"/>
                <w:kern w:val="0"/>
                <w:sz w:val="21"/>
                <w:szCs w:val="21"/>
                <w:lang w:bidi="ar"/>
              </w:rPr>
              <w:t>年</w:t>
            </w: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月</w:t>
            </w: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日《国务院关于修改部分行政法规的决定》第二次修订）</w:t>
            </w:r>
          </w:p>
          <w:p w:rsidR="00C93D95" w:rsidRDefault="00EF26F9">
            <w:pPr>
              <w:snapToGrid w:val="0"/>
              <w:spacing w:line="280" w:lineRule="exact"/>
              <w:jc w:val="left"/>
              <w:textAlignment w:val="center"/>
              <w:rPr>
                <w:rFonts w:eastAsia="方正仿宋_GBK" w:cs="方正仿宋_GBK"/>
                <w:sz w:val="21"/>
                <w:szCs w:val="21"/>
              </w:rPr>
            </w:pPr>
            <w:r>
              <w:rPr>
                <w:rFonts w:eastAsia="方正仿宋_GBK" w:cs="方正仿宋_GBK" w:hint="eastAsia"/>
                <w:color w:val="000000"/>
                <w:kern w:val="0"/>
                <w:sz w:val="21"/>
                <w:szCs w:val="21"/>
                <w:lang w:bidi="ar"/>
              </w:rPr>
              <w:t>第二章</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第二十一条</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放射性同位素的转出、转入单位应当在转让活动完成之日起</w:t>
            </w:r>
            <w:r>
              <w:rPr>
                <w:rFonts w:eastAsia="方正仿宋_GBK" w:cs="方正仿宋_GBK" w:hint="eastAsia"/>
                <w:color w:val="000000"/>
                <w:kern w:val="0"/>
                <w:sz w:val="21"/>
                <w:szCs w:val="21"/>
                <w:lang w:bidi="ar"/>
              </w:rPr>
              <w:t>20</w:t>
            </w:r>
            <w:r>
              <w:rPr>
                <w:rFonts w:eastAsia="方正仿宋_GBK" w:cs="方正仿宋_GBK" w:hint="eastAsia"/>
                <w:color w:val="000000"/>
                <w:kern w:val="0"/>
                <w:sz w:val="21"/>
                <w:szCs w:val="21"/>
                <w:lang w:bidi="ar"/>
              </w:rPr>
              <w:t>日内，分别向其所在地省、自治区、直辖市人民政府生态环境主管部门备案。</w:t>
            </w:r>
          </w:p>
        </w:tc>
        <w:tc>
          <w:tcPr>
            <w:tcW w:w="3320"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sz w:val="21"/>
                <w:szCs w:val="21"/>
              </w:rPr>
              <w:lastRenderedPageBreak/>
              <w:t>1</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放射性同位素转移活动已完成。</w:t>
            </w:r>
          </w:p>
          <w:p w:rsidR="00C93D95" w:rsidRDefault="00EF26F9">
            <w:pPr>
              <w:snapToGrid w:val="0"/>
              <w:spacing w:line="280" w:lineRule="exact"/>
              <w:ind w:firstLineChars="200" w:firstLine="420"/>
              <w:jc w:val="left"/>
              <w:textAlignment w:val="center"/>
              <w:rPr>
                <w:rFonts w:eastAsia="方正仿宋_GBK" w:cs="方正仿宋_GBK"/>
                <w:sz w:val="21"/>
                <w:szCs w:val="21"/>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转移的放射性同位素与对应已审批的放射性同位素转让审批表一致。</w:t>
            </w:r>
          </w:p>
        </w:tc>
        <w:tc>
          <w:tcPr>
            <w:tcW w:w="77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0"/>
                <w:szCs w:val="20"/>
                <w:lang w:bidi="ar"/>
              </w:rPr>
            </w:pPr>
            <w:r>
              <w:rPr>
                <w:rFonts w:eastAsia="方正仿宋_GBK" w:cs="方正仿宋_GBK" w:hint="eastAsia"/>
                <w:color w:val="000000"/>
                <w:kern w:val="0"/>
                <w:sz w:val="20"/>
                <w:szCs w:val="20"/>
                <w:lang w:bidi="ar"/>
              </w:rPr>
              <w:t>受理；</w:t>
            </w:r>
          </w:p>
          <w:p w:rsidR="00C93D95" w:rsidRDefault="00EF26F9">
            <w:pPr>
              <w:widowControl/>
              <w:snapToGrid w:val="0"/>
              <w:spacing w:line="280" w:lineRule="exact"/>
              <w:jc w:val="center"/>
              <w:textAlignment w:val="center"/>
              <w:rPr>
                <w:rFonts w:eastAsia="方正仿宋_GBK" w:cs="方正仿宋_GBK"/>
                <w:color w:val="000000"/>
                <w:kern w:val="0"/>
                <w:sz w:val="20"/>
                <w:szCs w:val="20"/>
                <w:lang w:bidi="ar"/>
              </w:rPr>
            </w:pPr>
            <w:r>
              <w:rPr>
                <w:rFonts w:eastAsia="方正仿宋_GBK" w:cs="方正仿宋_GBK" w:hint="eastAsia"/>
                <w:color w:val="000000"/>
                <w:kern w:val="0"/>
                <w:sz w:val="20"/>
                <w:szCs w:val="20"/>
                <w:lang w:bidi="ar"/>
              </w:rPr>
              <w:t>审查；</w:t>
            </w:r>
          </w:p>
          <w:p w:rsidR="00C93D95" w:rsidRDefault="00EF26F9">
            <w:pPr>
              <w:widowControl/>
              <w:snapToGrid w:val="0"/>
              <w:spacing w:line="280" w:lineRule="exact"/>
              <w:jc w:val="center"/>
              <w:textAlignment w:val="center"/>
              <w:rPr>
                <w:rFonts w:eastAsia="方正仿宋_GBK" w:cs="方正仿宋_GBK"/>
                <w:color w:val="000000"/>
                <w:kern w:val="0"/>
                <w:sz w:val="20"/>
                <w:szCs w:val="20"/>
                <w:lang w:bidi="ar"/>
              </w:rPr>
            </w:pPr>
            <w:r>
              <w:rPr>
                <w:rFonts w:eastAsia="方正仿宋_GBK" w:cs="方正仿宋_GBK" w:hint="eastAsia"/>
                <w:color w:val="000000"/>
                <w:kern w:val="0"/>
                <w:sz w:val="20"/>
                <w:szCs w:val="20"/>
                <w:lang w:bidi="ar"/>
              </w:rPr>
              <w:t>决定；</w:t>
            </w:r>
          </w:p>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color w:val="000000"/>
                <w:kern w:val="0"/>
                <w:sz w:val="20"/>
                <w:szCs w:val="20"/>
                <w:lang w:bidi="ar"/>
              </w:rPr>
              <w:t>送达。</w:t>
            </w:r>
          </w:p>
        </w:tc>
        <w:tc>
          <w:tcPr>
            <w:tcW w:w="2698"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20" w:lineRule="exact"/>
              <w:ind w:firstLineChars="200" w:firstLine="420"/>
              <w:jc w:val="left"/>
              <w:textAlignment w:val="center"/>
              <w:rPr>
                <w:rFonts w:eastAsia="方正仿宋_GBK" w:cs="方正仿宋_GBK"/>
                <w:sz w:val="21"/>
                <w:szCs w:val="21"/>
              </w:rPr>
            </w:pPr>
            <w:r>
              <w:rPr>
                <w:rFonts w:eastAsia="方正仿宋_GBK" w:cs="方正仿宋_GBK" w:hint="eastAsia"/>
                <w:color w:val="000000"/>
                <w:kern w:val="0"/>
                <w:sz w:val="21"/>
                <w:szCs w:val="21"/>
                <w:lang w:bidi="ar"/>
              </w:rPr>
              <w:t>1.</w:t>
            </w:r>
            <w:hyperlink r:id="rId13" w:history="1">
              <w:r>
                <w:rPr>
                  <w:rFonts w:eastAsia="方正仿宋_GBK" w:cs="方正仿宋_GBK" w:hint="eastAsia"/>
                  <w:color w:val="000000"/>
                  <w:kern w:val="0"/>
                  <w:sz w:val="21"/>
                  <w:szCs w:val="21"/>
                  <w:lang w:bidi="ar"/>
                </w:rPr>
                <w:t>辐射安全许可证副本</w:t>
              </w:r>
            </w:hyperlink>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2.</w:t>
            </w:r>
            <w:hyperlink r:id="rId14" w:history="1">
              <w:r>
                <w:rPr>
                  <w:rFonts w:eastAsia="方正仿宋_GBK" w:cs="方正仿宋_GBK" w:hint="eastAsia"/>
                  <w:color w:val="000000"/>
                  <w:kern w:val="0"/>
                  <w:sz w:val="21"/>
                  <w:szCs w:val="21"/>
                  <w:lang w:bidi="ar"/>
                </w:rPr>
                <w:t>运输剂量检测证明书</w:t>
              </w:r>
            </w:hyperlink>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放射源国家编码；</w:t>
            </w: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放射性同位素检定证书；</w:t>
            </w:r>
            <w:r>
              <w:rPr>
                <w:rFonts w:eastAsia="方正仿宋_GBK" w:cs="方正仿宋_GBK" w:hint="eastAsia"/>
                <w:color w:val="000000"/>
                <w:kern w:val="0"/>
                <w:sz w:val="21"/>
                <w:szCs w:val="21"/>
                <w:lang w:bidi="ar"/>
              </w:rPr>
              <w:t>5.</w:t>
            </w:r>
            <w:r>
              <w:rPr>
                <w:rFonts w:eastAsia="方正仿宋_GBK" w:cs="方正仿宋_GBK" w:hint="eastAsia"/>
                <w:color w:val="000000"/>
                <w:kern w:val="0"/>
                <w:sz w:val="21"/>
                <w:szCs w:val="21"/>
                <w:lang w:bidi="ar"/>
              </w:rPr>
              <w:t>经审</w:t>
            </w:r>
            <w:r>
              <w:rPr>
                <w:rFonts w:eastAsia="方正仿宋_GBK" w:cs="方正仿宋_GBK" w:hint="eastAsia"/>
                <w:color w:val="000000"/>
                <w:kern w:val="0"/>
                <w:sz w:val="21"/>
                <w:szCs w:val="21"/>
                <w:lang w:bidi="ar"/>
              </w:rPr>
              <w:lastRenderedPageBreak/>
              <w:t>批的《放射同位素转让（进口）审批表》或《非密封放射性物质转让审批表》；</w:t>
            </w:r>
            <w:r>
              <w:rPr>
                <w:rFonts w:eastAsia="方正仿宋_GBK" w:cs="方正仿宋_GBK" w:hint="eastAsia"/>
                <w:color w:val="000000"/>
                <w:kern w:val="0"/>
                <w:sz w:val="21"/>
                <w:szCs w:val="21"/>
                <w:lang w:bidi="ar"/>
              </w:rPr>
              <w:t>6.</w:t>
            </w:r>
            <w:r>
              <w:rPr>
                <w:rFonts w:eastAsia="方正仿宋_GBK" w:cs="方正仿宋_GBK" w:hint="eastAsia"/>
                <w:color w:val="000000"/>
                <w:kern w:val="0"/>
                <w:sz w:val="21"/>
                <w:szCs w:val="21"/>
                <w:lang w:bidi="ar"/>
              </w:rPr>
              <w:t>备案申请表；</w:t>
            </w:r>
            <w:r>
              <w:rPr>
                <w:rFonts w:eastAsia="方正仿宋_GBK" w:cs="方正仿宋_GBK" w:hint="eastAsia"/>
                <w:color w:val="000000"/>
                <w:kern w:val="0"/>
                <w:sz w:val="21"/>
                <w:szCs w:val="21"/>
                <w:lang w:bidi="ar"/>
              </w:rPr>
              <w:t>7.</w:t>
            </w:r>
            <w:hyperlink r:id="rId15" w:history="1">
              <w:r>
                <w:rPr>
                  <w:rFonts w:eastAsia="方正仿宋_GBK" w:cs="方正仿宋_GBK" w:hint="eastAsia"/>
                  <w:color w:val="000000"/>
                  <w:kern w:val="0"/>
                  <w:sz w:val="21"/>
                  <w:szCs w:val="21"/>
                  <w:lang w:bidi="ar"/>
                </w:rPr>
                <w:t>辐射事故应急措施</w:t>
              </w:r>
            </w:hyperlink>
            <w:r>
              <w:rPr>
                <w:rFonts w:eastAsia="方正仿宋_GBK" w:cs="方正仿宋_GBK" w:hint="eastAsia"/>
                <w:color w:val="000000"/>
                <w:kern w:val="0"/>
                <w:sz w:val="21"/>
                <w:szCs w:val="21"/>
                <w:lang w:bidi="ar"/>
              </w:rPr>
              <w:t>（仅针对异地使用备案）；</w:t>
            </w:r>
            <w:r>
              <w:rPr>
                <w:rFonts w:eastAsia="方正仿宋_GBK" w:cs="方正仿宋_GBK" w:hint="eastAsia"/>
                <w:color w:val="000000"/>
                <w:kern w:val="0"/>
                <w:sz w:val="21"/>
                <w:szCs w:val="21"/>
                <w:lang w:bidi="ar"/>
              </w:rPr>
              <w:t>8.</w:t>
            </w:r>
            <w:hyperlink r:id="rId16" w:history="1">
              <w:r>
                <w:rPr>
                  <w:rFonts w:eastAsia="方正仿宋_GBK" w:cs="方正仿宋_GBK" w:hint="eastAsia"/>
                  <w:color w:val="000000"/>
                  <w:kern w:val="0"/>
                  <w:sz w:val="21"/>
                  <w:szCs w:val="21"/>
                  <w:lang w:bidi="ar"/>
                </w:rPr>
                <w:t>相应类别辐射安全与防护培训合格证明</w:t>
              </w:r>
            </w:hyperlink>
            <w:r>
              <w:rPr>
                <w:rFonts w:eastAsia="方正仿宋_GBK" w:cs="方正仿宋_GBK" w:hint="eastAsia"/>
                <w:color w:val="000000"/>
                <w:kern w:val="0"/>
                <w:sz w:val="21"/>
                <w:szCs w:val="21"/>
                <w:lang w:bidi="ar"/>
              </w:rPr>
              <w:t>（仅针对异地使用备案）；</w:t>
            </w:r>
            <w:r>
              <w:rPr>
                <w:rFonts w:eastAsia="方正仿宋_GBK" w:cs="方正仿宋_GBK" w:hint="eastAsia"/>
                <w:color w:val="000000"/>
                <w:kern w:val="0"/>
                <w:sz w:val="21"/>
                <w:szCs w:val="21"/>
                <w:lang w:bidi="ar"/>
              </w:rPr>
              <w:t>9.</w:t>
            </w:r>
            <w:hyperlink r:id="rId17" w:history="1">
              <w:r>
                <w:rPr>
                  <w:rFonts w:eastAsia="方正仿宋_GBK" w:cs="方正仿宋_GBK" w:hint="eastAsia"/>
                  <w:color w:val="000000"/>
                  <w:kern w:val="0"/>
                  <w:sz w:val="21"/>
                  <w:szCs w:val="21"/>
                  <w:lang w:bidi="ar"/>
                </w:rPr>
                <w:t>操作规程</w:t>
              </w:r>
            </w:hyperlink>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仅针对异地使用备案）；</w:t>
            </w:r>
            <w:r>
              <w:rPr>
                <w:rFonts w:eastAsia="方正仿宋_GBK" w:cs="方正仿宋_GBK" w:hint="eastAsia"/>
                <w:color w:val="000000"/>
                <w:kern w:val="0"/>
                <w:sz w:val="21"/>
                <w:szCs w:val="21"/>
                <w:lang w:bidi="ar"/>
              </w:rPr>
              <w:t>10.</w:t>
            </w:r>
            <w:r>
              <w:rPr>
                <w:rFonts w:eastAsia="方正仿宋_GBK" w:cs="方正仿宋_GBK" w:hint="eastAsia"/>
                <w:color w:val="000000"/>
                <w:kern w:val="0"/>
                <w:sz w:val="21"/>
                <w:szCs w:val="21"/>
                <w:lang w:bidi="ar"/>
              </w:rPr>
              <w:t>废源回收证明（仅针对回收备案）。</w:t>
            </w:r>
          </w:p>
        </w:tc>
        <w:tc>
          <w:tcPr>
            <w:tcW w:w="1303"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20" w:lineRule="exact"/>
              <w:jc w:val="left"/>
              <w:textAlignment w:val="center"/>
              <w:rPr>
                <w:rFonts w:eastAsia="方正仿宋_GBK" w:cs="方正仿宋_GBK"/>
                <w:color w:val="000000"/>
                <w:kern w:val="0"/>
                <w:sz w:val="21"/>
                <w:szCs w:val="21"/>
                <w:lang w:bidi="ar"/>
              </w:rPr>
            </w:pPr>
            <w:r>
              <w:rPr>
                <w:rFonts w:eastAsia="方正仿宋_GBK"/>
                <w:color w:val="000000"/>
                <w:kern w:val="0"/>
                <w:sz w:val="20"/>
                <w:szCs w:val="20"/>
                <w:lang w:bidi="ar"/>
              </w:rPr>
              <w:lastRenderedPageBreak/>
              <w:t>受理、审查、决定与送达：</w:t>
            </w:r>
            <w:r>
              <w:rPr>
                <w:rFonts w:eastAsia="方正仿宋_GBK"/>
                <w:color w:val="000000"/>
                <w:kern w:val="0"/>
                <w:sz w:val="20"/>
                <w:szCs w:val="20"/>
                <w:lang w:bidi="ar"/>
              </w:rPr>
              <w:t>1</w:t>
            </w:r>
            <w:r>
              <w:rPr>
                <w:rFonts w:eastAsia="方正仿宋_GBK"/>
                <w:color w:val="000000"/>
                <w:kern w:val="0"/>
                <w:sz w:val="20"/>
                <w:szCs w:val="20"/>
                <w:lang w:bidi="ar"/>
              </w:rPr>
              <w:t>个工作日。</w:t>
            </w:r>
          </w:p>
        </w:tc>
        <w:tc>
          <w:tcPr>
            <w:tcW w:w="1112" w:type="dxa"/>
            <w:tcBorders>
              <w:top w:val="single" w:sz="4" w:space="0" w:color="000000"/>
              <w:left w:val="single" w:sz="4" w:space="0" w:color="000000"/>
              <w:bottom w:val="single" w:sz="4" w:space="0" w:color="000000"/>
              <w:right w:val="single" w:sz="4" w:space="0" w:color="000000"/>
            </w:tcBorders>
            <w:vAlign w:val="center"/>
          </w:tcPr>
          <w:p w:rsidR="00C93D95" w:rsidRDefault="00EF26F9">
            <w:pPr>
              <w:pStyle w:val="1"/>
              <w:snapToGrid w:val="0"/>
              <w:spacing w:line="320" w:lineRule="exact"/>
              <w:jc w:val="left"/>
              <w:rPr>
                <w:rFonts w:eastAsia="方正仿宋_GBK" w:cs="方正仿宋_GBK"/>
                <w:sz w:val="21"/>
                <w:szCs w:val="21"/>
              </w:rPr>
            </w:pPr>
            <w:r>
              <w:rPr>
                <w:rFonts w:eastAsia="方正仿宋_GBK" w:cs="方正仿宋_GBK" w:hint="eastAsia"/>
                <w:sz w:val="21"/>
                <w:szCs w:val="21"/>
              </w:rPr>
              <w:t>市生态</w:t>
            </w:r>
          </w:p>
          <w:p w:rsidR="00C93D95" w:rsidRDefault="00EF26F9">
            <w:pPr>
              <w:pStyle w:val="1"/>
              <w:snapToGrid w:val="0"/>
              <w:spacing w:line="320" w:lineRule="exact"/>
              <w:jc w:val="left"/>
              <w:rPr>
                <w:rFonts w:eastAsia="方正仿宋_GBK" w:cs="方正仿宋_GBK"/>
                <w:sz w:val="21"/>
                <w:szCs w:val="21"/>
              </w:rPr>
            </w:pPr>
            <w:r>
              <w:rPr>
                <w:rFonts w:eastAsia="方正仿宋_GBK" w:cs="方正仿宋_GBK" w:hint="eastAsia"/>
                <w:sz w:val="21"/>
                <w:szCs w:val="21"/>
              </w:rPr>
              <w:t>环境局</w:t>
            </w:r>
          </w:p>
        </w:tc>
      </w:tr>
      <w:tr w:rsidR="00C93D95">
        <w:trPr>
          <w:trHeight w:val="567"/>
          <w:jc w:val="center"/>
        </w:trPr>
        <w:tc>
          <w:tcPr>
            <w:tcW w:w="591" w:type="dxa"/>
            <w:tcBorders>
              <w:top w:val="single" w:sz="4" w:space="0" w:color="000000"/>
              <w:left w:val="single" w:sz="4" w:space="0" w:color="000000"/>
              <w:bottom w:val="single" w:sz="4" w:space="0" w:color="000000"/>
              <w:right w:val="single" w:sz="4" w:space="0" w:color="000000"/>
            </w:tcBorders>
            <w:vAlign w:val="center"/>
          </w:tcPr>
          <w:p w:rsidR="00C93D95" w:rsidRDefault="00EF26F9">
            <w:pPr>
              <w:pStyle w:val="1"/>
              <w:snapToGrid w:val="0"/>
              <w:spacing w:line="320" w:lineRule="exact"/>
              <w:jc w:val="center"/>
              <w:rPr>
                <w:rFonts w:eastAsia="方正仿宋_GBK" w:cs="方正仿宋_GBK"/>
                <w:sz w:val="21"/>
                <w:szCs w:val="21"/>
              </w:rPr>
            </w:pPr>
            <w:r>
              <w:rPr>
                <w:rFonts w:eastAsia="方正仿宋_GBK" w:cs="方正仿宋_GBK" w:hint="eastAsia"/>
                <w:sz w:val="21"/>
                <w:szCs w:val="21"/>
              </w:rPr>
              <w:t>5</w:t>
            </w:r>
          </w:p>
        </w:tc>
        <w:tc>
          <w:tcPr>
            <w:tcW w:w="1251"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2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建设项目环境影响后评价备案</w:t>
            </w:r>
          </w:p>
        </w:tc>
        <w:tc>
          <w:tcPr>
            <w:tcW w:w="3388"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《中华人民共和国环境影响评价法》</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第二十七条</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在项目建设、运行过程中产生不符合经审批的环境影响评价文件的情形的，建设单位应当组织环境影响的后评价，采取改进措施，并报原环境影响评价文件审批部门和建设项目审批部门备案；原环境影响评价文件审批部门也可以责成建设单位进行环境影响的后评价，采取改进措施。</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《建设项目环境影响后评价管</w:t>
            </w:r>
            <w:r>
              <w:rPr>
                <w:rFonts w:eastAsia="方正仿宋_GBK" w:cs="方正仿宋_GBK" w:hint="eastAsia"/>
                <w:color w:val="000000"/>
                <w:kern w:val="0"/>
                <w:sz w:val="21"/>
                <w:szCs w:val="21"/>
                <w:lang w:bidi="ar"/>
              </w:rPr>
              <w:lastRenderedPageBreak/>
              <w:t>理办法（试行）》第六条第三款</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建设单位或者生产经营单位应当将环境影响后评价文件报原审批环境影响报告书的环境保护主管部门备案，并接受环境保护主管部门的监督检查。</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《重庆市环境保护条例》第二十一条第四款</w:t>
            </w:r>
            <w:r>
              <w:rPr>
                <w:rFonts w:eastAsia="方正仿宋_GBK" w:cs="方正仿宋_GBK" w:hint="eastAsia"/>
                <w:color w:val="000000"/>
                <w:kern w:val="0"/>
                <w:sz w:val="21"/>
                <w:szCs w:val="21"/>
                <w:lang w:bidi="ar"/>
              </w:rPr>
              <w:t xml:space="preserve">  </w:t>
            </w:r>
            <w:r>
              <w:rPr>
                <w:rFonts w:eastAsia="方正仿宋_GBK" w:cs="方正仿宋_GBK" w:hint="eastAsia"/>
                <w:color w:val="000000"/>
                <w:kern w:val="0"/>
                <w:sz w:val="21"/>
                <w:szCs w:val="21"/>
                <w:lang w:bidi="ar"/>
              </w:rPr>
              <w:t>依法应当开展环境影响后评价的，建设单位应当组织进行环境影响后评价，采取改进措施，并将后评价报告及改进措施报原环境影响报告书或者报告表审批部门和建设项目审批部门备案。</w:t>
            </w:r>
          </w:p>
        </w:tc>
        <w:tc>
          <w:tcPr>
            <w:tcW w:w="3320"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建设项目环境影响后评价文件应当包括以下内容：</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（一）建设项目过程回顾。包括环境影响评价、环境保护措施落实、环境保护设施竣工验收、环境监测情况，以及公众意见收集调查情况等；</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（二）建设项目工程评价。包括项目地点、规模、生产工艺或者运行调度方式，环境污染或者生态影响的来源、影响方式、程度和范围等；</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（三）区域环境变化评价。包括建设项目周围区域环境敏感目标变化、污染源或者其他影响源变化、环境质量现状和变化趋势分析等；</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（四）环境保护措施有效性评估。包括环境影响报告书规定的污染防治、生态保护和风险防范措施是否适用、有效，能否达到国家或者地方相关法律、法规、标准的要求等；</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（五）环境影响预测验证。包括主要环境要素的预测影响与实际影响差异，原环境影响报告书内容和结论有无重大漏项或者明显错误，持久性、累积性和不确定性环境影响的表现等；</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（六）环境保护补救方案和改进措施；</w:t>
            </w:r>
          </w:p>
          <w:p w:rsidR="00C93D95" w:rsidRDefault="00EF26F9">
            <w:p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（七）环境影响后评价结论。</w:t>
            </w:r>
          </w:p>
        </w:tc>
        <w:tc>
          <w:tcPr>
            <w:tcW w:w="777" w:type="dxa"/>
            <w:tcBorders>
              <w:top w:val="single" w:sz="4" w:space="0" w:color="000000"/>
              <w:left w:val="single" w:sz="4" w:space="0" w:color="000000"/>
              <w:bottom w:val="single" w:sz="4" w:space="0" w:color="000000"/>
              <w:right w:val="single" w:sz="4" w:space="0" w:color="000000"/>
            </w:tcBorders>
            <w:vAlign w:val="center"/>
          </w:tcPr>
          <w:p w:rsidR="00C93D95" w:rsidRDefault="00EF26F9">
            <w:pPr>
              <w:pStyle w:val="1"/>
              <w:snapToGrid w:val="0"/>
              <w:spacing w:line="280" w:lineRule="exact"/>
              <w:jc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受理；</w:t>
            </w:r>
          </w:p>
          <w:p w:rsidR="00C93D95" w:rsidRDefault="00EF26F9">
            <w:pPr>
              <w:pStyle w:val="1"/>
              <w:snapToGrid w:val="0"/>
              <w:spacing w:line="280" w:lineRule="exact"/>
              <w:jc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审查；</w:t>
            </w:r>
          </w:p>
          <w:p w:rsidR="00C93D95" w:rsidRDefault="00EF26F9">
            <w:pPr>
              <w:pStyle w:val="1"/>
              <w:snapToGrid w:val="0"/>
              <w:spacing w:line="280" w:lineRule="exact"/>
              <w:jc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决定；</w:t>
            </w:r>
          </w:p>
          <w:p w:rsidR="00C93D95" w:rsidRDefault="00EF26F9">
            <w:pPr>
              <w:pStyle w:val="1"/>
              <w:snapToGrid w:val="0"/>
              <w:spacing w:line="280" w:lineRule="exact"/>
              <w:jc w:val="center"/>
              <w:rPr>
                <w:rFonts w:eastAsia="方正仿宋_GBK" w:cs="方正仿宋_GBK"/>
                <w:sz w:val="21"/>
                <w:szCs w:val="21"/>
              </w:rPr>
            </w:pPr>
            <w:r>
              <w:rPr>
                <w:rFonts w:eastAsia="方正仿宋_GBK"/>
                <w:color w:val="000000"/>
                <w:kern w:val="0"/>
                <w:sz w:val="21"/>
                <w:szCs w:val="21"/>
                <w:lang w:bidi="ar"/>
              </w:rPr>
              <w:t>发出备案函（重庆市生态环境局关于</w:t>
            </w:r>
            <w:r>
              <w:rPr>
                <w:rFonts w:eastAsia="方正仿宋_GBK"/>
                <w:color w:val="000000"/>
                <w:kern w:val="0"/>
                <w:sz w:val="21"/>
                <w:szCs w:val="21"/>
                <w:lang w:bidi="ar"/>
              </w:rPr>
              <w:t>XXX</w:t>
            </w:r>
            <w:r>
              <w:rPr>
                <w:rFonts w:eastAsia="方正仿宋_GBK"/>
                <w:color w:val="000000"/>
                <w:kern w:val="0"/>
                <w:sz w:val="21"/>
                <w:szCs w:val="21"/>
                <w:lang w:bidi="ar"/>
              </w:rPr>
              <w:lastRenderedPageBreak/>
              <w:t>项目环境影响后评价备案的函）</w:t>
            </w:r>
            <w:r>
              <w:rPr>
                <w:rFonts w:eastAsia="方正仿宋_GBK" w:cs="方正仿宋_GBK" w:hint="eastAsia"/>
                <w:color w:val="000000"/>
                <w:kern w:val="0"/>
                <w:sz w:val="21"/>
                <w:szCs w:val="21"/>
                <w:lang w:bidi="ar"/>
              </w:rPr>
              <w:t>。</w:t>
            </w:r>
          </w:p>
        </w:tc>
        <w:tc>
          <w:tcPr>
            <w:tcW w:w="2698" w:type="dxa"/>
            <w:tcBorders>
              <w:top w:val="single" w:sz="4" w:space="0" w:color="000000"/>
              <w:left w:val="single" w:sz="4" w:space="0" w:color="000000"/>
              <w:bottom w:val="single" w:sz="4" w:space="0" w:color="000000"/>
              <w:right w:val="single" w:sz="4" w:space="0" w:color="000000"/>
            </w:tcBorders>
            <w:vAlign w:val="center"/>
          </w:tcPr>
          <w:p w:rsidR="00C93D95" w:rsidRDefault="00EF26F9">
            <w:pPr>
              <w:numPr>
                <w:ilvl w:val="0"/>
                <w:numId w:val="2"/>
              </w:numPr>
              <w:snapToGrid w:val="0"/>
              <w:spacing w:line="32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重庆市建设项目环境影响后评价文件备案申请表；</w:t>
            </w:r>
          </w:p>
          <w:p w:rsidR="00C93D95" w:rsidRDefault="00EF26F9">
            <w:pPr>
              <w:snapToGrid w:val="0"/>
              <w:spacing w:line="32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环境影响后评价报告书送审版。</w:t>
            </w:r>
          </w:p>
        </w:tc>
        <w:tc>
          <w:tcPr>
            <w:tcW w:w="1303" w:type="dxa"/>
            <w:tcBorders>
              <w:top w:val="single" w:sz="4" w:space="0" w:color="000000"/>
              <w:left w:val="single" w:sz="4" w:space="0" w:color="000000"/>
              <w:bottom w:val="single" w:sz="4" w:space="0" w:color="000000"/>
              <w:right w:val="single" w:sz="4" w:space="0" w:color="000000"/>
            </w:tcBorders>
            <w:vAlign w:val="center"/>
          </w:tcPr>
          <w:p w:rsidR="00C93D95" w:rsidRDefault="00EF26F9">
            <w:pPr>
              <w:snapToGrid w:val="0"/>
              <w:spacing w:line="32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受理：</w:t>
            </w: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个工作日；</w:t>
            </w:r>
          </w:p>
          <w:p w:rsidR="00C93D95" w:rsidRDefault="00EF26F9">
            <w:pPr>
              <w:snapToGrid w:val="0"/>
              <w:spacing w:line="32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审查：</w:t>
            </w:r>
            <w:r>
              <w:rPr>
                <w:rFonts w:eastAsia="方正仿宋_GBK" w:cs="方正仿宋_GBK" w:hint="eastAsia"/>
                <w:color w:val="000000"/>
                <w:kern w:val="0"/>
                <w:sz w:val="21"/>
                <w:szCs w:val="21"/>
                <w:lang w:bidi="ar"/>
              </w:rPr>
              <w:t>13</w:t>
            </w:r>
            <w:r>
              <w:rPr>
                <w:rFonts w:eastAsia="方正仿宋_GBK" w:cs="方正仿宋_GBK" w:hint="eastAsia"/>
                <w:color w:val="000000"/>
                <w:kern w:val="0"/>
                <w:sz w:val="21"/>
                <w:szCs w:val="21"/>
                <w:lang w:bidi="ar"/>
              </w:rPr>
              <w:t>个工作日；</w:t>
            </w:r>
          </w:p>
          <w:p w:rsidR="00C93D95" w:rsidRDefault="00EF26F9">
            <w:pPr>
              <w:snapToGrid w:val="0"/>
              <w:spacing w:line="32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决定：</w:t>
            </w: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个工作日；</w:t>
            </w:r>
          </w:p>
          <w:p w:rsidR="00C93D95" w:rsidRDefault="00EF26F9">
            <w:pPr>
              <w:snapToGrid w:val="0"/>
              <w:spacing w:line="32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发出备案函：</w:t>
            </w: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个工作日。</w:t>
            </w:r>
          </w:p>
        </w:tc>
        <w:tc>
          <w:tcPr>
            <w:tcW w:w="1112" w:type="dxa"/>
            <w:tcBorders>
              <w:top w:val="single" w:sz="4" w:space="0" w:color="000000"/>
              <w:left w:val="single" w:sz="4" w:space="0" w:color="000000"/>
              <w:bottom w:val="single" w:sz="4" w:space="0" w:color="000000"/>
              <w:right w:val="single" w:sz="4" w:space="0" w:color="000000"/>
            </w:tcBorders>
            <w:vAlign w:val="center"/>
          </w:tcPr>
          <w:p w:rsidR="00C93D95" w:rsidRDefault="00EF26F9">
            <w:pPr>
              <w:pStyle w:val="1"/>
              <w:snapToGrid w:val="0"/>
              <w:spacing w:line="320" w:lineRule="exact"/>
              <w:jc w:val="left"/>
              <w:rPr>
                <w:rFonts w:eastAsia="方正仿宋_GBK" w:cs="方正仿宋_GBK"/>
                <w:sz w:val="21"/>
                <w:szCs w:val="21"/>
              </w:rPr>
            </w:pPr>
            <w:r>
              <w:rPr>
                <w:rFonts w:eastAsia="方正仿宋_GBK" w:cs="方正仿宋_GBK" w:hint="eastAsia"/>
                <w:sz w:val="21"/>
                <w:szCs w:val="21"/>
              </w:rPr>
              <w:t>市生态</w:t>
            </w:r>
          </w:p>
          <w:p w:rsidR="00C93D95" w:rsidRDefault="00EF26F9">
            <w:pPr>
              <w:pStyle w:val="1"/>
              <w:snapToGrid w:val="0"/>
              <w:spacing w:line="320" w:lineRule="exact"/>
              <w:jc w:val="left"/>
              <w:rPr>
                <w:rFonts w:eastAsia="方正仿宋_GBK" w:cs="方正仿宋_GBK"/>
                <w:sz w:val="21"/>
                <w:szCs w:val="21"/>
              </w:rPr>
            </w:pPr>
            <w:r>
              <w:rPr>
                <w:rFonts w:eastAsia="方正仿宋_GBK" w:cs="方正仿宋_GBK" w:hint="eastAsia"/>
                <w:sz w:val="21"/>
                <w:szCs w:val="21"/>
              </w:rPr>
              <w:t>环境局</w:t>
            </w:r>
            <w:r>
              <w:rPr>
                <w:rFonts w:eastAsia="方正仿宋_GBK" w:cs="方正仿宋_GBK" w:hint="eastAsia"/>
                <w:sz w:val="21"/>
                <w:szCs w:val="21"/>
              </w:rPr>
              <w:br/>
            </w:r>
            <w:r>
              <w:rPr>
                <w:rFonts w:eastAsia="方正仿宋_GBK" w:cs="方正仿宋_GBK" w:hint="eastAsia"/>
                <w:sz w:val="21"/>
                <w:szCs w:val="21"/>
              </w:rPr>
              <w:t>区县生态环境局</w:t>
            </w:r>
          </w:p>
        </w:tc>
      </w:tr>
    </w:tbl>
    <w:p w:rsidR="00C93D95" w:rsidRDefault="00EF26F9">
      <w:pPr>
        <w:pStyle w:val="a4"/>
        <w:spacing w:line="560" w:lineRule="exact"/>
        <w:ind w:right="320"/>
        <w:jc w:val="center"/>
        <w:outlineLvl w:val="0"/>
        <w:rPr>
          <w:rFonts w:ascii="方正小标宋_GBK" w:eastAsia="方正小标宋_GBK" w:hAnsi="方正小标宋_GBK" w:cs="方正小标宋_GBK"/>
          <w:bCs/>
          <w:sz w:val="44"/>
          <w:szCs w:val="44"/>
        </w:rPr>
      </w:pPr>
      <w:r>
        <w:rPr>
          <w:rFonts w:eastAsia="方正黑体_GBK"/>
          <w:szCs w:val="32"/>
        </w:rPr>
        <w:br w:type="page"/>
      </w:r>
      <w:r>
        <w:rPr>
          <w:rFonts w:ascii="方正小标宋_GBK" w:eastAsia="方正小标宋_GBK" w:hAnsi="方正小标宋_GBK" w:cs="方正小标宋_GBK" w:hint="eastAsia"/>
          <w:bCs/>
          <w:sz w:val="44"/>
          <w:szCs w:val="44"/>
        </w:rPr>
        <w:lastRenderedPageBreak/>
        <w:t>重庆市生态环境系统行政检查裁量权基准</w:t>
      </w:r>
    </w:p>
    <w:p w:rsidR="00C93D95" w:rsidRDefault="00C93D95">
      <w:pPr>
        <w:pStyle w:val="a4"/>
        <w:spacing w:line="560" w:lineRule="exact"/>
        <w:ind w:right="320"/>
        <w:jc w:val="center"/>
        <w:outlineLvl w:val="0"/>
        <w:rPr>
          <w:rFonts w:eastAsia="方正黑体_GBK"/>
          <w:bCs/>
          <w:sz w:val="36"/>
          <w:szCs w:val="36"/>
        </w:rPr>
      </w:pPr>
    </w:p>
    <w:tbl>
      <w:tblPr>
        <w:tblW w:w="14701" w:type="dxa"/>
        <w:jc w:val="center"/>
        <w:tblLayout w:type="fixed"/>
        <w:tblLook w:val="04A0" w:firstRow="1" w:lastRow="0" w:firstColumn="1" w:lastColumn="0" w:noHBand="0" w:noVBand="1"/>
      </w:tblPr>
      <w:tblGrid>
        <w:gridCol w:w="656"/>
        <w:gridCol w:w="1638"/>
        <w:gridCol w:w="4223"/>
        <w:gridCol w:w="3066"/>
        <w:gridCol w:w="1145"/>
        <w:gridCol w:w="1555"/>
        <w:gridCol w:w="1571"/>
        <w:gridCol w:w="847"/>
      </w:tblGrid>
      <w:tr w:rsidR="00C93D95">
        <w:trPr>
          <w:tblHeade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序号</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检查事项</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法定依据</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事项范围</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检查方式</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检查频次</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检查权限</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是否联合检查</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对于生态环境双随机抽查一般单位的行政检查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sz w:val="21"/>
                <w:szCs w:val="21"/>
              </w:rPr>
            </w:pPr>
            <w:r>
              <w:rPr>
                <w:rFonts w:eastAsia="方正仿宋_GBK" w:cs="方正仿宋_GBK" w:hint="eastAsia"/>
                <w:color w:val="000000"/>
                <w:kern w:val="0"/>
                <w:sz w:val="21"/>
                <w:szCs w:val="21"/>
                <w:lang w:bidi="ar"/>
              </w:rPr>
              <w:t>《中华人民共和国环境保护法》第二十四条，《中华人民共和国水污染防治法》第三十条，《中华人民共和国大气污染防治法》第二十九条，《中华人民共和国土壤污染防治法》第七十七条，《中华人民共和国固体废物污染环境防治法》第十五条，《中华人民共和国噪声污染防治法》第二十九条，《中华人民共和国环境影响评价法》第二十八条，《建设项目环境保护管理条例》第二十条，《排污许可管理条例》第二十五条，《碳排放权交易管理办法（试行）》第三十一条</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sz w:val="21"/>
                <w:szCs w:val="21"/>
              </w:rPr>
            </w:pPr>
            <w:r>
              <w:rPr>
                <w:rFonts w:eastAsia="方正仿宋_GBK" w:cs="方正仿宋_GBK" w:hint="eastAsia"/>
                <w:color w:val="000000"/>
                <w:kern w:val="0"/>
                <w:sz w:val="21"/>
                <w:szCs w:val="21"/>
                <w:lang w:bidi="ar"/>
              </w:rPr>
              <w:t>未批先建行为检查情况、建设项目开工建设前检查情况、建设项目建设期间检查情况、办理排污许可证或</w:t>
            </w:r>
            <w:r>
              <w:rPr>
                <w:rFonts w:eastAsia="方正仿宋_GBK" w:cs="方正仿宋_GBK" w:hint="eastAsia"/>
                <w:color w:val="000000"/>
                <w:kern w:val="0"/>
                <w:sz w:val="21"/>
                <w:szCs w:val="21"/>
                <w:lang w:bidi="ar"/>
              </w:rPr>
              <w:t>备案登记、排污许可证应载明的信息、无证排污行为、未按许可证规定排污、违反排污许可管理要求、排污许可台账记录和执行报告、不正当手段获取排污许可证。</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sz w:val="21"/>
                <w:szCs w:val="21"/>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sz w:val="21"/>
                <w:szCs w:val="21"/>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280" w:lineRule="exact"/>
              <w:jc w:val="left"/>
              <w:textAlignment w:val="center"/>
              <w:rPr>
                <w:rFonts w:eastAsia="方正仿宋_GBK" w:cs="方正仿宋_GBK"/>
                <w:color w:val="000000"/>
                <w:sz w:val="21"/>
                <w:szCs w:val="21"/>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sz w:val="21"/>
                <w:szCs w:val="21"/>
              </w:rPr>
            </w:pPr>
            <w:r>
              <w:rPr>
                <w:rFonts w:eastAsia="方正仿宋_GBK" w:cs="方正仿宋_GBK" w:hint="eastAsia"/>
                <w:color w:val="000000"/>
                <w:sz w:val="21"/>
                <w:szCs w:val="21"/>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对于生态环境双随机抽查重点单位的行政检查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环境保护法》第二十四条，《中华人民共和国水污染防治法》第三十条，《中华人民共和国大气污染防治法》第二十九条，《中华人民共和国土壤污染防治法》第七十七条，《中华人民共和国固体废物污染环境防治法》第十五条，《中华人民共和国噪声污染防治法》第二十九条，《中华人民共和国环境影响评价法》第二十八条，《建设项目环境保护管理条例》第二十条，</w:t>
            </w:r>
            <w:r>
              <w:rPr>
                <w:rFonts w:eastAsia="方正仿宋_GBK" w:cs="方正仿宋_GBK" w:hint="eastAsia"/>
                <w:color w:val="000000"/>
                <w:kern w:val="0"/>
                <w:sz w:val="21"/>
                <w:szCs w:val="21"/>
                <w:lang w:bidi="ar"/>
              </w:rPr>
              <w:lastRenderedPageBreak/>
              <w:t>《排污许可管理条例》第二十五条，《碳排放权交易管理办法（试行）》第三十一条</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未批先建行为检查情况、建设项目开工建设前检查情况、建设项目建设期间检查情况、办理排污许可证或</w:t>
            </w:r>
            <w:r>
              <w:rPr>
                <w:rFonts w:eastAsia="方正仿宋_GBK" w:cs="方正仿宋_GBK" w:hint="eastAsia"/>
                <w:color w:val="000000"/>
                <w:kern w:val="0"/>
                <w:sz w:val="21"/>
                <w:szCs w:val="21"/>
                <w:lang w:bidi="ar"/>
              </w:rPr>
              <w:t>备案登记、排污许可证应载明的信息、无证排污行为、未按许可证规定排污、违反排污许可管理要求、排污许可台账记录和执行报告、不正当手段获取排污许可证、站房建设情</w:t>
            </w:r>
            <w:r>
              <w:rPr>
                <w:rFonts w:eastAsia="方正仿宋_GBK" w:cs="方正仿宋_GBK" w:hint="eastAsia"/>
                <w:color w:val="000000"/>
                <w:kern w:val="0"/>
                <w:sz w:val="21"/>
                <w:szCs w:val="21"/>
                <w:lang w:bidi="ar"/>
              </w:rPr>
              <w:lastRenderedPageBreak/>
              <w:t>况、在线设备基本情况、采样口情况、质量控制、运维记录情况、判定数据真实性、数据测试情况、环境监测情况或采样送检情况</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trHeight w:val="3048"/>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对水污染防治的行政检查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环境保护法》、《重庆市环境保护条例》、《中华人民共和国水污染防治法》、《中华人民共和国长江保护法》、《畜禽规模养殖污染防治条例》、《防止拆船污染环境管理条例》、《城镇排水与污水处理条例》、《地下水管理条例》、《重庆市水污染防治条例》、《重庆市水资源管理条例》、《重庆市河长制条例》、《重庆市河道管理条例》、《排污许可管理条例》</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治理设施建设规范性、水污染防治管理情况、环境监测情况、采集时间、采样点位、采集频次、储水容器</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trHeight w:val="1989"/>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对大气污染防治的行政检查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环境保护法》、《重庆市环境保护条例》、《中华人民共和国大气污染防治法》、《消耗臭氧层物质管理条例》、《重庆市大气污染防治条例》、《消耗臭氧层物质进出口管理办法》、《排污许可管理条例》</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治理设施建设基本情况、治理设施建设规范性、大气污染防治管理情况、涉</w:t>
            </w:r>
            <w:r>
              <w:rPr>
                <w:rFonts w:eastAsia="方正仿宋_GBK" w:cs="方正仿宋_GBK" w:hint="eastAsia"/>
                <w:color w:val="000000"/>
                <w:kern w:val="0"/>
                <w:sz w:val="21"/>
                <w:szCs w:val="21"/>
                <w:lang w:bidi="ar"/>
              </w:rPr>
              <w:t>VOCs</w:t>
            </w:r>
            <w:r>
              <w:rPr>
                <w:rFonts w:eastAsia="方正仿宋_GBK" w:cs="方正仿宋_GBK" w:hint="eastAsia"/>
                <w:color w:val="000000"/>
                <w:kern w:val="0"/>
                <w:sz w:val="21"/>
                <w:szCs w:val="21"/>
                <w:lang w:bidi="ar"/>
              </w:rPr>
              <w:t>企业现场检查、涉扬尘、粉尘等企业现场检查</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5</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对废水污染源</w:t>
            </w:r>
            <w:r>
              <w:rPr>
                <w:rFonts w:eastAsia="方正仿宋_GBK" w:cs="方正仿宋_GBK" w:hint="eastAsia"/>
                <w:color w:val="000000"/>
                <w:kern w:val="0"/>
                <w:sz w:val="21"/>
                <w:szCs w:val="21"/>
                <w:lang w:bidi="ar"/>
              </w:rPr>
              <w:lastRenderedPageBreak/>
              <w:t>自动监控的行政检查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《中华人民共和国环境保护法》、《重</w:t>
            </w:r>
            <w:r>
              <w:rPr>
                <w:rFonts w:eastAsia="方正仿宋_GBK" w:cs="方正仿宋_GBK" w:hint="eastAsia"/>
                <w:color w:val="000000"/>
                <w:kern w:val="0"/>
                <w:sz w:val="21"/>
                <w:szCs w:val="21"/>
                <w:lang w:bidi="ar"/>
              </w:rPr>
              <w:lastRenderedPageBreak/>
              <w:t>庆市环境保护条例》、《中华人民共和国水污染防治法》、《中华人民共和国长江保护法》、《畜禽规模养殖污染防治条例》、《防止拆船污染环境管理条例》、《城镇排水与污水处理条例》、《地下水管理条例》、《重庆市水污染防治条例》、《重庆市水资源管理条例》、《重庆市河长制条例》、《重庆市河道管理条例》、《排污许可管理条例》</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安装自动监控设备的排放</w:t>
            </w:r>
            <w:r>
              <w:rPr>
                <w:rFonts w:eastAsia="方正仿宋_GBK" w:cs="方正仿宋_GBK" w:hint="eastAsia"/>
                <w:color w:val="000000"/>
                <w:kern w:val="0"/>
                <w:sz w:val="21"/>
                <w:szCs w:val="21"/>
                <w:lang w:bidi="ar"/>
              </w:rPr>
              <w:lastRenderedPageBreak/>
              <w:t>口基本情况、自动监控设备基本情况、采样口情况、质量控制、运维人员资质及运维记录情况、废液处置情况、判定数据真实性、数据测试情况</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w:t>
            </w:r>
            <w:r>
              <w:rPr>
                <w:rFonts w:eastAsia="方正仿宋_GBK" w:cs="方正仿宋_GBK" w:hint="eastAsia"/>
                <w:color w:val="000000"/>
                <w:sz w:val="21"/>
                <w:szCs w:val="21"/>
              </w:rPr>
              <w:t>生态</w:t>
            </w:r>
            <w:r>
              <w:rPr>
                <w:rFonts w:eastAsia="方正仿宋_GBK" w:cs="方正仿宋_GBK" w:hint="eastAsia"/>
                <w:color w:val="000000"/>
                <w:sz w:val="21"/>
                <w:szCs w:val="21"/>
              </w:rPr>
              <w:lastRenderedPageBreak/>
              <w:t>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市级和区县</w:t>
            </w:r>
          </w:p>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是</w:t>
            </w:r>
          </w:p>
        </w:tc>
      </w:tr>
      <w:tr w:rsidR="00C93D95">
        <w:trPr>
          <w:trHeight w:val="3182"/>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6</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对废气污染源自动监控的行政检查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环境保护法》、《重庆市环境保护条例》、《中华人民共和国固体废物污染环境防治法》、《医疗废物管理条例》、《废弃电器电子产品回收处理管理条例危险废物经营许可证管理办法》、《尾矿污染环境防治管理办法》、《危险废物转移管理办法》、《新化学物质环境管理登记办法》、《废弃电器电子产品处理资格许可管理办法电子废物污染环境防治管理办法》</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安装自动监控设备的排放口基本情况、自动监控设备基本情况、采样口情况、质量控制、运维人员资质及运维记录情况、判定数据真实性、标气测试情况</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7</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对危险废物的行政检查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《中华人民共和国环境保护法》、《重庆市环境保护条例》、《中华人民共和国固体废物污染环境防治法》、《医疗废物管理条例》、《废弃电器电子产品回收处理管理条例危险废物经营许可证管理办法》、《尾</w:t>
            </w:r>
            <w:r>
              <w:rPr>
                <w:rFonts w:eastAsia="方正仿宋_GBK" w:cs="方正仿宋_GBK" w:hint="eastAsia"/>
                <w:color w:val="000000"/>
                <w:kern w:val="0"/>
                <w:sz w:val="21"/>
                <w:szCs w:val="21"/>
                <w:lang w:bidi="ar"/>
              </w:rPr>
              <w:lastRenderedPageBreak/>
              <w:t>矿污染环境防治管理办法》、《危险废物转移管理办法》、《新化学物质环境管理登记办法》、《废弃电器电子产品处理资格许可管理办法电子废物污染环境防治管理办法》</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危险废物环保手续执行、经营许可证制度执行、危险废物规范化管理台账、产废单位自行利用处置、危险废物贮存管理、标识设置规范、执行危险废物转移</w:t>
            </w:r>
            <w:r>
              <w:rPr>
                <w:rFonts w:eastAsia="方正仿宋_GBK" w:cs="方正仿宋_GBK" w:hint="eastAsia"/>
                <w:color w:val="000000"/>
                <w:kern w:val="0"/>
                <w:sz w:val="21"/>
                <w:szCs w:val="21"/>
                <w:lang w:bidi="ar"/>
              </w:rPr>
              <w:lastRenderedPageBreak/>
              <w:t>管理规定</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w:t>
            </w:r>
            <w:r>
              <w:rPr>
                <w:rFonts w:eastAsia="方正仿宋_GBK" w:cs="方正仿宋_GBK" w:hint="eastAsia"/>
                <w:color w:val="000000"/>
                <w:sz w:val="21"/>
                <w:szCs w:val="21"/>
              </w:rPr>
              <w:t>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8</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对排污许可制度执行的行政检查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《中华人民共和国环境保护法》、《重庆市环境保护条例》、《排污许可管理条例》、《排污许可管理办法》</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办理排污许可证或备案登记、排污许可证应载明的信息、无证排污行为、未按许可证规定排污、违反排污许可管理要求、排污许可台账记录和执行报告、不正当手段获取排污许可证</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9</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对建设项目环境保护“三同时”及竣工环境保护自主验收监管的行政检查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《中华人民共和国环境保护法》、《重庆市环境保护条例》、《中华人民共和国环境影响评价法》《规划环境影响评价条例》、《建设项目环境保护管理条例》、《建设项目环境影响评价分类管理名录</w:t>
            </w:r>
            <w:r>
              <w:rPr>
                <w:rFonts w:eastAsia="方正仿宋_GBK" w:cs="方正仿宋_GBK" w:hint="eastAsia"/>
                <w:color w:val="000000"/>
                <w:kern w:val="0"/>
                <w:sz w:val="21"/>
                <w:szCs w:val="21"/>
                <w:lang w:bidi="ar"/>
              </w:rPr>
              <w:t>(2021</w:t>
            </w:r>
            <w:r>
              <w:rPr>
                <w:rFonts w:eastAsia="方正仿宋_GBK" w:cs="方正仿宋_GBK" w:hint="eastAsia"/>
                <w:color w:val="000000"/>
                <w:kern w:val="0"/>
                <w:sz w:val="21"/>
                <w:szCs w:val="21"/>
                <w:lang w:bidi="ar"/>
              </w:rPr>
              <w:t>年版</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》、《建设项目环境影响报告书</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表</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编制监督管理办法》、《建设项目环境影响登记表备案管理办法》、《建设项目环境影响后评价管理办法</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试行</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》、《建设项目环境影响评价文件分级审批规定》、《环境影响评价公众参与办法》、《建设项目竣工环境保护验收暂行办法排污许可管理办法》</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项目基本信息、环评批复信息、新增污染物削减替代转出情况、</w:t>
            </w:r>
            <w:r>
              <w:rPr>
                <w:rFonts w:eastAsia="方正仿宋_GBK" w:cs="方正仿宋_GBK" w:hint="eastAsia"/>
                <w:color w:val="000000"/>
                <w:kern w:val="0"/>
                <w:sz w:val="21"/>
                <w:szCs w:val="21"/>
                <w:lang w:bidi="ar"/>
              </w:rPr>
              <w:t>建设阶段、未批先建行为检查情况、建设项目开工建设前检查情况、建设项目建设期间检查情况、自主验收监管情况</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8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trHeight w:val="3058"/>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10</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对自然保护地的行政检查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环境保护法》、《重庆市环境保护条例》、《中华人民共和国湿地保护法》、《中华人民共和国生物安全法》、《自然保护区条例》、《风景名胜区条例》、《生态保护补偿条例》、《重庆市湿地保护条例》、《重庆市风景名胜区条例》、《国家级自然保护区监督检查办法》</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自然保护地生态环境管理情况、自然保护地建设项目情况、自然保护地问题线索检查情况、风景名胜区检查情况、湿地自然保护地检查情况、国家森林公园检查情况</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3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11</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对核技术利用单位辐射安全的行政检查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环境保护法》、《重庆市环境保护条例》、《中华人民共和国放射性污染防治法》、《中华人民共和国核安全法》、《放射性同位素与射线装置安全和防护条例》、《放射性废物安全管理条例》、《放射性物品运输安全管理条例》、《放射性物品运输安全监督管理办法放射性固体废物贮存和处置许可管理办法》、《放射性同位素与射线装置安全和防护管理办法放射性同位素与射线装置安全许可管理办法》、《放射性物品运输安全许可管理办法》、《重庆</w:t>
            </w:r>
            <w:r>
              <w:rPr>
                <w:rFonts w:eastAsia="方正仿宋_GBK" w:cs="方正仿宋_GBK" w:hint="eastAsia"/>
                <w:color w:val="000000"/>
                <w:kern w:val="0"/>
                <w:sz w:val="21"/>
                <w:szCs w:val="21"/>
                <w:lang w:bidi="ar"/>
              </w:rPr>
              <w:lastRenderedPageBreak/>
              <w:t>市辐射污染防治办法》</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辐射安全许可证、建设项目环境影响评价审批、建设项目竣工环境保护验收、退役</w:t>
            </w:r>
            <w:r>
              <w:rPr>
                <w:rFonts w:eastAsia="方正仿宋_GBK" w:cs="方正仿宋_GBK" w:hint="eastAsia"/>
                <w:color w:val="000000"/>
                <w:kern w:val="0"/>
                <w:sz w:val="21"/>
                <w:szCs w:val="21"/>
                <w:lang w:bidi="ar"/>
              </w:rPr>
              <w:t>、放射源转移备案、监测、辐射事故应急、人员管理、辐射安全自查、场所设施、废旧金属熔炼放射性</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否</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12</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对企业环境应急管理的行政检查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《中华人民共和国环境保护法》、《重庆市环境保护条例》、《突发环境事件应急管理办法》、《突发环境事件调查处理办法》、《突发环境事件信息报告办法》</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风险评估符合要求、应急预案符合要求、隐患排查符合要求、应急培训符合要求、物资储备符合要求、信息公开和演练符合要求、突发水环境事件风险防控措施检查、突发大气环境事件风险防控措施</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13</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对涉</w:t>
            </w:r>
            <w:r>
              <w:rPr>
                <w:rFonts w:eastAsia="方正仿宋_GBK" w:cs="方正仿宋_GBK" w:hint="eastAsia"/>
                <w:color w:val="000000"/>
                <w:kern w:val="0"/>
                <w:sz w:val="21"/>
                <w:szCs w:val="21"/>
                <w:lang w:bidi="ar"/>
              </w:rPr>
              <w:t>ODS</w:t>
            </w:r>
            <w:r>
              <w:rPr>
                <w:rFonts w:eastAsia="方正仿宋_GBK" w:cs="方正仿宋_GBK" w:hint="eastAsia"/>
                <w:color w:val="000000"/>
                <w:kern w:val="0"/>
                <w:sz w:val="21"/>
                <w:szCs w:val="21"/>
                <w:lang w:bidi="ar"/>
              </w:rPr>
              <w:t>企业的行政检查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《消耗臭氧层物质管理条例》</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ODS</w:t>
            </w:r>
            <w:r>
              <w:rPr>
                <w:rFonts w:eastAsia="方正仿宋_GBK" w:cs="方正仿宋_GBK" w:hint="eastAsia"/>
                <w:color w:val="000000"/>
                <w:kern w:val="0"/>
                <w:sz w:val="21"/>
                <w:szCs w:val="21"/>
                <w:lang w:bidi="ar"/>
              </w:rPr>
              <w:t>通用合规性、生产</w:t>
            </w:r>
            <w:r>
              <w:rPr>
                <w:rFonts w:eastAsia="方正仿宋_GBK" w:cs="方正仿宋_GBK" w:hint="eastAsia"/>
                <w:color w:val="000000"/>
                <w:kern w:val="0"/>
                <w:sz w:val="21"/>
                <w:szCs w:val="21"/>
                <w:lang w:bidi="ar"/>
              </w:rPr>
              <w:t>ODS</w:t>
            </w:r>
            <w:r>
              <w:rPr>
                <w:rFonts w:eastAsia="方正仿宋_GBK" w:cs="方正仿宋_GBK" w:hint="eastAsia"/>
                <w:color w:val="000000"/>
                <w:kern w:val="0"/>
                <w:sz w:val="21"/>
                <w:szCs w:val="21"/>
                <w:lang w:bidi="ar"/>
              </w:rPr>
              <w:t>基本情况、生产</w:t>
            </w:r>
            <w:r>
              <w:rPr>
                <w:rFonts w:eastAsia="方正仿宋_GBK" w:cs="方正仿宋_GBK" w:hint="eastAsia"/>
                <w:color w:val="000000"/>
                <w:kern w:val="0"/>
                <w:sz w:val="21"/>
                <w:szCs w:val="21"/>
                <w:lang w:bidi="ar"/>
              </w:rPr>
              <w:t>ODS</w:t>
            </w:r>
            <w:r>
              <w:rPr>
                <w:rFonts w:eastAsia="方正仿宋_GBK" w:cs="方正仿宋_GBK" w:hint="eastAsia"/>
                <w:color w:val="000000"/>
                <w:kern w:val="0"/>
                <w:sz w:val="21"/>
                <w:szCs w:val="21"/>
                <w:lang w:bidi="ar"/>
              </w:rPr>
              <w:t>企业合规性、销售</w:t>
            </w:r>
            <w:r>
              <w:rPr>
                <w:rFonts w:eastAsia="方正仿宋_GBK" w:cs="方正仿宋_GBK" w:hint="eastAsia"/>
                <w:color w:val="000000"/>
                <w:kern w:val="0"/>
                <w:sz w:val="21"/>
                <w:szCs w:val="21"/>
                <w:lang w:bidi="ar"/>
              </w:rPr>
              <w:t>ODS</w:t>
            </w:r>
            <w:r>
              <w:rPr>
                <w:rFonts w:eastAsia="方正仿宋_GBK" w:cs="方正仿宋_GBK" w:hint="eastAsia"/>
                <w:color w:val="000000"/>
                <w:kern w:val="0"/>
                <w:sz w:val="21"/>
                <w:szCs w:val="21"/>
                <w:lang w:bidi="ar"/>
              </w:rPr>
              <w:t>基本情况、销售</w:t>
            </w:r>
            <w:r>
              <w:rPr>
                <w:rFonts w:eastAsia="方正仿宋_GBK" w:cs="方正仿宋_GBK" w:hint="eastAsia"/>
                <w:color w:val="000000"/>
                <w:kern w:val="0"/>
                <w:sz w:val="21"/>
                <w:szCs w:val="21"/>
                <w:lang w:bidi="ar"/>
              </w:rPr>
              <w:t>ODS</w:t>
            </w:r>
            <w:r>
              <w:rPr>
                <w:rFonts w:eastAsia="方正仿宋_GBK" w:cs="方正仿宋_GBK" w:hint="eastAsia"/>
                <w:color w:val="000000"/>
                <w:kern w:val="0"/>
                <w:sz w:val="21"/>
                <w:szCs w:val="21"/>
                <w:lang w:bidi="ar"/>
              </w:rPr>
              <w:t>企业合规性、使用</w:t>
            </w:r>
            <w:r>
              <w:rPr>
                <w:rFonts w:eastAsia="方正仿宋_GBK" w:cs="方正仿宋_GBK" w:hint="eastAsia"/>
                <w:color w:val="000000"/>
                <w:kern w:val="0"/>
                <w:sz w:val="21"/>
                <w:szCs w:val="21"/>
                <w:lang w:bidi="ar"/>
              </w:rPr>
              <w:t>ODS</w:t>
            </w:r>
            <w:r>
              <w:rPr>
                <w:rFonts w:eastAsia="方正仿宋_GBK" w:cs="方正仿宋_GBK" w:hint="eastAsia"/>
                <w:color w:val="000000"/>
                <w:kern w:val="0"/>
                <w:sz w:val="21"/>
                <w:szCs w:val="21"/>
                <w:lang w:bidi="ar"/>
              </w:rPr>
              <w:t>基本情况、涉使用</w:t>
            </w:r>
            <w:r>
              <w:rPr>
                <w:rFonts w:eastAsia="方正仿宋_GBK" w:cs="方正仿宋_GBK" w:hint="eastAsia"/>
                <w:color w:val="000000"/>
                <w:kern w:val="0"/>
                <w:sz w:val="21"/>
                <w:szCs w:val="21"/>
                <w:lang w:bidi="ar"/>
              </w:rPr>
              <w:t>ODS</w:t>
            </w:r>
            <w:r>
              <w:rPr>
                <w:rFonts w:eastAsia="方正仿宋_GBK" w:cs="方正仿宋_GBK" w:hint="eastAsia"/>
                <w:color w:val="000000"/>
                <w:kern w:val="0"/>
                <w:sz w:val="21"/>
                <w:szCs w:val="21"/>
                <w:lang w:bidi="ar"/>
              </w:rPr>
              <w:t>企业合规性、从事含</w:t>
            </w:r>
            <w:r>
              <w:rPr>
                <w:rFonts w:eastAsia="方正仿宋_GBK" w:cs="方正仿宋_GBK" w:hint="eastAsia"/>
                <w:color w:val="000000"/>
                <w:kern w:val="0"/>
                <w:sz w:val="21"/>
                <w:szCs w:val="21"/>
                <w:lang w:bidi="ar"/>
              </w:rPr>
              <w:t>ODS</w:t>
            </w:r>
            <w:r>
              <w:rPr>
                <w:rFonts w:eastAsia="方正仿宋_GBK" w:cs="方正仿宋_GBK" w:hint="eastAsia"/>
                <w:color w:val="000000"/>
                <w:kern w:val="0"/>
                <w:sz w:val="21"/>
                <w:szCs w:val="21"/>
                <w:lang w:bidi="ar"/>
              </w:rPr>
              <w:t>的制冷或灭火系统的维修、报废处理基本情况</w:t>
            </w:r>
            <w:r>
              <w:rPr>
                <w:rFonts w:eastAsia="方正仿宋_GBK" w:cs="方正仿宋_GBK" w:hint="eastAsia"/>
                <w:color w:val="000000"/>
                <w:spacing w:val="-6"/>
                <w:kern w:val="0"/>
                <w:sz w:val="21"/>
                <w:szCs w:val="21"/>
                <w:lang w:bidi="ar"/>
              </w:rPr>
              <w:t>、从事含</w:t>
            </w:r>
            <w:r>
              <w:rPr>
                <w:rFonts w:eastAsia="方正仿宋_GBK" w:cs="方正仿宋_GBK" w:hint="eastAsia"/>
                <w:color w:val="000000"/>
                <w:spacing w:val="-6"/>
                <w:kern w:val="0"/>
                <w:sz w:val="21"/>
                <w:szCs w:val="21"/>
                <w:lang w:bidi="ar"/>
              </w:rPr>
              <w:t>ODS</w:t>
            </w:r>
            <w:r>
              <w:rPr>
                <w:rFonts w:eastAsia="方正仿宋_GBK" w:cs="方正仿宋_GBK" w:hint="eastAsia"/>
                <w:color w:val="000000"/>
                <w:spacing w:val="-6"/>
                <w:kern w:val="0"/>
                <w:sz w:val="21"/>
                <w:szCs w:val="21"/>
                <w:lang w:bidi="ar"/>
              </w:rPr>
              <w:t>的制冷或灭火系统的维修、报废处理合规性、从事</w:t>
            </w:r>
            <w:r>
              <w:rPr>
                <w:rFonts w:eastAsia="方正仿宋_GBK" w:cs="方正仿宋_GBK" w:hint="eastAsia"/>
                <w:color w:val="000000"/>
                <w:spacing w:val="-6"/>
                <w:kern w:val="0"/>
                <w:sz w:val="21"/>
                <w:szCs w:val="21"/>
                <w:lang w:bidi="ar"/>
              </w:rPr>
              <w:t>ODS</w:t>
            </w:r>
            <w:r>
              <w:rPr>
                <w:rFonts w:eastAsia="方正仿宋_GBK" w:cs="方正仿宋_GBK" w:hint="eastAsia"/>
                <w:color w:val="000000"/>
                <w:spacing w:val="-6"/>
                <w:kern w:val="0"/>
                <w:sz w:val="21"/>
                <w:szCs w:val="21"/>
                <w:lang w:bidi="ar"/>
              </w:rPr>
              <w:t>回收、再生利用或者销毁基本情况、从事</w:t>
            </w:r>
            <w:r>
              <w:rPr>
                <w:rFonts w:eastAsia="方正仿宋_GBK" w:cs="方正仿宋_GBK" w:hint="eastAsia"/>
                <w:color w:val="000000"/>
                <w:spacing w:val="-6"/>
                <w:kern w:val="0"/>
                <w:sz w:val="21"/>
                <w:szCs w:val="21"/>
                <w:lang w:bidi="ar"/>
              </w:rPr>
              <w:t>ODS</w:t>
            </w:r>
            <w:r>
              <w:rPr>
                <w:rFonts w:eastAsia="方正仿宋_GBK" w:cs="方正仿宋_GBK" w:hint="eastAsia"/>
                <w:color w:val="000000"/>
                <w:spacing w:val="-6"/>
                <w:kern w:val="0"/>
                <w:sz w:val="21"/>
                <w:szCs w:val="21"/>
                <w:lang w:bidi="ar"/>
              </w:rPr>
              <w:t>回收、再生利用或者销毁</w:t>
            </w:r>
            <w:r>
              <w:rPr>
                <w:rFonts w:eastAsia="方正仿宋_GBK" w:cs="方正仿宋_GBK" w:hint="eastAsia"/>
                <w:color w:val="000000"/>
                <w:kern w:val="0"/>
                <w:sz w:val="21"/>
                <w:szCs w:val="21"/>
                <w:lang w:bidi="ar"/>
              </w:rPr>
              <w:t>合规性、</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14</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6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对重污染应急的行政检查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6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《中华人民共和国噪声污染防治法》、《重庆市环境噪声污染防治办法》</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6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重污染预警级别、企业停限产管理、项目基本信息、施工停</w:t>
            </w:r>
            <w:r>
              <w:rPr>
                <w:rFonts w:eastAsia="方正仿宋_GBK" w:cs="方正仿宋_GBK" w:hint="eastAsia"/>
                <w:color w:val="000000"/>
                <w:kern w:val="0"/>
                <w:sz w:val="21"/>
                <w:szCs w:val="21"/>
                <w:lang w:bidi="ar"/>
              </w:rPr>
              <w:lastRenderedPageBreak/>
              <w:t>限产管理</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w:t>
            </w:r>
            <w:r>
              <w:rPr>
                <w:rFonts w:eastAsia="方正仿宋_GBK" w:cs="方正仿宋_GBK" w:hint="eastAsia"/>
                <w:color w:val="000000"/>
                <w:sz w:val="21"/>
                <w:szCs w:val="21"/>
              </w:rPr>
              <w:lastRenderedPageBreak/>
              <w:t>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市级和区县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15</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对夜间建筑施工噪声的行政检查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《中华人民共和国噪声污染防治法》、《重庆市环境噪声污染防治办法》</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项目基本信息、夜间建筑施工合规性</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16</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对油烟净化设施、专用烟道的行政检查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《中华人民共和国大气污染防治法》、《重庆市大气污染防治条例》</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油烟净化设施建设情况、油烟净化设施运行合规性、专用烟道建设合规性</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生态环境部门、乡镇人民政府</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17</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对挥发性有机物的行政检查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《中华人民共和国大气污染防治法》、《重庆市大气污染防治条例》</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涉</w:t>
            </w:r>
            <w:r>
              <w:rPr>
                <w:rFonts w:eastAsia="方正仿宋_GBK" w:cs="方正仿宋_GBK" w:hint="eastAsia"/>
                <w:color w:val="000000"/>
                <w:kern w:val="0"/>
                <w:sz w:val="21"/>
                <w:szCs w:val="21"/>
                <w:lang w:bidi="ar"/>
              </w:rPr>
              <w:t>VOCs</w:t>
            </w:r>
            <w:r>
              <w:rPr>
                <w:rFonts w:eastAsia="方正仿宋_GBK" w:cs="方正仿宋_GBK" w:hint="eastAsia"/>
                <w:color w:val="000000"/>
                <w:kern w:val="0"/>
                <w:sz w:val="21"/>
                <w:szCs w:val="21"/>
                <w:lang w:bidi="ar"/>
              </w:rPr>
              <w:t>原辅材料使用、涉</w:t>
            </w:r>
            <w:r>
              <w:rPr>
                <w:rFonts w:eastAsia="方正仿宋_GBK" w:cs="方正仿宋_GBK" w:hint="eastAsia"/>
                <w:color w:val="000000"/>
                <w:kern w:val="0"/>
                <w:sz w:val="21"/>
                <w:szCs w:val="21"/>
                <w:lang w:bidi="ar"/>
              </w:rPr>
              <w:t>VOCs</w:t>
            </w:r>
            <w:r>
              <w:rPr>
                <w:rFonts w:eastAsia="方正仿宋_GBK" w:cs="方正仿宋_GBK" w:hint="eastAsia"/>
                <w:color w:val="000000"/>
                <w:kern w:val="0"/>
                <w:sz w:val="21"/>
                <w:szCs w:val="21"/>
                <w:lang w:bidi="ar"/>
              </w:rPr>
              <w:t>生产装备运行合规性、涉</w:t>
            </w:r>
            <w:r>
              <w:rPr>
                <w:rFonts w:eastAsia="方正仿宋_GBK" w:cs="方正仿宋_GBK" w:hint="eastAsia"/>
                <w:color w:val="000000"/>
                <w:kern w:val="0"/>
                <w:sz w:val="21"/>
                <w:szCs w:val="21"/>
                <w:lang w:bidi="ar"/>
              </w:rPr>
              <w:t>VOCs</w:t>
            </w:r>
            <w:r>
              <w:rPr>
                <w:rFonts w:eastAsia="方正仿宋_GBK" w:cs="方正仿宋_GBK" w:hint="eastAsia"/>
                <w:color w:val="000000"/>
                <w:kern w:val="0"/>
                <w:sz w:val="21"/>
                <w:szCs w:val="21"/>
                <w:lang w:bidi="ar"/>
              </w:rPr>
              <w:t>治理设置运行合规性</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18</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对机动车排放检验领域的行政检查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《中华人民共和国大气污染防治法》、《重庆市大气污染防治条例》</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机动车检验机构合规性、车辆非法改装</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19</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对涉扬尘粉尘的行政检查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《中华人民共和国大气污染防治法》、《重庆市大气污染防治条例》</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施工场所防扬尘措施规范性、物料堆场防扬尘措施规范性、其他场所防扬尘措施规范性</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生态环境部门，乡镇人民政府</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20</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对新化学物质登记管理的行政检查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《中华人民共和国环境保护法》、《新化学物质环境管理登记办法》第四十八条、第四十九条</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24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办理登记证、重新办理登记证、办理新用途登记证、办理备案、办理登记变更、按要求生产、进口、加工、落实环境管理和风控措施、落实信息公开、落实信</w:t>
            </w:r>
            <w:r>
              <w:rPr>
                <w:rFonts w:eastAsia="方正仿宋_GBK" w:cs="方正仿宋_GBK" w:hint="eastAsia"/>
                <w:color w:val="000000"/>
                <w:kern w:val="0"/>
                <w:sz w:val="21"/>
                <w:szCs w:val="21"/>
                <w:lang w:bidi="ar"/>
              </w:rPr>
              <w:lastRenderedPageBreak/>
              <w:t>息传递、制度建设、资料保存</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否</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21</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对固体废物产废单位的行政检查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环境保护法》、《重庆市环境保护条例》、《中华人民共和国固体废物污染环境防治法》、《医疗废物管理条例》、《废弃电器电子产品回收处理管理条例危险废物经营许可证管理办法》、《尾矿污染环境防治管理办法》、《危险废物转移管理办法》、《新化学物质环境管理登记办法》、《废弃电器电子产品处理资格许可管理办法电子废物污染环境防治管理办法》</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工业固废（含危险废物）环保手续执行、产废单位自行利用处置、工业固废（含危险废物）贮存管理、标识设置规范</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w:t>
            </w:r>
            <w:r>
              <w:rPr>
                <w:rFonts w:eastAsia="方正仿宋_GBK" w:cs="方正仿宋_GBK" w:hint="eastAsia"/>
                <w:color w:val="000000"/>
                <w:kern w:val="0"/>
                <w:sz w:val="21"/>
                <w:szCs w:val="21"/>
                <w:lang w:bidi="ar"/>
              </w:rPr>
              <w:t>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22</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对危险废物经营单位的行政检查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环境保护法》、《重庆市环境保护条例》、《中华人民共和国固体废物污染环境防治法》、《医疗废物管理条例》、《废弃电器电子产品回收处理管理条例危险废物经营许可证管理办法》、《尾矿污染环境防治管理办法》、《危险废物转移管理办法》、《新化学物质环境管理登记办法》、《废弃电器电子产品处理资格许可管理办法电子废物污染环境防治管理办法》</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经营许可证制度执行、危险废物规范化管理台账、危险废物贮存管理、标识设置规范、执行危险废物转移管理规定</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23</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对地下水污染防治重点排污单位的行政检</w:t>
            </w:r>
            <w:r>
              <w:rPr>
                <w:rFonts w:eastAsia="方正仿宋_GBK" w:cs="方正仿宋_GBK" w:hint="eastAsia"/>
                <w:color w:val="000000"/>
                <w:kern w:val="0"/>
                <w:sz w:val="21"/>
                <w:szCs w:val="21"/>
                <w:lang w:bidi="ar"/>
              </w:rPr>
              <w:lastRenderedPageBreak/>
              <w:t>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《地下水管理条例》第四十一条</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水污染物排放自动监测设备安装情况，与生态环境主管部门的监控设备联网情况。</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24</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对土壤污染重点监管单位的行政检查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《中华人民共和国土壤污染防治法》第二十条、二十一条</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有毒有害物质排放报告情况、隐患排查制度建立情况、自行监测执行情况。</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25</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对城镇污水集中处理设施环境管理的行政检查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《中华人民共和国水污染防治法》第五十条、第五十一条，《重庆市水污染防治条例》第三十三条</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水污染防治管理情况</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26</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对饮用水水源地环境管理的行政检查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《中华人民共和国水污染防治法》第六十三条、第六十四条、六十五条、六十六条，《重庆市水污染防治条例》第四十二条</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饮用水水源地保护情况</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27</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对工业集聚区环境管理的行政检查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《中华人民共和国长江保护法》第二十六条，《重庆市水污染防治条例》第二十八、二十九条</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项目建设及水污染防治情况</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28</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对畜禽养殖的检查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《中华人民共和国水污染防治法》第五十六条，《重庆市水污染防治条例》第四十五条、第四十六条</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畜禽养殖水污染防治</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29</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对水产养殖环境管理的行政检查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《中华人民共和国水污染防治法》第五十七条，《重庆市水污染防治条例》第四十八条</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水产养殖水污染防治</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30</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对“三磷”企业环境管理的行政检查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《中华人民共和国长江保护法》第四十六条</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“三磷企业”总磷排放控制</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spacing w:line="300" w:lineRule="exact"/>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31</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对机动车维修机构环境管理的行政检查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《中华人民共和国大气污染防治法》第五十五条</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对机动车维修机构现场检查、车辆非法改装</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32</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对油气回收装置环境管理的行政检查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《大气污染防治法》第四十七条，《重庆市大气污染防治条例》第三十四条。</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加油加气站、储油储气库和使用油罐车、气罐车等企业油气回收装置现场抽测和抽查情况</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33</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对新生产、销售机动车和非道路移动机械环境管理的行政检查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《大气污染防治法》第五十二条，《大气污染防治法》第五十五条，《重庆市大气污染防治条例》第三十七条。</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新生产、销售机动车和非道路移动机械企业现场抽测和抽查</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34</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对在用机动车、非道路移动机械排气污染的行政检查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《大气污染防治法》第五十三条，《大气污染防治法》第五十六条，《重庆市大气污染防治条例》第三十九条，《重庆市大气污染防治条例》第四十七条。</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在用机动车、非道路移动机械排气污染监督抽测和抽查</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r w:rsidR="00C93D95">
        <w:trPr>
          <w:jc w:val="center"/>
        </w:trPr>
        <w:tc>
          <w:tcPr>
            <w:tcW w:w="65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35</w:t>
            </w:r>
          </w:p>
        </w:tc>
        <w:tc>
          <w:tcPr>
            <w:tcW w:w="1638"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对入河排污口的行政检查</w:t>
            </w:r>
          </w:p>
        </w:tc>
        <w:tc>
          <w:tcPr>
            <w:tcW w:w="4223"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《中华人民共和国水法》第三十四条，《中华人民共和国水污染防治法》第二十二条，《入河排污口监督管理办法》</w:t>
            </w:r>
          </w:p>
        </w:tc>
        <w:tc>
          <w:tcPr>
            <w:tcW w:w="3066"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入河排污口设置和管理</w:t>
            </w:r>
          </w:p>
        </w:tc>
        <w:tc>
          <w:tcPr>
            <w:tcW w:w="114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现场检查</w:t>
            </w:r>
          </w:p>
        </w:tc>
        <w:tc>
          <w:tcPr>
            <w:tcW w:w="1555"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sz w:val="21"/>
                <w:szCs w:val="21"/>
              </w:rPr>
              <w:t>按照全市生态环境行政检查年度计划执行</w:t>
            </w:r>
          </w:p>
        </w:tc>
        <w:tc>
          <w:tcPr>
            <w:tcW w:w="1571"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市级和区县</w:t>
            </w:r>
          </w:p>
          <w:p w:rsidR="00C93D95" w:rsidRDefault="00EF26F9">
            <w:pPr>
              <w:widowControl/>
              <w:snapToGrid w:val="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生态环境部门</w:t>
            </w:r>
          </w:p>
        </w:tc>
        <w:tc>
          <w:tcPr>
            <w:tcW w:w="847" w:type="dxa"/>
            <w:tcBorders>
              <w:top w:val="single" w:sz="4" w:space="0" w:color="000000"/>
              <w:left w:val="single" w:sz="4" w:space="0" w:color="000000"/>
              <w:bottom w:val="single" w:sz="4" w:space="0" w:color="000000"/>
              <w:right w:val="single" w:sz="4" w:space="0" w:color="000000"/>
            </w:tcBorders>
            <w:vAlign w:val="center"/>
          </w:tcPr>
          <w:p w:rsidR="00C93D95" w:rsidRDefault="00EF26F9">
            <w:pPr>
              <w:widowControl/>
              <w:snapToGrid w:val="0"/>
              <w:jc w:val="center"/>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是</w:t>
            </w:r>
          </w:p>
        </w:tc>
      </w:tr>
    </w:tbl>
    <w:p w:rsidR="00C93D95" w:rsidRDefault="00EF26F9">
      <w:pPr>
        <w:widowControl/>
        <w:spacing w:line="594" w:lineRule="exact"/>
        <w:jc w:val="center"/>
        <w:rPr>
          <w:rFonts w:eastAsia="方正黑体_GBK"/>
          <w:bCs/>
          <w:szCs w:val="32"/>
        </w:rPr>
      </w:pPr>
      <w:r>
        <w:rPr>
          <w:rFonts w:eastAsia="方正黑体_GBK"/>
          <w:bCs/>
          <w:sz w:val="36"/>
          <w:szCs w:val="36"/>
        </w:rPr>
        <w:br w:type="page"/>
      </w:r>
      <w:r>
        <w:rPr>
          <w:rFonts w:ascii="方正小标宋_GBK" w:eastAsia="方正小标宋_GBK" w:hAnsi="方正小标宋_GBK" w:cs="方正小标宋_GBK" w:hint="eastAsia"/>
          <w:bCs/>
          <w:sz w:val="44"/>
          <w:szCs w:val="44"/>
        </w:rPr>
        <w:lastRenderedPageBreak/>
        <w:t>重庆市生态环境行政强制裁量权基准</w:t>
      </w:r>
    </w:p>
    <w:p w:rsidR="00C93D95" w:rsidRDefault="00C93D95">
      <w:pPr>
        <w:pStyle w:val="4"/>
        <w:snapToGrid w:val="0"/>
        <w:spacing w:before="0" w:after="0" w:line="240" w:lineRule="auto"/>
      </w:pPr>
    </w:p>
    <w:tbl>
      <w:tblPr>
        <w:tblW w:w="14639" w:type="dxa"/>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1728"/>
        <w:gridCol w:w="6431"/>
        <w:gridCol w:w="3386"/>
        <w:gridCol w:w="1272"/>
        <w:gridCol w:w="1139"/>
      </w:tblGrid>
      <w:tr w:rsidR="00C93D95">
        <w:trPr>
          <w:tblHeader/>
        </w:trPr>
        <w:tc>
          <w:tcPr>
            <w:tcW w:w="683" w:type="dxa"/>
            <w:vAlign w:val="center"/>
          </w:tcPr>
          <w:p w:rsidR="00C93D95" w:rsidRDefault="00EF26F9">
            <w:pPr>
              <w:pStyle w:val="1"/>
              <w:snapToGrid w:val="0"/>
              <w:spacing w:line="280" w:lineRule="exact"/>
              <w:jc w:val="center"/>
              <w:rPr>
                <w:rFonts w:eastAsia="方正黑体_GBK" w:cs="方正黑体_GBK"/>
                <w:sz w:val="21"/>
                <w:szCs w:val="21"/>
              </w:rPr>
            </w:pPr>
            <w:r>
              <w:rPr>
                <w:rFonts w:eastAsia="方正黑体_GBK" w:cs="方正黑体_GBK" w:hint="eastAsia"/>
                <w:sz w:val="21"/>
                <w:szCs w:val="21"/>
              </w:rPr>
              <w:t>序号</w:t>
            </w:r>
          </w:p>
        </w:tc>
        <w:tc>
          <w:tcPr>
            <w:tcW w:w="1728" w:type="dxa"/>
            <w:vAlign w:val="center"/>
          </w:tcPr>
          <w:p w:rsidR="00C93D95" w:rsidRDefault="00EF26F9">
            <w:pPr>
              <w:pStyle w:val="1"/>
              <w:snapToGrid w:val="0"/>
              <w:spacing w:line="280" w:lineRule="exact"/>
              <w:jc w:val="center"/>
              <w:rPr>
                <w:rFonts w:eastAsia="方正黑体_GBK" w:cs="方正黑体_GBK"/>
                <w:sz w:val="21"/>
                <w:szCs w:val="21"/>
              </w:rPr>
            </w:pPr>
            <w:r>
              <w:rPr>
                <w:rFonts w:eastAsia="方正黑体_GBK" w:cs="方正黑体_GBK" w:hint="eastAsia"/>
                <w:sz w:val="21"/>
                <w:szCs w:val="21"/>
              </w:rPr>
              <w:t>强制事项</w:t>
            </w:r>
          </w:p>
        </w:tc>
        <w:tc>
          <w:tcPr>
            <w:tcW w:w="6431" w:type="dxa"/>
            <w:vAlign w:val="center"/>
          </w:tcPr>
          <w:p w:rsidR="00C93D95" w:rsidRDefault="00EF26F9">
            <w:pPr>
              <w:pStyle w:val="1"/>
              <w:snapToGrid w:val="0"/>
              <w:spacing w:line="280" w:lineRule="exact"/>
              <w:jc w:val="center"/>
              <w:rPr>
                <w:rFonts w:eastAsia="方正黑体_GBK" w:cs="方正黑体_GBK"/>
                <w:sz w:val="21"/>
                <w:szCs w:val="21"/>
              </w:rPr>
            </w:pPr>
            <w:r>
              <w:rPr>
                <w:rFonts w:eastAsia="方正黑体_GBK" w:cs="方正黑体_GBK" w:hint="eastAsia"/>
                <w:sz w:val="21"/>
                <w:szCs w:val="21"/>
              </w:rPr>
              <w:t>法定依据</w:t>
            </w:r>
          </w:p>
        </w:tc>
        <w:tc>
          <w:tcPr>
            <w:tcW w:w="3386" w:type="dxa"/>
            <w:vAlign w:val="center"/>
          </w:tcPr>
          <w:p w:rsidR="00C93D95" w:rsidRDefault="00EF26F9">
            <w:pPr>
              <w:pStyle w:val="1"/>
              <w:snapToGrid w:val="0"/>
              <w:spacing w:line="280" w:lineRule="exact"/>
              <w:jc w:val="center"/>
              <w:rPr>
                <w:rFonts w:eastAsia="方正黑体_GBK" w:cs="方正黑体_GBK"/>
                <w:sz w:val="21"/>
                <w:szCs w:val="21"/>
              </w:rPr>
            </w:pPr>
            <w:r>
              <w:rPr>
                <w:rFonts w:eastAsia="方正黑体_GBK" w:cs="方正黑体_GBK" w:hint="eastAsia"/>
                <w:sz w:val="21"/>
                <w:szCs w:val="21"/>
              </w:rPr>
              <w:t>适用条件</w:t>
            </w:r>
          </w:p>
        </w:tc>
        <w:tc>
          <w:tcPr>
            <w:tcW w:w="1272" w:type="dxa"/>
            <w:vAlign w:val="center"/>
          </w:tcPr>
          <w:p w:rsidR="00C93D95" w:rsidRDefault="00EF26F9">
            <w:pPr>
              <w:pStyle w:val="1"/>
              <w:snapToGrid w:val="0"/>
              <w:spacing w:line="280" w:lineRule="exact"/>
              <w:jc w:val="center"/>
              <w:rPr>
                <w:rFonts w:eastAsia="方正黑体_GBK" w:cs="方正黑体_GBK"/>
                <w:sz w:val="21"/>
                <w:szCs w:val="21"/>
              </w:rPr>
            </w:pPr>
            <w:r>
              <w:rPr>
                <w:rFonts w:eastAsia="方正黑体_GBK" w:cs="方正黑体_GBK" w:hint="eastAsia"/>
                <w:sz w:val="21"/>
                <w:szCs w:val="21"/>
              </w:rPr>
              <w:t>强制方式</w:t>
            </w:r>
          </w:p>
        </w:tc>
        <w:tc>
          <w:tcPr>
            <w:tcW w:w="1139" w:type="dxa"/>
            <w:vAlign w:val="center"/>
          </w:tcPr>
          <w:p w:rsidR="00C93D95" w:rsidRDefault="00EF26F9">
            <w:pPr>
              <w:pStyle w:val="1"/>
              <w:snapToGrid w:val="0"/>
              <w:spacing w:line="280" w:lineRule="exact"/>
              <w:jc w:val="center"/>
              <w:rPr>
                <w:rFonts w:eastAsia="方正黑体_GBK" w:cs="方正黑体_GBK"/>
                <w:sz w:val="21"/>
                <w:szCs w:val="21"/>
              </w:rPr>
            </w:pPr>
            <w:r>
              <w:rPr>
                <w:rFonts w:eastAsia="方正黑体_GBK" w:cs="方正黑体_GBK" w:hint="eastAsia"/>
                <w:sz w:val="21"/>
                <w:szCs w:val="21"/>
              </w:rPr>
              <w:t>强制权限</w:t>
            </w:r>
          </w:p>
        </w:tc>
      </w:tr>
      <w:tr w:rsidR="00C93D95">
        <w:trPr>
          <w:trHeight w:val="6025"/>
        </w:trPr>
        <w:tc>
          <w:tcPr>
            <w:tcW w:w="683"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1</w:t>
            </w:r>
          </w:p>
        </w:tc>
        <w:tc>
          <w:tcPr>
            <w:tcW w:w="1728" w:type="dxa"/>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对违法排放大气污染物，造成或者可能造成严重大气污染，或者有关证据可能灭失或者被隐匿的行政强制</w:t>
            </w:r>
          </w:p>
        </w:tc>
        <w:tc>
          <w:tcPr>
            <w:tcW w:w="6431"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《中华人民共和国大气污染防治法》第三十条：企业事业单位和其他生产经营者违反法律法规规定排放大气污染物，造成或者可能造</w:t>
            </w:r>
            <w:r>
              <w:rPr>
                <w:rFonts w:eastAsia="方正仿宋_GBK" w:cs="方正仿宋_GBK" w:hint="eastAsia"/>
                <w:color w:val="000000"/>
                <w:spacing w:val="-6"/>
                <w:kern w:val="0"/>
                <w:sz w:val="21"/>
                <w:szCs w:val="21"/>
                <w:lang w:bidi="ar"/>
              </w:rPr>
              <w:t>成严重大气污染，或者有关证据可能灭失或者被隐匿的，县级以上人民政府生态环境主管部门和其他负</w:t>
            </w:r>
            <w:r>
              <w:rPr>
                <w:rFonts w:eastAsia="方正仿宋_GBK" w:cs="方正仿宋_GBK" w:hint="eastAsia"/>
                <w:color w:val="000000"/>
                <w:kern w:val="0"/>
                <w:sz w:val="21"/>
                <w:szCs w:val="21"/>
                <w:lang w:bidi="ar"/>
              </w:rPr>
              <w:t>有大气环境保护监督管理职责的部门，可以对有关设施、设备、物品采取查封、扣押等行政强制措施。</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重庆市大气污染防治条例》第二十条：企业事业单位和其他生产经营者，有下列行为之一，造成或者可能造成严重污染的，或者有关证据可能灭失或者被隐匿的，生态环境主管部门和其他负有环境监督管理职责的部门可以依法对有关设施、设备、物品进行查封、扣押：（一）在高污染燃料禁燃区燃用高污染燃料的；（二）违反规定排放含重金属、持久性有机污染物等有毒有害大气污染物的；（三）未按照规定执行重污染天气应急减排措施排放大气污染物的；（四）法律法规禁止的其他行为。</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《环境保护主管部门实施查封、扣押办法》第二条：对企业事业单位和其</w:t>
            </w:r>
            <w:r>
              <w:rPr>
                <w:rFonts w:eastAsia="方正仿宋_GBK" w:cs="方正仿宋_GBK" w:hint="eastAsia"/>
                <w:color w:val="000000"/>
                <w:kern w:val="0"/>
                <w:sz w:val="21"/>
                <w:szCs w:val="21"/>
                <w:lang w:bidi="ar"/>
              </w:rPr>
              <w:t>他生产经营者（以下称排污者）违反法律法规规定排放污染物，造成或者可能造成严重污染，县级以上环境保护主管部门对造成污染物排放的设施、设备实施查封、扣押的，适用本办法。</w:t>
            </w:r>
          </w:p>
        </w:tc>
        <w:tc>
          <w:tcPr>
            <w:tcW w:w="3386"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同时满足下列情形的，生态环境主管部门可以对有关设施、设备、物品实施查封、扣押：</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（一）违反法律法规规定排放大气污染物；</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（二）造成或者可能造成严重大气污染，或者有关证据可能灭失或者被隐匿的。</w:t>
            </w:r>
          </w:p>
        </w:tc>
        <w:tc>
          <w:tcPr>
            <w:tcW w:w="1272"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查封、扣押</w:t>
            </w:r>
          </w:p>
        </w:tc>
        <w:tc>
          <w:tcPr>
            <w:tcW w:w="1139"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市级、区县级生态环境主管部门</w:t>
            </w:r>
          </w:p>
        </w:tc>
      </w:tr>
      <w:tr w:rsidR="00C93D95">
        <w:tc>
          <w:tcPr>
            <w:tcW w:w="683"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2</w:t>
            </w:r>
          </w:p>
        </w:tc>
        <w:tc>
          <w:tcPr>
            <w:tcW w:w="1728" w:type="dxa"/>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对违法生产、销</w:t>
            </w:r>
            <w:r>
              <w:rPr>
                <w:rFonts w:eastAsia="方正仿宋_GBK" w:cs="方正仿宋_GBK" w:hint="eastAsia"/>
                <w:color w:val="000000"/>
                <w:kern w:val="0"/>
                <w:sz w:val="21"/>
                <w:szCs w:val="21"/>
                <w:lang w:bidi="ar"/>
              </w:rPr>
              <w:lastRenderedPageBreak/>
              <w:t>售、使用、进出的消耗臭氧层物质的单位及其生产设备、设施、原料及产品的行政强制</w:t>
            </w:r>
          </w:p>
        </w:tc>
        <w:tc>
          <w:tcPr>
            <w:tcW w:w="6431"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w:t>
            </w:r>
            <w:r>
              <w:rPr>
                <w:rFonts w:eastAsia="方正仿宋_GBK" w:cs="方正仿宋_GBK" w:hint="eastAsia"/>
                <w:color w:val="000000"/>
                <w:kern w:val="0"/>
                <w:sz w:val="21"/>
                <w:szCs w:val="21"/>
                <w:lang w:bidi="ar"/>
              </w:rPr>
              <w:t>《消耗臭氧层物质管理条例》第二十六条：县级以上人民政府</w:t>
            </w:r>
            <w:r>
              <w:rPr>
                <w:rFonts w:eastAsia="方正仿宋_GBK" w:cs="方正仿宋_GBK" w:hint="eastAsia"/>
                <w:color w:val="000000"/>
                <w:kern w:val="0"/>
                <w:sz w:val="21"/>
                <w:szCs w:val="21"/>
                <w:lang w:bidi="ar"/>
              </w:rPr>
              <w:lastRenderedPageBreak/>
              <w:t>环境保护主管部门和其他有关部门进行监督检查，有权采取下列措施：（五）扣押、查封违法生产、销售、使用、进出口的消耗臭氧层物质及其生产设备、设施、原料及产品。</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环境保护主管部门实施查封、扣押办法》第二条：对企业事业单位和其他生产经营者（以下称排污者）违反法律法规规定排放污染物，造成或者可能造成严重污染，县级以上环境保护主管部门对造成污染物排放的设施、设备实施查封、扣押的，适用本办法。</w:t>
            </w:r>
          </w:p>
        </w:tc>
        <w:tc>
          <w:tcPr>
            <w:tcW w:w="3386"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生态环境主管部门履行监督检</w:t>
            </w:r>
            <w:r>
              <w:rPr>
                <w:rFonts w:eastAsia="方正仿宋_GBK" w:cs="方正仿宋_GBK" w:hint="eastAsia"/>
                <w:color w:val="000000"/>
                <w:kern w:val="0"/>
                <w:sz w:val="21"/>
                <w:szCs w:val="21"/>
                <w:lang w:bidi="ar"/>
              </w:rPr>
              <w:lastRenderedPageBreak/>
              <w:t>查职责时，有权查封、扣押违法生产、销售</w:t>
            </w:r>
            <w:r>
              <w:rPr>
                <w:rFonts w:eastAsia="方正仿宋_GBK" w:cs="方正仿宋_GBK" w:hint="eastAsia"/>
                <w:color w:val="000000"/>
                <w:kern w:val="0"/>
                <w:sz w:val="21"/>
                <w:szCs w:val="21"/>
                <w:lang w:bidi="ar"/>
              </w:rPr>
              <w:t>、使用、进出口的消耗臭氧层物质及其生产设备、设施、原料及产品</w:t>
            </w:r>
          </w:p>
        </w:tc>
        <w:tc>
          <w:tcPr>
            <w:tcW w:w="1272"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lastRenderedPageBreak/>
              <w:t>查封、扣押</w:t>
            </w:r>
          </w:p>
        </w:tc>
        <w:tc>
          <w:tcPr>
            <w:tcW w:w="1139"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市级、区</w:t>
            </w:r>
            <w:r>
              <w:rPr>
                <w:rFonts w:eastAsia="方正仿宋_GBK" w:cs="方正仿宋_GBK" w:hint="eastAsia"/>
                <w:sz w:val="21"/>
                <w:szCs w:val="21"/>
              </w:rPr>
              <w:lastRenderedPageBreak/>
              <w:t>县级生态环境主管部门</w:t>
            </w:r>
          </w:p>
        </w:tc>
      </w:tr>
      <w:tr w:rsidR="00C93D95">
        <w:tc>
          <w:tcPr>
            <w:tcW w:w="683"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lastRenderedPageBreak/>
              <w:t>3</w:t>
            </w:r>
          </w:p>
        </w:tc>
        <w:tc>
          <w:tcPr>
            <w:tcW w:w="1728" w:type="dxa"/>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对涉嫌违反规定的场所、设备、运输工具和物品的行政强制</w:t>
            </w:r>
          </w:p>
        </w:tc>
        <w:tc>
          <w:tcPr>
            <w:tcW w:w="6431"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《医疗废物管理条例》第三十九条：卫生行政主管部门、环境保护行政主管部门履行监督检查职责时，有权采取下列措施：（四）查封或者暂扣涉嫌违反本条例规定的场所、设备、运输工具和物品。</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环境保护主管部门实施查封、扣押办法》第二条：对企业事业单位和其他生产经营者（以下称排污者）违反法律法规规定排放污染物，造成或者可能造成严重污染，县级以上环境保护主管部门对造成污染物排放的设施、设备实施查封、扣押的，适用本办法。</w:t>
            </w:r>
          </w:p>
        </w:tc>
        <w:tc>
          <w:tcPr>
            <w:tcW w:w="3386"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生态环境主管部门履行监督检查职责时，有权查封违反《医疗废物管理条例》规定的场所、设备、运输工具和物品</w:t>
            </w:r>
          </w:p>
        </w:tc>
        <w:tc>
          <w:tcPr>
            <w:tcW w:w="1272"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查封、扣押</w:t>
            </w:r>
          </w:p>
        </w:tc>
        <w:tc>
          <w:tcPr>
            <w:tcW w:w="1139"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市级、区县级生态环境主管部门</w:t>
            </w:r>
          </w:p>
        </w:tc>
      </w:tr>
      <w:tr w:rsidR="00C93D95">
        <w:tc>
          <w:tcPr>
            <w:tcW w:w="683"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4</w:t>
            </w:r>
          </w:p>
        </w:tc>
        <w:tc>
          <w:tcPr>
            <w:tcW w:w="1728" w:type="dxa"/>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对违法排污造成突发环境事件的行政强制</w:t>
            </w:r>
          </w:p>
        </w:tc>
        <w:tc>
          <w:tcPr>
            <w:tcW w:w="6431"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突发环境事件应急管理办法》第三十七条：企业事业单位违反本办法规定，导致发生突发环境事件，《中华人民共和国突发事件应对法》《中华人民共和国水污染防治法》《中华人民共和国大气污染防治法》《中华人民共和国固体废物污染环境防治法》等法律法规已有相关处罚规定的，依照有关法律法规执行。较大、重大和特别重大突发环境事件发生后，企业事业单位未按要求执行停产、停排措施，继续违反法律法规规定排放污染物的，环境保护主管部门应当依法对造成污染物排放的设施、设备实施查封、扣押。</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《环境保护主管部门实施查封、扣押办法》第二条</w:t>
            </w:r>
            <w:r>
              <w:rPr>
                <w:rFonts w:eastAsia="方正仿宋_GBK" w:cs="方正仿宋_GBK" w:hint="eastAsia"/>
                <w:color w:val="000000"/>
                <w:kern w:val="0"/>
                <w:sz w:val="21"/>
                <w:szCs w:val="21"/>
                <w:lang w:bidi="ar"/>
              </w:rPr>
              <w:t>：对企业事业单位和其他生产经营者（以下称排污者）违反法律法规规定排放污染物，造成或者可能造成严重污染，县级以上环境保护主管部门对造成污染物排放的设施、设备实施查封、扣押的，适用本办法。</w:t>
            </w:r>
          </w:p>
        </w:tc>
        <w:tc>
          <w:tcPr>
            <w:tcW w:w="3386"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同时满足下列情形的，生态环境主管部门应当对造成污染物排放的设施、设备实施查封、扣押：</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（一）发生较大、重大和特别重大突发环境事件；</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（二）未按要求执行停产、停排措施，继续违反法律法规规定排放污染物的。</w:t>
            </w:r>
          </w:p>
        </w:tc>
        <w:tc>
          <w:tcPr>
            <w:tcW w:w="1272"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查封、扣押</w:t>
            </w:r>
          </w:p>
        </w:tc>
        <w:tc>
          <w:tcPr>
            <w:tcW w:w="1139"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市级、区县级生态环境主管部门</w:t>
            </w:r>
          </w:p>
        </w:tc>
      </w:tr>
      <w:tr w:rsidR="00C93D95">
        <w:trPr>
          <w:trHeight w:val="1331"/>
        </w:trPr>
        <w:tc>
          <w:tcPr>
            <w:tcW w:w="683"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lastRenderedPageBreak/>
              <w:t>5</w:t>
            </w:r>
          </w:p>
        </w:tc>
        <w:tc>
          <w:tcPr>
            <w:tcW w:w="1728" w:type="dxa"/>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对违法排放污染物造成或者可能造成严重污染的行政强制</w:t>
            </w:r>
          </w:p>
        </w:tc>
        <w:tc>
          <w:tcPr>
            <w:tcW w:w="6431"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中华人民共和国环境保护法》第二十五条：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重庆市环境保护条例》第三十七条：违法排放污染物，造成或者可能造成严重污染的，环境保护主管部门和其他负有环境保护监督管理职责的部门，可以查封、扣押造成污染物排放的设施、设备。有以下情形之一的，环境保护主管部门可以对有关设施、物品予以查封、扣押：（一）非法转移、储存或</w:t>
            </w:r>
            <w:r>
              <w:rPr>
                <w:rFonts w:eastAsia="方正仿宋_GBK" w:cs="方正仿宋_GBK" w:hint="eastAsia"/>
                <w:color w:val="000000"/>
                <w:kern w:val="0"/>
                <w:sz w:val="21"/>
                <w:szCs w:val="21"/>
                <w:lang w:bidi="ar"/>
              </w:rPr>
              <w:t>者处置放射性同位素、放射性废物以及危险废物，造成或者可能造成严重环境污染的；（二）不当场查封、扣押可能使违法行为证据灭失或者被转移的。</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3.</w:t>
            </w:r>
            <w:r>
              <w:rPr>
                <w:rFonts w:eastAsia="方正仿宋_GBK" w:cs="方正仿宋_GBK" w:hint="eastAsia"/>
                <w:color w:val="000000"/>
                <w:kern w:val="0"/>
                <w:sz w:val="21"/>
                <w:szCs w:val="21"/>
                <w:lang w:bidi="ar"/>
              </w:rPr>
              <w:t>《环境保护主管部门实施查封、扣押办法》第二条：对企业事</w:t>
            </w:r>
            <w:r>
              <w:rPr>
                <w:rFonts w:eastAsia="方正仿宋_GBK" w:cs="方正仿宋_GBK" w:hint="eastAsia"/>
                <w:color w:val="000000"/>
                <w:spacing w:val="-6"/>
                <w:kern w:val="0"/>
                <w:sz w:val="21"/>
                <w:szCs w:val="21"/>
                <w:lang w:bidi="ar"/>
              </w:rPr>
              <w:t>业单位和其他生产经营者（以下称排污者）违反法律法规规定排放污染物，造成或者可能造成严重污染，县级以上环境保护主管部门对造成污染物排放的设施、设备实施查封、扣押的，适用本办法。</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4.</w:t>
            </w:r>
            <w:r>
              <w:rPr>
                <w:rFonts w:eastAsia="方正仿宋_GBK" w:cs="方正仿宋_GBK" w:hint="eastAsia"/>
                <w:color w:val="000000"/>
                <w:kern w:val="0"/>
                <w:sz w:val="21"/>
                <w:szCs w:val="21"/>
                <w:lang w:bidi="ar"/>
              </w:rPr>
              <w:t>《环境保护主管部门实施查封、扣押办法》第四条第一款：排污者有下列情形之一的，环境保护主管部门依法实施查封、扣押：（一）违法排放、倾倒或者处置含传染病病原体的废物、危险废物、含重金属污染物或者持久性有机污染物等有毒物质或者其他有害物质的；（二）在饮用水水源一级保护区、自然保护区核心区违反法律法规规定排放、倾倒、处置污染物的；（三）违反法律法规规定排放、倾倒化工、制药、石化、印染、电镀、造纸、制革等工业污泥的；（四）通过暗管、渗井、渗坑、灌注或者篡改、伪造监测数据，或者不正常运行防治污染设施等逃避监管的方式</w:t>
            </w:r>
            <w:r>
              <w:rPr>
                <w:rFonts w:eastAsia="方正仿宋_GBK" w:cs="方正仿宋_GBK" w:hint="eastAsia"/>
                <w:color w:val="000000"/>
                <w:kern w:val="0"/>
                <w:sz w:val="21"/>
                <w:szCs w:val="21"/>
                <w:lang w:bidi="ar"/>
              </w:rPr>
              <w:t>违反法律法规规定排放污染物的；（五）较大、重大和特别重大突发环境事件发生后，未按照要求执行停产、停排措施，继续违反法律法规规定排放污染物的；（六）</w:t>
            </w:r>
            <w:r>
              <w:rPr>
                <w:rFonts w:eastAsia="方正仿宋_GBK" w:cs="方正仿宋_GBK" w:hint="eastAsia"/>
                <w:color w:val="000000"/>
                <w:kern w:val="0"/>
                <w:sz w:val="21"/>
                <w:szCs w:val="21"/>
                <w:lang w:bidi="ar"/>
              </w:rPr>
              <w:lastRenderedPageBreak/>
              <w:t>法律、法规规定的其他造成或者可能造成严重污染的违法排污行为。</w:t>
            </w:r>
          </w:p>
        </w:tc>
        <w:tc>
          <w:tcPr>
            <w:tcW w:w="3386"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有下列情形之一的，生态环境主管部门依法实施查封、扣押：</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（一）违法排放、倾倒或者处置含传染病病原体的废物、危险废物、含重金属污染物或者持久性有机污染物等有毒物质或者其他有害物质的；</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（二）在饮用水水源一级保护区、自然保护区核心区违反法律法规规定排放、倾倒、处置污染物的；</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（三）违反法律法规规定排放、倾倒化工、制药、石化、印染、电镀、造纸、制革等工业污泥的；</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（四）通过暗管、渗井、渗坑、灌注或者篡改、伪造监测数据，或者不正常运行防治污染设施等逃避监管的方式违反法律法规规定排放污染物的；</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（五）较大、重大和特别重大突发环境事件发生后，未按照要求执行停产、停排措施，继续违反法律法规规定排放污染物的；（六）法律、法规规定的其他造成或者可能造成严重污染的违法排污行为。</w:t>
            </w:r>
          </w:p>
          <w:p w:rsidR="00C93D95" w:rsidRDefault="00C93D95">
            <w:pPr>
              <w:widowControl/>
              <w:snapToGrid w:val="0"/>
              <w:spacing w:line="280" w:lineRule="exact"/>
              <w:jc w:val="left"/>
              <w:textAlignment w:val="center"/>
              <w:rPr>
                <w:rFonts w:eastAsia="方正仿宋_GBK" w:cs="方正仿宋_GBK"/>
                <w:color w:val="000000"/>
                <w:kern w:val="0"/>
                <w:sz w:val="21"/>
                <w:szCs w:val="21"/>
                <w:lang w:bidi="ar"/>
              </w:rPr>
            </w:pPr>
          </w:p>
        </w:tc>
        <w:tc>
          <w:tcPr>
            <w:tcW w:w="1272"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查封、扣押</w:t>
            </w:r>
          </w:p>
        </w:tc>
        <w:tc>
          <w:tcPr>
            <w:tcW w:w="1139"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市级、区县级生态环境主管部门</w:t>
            </w:r>
          </w:p>
        </w:tc>
      </w:tr>
      <w:tr w:rsidR="00C93D95">
        <w:tc>
          <w:tcPr>
            <w:tcW w:w="683"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6</w:t>
            </w:r>
          </w:p>
        </w:tc>
        <w:tc>
          <w:tcPr>
            <w:tcW w:w="1728" w:type="dxa"/>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对避免固废污染证据灭失、被隐匿或者非法转移等行为的行政强制</w:t>
            </w:r>
          </w:p>
        </w:tc>
        <w:tc>
          <w:tcPr>
            <w:tcW w:w="6431"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w:t>
            </w:r>
            <w:r>
              <w:rPr>
                <w:rFonts w:eastAsia="方正仿宋_GBK" w:cs="方正仿宋_GBK" w:hint="eastAsia"/>
                <w:color w:val="000000"/>
                <w:kern w:val="0"/>
                <w:sz w:val="21"/>
                <w:szCs w:val="21"/>
                <w:lang w:bidi="ar"/>
              </w:rPr>
              <w:t>中华人民共和国固体废物污染环境防治法》第二十七条：有下列情形之一，生态环境主管部门和其他负有固体废物污染环境防治监督管理职责的部门，可以对违法收集、贮存、运输、利用、处置的固体废物及设施、设备、场所、工具、物品予以查封、扣押：（一）可能造成证据灭失、被隐匿或者非法转移的；（二）造成或者可能造成严重环境污染的。</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《环境保护主管部门实施查封、扣押办法》第二条：对企业事业</w:t>
            </w:r>
            <w:r>
              <w:rPr>
                <w:rFonts w:eastAsia="方正仿宋_GBK" w:cs="方正仿宋_GBK" w:hint="eastAsia"/>
                <w:color w:val="000000"/>
                <w:spacing w:val="-6"/>
                <w:kern w:val="0"/>
                <w:sz w:val="21"/>
                <w:szCs w:val="21"/>
                <w:lang w:bidi="ar"/>
              </w:rPr>
              <w:t>单位和其他生产经营者（以下称排污者）违反法律法规规定排放污染物，造成或者可能造成严重污染，县级以上环境保护主管部门对造成污染物排放的设施、设备实施查封、扣押的，适用本办法。</w:t>
            </w:r>
          </w:p>
        </w:tc>
        <w:tc>
          <w:tcPr>
            <w:tcW w:w="3386"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有下列情形之一的，生态环境主管部门可以对违法收集、贮存、运输、利用、处置的固体废物及设施、设备、场所、工具、物品实施查封、扣押：</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（一）可能造成证据灭失、被隐匿或者非法转移的；</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（二）造成或者可能造成严重环境污染的。</w:t>
            </w:r>
          </w:p>
        </w:tc>
        <w:tc>
          <w:tcPr>
            <w:tcW w:w="1272"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查封、扣押</w:t>
            </w:r>
          </w:p>
        </w:tc>
        <w:tc>
          <w:tcPr>
            <w:tcW w:w="1139"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市级、区县级生态环境主管部门</w:t>
            </w:r>
          </w:p>
        </w:tc>
      </w:tr>
      <w:tr w:rsidR="00C93D95">
        <w:tc>
          <w:tcPr>
            <w:tcW w:w="683" w:type="dxa"/>
            <w:vAlign w:val="center"/>
          </w:tcPr>
          <w:p w:rsidR="00C93D95" w:rsidRDefault="00EF26F9">
            <w:pPr>
              <w:pStyle w:val="1"/>
              <w:snapToGrid w:val="0"/>
              <w:spacing w:line="320" w:lineRule="exact"/>
              <w:jc w:val="center"/>
              <w:rPr>
                <w:rFonts w:eastAsia="方正仿宋_GBK" w:cs="方正仿宋_GBK"/>
                <w:sz w:val="21"/>
                <w:szCs w:val="21"/>
              </w:rPr>
            </w:pPr>
            <w:r>
              <w:rPr>
                <w:rFonts w:eastAsia="方正仿宋_GBK" w:cs="方正仿宋_GBK" w:hint="eastAsia"/>
                <w:sz w:val="21"/>
                <w:szCs w:val="21"/>
              </w:rPr>
              <w:t>7</w:t>
            </w:r>
          </w:p>
        </w:tc>
        <w:tc>
          <w:tcPr>
            <w:tcW w:w="1728" w:type="dxa"/>
            <w:vAlign w:val="center"/>
          </w:tcPr>
          <w:p w:rsidR="00C93D95" w:rsidRDefault="00EF26F9">
            <w:pPr>
              <w:widowControl/>
              <w:snapToGrid w:val="0"/>
              <w:spacing w:line="32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对违法向水体排放油类、酸液、碱液等行为的行政强制</w:t>
            </w:r>
          </w:p>
        </w:tc>
        <w:tc>
          <w:tcPr>
            <w:tcW w:w="6431" w:type="dxa"/>
            <w:vAlign w:val="center"/>
          </w:tcPr>
          <w:p w:rsidR="00C93D95" w:rsidRDefault="00EF26F9">
            <w:pPr>
              <w:widowControl/>
              <w:snapToGrid w:val="0"/>
              <w:spacing w:line="32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水污染防治法》第八十五条第一款：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一）向水体排放油类、酸液、碱液的；（二）向水体排放剧毒废液，或者将含有汞、镉、砷、铬、铅、氰化物、黄磷等的可溶性剧毒废渣向水体排放、倾倒或者直接埋入地下的；（三）在水体清洗装贮过油类、有毒污染物的车辆或者容器的；（四）向水体排放、倾倒工业废渣、城镇垃圾或者</w:t>
            </w:r>
            <w:r>
              <w:rPr>
                <w:rFonts w:eastAsia="方正仿宋_GBK" w:cs="方正仿宋_GBK" w:hint="eastAsia"/>
                <w:color w:val="000000"/>
                <w:kern w:val="0"/>
                <w:sz w:val="21"/>
                <w:szCs w:val="21"/>
                <w:lang w:bidi="ar"/>
              </w:rPr>
              <w:t>其他废弃物，或者在江河、湖</w:t>
            </w:r>
            <w:r>
              <w:rPr>
                <w:rFonts w:eastAsia="方正仿宋_GBK" w:cs="方正仿宋_GBK" w:hint="eastAsia"/>
                <w:color w:val="000000"/>
                <w:kern w:val="0"/>
                <w:sz w:val="21"/>
                <w:szCs w:val="21"/>
                <w:lang w:bidi="ar"/>
              </w:rPr>
              <w:lastRenderedPageBreak/>
              <w:t>泊、运河、渠道、水库最高水位线以下的滩地、岸坡堆放、存贮固体废弃物或者其他污染物的；（五）向水体排放、倾倒放射性固体废物或者含有高放射性、中放射性物质的废水的；（六）违反国家有关规定或者标准，向水体排放含低放射性物质的废水、热废水或者含病原体的污水的；（七）未采取防渗漏等措施，或者未建设地下水水质监测井进行监测的；（八）加油站等的地下油罐未使用双层罐或者采取建造防渗池等其他有效措施，或者未进行防渗漏监测的；（九）未按照规定采取防护性措施，或者利用无防渗漏措施的沟渠、坑塘等输送或者存</w:t>
            </w:r>
            <w:r>
              <w:rPr>
                <w:rFonts w:eastAsia="方正仿宋_GBK" w:cs="方正仿宋_GBK" w:hint="eastAsia"/>
                <w:color w:val="000000"/>
                <w:kern w:val="0"/>
                <w:sz w:val="21"/>
                <w:szCs w:val="21"/>
                <w:lang w:bidi="ar"/>
              </w:rPr>
              <w:t>贮含有毒污染物的废水、含病原体的污水或者其他废弃物的。</w:t>
            </w:r>
          </w:p>
        </w:tc>
        <w:tc>
          <w:tcPr>
            <w:tcW w:w="3386" w:type="dxa"/>
            <w:vAlign w:val="center"/>
          </w:tcPr>
          <w:p w:rsidR="00C93D95" w:rsidRDefault="00EF26F9">
            <w:pPr>
              <w:widowControl/>
              <w:snapToGrid w:val="0"/>
              <w:spacing w:line="32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有下列情形之一的：</w:t>
            </w:r>
          </w:p>
          <w:p w:rsidR="00C93D95" w:rsidRDefault="00EF26F9">
            <w:pPr>
              <w:widowControl/>
              <w:snapToGrid w:val="0"/>
              <w:spacing w:line="32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（一）向水体排放油类、酸液、碱液，被责令限期采取治理措施消除污染，逾期不采取治理措施的；</w:t>
            </w:r>
          </w:p>
          <w:p w:rsidR="00C93D95" w:rsidRDefault="00EF26F9">
            <w:pPr>
              <w:widowControl/>
              <w:snapToGrid w:val="0"/>
              <w:spacing w:line="32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（二）向水体排放剧毒废液，或者将含有汞、镉、砷、铬、铅、氰化物、黄磷等的可溶性剧毒废渣向水体排放、倾倒或者直接埋入地下，被责令限期采取治</w:t>
            </w:r>
            <w:r>
              <w:rPr>
                <w:rFonts w:eastAsia="方正仿宋_GBK" w:cs="方正仿宋_GBK" w:hint="eastAsia"/>
                <w:color w:val="000000"/>
                <w:spacing w:val="-6"/>
                <w:kern w:val="0"/>
                <w:sz w:val="21"/>
                <w:szCs w:val="21"/>
                <w:lang w:bidi="ar"/>
              </w:rPr>
              <w:t>理措施消除</w:t>
            </w:r>
            <w:r>
              <w:rPr>
                <w:rFonts w:eastAsia="方正仿宋_GBK" w:cs="方正仿宋_GBK" w:hint="eastAsia"/>
                <w:color w:val="000000"/>
                <w:spacing w:val="-6"/>
                <w:kern w:val="0"/>
                <w:sz w:val="21"/>
                <w:szCs w:val="21"/>
                <w:lang w:bidi="ar"/>
              </w:rPr>
              <w:lastRenderedPageBreak/>
              <w:t>污染，逾期不采取治理措施的；</w:t>
            </w:r>
          </w:p>
          <w:p w:rsidR="00C93D95" w:rsidRDefault="00EF26F9">
            <w:pPr>
              <w:widowControl/>
              <w:snapToGrid w:val="0"/>
              <w:spacing w:line="32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（三）在水体清洗装贮过油类、有毒污染物的车辆或者容器，被责令限期采取治理措施消除污染，逾期不采取治理措施的；</w:t>
            </w:r>
          </w:p>
          <w:p w:rsidR="00C93D95" w:rsidRDefault="00EF26F9">
            <w:pPr>
              <w:widowControl/>
              <w:snapToGrid w:val="0"/>
              <w:spacing w:line="32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（四）向水体排放、倾倒工业废渣、城镇垃圾或者其他废弃物，或者</w:t>
            </w:r>
            <w:r>
              <w:rPr>
                <w:rFonts w:eastAsia="方正仿宋_GBK" w:cs="方正仿宋_GBK" w:hint="eastAsia"/>
                <w:color w:val="000000"/>
                <w:kern w:val="0"/>
                <w:sz w:val="21"/>
                <w:szCs w:val="21"/>
                <w:lang w:bidi="ar"/>
              </w:rPr>
              <w:t>在江河、湖泊、运河、渠道、水库最高水位线以下的滩地、岸坡堆放、存贮固体废弃物或者其他污染物，被责令限期采取治理措施消除污染，逾期不采取治理措施的；</w:t>
            </w:r>
          </w:p>
          <w:p w:rsidR="00C93D95" w:rsidRDefault="00EF26F9">
            <w:pPr>
              <w:widowControl/>
              <w:snapToGrid w:val="0"/>
              <w:spacing w:line="32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（五）向水体排放、倾倒放射性固体废物或者含有高放射性、中放射性物质的废水，被责令限期采取治理措施消除污染，逾期不采取治理措施的；</w:t>
            </w:r>
          </w:p>
          <w:p w:rsidR="00C93D95" w:rsidRDefault="00EF26F9">
            <w:pPr>
              <w:widowControl/>
              <w:snapToGrid w:val="0"/>
              <w:spacing w:line="32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（六）违反国家有关规定或者标准，向水体排放含低放射性物质的废水、热废水或者含病原体的污水，被责令限期采取治理措施消除污染，逾期不采取治理措施的。</w:t>
            </w:r>
          </w:p>
        </w:tc>
        <w:tc>
          <w:tcPr>
            <w:tcW w:w="1272" w:type="dxa"/>
            <w:vAlign w:val="center"/>
          </w:tcPr>
          <w:p w:rsidR="00C93D95" w:rsidRDefault="00EF26F9">
            <w:pPr>
              <w:pStyle w:val="1"/>
              <w:snapToGrid w:val="0"/>
              <w:spacing w:line="320" w:lineRule="exact"/>
              <w:jc w:val="center"/>
              <w:rPr>
                <w:rFonts w:eastAsia="方正仿宋_GBK" w:cs="方正仿宋_GBK"/>
                <w:sz w:val="21"/>
                <w:szCs w:val="21"/>
              </w:rPr>
            </w:pPr>
            <w:r>
              <w:rPr>
                <w:rFonts w:eastAsia="方正仿宋_GBK" w:cs="方正仿宋_GBK" w:hint="eastAsia"/>
                <w:sz w:val="21"/>
                <w:szCs w:val="21"/>
              </w:rPr>
              <w:lastRenderedPageBreak/>
              <w:t>代履行</w:t>
            </w:r>
          </w:p>
        </w:tc>
        <w:tc>
          <w:tcPr>
            <w:tcW w:w="1139" w:type="dxa"/>
            <w:vAlign w:val="center"/>
          </w:tcPr>
          <w:p w:rsidR="00C93D95" w:rsidRDefault="00EF26F9">
            <w:pPr>
              <w:pStyle w:val="1"/>
              <w:snapToGrid w:val="0"/>
              <w:spacing w:line="320" w:lineRule="exact"/>
              <w:jc w:val="center"/>
              <w:rPr>
                <w:rFonts w:eastAsia="方正仿宋_GBK" w:cs="方正仿宋_GBK"/>
                <w:sz w:val="21"/>
                <w:szCs w:val="21"/>
              </w:rPr>
            </w:pPr>
            <w:r>
              <w:rPr>
                <w:rFonts w:eastAsia="方正仿宋_GBK" w:cs="方正仿宋_GBK" w:hint="eastAsia"/>
                <w:sz w:val="21"/>
                <w:szCs w:val="21"/>
              </w:rPr>
              <w:t>市级、区县级生态环境主管部门</w:t>
            </w:r>
          </w:p>
        </w:tc>
      </w:tr>
      <w:tr w:rsidR="00C93D95">
        <w:tc>
          <w:tcPr>
            <w:tcW w:w="683" w:type="dxa"/>
            <w:vAlign w:val="center"/>
          </w:tcPr>
          <w:p w:rsidR="00C93D95" w:rsidRDefault="00EF26F9">
            <w:pPr>
              <w:pStyle w:val="1"/>
              <w:snapToGrid w:val="0"/>
              <w:spacing w:line="270" w:lineRule="exact"/>
              <w:jc w:val="center"/>
              <w:rPr>
                <w:rFonts w:eastAsia="方正仿宋_GBK" w:cs="方正仿宋_GBK"/>
                <w:sz w:val="21"/>
                <w:szCs w:val="21"/>
              </w:rPr>
            </w:pPr>
            <w:r>
              <w:rPr>
                <w:rFonts w:eastAsia="方正仿宋_GBK" w:cs="方正仿宋_GBK" w:hint="eastAsia"/>
                <w:sz w:val="21"/>
                <w:szCs w:val="21"/>
              </w:rPr>
              <w:t>8</w:t>
            </w:r>
          </w:p>
        </w:tc>
        <w:tc>
          <w:tcPr>
            <w:tcW w:w="1728" w:type="dxa"/>
            <w:vAlign w:val="center"/>
          </w:tcPr>
          <w:p w:rsidR="00C93D95" w:rsidRDefault="00EF26F9">
            <w:pPr>
              <w:widowControl/>
              <w:snapToGrid w:val="0"/>
              <w:spacing w:line="27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对向水体或者在</w:t>
            </w:r>
            <w:r>
              <w:rPr>
                <w:rFonts w:eastAsia="方正仿宋_GBK" w:cs="方正仿宋_GBK" w:hint="eastAsia"/>
                <w:color w:val="000000"/>
                <w:kern w:val="0"/>
                <w:sz w:val="21"/>
                <w:szCs w:val="21"/>
                <w:lang w:bidi="ar"/>
              </w:rPr>
              <w:lastRenderedPageBreak/>
              <w:t>江河湖库最高水位线以下以及经雨水冲刷可能进入水体的滩地、岸坡倾倒、堆放、存贮固体废弃物或者其他污染物等行为的行政强制</w:t>
            </w:r>
          </w:p>
        </w:tc>
        <w:tc>
          <w:tcPr>
            <w:tcW w:w="6431" w:type="dxa"/>
            <w:vAlign w:val="center"/>
          </w:tcPr>
          <w:p w:rsidR="00C93D95" w:rsidRDefault="00EF26F9">
            <w:pPr>
              <w:widowControl/>
              <w:snapToGrid w:val="0"/>
              <w:spacing w:line="27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1.</w:t>
            </w:r>
            <w:r>
              <w:rPr>
                <w:rFonts w:eastAsia="方正仿宋_GBK" w:cs="方正仿宋_GBK" w:hint="eastAsia"/>
                <w:color w:val="000000"/>
                <w:kern w:val="0"/>
                <w:sz w:val="21"/>
                <w:szCs w:val="21"/>
                <w:lang w:bidi="ar"/>
              </w:rPr>
              <w:t>《中华人民共和国水污染防治法》第八十五条第一款：有下列</w:t>
            </w:r>
            <w:r>
              <w:rPr>
                <w:rFonts w:eastAsia="方正仿宋_GBK" w:cs="方正仿宋_GBK" w:hint="eastAsia"/>
                <w:color w:val="000000"/>
                <w:kern w:val="0"/>
                <w:sz w:val="21"/>
                <w:szCs w:val="21"/>
                <w:lang w:bidi="ar"/>
              </w:rPr>
              <w:lastRenderedPageBreak/>
              <w:t>行为之一的，由县级以上地方人民政府环境保护主管部门责令停止违法行为，限期采取治理措施，消除污染，处以罚款；逾期不采取治理措施的，环境保护主管部门可以指定有治理能力的单位代为治理，所需费用由违法者承担：（一）向水体排放油类、酸液、碱液的；（二）向水体排放剧毒废液，或者将含有汞、镉、砷、铬、铅、氰化物、黄磷等的可溶性剧毒废渣</w:t>
            </w:r>
            <w:r>
              <w:rPr>
                <w:rFonts w:eastAsia="方正仿宋_GBK" w:cs="方正仿宋_GBK" w:hint="eastAsia"/>
                <w:color w:val="000000"/>
                <w:kern w:val="0"/>
                <w:sz w:val="21"/>
                <w:szCs w:val="21"/>
                <w:lang w:bidi="ar"/>
              </w:rPr>
              <w:t>向水体排放、倾倒或者直接埋入地下的；（三）在水体清洗装贮过油类、有毒污染物的车辆或者容器的；（四）向水体排放、倾倒工业废渣、城镇垃圾或者其他废弃物，或者在江河、湖泊、运河、渠道、水库最高水位线以下的滩地、岸坡堆放、存贮固体废弃物或者其他污染物的；（五）向水体排放、倾倒放射性固体废物或者含有高放射性、中放射性物质的废水的；（六）违反国家有关规定或者标准，向水体排放含低放射性物质的废水、热废水或者含病原体的污水的；（七）未采取防渗漏等措施，或者未建设地下水水质监测井进行监测的；（八）加油站等的地下油罐未使用双层</w:t>
            </w:r>
            <w:r>
              <w:rPr>
                <w:rFonts w:eastAsia="方正仿宋_GBK" w:cs="方正仿宋_GBK" w:hint="eastAsia"/>
                <w:color w:val="000000"/>
                <w:kern w:val="0"/>
                <w:sz w:val="21"/>
                <w:szCs w:val="21"/>
                <w:lang w:bidi="ar"/>
              </w:rPr>
              <w:t>罐或者采取建造防渗池等其他有效措施，或者未进行防渗漏监测的；（九）未按照规定采取防护性措施，或者利用无防渗漏措施的沟渠、坑塘等输送或者存贮含有毒污染物的废水、含病原体的污水或者其他废弃物的。</w:t>
            </w:r>
          </w:p>
          <w:p w:rsidR="00C93D95" w:rsidRDefault="00EF26F9">
            <w:pPr>
              <w:widowControl/>
              <w:snapToGrid w:val="0"/>
              <w:spacing w:line="27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重庆市水污染防治条例》第六十五条：违反本条例规定，有下列情形之一的，由生态环境主管部门责令停止违法行为，限期采取治理措施，消除污染，并处二万元以上二十万元以下的罚款；逾期不采取治理措施的，生态环境主管部门可以指定有治理能力的单位代为治理，所需费用由违法者承担：（一）向水体或者在江河湖库最高水位线以下以及经雨水冲刷</w:t>
            </w:r>
            <w:r>
              <w:rPr>
                <w:rFonts w:eastAsia="方正仿宋_GBK" w:cs="方正仿宋_GBK" w:hint="eastAsia"/>
                <w:color w:val="000000"/>
                <w:kern w:val="0"/>
                <w:sz w:val="21"/>
                <w:szCs w:val="21"/>
                <w:lang w:bidi="ar"/>
              </w:rPr>
              <w:t>可能进入水体的滩地、岸坡倾倒、堆放、存贮固体废弃物或者其他污染物的；（二）在水体清洗装贮过或者附有油类、有毒有害物质的车辆、容器及其他物品的。</w:t>
            </w:r>
          </w:p>
        </w:tc>
        <w:tc>
          <w:tcPr>
            <w:tcW w:w="3386" w:type="dxa"/>
            <w:vAlign w:val="center"/>
          </w:tcPr>
          <w:p w:rsidR="00C93D95" w:rsidRDefault="00EF26F9">
            <w:pPr>
              <w:widowControl/>
              <w:snapToGrid w:val="0"/>
              <w:spacing w:line="27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有下列情形之一的：</w:t>
            </w:r>
          </w:p>
          <w:p w:rsidR="00C93D95" w:rsidRDefault="00EF26F9">
            <w:pPr>
              <w:widowControl/>
              <w:numPr>
                <w:ilvl w:val="0"/>
                <w:numId w:val="3"/>
              </w:numPr>
              <w:snapToGrid w:val="0"/>
              <w:spacing w:line="27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向水体或者在江河湖库最高水位线以下以及经雨水冲刷可能进入水体的滩地、岸坡倾倒、堆放、存贮固体废弃物或者其他污染物的；</w:t>
            </w:r>
          </w:p>
          <w:p w:rsidR="00C93D95" w:rsidRDefault="00EF26F9">
            <w:pPr>
              <w:widowControl/>
              <w:snapToGrid w:val="0"/>
              <w:spacing w:line="27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（二）在水体清洗装贮过或者附有油类、有毒有害物质的车辆、容器及其他物品的。</w:t>
            </w:r>
          </w:p>
        </w:tc>
        <w:tc>
          <w:tcPr>
            <w:tcW w:w="1272" w:type="dxa"/>
            <w:vAlign w:val="center"/>
          </w:tcPr>
          <w:p w:rsidR="00C93D95" w:rsidRDefault="00EF26F9">
            <w:pPr>
              <w:pStyle w:val="1"/>
              <w:snapToGrid w:val="0"/>
              <w:spacing w:line="270" w:lineRule="exact"/>
              <w:jc w:val="center"/>
              <w:rPr>
                <w:rFonts w:eastAsia="方正仿宋_GBK" w:cs="方正仿宋_GBK"/>
                <w:sz w:val="21"/>
                <w:szCs w:val="21"/>
              </w:rPr>
            </w:pPr>
            <w:r>
              <w:rPr>
                <w:rFonts w:eastAsia="方正仿宋_GBK" w:cs="方正仿宋_GBK" w:hint="eastAsia"/>
                <w:sz w:val="21"/>
                <w:szCs w:val="21"/>
              </w:rPr>
              <w:lastRenderedPageBreak/>
              <w:t>代履行</w:t>
            </w:r>
          </w:p>
        </w:tc>
        <w:tc>
          <w:tcPr>
            <w:tcW w:w="1139" w:type="dxa"/>
            <w:vAlign w:val="center"/>
          </w:tcPr>
          <w:p w:rsidR="00C93D95" w:rsidRDefault="00EF26F9">
            <w:pPr>
              <w:pStyle w:val="1"/>
              <w:snapToGrid w:val="0"/>
              <w:spacing w:line="270" w:lineRule="exact"/>
              <w:jc w:val="center"/>
              <w:rPr>
                <w:rFonts w:eastAsia="方正仿宋_GBK" w:cs="方正仿宋_GBK"/>
                <w:sz w:val="21"/>
                <w:szCs w:val="21"/>
              </w:rPr>
            </w:pPr>
            <w:r>
              <w:rPr>
                <w:rFonts w:eastAsia="方正仿宋_GBK" w:cs="方正仿宋_GBK" w:hint="eastAsia"/>
                <w:sz w:val="21"/>
                <w:szCs w:val="21"/>
              </w:rPr>
              <w:t>市级、区</w:t>
            </w:r>
            <w:r>
              <w:rPr>
                <w:rFonts w:eastAsia="方正仿宋_GBK" w:cs="方正仿宋_GBK" w:hint="eastAsia"/>
                <w:sz w:val="21"/>
                <w:szCs w:val="21"/>
              </w:rPr>
              <w:lastRenderedPageBreak/>
              <w:t>县级生态环境主管部门</w:t>
            </w:r>
          </w:p>
        </w:tc>
      </w:tr>
      <w:tr w:rsidR="00C93D95">
        <w:trPr>
          <w:trHeight w:val="1896"/>
        </w:trPr>
        <w:tc>
          <w:tcPr>
            <w:tcW w:w="683"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lastRenderedPageBreak/>
              <w:t>9</w:t>
            </w:r>
          </w:p>
        </w:tc>
        <w:tc>
          <w:tcPr>
            <w:tcW w:w="1728" w:type="dxa"/>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对危险废物产生者未按照规定处置其产生的危险废物被责令改正后拒不改正的行政强制</w:t>
            </w:r>
          </w:p>
        </w:tc>
        <w:tc>
          <w:tcPr>
            <w:tcW w:w="6431"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固体废物污染环境防治法》第一百一十三条：违反本法规定，危险废物产生者未按照规定处置其产生的危险废物被责令改正后拒不改正的，由生态环境主管部门组织代为处置，处置费用由危险废物产生者承担；拒不承担代为处置费用的，处代为处置费用一倍以上三倍以下的罚款。</w:t>
            </w:r>
          </w:p>
        </w:tc>
        <w:tc>
          <w:tcPr>
            <w:tcW w:w="3386"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危险废物产生者未按照《中华人民共和国固体废物污染环境防治法》相关规定处置其产生的危险废物，被责令改正后拒不改正的。</w:t>
            </w:r>
          </w:p>
        </w:tc>
        <w:tc>
          <w:tcPr>
            <w:tcW w:w="1272"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代履行</w:t>
            </w:r>
          </w:p>
        </w:tc>
        <w:tc>
          <w:tcPr>
            <w:tcW w:w="1139"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市级、区县级生态环境主管部门</w:t>
            </w:r>
          </w:p>
        </w:tc>
      </w:tr>
      <w:tr w:rsidR="00C93D95">
        <w:trPr>
          <w:trHeight w:val="1840"/>
        </w:trPr>
        <w:tc>
          <w:tcPr>
            <w:tcW w:w="683"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10</w:t>
            </w:r>
          </w:p>
        </w:tc>
        <w:tc>
          <w:tcPr>
            <w:tcW w:w="1728" w:type="dxa"/>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对土地复垦义务人将重金属污染物或者其他有毒有害物质用作回填或者充填材料的行政强制</w:t>
            </w:r>
          </w:p>
        </w:tc>
        <w:tc>
          <w:tcPr>
            <w:tcW w:w="6431"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《土</w:t>
            </w:r>
            <w:r>
              <w:rPr>
                <w:rFonts w:eastAsia="方正仿宋_GBK" w:cs="方正仿宋_GBK" w:hint="eastAsia"/>
                <w:color w:val="000000"/>
                <w:kern w:val="0"/>
                <w:sz w:val="21"/>
                <w:szCs w:val="21"/>
                <w:lang w:bidi="ar"/>
              </w:rPr>
              <w:t>地复垦条例》第四十条：土地复垦义务人将重金属污染物或者其他有毒有害物质用作回填或者充填材料的，由县级以上地方人民政府环境保护主管部门责令停止违法行为，限期采取治理措施，消除污染，处</w:t>
            </w:r>
            <w:r>
              <w:rPr>
                <w:rFonts w:eastAsia="方正仿宋_GBK" w:cs="方正仿宋_GBK" w:hint="eastAsia"/>
                <w:color w:val="000000"/>
                <w:kern w:val="0"/>
                <w:sz w:val="21"/>
                <w:szCs w:val="21"/>
                <w:lang w:bidi="ar"/>
              </w:rPr>
              <w:t>10</w:t>
            </w:r>
            <w:r>
              <w:rPr>
                <w:rFonts w:eastAsia="方正仿宋_GBK" w:cs="方正仿宋_GBK" w:hint="eastAsia"/>
                <w:color w:val="000000"/>
                <w:kern w:val="0"/>
                <w:sz w:val="21"/>
                <w:szCs w:val="21"/>
                <w:lang w:bidi="ar"/>
              </w:rPr>
              <w:t>万元以上</w:t>
            </w:r>
            <w:r>
              <w:rPr>
                <w:rFonts w:eastAsia="方正仿宋_GBK" w:cs="方正仿宋_GBK" w:hint="eastAsia"/>
                <w:color w:val="000000"/>
                <w:kern w:val="0"/>
                <w:sz w:val="21"/>
                <w:szCs w:val="21"/>
                <w:lang w:bidi="ar"/>
              </w:rPr>
              <w:t>50</w:t>
            </w:r>
            <w:r>
              <w:rPr>
                <w:rFonts w:eastAsia="方正仿宋_GBK" w:cs="方正仿宋_GBK" w:hint="eastAsia"/>
                <w:color w:val="000000"/>
                <w:kern w:val="0"/>
                <w:sz w:val="21"/>
                <w:szCs w:val="21"/>
                <w:lang w:bidi="ar"/>
              </w:rPr>
              <w:t>万元以下的罚款；逾期不采取治理措施的，环境保护主管部门可以指定有治理能力的单位代为治理，所需费用由违法者承担。</w:t>
            </w:r>
          </w:p>
        </w:tc>
        <w:tc>
          <w:tcPr>
            <w:tcW w:w="3386"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土地复垦义务人将重金属污染物或者其他有毒有害物质用作回填或者充填材料，被责令停止违法行为，限期采取治理措施，消除污染，逾期不采取治理措施的。</w:t>
            </w:r>
          </w:p>
        </w:tc>
        <w:tc>
          <w:tcPr>
            <w:tcW w:w="1272"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代履行</w:t>
            </w:r>
          </w:p>
        </w:tc>
        <w:tc>
          <w:tcPr>
            <w:tcW w:w="1139"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市级、区县级生态环境主管部门</w:t>
            </w:r>
          </w:p>
        </w:tc>
      </w:tr>
      <w:tr w:rsidR="00C93D95">
        <w:tc>
          <w:tcPr>
            <w:tcW w:w="683"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11</w:t>
            </w:r>
          </w:p>
        </w:tc>
        <w:tc>
          <w:tcPr>
            <w:tcW w:w="1728" w:type="dxa"/>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对未按照规定对废旧放射源进行处理等行为的行政强制</w:t>
            </w:r>
          </w:p>
        </w:tc>
        <w:tc>
          <w:tcPr>
            <w:tcW w:w="6431"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放射性同位素与射线装置安全和防护条例》第五十九条：违反本条例规定，生产、销售、使用放射性同位素和射线装置的单位有下列行为之一的，由县级以上人民政府生态环境主管部门责令停止违法行为，限期改正；逾期不改正的，由原发证机关指定有处理能力的单位代为处理或者实施退役，费用由生产、销售、使用放射性同位素和射线装置的单位承担，并处</w:t>
            </w: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万元以上</w:t>
            </w:r>
            <w:r>
              <w:rPr>
                <w:rFonts w:eastAsia="方正仿宋_GBK" w:cs="方正仿宋_GBK" w:hint="eastAsia"/>
                <w:color w:val="000000"/>
                <w:kern w:val="0"/>
                <w:sz w:val="21"/>
                <w:szCs w:val="21"/>
                <w:lang w:bidi="ar"/>
              </w:rPr>
              <w:t>10</w:t>
            </w:r>
            <w:r>
              <w:rPr>
                <w:rFonts w:eastAsia="方正仿宋_GBK" w:cs="方正仿宋_GBK" w:hint="eastAsia"/>
                <w:color w:val="000000"/>
                <w:kern w:val="0"/>
                <w:sz w:val="21"/>
                <w:szCs w:val="21"/>
                <w:lang w:bidi="ar"/>
              </w:rPr>
              <w:t>万元以下的罚款：（一）未按照规定对废旧放射源进行处理的；（二）未按照规定对使用Ⅰ类、Ⅱ类、Ⅲ类放射源的场所和生产放射性同位素的场</w:t>
            </w:r>
            <w:r>
              <w:rPr>
                <w:rFonts w:eastAsia="方正仿宋_GBK" w:cs="方正仿宋_GBK" w:hint="eastAsia"/>
                <w:color w:val="000000"/>
                <w:kern w:val="0"/>
                <w:sz w:val="21"/>
                <w:szCs w:val="21"/>
                <w:lang w:bidi="ar"/>
              </w:rPr>
              <w:t>所，以及终结运行后产生放射性污染的射线装置实施退役的。</w:t>
            </w:r>
          </w:p>
        </w:tc>
        <w:tc>
          <w:tcPr>
            <w:tcW w:w="3386" w:type="dxa"/>
            <w:vAlign w:val="center"/>
          </w:tcPr>
          <w:p w:rsidR="00C93D95" w:rsidRDefault="00EF26F9">
            <w:pPr>
              <w:widowControl/>
              <w:snapToGrid w:val="0"/>
              <w:spacing w:line="280" w:lineRule="exact"/>
              <w:ind w:firstLineChars="200" w:firstLine="396"/>
              <w:jc w:val="left"/>
              <w:textAlignment w:val="center"/>
              <w:rPr>
                <w:rFonts w:eastAsia="方正仿宋_GBK" w:cs="方正仿宋_GBK"/>
                <w:color w:val="000000"/>
                <w:spacing w:val="-6"/>
                <w:kern w:val="0"/>
                <w:sz w:val="21"/>
                <w:szCs w:val="21"/>
                <w:lang w:bidi="ar"/>
              </w:rPr>
            </w:pPr>
            <w:r>
              <w:rPr>
                <w:rFonts w:eastAsia="方正仿宋_GBK" w:cs="方正仿宋_GBK" w:hint="eastAsia"/>
                <w:color w:val="000000"/>
                <w:spacing w:val="-6"/>
                <w:kern w:val="0"/>
                <w:sz w:val="21"/>
                <w:szCs w:val="21"/>
                <w:lang w:bidi="ar"/>
              </w:rPr>
              <w:t>有下列情形之一的：</w:t>
            </w:r>
          </w:p>
          <w:p w:rsidR="00C93D95" w:rsidRDefault="00EF26F9">
            <w:pPr>
              <w:widowControl/>
              <w:numPr>
                <w:ilvl w:val="0"/>
                <w:numId w:val="4"/>
              </w:numPr>
              <w:snapToGrid w:val="0"/>
              <w:spacing w:line="280" w:lineRule="exact"/>
              <w:ind w:firstLineChars="200" w:firstLine="396"/>
              <w:jc w:val="left"/>
              <w:textAlignment w:val="center"/>
              <w:rPr>
                <w:rFonts w:eastAsia="方正仿宋_GBK" w:cs="方正仿宋_GBK"/>
                <w:color w:val="000000"/>
                <w:spacing w:val="-6"/>
                <w:kern w:val="0"/>
                <w:sz w:val="21"/>
                <w:szCs w:val="21"/>
                <w:lang w:bidi="ar"/>
              </w:rPr>
            </w:pPr>
            <w:r>
              <w:rPr>
                <w:rFonts w:eastAsia="方正仿宋_GBK" w:cs="方正仿宋_GBK" w:hint="eastAsia"/>
                <w:color w:val="000000"/>
                <w:spacing w:val="-6"/>
                <w:kern w:val="0"/>
                <w:sz w:val="21"/>
                <w:szCs w:val="21"/>
                <w:lang w:bidi="ar"/>
              </w:rPr>
              <w:t>生产、销售、使用放射性同位素和射线装置的单位未按照规定对废旧放射源进行处理，被责令停止违法行为，限期改正，逾期不改正的；</w:t>
            </w:r>
          </w:p>
          <w:p w:rsidR="00C93D95" w:rsidRDefault="00EF26F9">
            <w:pPr>
              <w:widowControl/>
              <w:snapToGrid w:val="0"/>
              <w:spacing w:line="280" w:lineRule="exact"/>
              <w:ind w:firstLineChars="200" w:firstLine="396"/>
              <w:jc w:val="left"/>
              <w:textAlignment w:val="center"/>
              <w:rPr>
                <w:rFonts w:eastAsia="方正仿宋_GBK" w:cs="方正仿宋_GBK"/>
                <w:color w:val="000000"/>
                <w:kern w:val="0"/>
                <w:sz w:val="21"/>
                <w:szCs w:val="21"/>
                <w:lang w:bidi="ar"/>
              </w:rPr>
            </w:pPr>
            <w:r>
              <w:rPr>
                <w:rFonts w:eastAsia="方正仿宋_GBK" w:cs="方正仿宋_GBK" w:hint="eastAsia"/>
                <w:color w:val="000000"/>
                <w:spacing w:val="-6"/>
                <w:kern w:val="0"/>
                <w:sz w:val="21"/>
                <w:szCs w:val="21"/>
                <w:lang w:bidi="ar"/>
              </w:rPr>
              <w:t>（二）生产、销售、使用放射性同位素和射线装置的单位未按照规定对使用Ⅰ类、Ⅱ类、Ⅲ类放射源的场所和生产放射性同位素的场所，以及终结运行后产生放射性污染的射线装置实施退役，被责令停止违法行为，限期改正，逾期不改正的。</w:t>
            </w:r>
          </w:p>
        </w:tc>
        <w:tc>
          <w:tcPr>
            <w:tcW w:w="1272"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代履行</w:t>
            </w:r>
          </w:p>
        </w:tc>
        <w:tc>
          <w:tcPr>
            <w:tcW w:w="1139"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市级、区县级生态环境主管部门</w:t>
            </w:r>
          </w:p>
        </w:tc>
      </w:tr>
      <w:tr w:rsidR="00C93D95">
        <w:tc>
          <w:tcPr>
            <w:tcW w:w="683"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lastRenderedPageBreak/>
              <w:t>12</w:t>
            </w:r>
          </w:p>
        </w:tc>
        <w:tc>
          <w:tcPr>
            <w:tcW w:w="1728" w:type="dxa"/>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对产生放射性固体废物的单位未按规定对放射性固体废物进行处置的行政强制</w:t>
            </w:r>
          </w:p>
        </w:tc>
        <w:tc>
          <w:tcPr>
            <w:tcW w:w="6431" w:type="dxa"/>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1.</w:t>
            </w:r>
            <w:r>
              <w:rPr>
                <w:rFonts w:eastAsia="方正仿宋_GBK" w:cs="方正仿宋_GBK" w:hint="eastAsia"/>
                <w:color w:val="000000"/>
                <w:kern w:val="0"/>
                <w:sz w:val="21"/>
                <w:szCs w:val="21"/>
                <w:lang w:bidi="ar"/>
              </w:rPr>
              <w:t>《中华人民共和国放射性污染防治法》第四十五条第一款：产生放射性固体废物的单位，应当按照国务院环境保护行政主管部门的规定，对其产生的放射性固体废物进行处理后，送交放射性固体废物处置单位处置，并承担处置费用。</w:t>
            </w:r>
          </w:p>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2.</w:t>
            </w:r>
            <w:r>
              <w:rPr>
                <w:rFonts w:eastAsia="方正仿宋_GBK" w:cs="方正仿宋_GBK" w:hint="eastAsia"/>
                <w:color w:val="000000"/>
                <w:kern w:val="0"/>
                <w:sz w:val="21"/>
                <w:szCs w:val="21"/>
                <w:lang w:bidi="ar"/>
              </w:rPr>
              <w:t>《中华人民共和国放射性污染防治法》第五十六条：产生放射性固体废物的单位，不按照本法第四十五条的规定对其产生的放射性固体废物进行处置的，由审批该单位立项环境影响评价文件的环境保护行政主管部门责令停止违法行为，限期改正；逾期不改正的</w:t>
            </w:r>
            <w:r>
              <w:rPr>
                <w:rFonts w:eastAsia="方正仿宋_GBK" w:cs="方正仿宋_GBK" w:hint="eastAsia"/>
                <w:color w:val="000000"/>
                <w:kern w:val="0"/>
                <w:sz w:val="21"/>
                <w:szCs w:val="21"/>
                <w:lang w:bidi="ar"/>
              </w:rPr>
              <w:t>，指定有处置能力的单位代为处置，所需费用由产生放射性固体废物的单位承担，可以并处二十万元以下罚款；构成犯罪的，依法追究刑事责任。</w:t>
            </w:r>
          </w:p>
        </w:tc>
        <w:tc>
          <w:tcPr>
            <w:tcW w:w="3386" w:type="dxa"/>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产生放射性固体废物的单位，未按</w:t>
            </w:r>
            <w:r>
              <w:rPr>
                <w:rFonts w:eastAsia="方正仿宋_GBK" w:cs="方正仿宋_GBK" w:hint="eastAsia"/>
                <w:color w:val="000000"/>
                <w:spacing w:val="-6"/>
                <w:kern w:val="0"/>
                <w:sz w:val="21"/>
                <w:szCs w:val="21"/>
                <w:lang w:bidi="ar"/>
              </w:rPr>
              <w:t>规定对其产生的放射性固体废物进行处理后，送交放射性固体废物处置单位处置的，被责令停止违法行为，限期改正，但逾期不改</w:t>
            </w:r>
            <w:r>
              <w:rPr>
                <w:rFonts w:eastAsia="方正仿宋_GBK" w:cs="方正仿宋_GBK" w:hint="eastAsia"/>
                <w:color w:val="000000"/>
                <w:kern w:val="0"/>
                <w:sz w:val="21"/>
                <w:szCs w:val="21"/>
                <w:lang w:bidi="ar"/>
              </w:rPr>
              <w:t>正的。</w:t>
            </w:r>
          </w:p>
        </w:tc>
        <w:tc>
          <w:tcPr>
            <w:tcW w:w="1272"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代履行</w:t>
            </w:r>
          </w:p>
        </w:tc>
        <w:tc>
          <w:tcPr>
            <w:tcW w:w="1139"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市级、区县级生态环境主管部门</w:t>
            </w:r>
          </w:p>
        </w:tc>
      </w:tr>
      <w:tr w:rsidR="00C93D95">
        <w:trPr>
          <w:trHeight w:val="2067"/>
        </w:trPr>
        <w:tc>
          <w:tcPr>
            <w:tcW w:w="683"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13</w:t>
            </w:r>
          </w:p>
        </w:tc>
        <w:tc>
          <w:tcPr>
            <w:tcW w:w="1728" w:type="dxa"/>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对在发生辐射事故或者有证据证明辐射事故可能发生时的行政强制</w:t>
            </w:r>
          </w:p>
        </w:tc>
        <w:tc>
          <w:tcPr>
            <w:tcW w:w="6431" w:type="dxa"/>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《放射性同位素与射线装置安全和防护条例》第四十三条：在发生辐射事故或者有证据证明辐射事故可能发生时，县级以上人民政府生态环境</w:t>
            </w:r>
            <w:r>
              <w:rPr>
                <w:rFonts w:eastAsia="方正仿宋_GBK" w:cs="方正仿宋_GBK" w:hint="eastAsia"/>
                <w:color w:val="000000"/>
                <w:kern w:val="0"/>
                <w:sz w:val="21"/>
                <w:szCs w:val="21"/>
                <w:lang w:bidi="ar"/>
              </w:rPr>
              <w:t>主管部门有权采取下列临时控制措施：（一）责令停止导致或者可能导致辐射事故的作业；（二）组织控制事故现场。</w:t>
            </w:r>
          </w:p>
        </w:tc>
        <w:tc>
          <w:tcPr>
            <w:tcW w:w="3386" w:type="dxa"/>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发生辐射事故或者有证据证明辐射事故可能发生。</w:t>
            </w:r>
          </w:p>
        </w:tc>
        <w:tc>
          <w:tcPr>
            <w:tcW w:w="1272"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排除妨碍、</w:t>
            </w:r>
          </w:p>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恢复原状</w:t>
            </w:r>
          </w:p>
        </w:tc>
        <w:tc>
          <w:tcPr>
            <w:tcW w:w="1139"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市级、区县级生态环境主管部门</w:t>
            </w:r>
          </w:p>
        </w:tc>
      </w:tr>
      <w:tr w:rsidR="00C93D95">
        <w:tc>
          <w:tcPr>
            <w:tcW w:w="683"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14</w:t>
            </w:r>
          </w:p>
        </w:tc>
        <w:tc>
          <w:tcPr>
            <w:tcW w:w="1728" w:type="dxa"/>
            <w:vAlign w:val="center"/>
          </w:tcPr>
          <w:p w:rsidR="00C93D95" w:rsidRDefault="00EF26F9">
            <w:pPr>
              <w:widowControl/>
              <w:snapToGrid w:val="0"/>
              <w:spacing w:line="30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对造成水污染事故的行政强制</w:t>
            </w:r>
          </w:p>
        </w:tc>
        <w:tc>
          <w:tcPr>
            <w:tcW w:w="6431" w:type="dxa"/>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水污染防治法》第九十四条第一款：企业事业单位违反本法规定，造成水污染事故的，除依法承担赔偿责任外，由县级以上人民政府环境保护主管部门依照本条第二款的规定处以罚款，责令限期采取治理措施，消除污染；未按照要求采取治理措施或者不具备治理能力的，由环境保护主管部门指定有治理能力的单位代为治理，所需费用由违法者承担；对造成重大或者特大水污染事故的，还可以报经有批准权的人民政府批准，责令关闭；对直接负责的主管</w:t>
            </w:r>
            <w:r>
              <w:rPr>
                <w:rFonts w:eastAsia="方正仿宋_GBK" w:cs="方正仿宋_GBK" w:hint="eastAsia"/>
                <w:color w:val="000000"/>
                <w:kern w:val="0"/>
                <w:sz w:val="21"/>
                <w:szCs w:val="21"/>
                <w:lang w:bidi="ar"/>
              </w:rPr>
              <w:lastRenderedPageBreak/>
              <w:t>人员和其他直接责任人员可以处上一年度从本单位取得的收入百分之五十以下的罚款；有《中华人民共和国环</w:t>
            </w:r>
            <w:r>
              <w:rPr>
                <w:rFonts w:eastAsia="方正仿宋_GBK" w:cs="方正仿宋_GBK" w:hint="eastAsia"/>
                <w:color w:val="000000"/>
                <w:kern w:val="0"/>
                <w:sz w:val="21"/>
                <w:szCs w:val="21"/>
                <w:lang w:bidi="ar"/>
              </w:rPr>
              <w:t>境保护法》第六十三条规定的违法排放水污染物等行为之一，尚不构成犯罪的，由公安机关对直接负责的主管人员和其他直接责任人员处十日以上十五日以下的拘留；情节较轻的，处五日以上十日以下的拘留。</w:t>
            </w:r>
          </w:p>
        </w:tc>
        <w:tc>
          <w:tcPr>
            <w:tcW w:w="3386" w:type="dxa"/>
            <w:vAlign w:val="center"/>
          </w:tcPr>
          <w:p w:rsidR="00C93D95" w:rsidRDefault="00EF26F9">
            <w:pPr>
              <w:widowControl/>
              <w:snapToGrid w:val="0"/>
              <w:spacing w:line="30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lastRenderedPageBreak/>
              <w:t>企业事业单位违反《中华人民共和国水污染防治法》相关规定，造成水污染事故，被责令限期采取治理措施，消除污染，未按照要求采取治理措施或者不具备治理能力的。</w:t>
            </w:r>
          </w:p>
        </w:tc>
        <w:tc>
          <w:tcPr>
            <w:tcW w:w="1272"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代履行</w:t>
            </w:r>
          </w:p>
        </w:tc>
        <w:tc>
          <w:tcPr>
            <w:tcW w:w="1139" w:type="dxa"/>
            <w:vAlign w:val="center"/>
          </w:tcPr>
          <w:p w:rsidR="00C93D95" w:rsidRDefault="00EF26F9">
            <w:pPr>
              <w:pStyle w:val="1"/>
              <w:snapToGrid w:val="0"/>
              <w:spacing w:line="300" w:lineRule="exact"/>
              <w:jc w:val="center"/>
              <w:rPr>
                <w:rFonts w:eastAsia="方正仿宋_GBK" w:cs="方正仿宋_GBK"/>
                <w:sz w:val="21"/>
                <w:szCs w:val="21"/>
              </w:rPr>
            </w:pPr>
            <w:r>
              <w:rPr>
                <w:rFonts w:eastAsia="方正仿宋_GBK" w:cs="方正仿宋_GBK" w:hint="eastAsia"/>
                <w:sz w:val="21"/>
                <w:szCs w:val="21"/>
              </w:rPr>
              <w:t>市级、区县级生态环境主管部门</w:t>
            </w:r>
          </w:p>
        </w:tc>
      </w:tr>
      <w:tr w:rsidR="00C93D95">
        <w:tc>
          <w:tcPr>
            <w:tcW w:w="683"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15</w:t>
            </w:r>
          </w:p>
        </w:tc>
        <w:tc>
          <w:tcPr>
            <w:tcW w:w="1728" w:type="dxa"/>
            <w:vAlign w:val="center"/>
          </w:tcPr>
          <w:p w:rsidR="00C93D95" w:rsidRDefault="00EF26F9">
            <w:pPr>
              <w:widowControl/>
              <w:snapToGrid w:val="0"/>
              <w:spacing w:line="280" w:lineRule="exact"/>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对违法设置排污口的行政强制</w:t>
            </w:r>
          </w:p>
        </w:tc>
        <w:tc>
          <w:tcPr>
            <w:tcW w:w="6431"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中华人民共和国水污染防治法》第八十四条第一款和第二款：在饮用水水源保护区内设置排污口的，由县级以上地方人民政府责令限期拆除，处十万元以上五十万元以下的罚款；逾期不拆除的，强制拆除，所需费用由违法者承担，处五十万元以上一百万元以下的罚款，并可以责令停产整治。除前款规定外，违反法律、行政法规和国务院环境保护主管部门的规定设置排污口的，由县级以上地方人民政府环境保护主管部门责令限期拆除，处二万元以上十万元以下的罚款；逾期不拆除的，强制拆除，所需费用由违法者承担，处十万元以上五十万元以下的罚款；情节严重的，可以责</w:t>
            </w:r>
            <w:r>
              <w:rPr>
                <w:rFonts w:eastAsia="方正仿宋_GBK" w:cs="方正仿宋_GBK" w:hint="eastAsia"/>
                <w:color w:val="000000"/>
                <w:kern w:val="0"/>
                <w:sz w:val="21"/>
                <w:szCs w:val="21"/>
                <w:lang w:bidi="ar"/>
              </w:rPr>
              <w:t>令停产整治。</w:t>
            </w:r>
          </w:p>
        </w:tc>
        <w:tc>
          <w:tcPr>
            <w:tcW w:w="3386" w:type="dxa"/>
            <w:vAlign w:val="center"/>
          </w:tcPr>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有下列情形之一的：</w:t>
            </w:r>
          </w:p>
          <w:p w:rsidR="00C93D95" w:rsidRDefault="00EF26F9">
            <w:pPr>
              <w:widowControl/>
              <w:numPr>
                <w:ilvl w:val="0"/>
                <w:numId w:val="5"/>
              </w:numPr>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在饮用水水源保护区内设置排污口，被责令限期拆除，逾期不拆除的；</w:t>
            </w:r>
          </w:p>
          <w:p w:rsidR="00C93D95" w:rsidRDefault="00EF26F9">
            <w:pPr>
              <w:widowControl/>
              <w:snapToGrid w:val="0"/>
              <w:spacing w:line="280" w:lineRule="exact"/>
              <w:ind w:firstLineChars="200" w:firstLine="420"/>
              <w:jc w:val="left"/>
              <w:textAlignment w:val="center"/>
              <w:rPr>
                <w:rFonts w:eastAsia="方正仿宋_GBK" w:cs="方正仿宋_GBK"/>
                <w:color w:val="000000"/>
                <w:kern w:val="0"/>
                <w:sz w:val="21"/>
                <w:szCs w:val="21"/>
                <w:lang w:bidi="ar"/>
              </w:rPr>
            </w:pPr>
            <w:r>
              <w:rPr>
                <w:rFonts w:eastAsia="方正仿宋_GBK" w:cs="方正仿宋_GBK" w:hint="eastAsia"/>
                <w:color w:val="000000"/>
                <w:kern w:val="0"/>
                <w:sz w:val="21"/>
                <w:szCs w:val="21"/>
                <w:lang w:bidi="ar"/>
              </w:rPr>
              <w:t>（二）其他违反法律、行政法规和国务院环境保护主管部门的规定设置排污口，被责令限期拆除，逾期不拆除的。</w:t>
            </w:r>
          </w:p>
        </w:tc>
        <w:tc>
          <w:tcPr>
            <w:tcW w:w="1272"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排除妨碍、</w:t>
            </w:r>
          </w:p>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恢复原状</w:t>
            </w:r>
          </w:p>
        </w:tc>
        <w:tc>
          <w:tcPr>
            <w:tcW w:w="1139" w:type="dxa"/>
            <w:vAlign w:val="center"/>
          </w:tcPr>
          <w:p w:rsidR="00C93D95" w:rsidRDefault="00EF26F9">
            <w:pPr>
              <w:pStyle w:val="1"/>
              <w:snapToGrid w:val="0"/>
              <w:spacing w:line="280" w:lineRule="exact"/>
              <w:jc w:val="center"/>
              <w:rPr>
                <w:rFonts w:eastAsia="方正仿宋_GBK" w:cs="方正仿宋_GBK"/>
                <w:sz w:val="21"/>
                <w:szCs w:val="21"/>
              </w:rPr>
            </w:pPr>
            <w:r>
              <w:rPr>
                <w:rFonts w:eastAsia="方正仿宋_GBK" w:cs="方正仿宋_GBK" w:hint="eastAsia"/>
                <w:sz w:val="21"/>
                <w:szCs w:val="21"/>
              </w:rPr>
              <w:t>市级、区县级生态环境主管部门</w:t>
            </w:r>
          </w:p>
        </w:tc>
      </w:tr>
    </w:tbl>
    <w:p w:rsidR="00C93D95" w:rsidRDefault="00C93D95">
      <w:pPr>
        <w:adjustRightInd w:val="0"/>
        <w:snapToGrid w:val="0"/>
        <w:spacing w:line="320" w:lineRule="exact"/>
        <w:rPr>
          <w:rFonts w:eastAsia="方正仿宋_GBK"/>
          <w:sz w:val="21"/>
          <w:szCs w:val="22"/>
        </w:rPr>
      </w:pPr>
    </w:p>
    <w:p w:rsidR="00C93D95" w:rsidRDefault="00C93D95">
      <w:pPr>
        <w:spacing w:line="594" w:lineRule="exact"/>
        <w:sectPr w:rsidR="00C93D95">
          <w:headerReference w:type="even" r:id="rId18"/>
          <w:headerReference w:type="default" r:id="rId19"/>
          <w:footerReference w:type="even" r:id="rId20"/>
          <w:footerReference w:type="default" r:id="rId21"/>
          <w:pgSz w:w="16838" w:h="11906" w:orient="landscape"/>
          <w:pgMar w:top="1587" w:right="1701" w:bottom="1474" w:left="1701" w:header="851" w:footer="1134" w:gutter="0"/>
          <w:pgNumType w:fmt="numberInDash"/>
          <w:cols w:space="0"/>
          <w:docGrid w:type="lines" w:linePitch="442"/>
        </w:sectPr>
      </w:pPr>
    </w:p>
    <w:p w:rsidR="00C93D95" w:rsidRDefault="00C93D95">
      <w:pPr>
        <w:pStyle w:val="4"/>
      </w:pPr>
    </w:p>
    <w:p w:rsidR="00C93D95" w:rsidRDefault="00C93D95"/>
    <w:p w:rsidR="00C93D95" w:rsidRDefault="00C93D95">
      <w:pPr>
        <w:pStyle w:val="4"/>
      </w:pPr>
    </w:p>
    <w:p w:rsidR="00C93D95" w:rsidRDefault="00C93D95"/>
    <w:p w:rsidR="00C93D95" w:rsidRDefault="00C93D95">
      <w:pPr>
        <w:pStyle w:val="4"/>
      </w:pPr>
    </w:p>
    <w:p w:rsidR="00C93D95" w:rsidRDefault="00C93D95"/>
    <w:p w:rsidR="00C93D95" w:rsidRDefault="00C93D95">
      <w:pPr>
        <w:pStyle w:val="4"/>
      </w:pPr>
    </w:p>
    <w:p w:rsidR="00C93D95" w:rsidRDefault="00C93D95"/>
    <w:p w:rsidR="00C93D95" w:rsidRDefault="00C93D95">
      <w:pPr>
        <w:pStyle w:val="4"/>
      </w:pPr>
    </w:p>
    <w:p w:rsidR="00C93D95" w:rsidRDefault="00C93D95"/>
    <w:p w:rsidR="00C93D95" w:rsidRDefault="00C93D95">
      <w:pPr>
        <w:pStyle w:val="4"/>
      </w:pPr>
    </w:p>
    <w:p w:rsidR="00C93D95" w:rsidRDefault="00C93D95"/>
    <w:p w:rsidR="00C93D95" w:rsidRDefault="00C93D95">
      <w:pPr>
        <w:pStyle w:val="4"/>
      </w:pPr>
    </w:p>
    <w:p w:rsidR="00C93D95" w:rsidRDefault="00EF26F9">
      <w:pPr>
        <w:pBdr>
          <w:top w:val="single" w:sz="8" w:space="2" w:color="auto"/>
          <w:left w:val="none" w:sz="0" w:space="4" w:color="auto"/>
          <w:bottom w:val="single" w:sz="8" w:space="2" w:color="auto"/>
          <w:right w:val="none" w:sz="0" w:space="4" w:color="auto"/>
          <w:between w:val="single" w:sz="4" w:space="0" w:color="auto"/>
        </w:pBdr>
        <w:ind w:rightChars="-1" w:right="-3"/>
      </w:pPr>
      <w:r>
        <w:rPr>
          <w:rFonts w:hint="eastAsia"/>
        </w:rPr>
        <w:t xml:space="preserve"> </w:t>
      </w:r>
      <w:r>
        <w:rPr>
          <w:rFonts w:eastAsia="方正仿宋_GBK" w:hint="eastAsia"/>
          <w:spacing w:val="10"/>
          <w:kern w:val="24"/>
          <w:sz w:val="28"/>
          <w:szCs w:val="28"/>
        </w:rPr>
        <w:t xml:space="preserve"> </w:t>
      </w:r>
      <w:r>
        <w:rPr>
          <w:rFonts w:eastAsia="方正仿宋_GBK" w:hint="eastAsia"/>
          <w:spacing w:val="10"/>
          <w:kern w:val="24"/>
          <w:sz w:val="28"/>
          <w:szCs w:val="28"/>
        </w:rPr>
        <w:t>重庆市</w:t>
      </w:r>
      <w:r>
        <w:rPr>
          <w:rFonts w:eastAsia="方正仿宋_GBK" w:hint="eastAsia"/>
          <w:spacing w:val="10"/>
          <w:kern w:val="24"/>
          <w:sz w:val="28"/>
          <w:szCs w:val="28"/>
        </w:rPr>
        <w:t>生态环境</w:t>
      </w:r>
      <w:r>
        <w:rPr>
          <w:rFonts w:eastAsia="方正仿宋_GBK" w:hint="eastAsia"/>
          <w:spacing w:val="10"/>
          <w:kern w:val="24"/>
          <w:sz w:val="28"/>
          <w:szCs w:val="28"/>
        </w:rPr>
        <w:t>局办公室</w:t>
      </w:r>
      <w:r>
        <w:rPr>
          <w:rFonts w:eastAsia="方正仿宋_GBK" w:hint="eastAsia"/>
          <w:spacing w:val="10"/>
          <w:kern w:val="24"/>
          <w:sz w:val="28"/>
          <w:szCs w:val="28"/>
        </w:rPr>
        <w:t xml:space="preserve">     </w:t>
      </w:r>
      <w:r>
        <w:rPr>
          <w:rFonts w:eastAsia="方正仿宋_GBK" w:hint="eastAsia"/>
          <w:spacing w:val="10"/>
          <w:kern w:val="24"/>
          <w:sz w:val="28"/>
          <w:szCs w:val="28"/>
        </w:rPr>
        <w:t xml:space="preserve">   </w:t>
      </w:r>
      <w:r>
        <w:rPr>
          <w:rFonts w:eastAsia="方正仿宋_GBK" w:hint="eastAsia"/>
          <w:spacing w:val="10"/>
          <w:kern w:val="24"/>
          <w:sz w:val="28"/>
          <w:szCs w:val="28"/>
        </w:rPr>
        <w:t xml:space="preserve">  </w:t>
      </w:r>
      <w:r>
        <w:rPr>
          <w:rFonts w:eastAsia="方正仿宋_GBK" w:hint="eastAsia"/>
          <w:spacing w:val="10"/>
          <w:kern w:val="24"/>
          <w:sz w:val="28"/>
          <w:szCs w:val="28"/>
        </w:rPr>
        <w:t xml:space="preserve"> </w:t>
      </w:r>
      <w:r>
        <w:rPr>
          <w:rFonts w:eastAsia="方正仿宋_GBK" w:hint="eastAsia"/>
          <w:spacing w:val="10"/>
          <w:kern w:val="24"/>
          <w:sz w:val="28"/>
          <w:szCs w:val="28"/>
        </w:rPr>
        <w:t xml:space="preserve">  </w:t>
      </w:r>
      <w:r>
        <w:rPr>
          <w:rFonts w:eastAsia="方正仿宋_GBK" w:hint="eastAsia"/>
          <w:spacing w:val="10"/>
          <w:kern w:val="24"/>
          <w:sz w:val="28"/>
          <w:szCs w:val="28"/>
        </w:rPr>
        <w:t>2025</w:t>
      </w:r>
      <w:r>
        <w:rPr>
          <w:rFonts w:eastAsia="方正仿宋_GBK" w:hint="eastAsia"/>
          <w:spacing w:val="10"/>
          <w:kern w:val="24"/>
          <w:sz w:val="28"/>
          <w:szCs w:val="28"/>
        </w:rPr>
        <w:t>年</w:t>
      </w:r>
      <w:r>
        <w:rPr>
          <w:rFonts w:eastAsia="方正仿宋_GBK" w:hint="eastAsia"/>
          <w:spacing w:val="10"/>
          <w:kern w:val="24"/>
          <w:sz w:val="28"/>
          <w:szCs w:val="28"/>
        </w:rPr>
        <w:t>4</w:t>
      </w:r>
      <w:r>
        <w:rPr>
          <w:rFonts w:eastAsia="方正仿宋_GBK" w:hint="eastAsia"/>
          <w:spacing w:val="10"/>
          <w:kern w:val="24"/>
          <w:sz w:val="28"/>
          <w:szCs w:val="28"/>
        </w:rPr>
        <w:t>月</w:t>
      </w:r>
      <w:r>
        <w:rPr>
          <w:rFonts w:eastAsia="方正仿宋_GBK" w:hint="eastAsia"/>
          <w:spacing w:val="10"/>
          <w:kern w:val="24"/>
          <w:sz w:val="28"/>
          <w:szCs w:val="28"/>
        </w:rPr>
        <w:t>28</w:t>
      </w:r>
      <w:r>
        <w:rPr>
          <w:rFonts w:eastAsia="方正仿宋_GBK" w:hint="eastAsia"/>
          <w:spacing w:val="10"/>
          <w:kern w:val="24"/>
          <w:sz w:val="28"/>
          <w:szCs w:val="28"/>
        </w:rPr>
        <w:t>日印发</w:t>
      </w:r>
      <w:r>
        <w:rPr>
          <w:rFonts w:eastAsia="方正仿宋_GBK" w:hint="eastAsia"/>
          <w:spacing w:val="10"/>
          <w:kern w:val="24"/>
          <w:sz w:val="28"/>
          <w:szCs w:val="28"/>
        </w:rPr>
        <w:t xml:space="preserve">  </w:t>
      </w:r>
    </w:p>
    <w:sectPr w:rsidR="00C93D95">
      <w:pgSz w:w="11906" w:h="16838"/>
      <w:pgMar w:top="1701" w:right="1474" w:bottom="1701" w:left="1587" w:header="851" w:footer="1134" w:gutter="0"/>
      <w:pgNumType w:fmt="numberInDash"/>
      <w:cols w:space="0"/>
      <w:docGrid w:type="lines" w:linePitch="4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6F9" w:rsidRDefault="00EF26F9">
      <w:r>
        <w:separator/>
      </w:r>
    </w:p>
  </w:endnote>
  <w:endnote w:type="continuationSeparator" w:id="0">
    <w:p w:rsidR="00EF26F9" w:rsidRDefault="00EF2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D95" w:rsidRDefault="00EF26F9">
    <w:pPr>
      <w:pStyle w:val="a6"/>
      <w:ind w:leftChars="2280" w:left="7296" w:firstLineChars="2000" w:firstLine="6400"/>
      <w:rPr>
        <w:sz w:val="32"/>
      </w:rPr>
    </w:pPr>
    <w:r>
      <w:rPr>
        <w:noProof/>
        <w:sz w:val="32"/>
      </w:rPr>
      <mc:AlternateContent>
        <mc:Choice Requires="wps">
          <w:drawing>
            <wp:anchor distT="0" distB="0" distL="114300" distR="114300" simplePos="0" relativeHeight="251716608" behindDoc="0" locked="0" layoutInCell="1" allowOverlap="1">
              <wp:simplePos x="0" y="0"/>
              <wp:positionH relativeFrom="margin">
                <wp:posOffset>12700</wp:posOffset>
              </wp:positionH>
              <wp:positionV relativeFrom="paragraph">
                <wp:posOffset>-39370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93D95" w:rsidRDefault="00EF26F9">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26" type="#_x0000_t202" style="position:absolute;left:0;text-align:left;margin-left:1pt;margin-top:-3.1pt;width:2in;height:2in;z-index:2517166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xVYgIAAAwFAAAOAAAAZHJzL2Uyb0RvYy54bWysVM1uEzEQviPxDpbvdNNWVF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" filled="f" stroked="f" strokeweight=".5pt">
              <v:textbox style="mso-fit-shape-to-text:t" inset="0,0,0,0">
                <w:txbxContent>
                  <w:p w:rsidR="00C93D95" w:rsidRDefault="00EF26F9">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p>
  <w:p w:rsidR="00C93D95" w:rsidRDefault="00EF26F9">
    <w:pPr>
      <w:pStyle w:val="a6"/>
      <w:ind w:leftChars="2280" w:left="7296" w:firstLineChars="2000" w:firstLine="6400"/>
      <w:rPr>
        <w:rFonts w:eastAsia="仿宋"/>
        <w:sz w:val="32"/>
        <w:szCs w:val="48"/>
      </w:rPr>
    </w:pPr>
    <w:r>
      <w:rPr>
        <w:noProof/>
        <w:color w:val="FAFAFA"/>
        <w:sz w:val="32"/>
      </w:rPr>
      <mc:AlternateContent>
        <mc:Choice Requires="wps">
          <w:drawing>
            <wp:anchor distT="0" distB="0" distL="114300" distR="114300" simplePos="0" relativeHeight="251715584" behindDoc="0" locked="0" layoutInCell="1" allowOverlap="1">
              <wp:simplePos x="0" y="0"/>
              <wp:positionH relativeFrom="column">
                <wp:posOffset>0</wp:posOffset>
              </wp:positionH>
              <wp:positionV relativeFrom="paragraph">
                <wp:posOffset>120650</wp:posOffset>
              </wp:positionV>
              <wp:extent cx="8513445" cy="19050"/>
              <wp:effectExtent l="0" t="0" r="0" b="0"/>
              <wp:wrapNone/>
              <wp:docPr id="14" name="直接连接符 14"/>
              <wp:cNvGraphicFramePr/>
              <a:graphic xmlns:a="http://schemas.openxmlformats.org/drawingml/2006/main">
                <a:graphicData uri="http://schemas.microsoft.com/office/word/2010/wordprocessingShape">
                  <wps:wsp>
                    <wps:cNvCnPr/>
                    <wps:spPr>
                      <a:xfrm flipV="1">
                        <a:off x="0" y="0"/>
                        <a:ext cx="8513445" cy="1905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77BCCE" id="直接连接符 14" o:spid="_x0000_s1026" style="position:absolute;left:0;text-align:left;flip:y;z-index:251715584;visibility:visible;mso-wrap-style:square;mso-wrap-distance-left:9pt;mso-wrap-distance-top:0;mso-wrap-distance-right:9pt;mso-wrap-distance-bottom:0;mso-position-horizontal:absolute;mso-position-horizontal-relative:text;mso-position-vertical:absolute;mso-position-vertical-relative:text" from="0,9.5pt" to="670.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" strokecolor="#005192" strokeweight="1.75pt">
              <v:stroke joinstyle="miter"/>
            </v:line>
          </w:pict>
        </mc:Fallback>
      </mc:AlternateContent>
    </w:r>
    <w:r>
      <w:rPr>
        <w:rFonts w:eastAsia="仿宋" w:hint="eastAsia"/>
        <w:sz w:val="32"/>
        <w:szCs w:val="48"/>
      </w:rPr>
      <w:t xml:space="preserve">  </w:t>
    </w:r>
  </w:p>
  <w:p w:rsidR="00C93D95" w:rsidRDefault="00EF26F9">
    <w:pPr>
      <w:pStyle w:val="a5"/>
      <w:wordWrap w:val="0"/>
      <w:jc w:val="right"/>
    </w:pPr>
    <w:r>
      <w:rPr>
        <w:rFonts w:hint="eastAsia"/>
        <w:color w:val="FAFAFA"/>
        <w:sz w:val="32"/>
      </w:rPr>
      <w:t xml:space="preserve"> </w:t>
    </w:r>
    <w:r>
      <w:rPr>
        <w:rFonts w:ascii="宋体" w:eastAsia="宋体" w:hAnsi="宋体" w:cs="宋体" w:hint="eastAsia"/>
        <w:b/>
        <w:bCs/>
        <w:color w:val="005192"/>
        <w:sz w:val="28"/>
        <w:szCs w:val="44"/>
      </w:rPr>
      <w:t>重庆市生态环境局办公室</w:t>
    </w:r>
    <w:r>
      <w:rPr>
        <w:rFonts w:ascii="宋体" w:eastAsia="宋体" w:hAnsi="宋体" w:cs="宋体" w:hint="eastAsia"/>
        <w:b/>
        <w:bCs/>
        <w:color w:val="005192"/>
        <w:sz w:val="28"/>
        <w:szCs w:val="44"/>
      </w:rPr>
      <w:t>发布</w:t>
    </w:r>
    <w:r>
      <w:rPr>
        <w:rFonts w:ascii="宋体" w:eastAsia="宋体" w:hAnsi="宋体" w:cs="宋体" w:hint="eastAsia"/>
        <w:b/>
        <w:bCs/>
        <w:color w:val="005192"/>
        <w:sz w:val="28"/>
        <w:szCs w:val="4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D95" w:rsidRDefault="00EF26F9">
    <w:pPr>
      <w:pStyle w:val="a5"/>
      <w:wordWrap w:val="0"/>
      <w:jc w:val="right"/>
      <w:rPr>
        <w:rFonts w:eastAsia="宋体"/>
        <w:sz w:val="32"/>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02755">
      <w:rPr>
        <w:rFonts w:ascii="宋体" w:eastAsia="宋体" w:hAnsi="宋体" w:cs="宋体"/>
        <w:noProof/>
        <w:sz w:val="28"/>
        <w:szCs w:val="28"/>
      </w:rPr>
      <w:t>- 1 -</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p w:rsidR="00C93D95" w:rsidRDefault="00EF26F9">
    <w:pPr>
      <w:pStyle w:val="a6"/>
      <w:ind w:leftChars="2280" w:left="7296" w:firstLineChars="2000" w:firstLine="6400"/>
      <w:rPr>
        <w:rFonts w:eastAsia="仿宋"/>
        <w:sz w:val="32"/>
        <w:szCs w:val="48"/>
      </w:rPr>
    </w:pPr>
    <w:r>
      <w:rPr>
        <w:noProof/>
        <w:color w:val="FAFAFA"/>
        <w:sz w:val="32"/>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111125</wp:posOffset>
              </wp:positionV>
              <wp:extent cx="5616575" cy="1905"/>
              <wp:effectExtent l="0" t="0" r="0" b="0"/>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06DAD" id="直接连接符 5"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0,8.75pt" to="442.2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" strokecolor="#005192" strokeweight="1.75pt">
              <v:stroke joinstyle="miter"/>
            </v:line>
          </w:pict>
        </mc:Fallback>
      </mc:AlternateContent>
    </w:r>
    <w:r>
      <w:rPr>
        <w:rFonts w:eastAsia="仿宋" w:hint="eastAsia"/>
        <w:sz w:val="32"/>
        <w:szCs w:val="48"/>
      </w:rPr>
      <w:t xml:space="preserve">  </w:t>
    </w:r>
  </w:p>
  <w:p w:rsidR="00C93D95" w:rsidRDefault="00EF26F9">
    <w:pPr>
      <w:pStyle w:val="a6"/>
      <w:wordWrap w:val="0"/>
      <w:jc w:val="right"/>
      <w:rPr>
        <w:rFonts w:ascii="宋体" w:eastAsia="宋体" w:hAnsi="宋体" w:cs="宋体"/>
        <w:b/>
        <w:bCs/>
        <w:color w:val="005192"/>
        <w:sz w:val="28"/>
        <w:szCs w:val="44"/>
      </w:rPr>
    </w:pPr>
    <w:r>
      <w:rPr>
        <w:rFonts w:hint="eastAsia"/>
        <w:color w:val="FAFAFA"/>
        <w:sz w:val="32"/>
      </w:rPr>
      <w:t xml:space="preserve"> </w:t>
    </w:r>
    <w:r>
      <w:rPr>
        <w:rFonts w:ascii="宋体" w:eastAsia="宋体" w:hAnsi="宋体" w:cs="宋体" w:hint="eastAsia"/>
        <w:b/>
        <w:bCs/>
        <w:color w:val="005192"/>
        <w:sz w:val="28"/>
        <w:szCs w:val="44"/>
      </w:rPr>
      <w:t>重庆市生态环境局办公室</w:t>
    </w:r>
    <w:r>
      <w:rPr>
        <w:rFonts w:ascii="宋体" w:eastAsia="宋体" w:hAnsi="宋体" w:cs="宋体" w:hint="eastAsia"/>
        <w:b/>
        <w:bCs/>
        <w:color w:val="005192"/>
        <w:sz w:val="28"/>
        <w:szCs w:val="44"/>
      </w:rPr>
      <w:t>发布</w:t>
    </w:r>
    <w:r>
      <w:rPr>
        <w:rFonts w:ascii="宋体" w:eastAsia="宋体" w:hAnsi="宋体" w:cs="宋体" w:hint="eastAsia"/>
        <w:b/>
        <w:bCs/>
        <w:color w:val="005192"/>
        <w:sz w:val="28"/>
        <w:szCs w:val="4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D95" w:rsidRDefault="00EF26F9">
    <w:pPr>
      <w:pStyle w:val="a5"/>
      <w:rPr>
        <w:sz w:val="32"/>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02755">
      <w:rPr>
        <w:rFonts w:ascii="宋体" w:eastAsia="宋体" w:hAnsi="宋体" w:cs="宋体"/>
        <w:noProof/>
        <w:sz w:val="28"/>
        <w:szCs w:val="28"/>
      </w:rPr>
      <w:t>- 24 -</w:t>
    </w:r>
    <w:r>
      <w:rPr>
        <w:rFonts w:ascii="宋体" w:eastAsia="宋体" w:hAnsi="宋体" w:cs="宋体" w:hint="eastAsia"/>
        <w:sz w:val="28"/>
        <w:szCs w:val="28"/>
      </w:rPr>
      <w:fldChar w:fldCharType="end"/>
    </w:r>
  </w:p>
  <w:p w:rsidR="00C93D95" w:rsidRDefault="00EF26F9">
    <w:pPr>
      <w:pStyle w:val="a6"/>
      <w:ind w:leftChars="2280" w:left="7296" w:firstLineChars="2000" w:firstLine="6400"/>
      <w:rPr>
        <w:rFonts w:eastAsia="仿宋"/>
        <w:sz w:val="32"/>
        <w:szCs w:val="48"/>
      </w:rPr>
    </w:pPr>
    <w:r>
      <w:rPr>
        <w:noProof/>
        <w:color w:val="FAFAFA"/>
        <w:sz w:val="32"/>
      </w:rPr>
      <mc:AlternateContent>
        <mc:Choice Requires="wps">
          <w:drawing>
            <wp:anchor distT="0" distB="0" distL="114300" distR="114300" simplePos="0" relativeHeight="251795456" behindDoc="0" locked="0" layoutInCell="1" allowOverlap="1">
              <wp:simplePos x="0" y="0"/>
              <wp:positionH relativeFrom="column">
                <wp:posOffset>0</wp:posOffset>
              </wp:positionH>
              <wp:positionV relativeFrom="paragraph">
                <wp:posOffset>139700</wp:posOffset>
              </wp:positionV>
              <wp:extent cx="8532495" cy="20955"/>
              <wp:effectExtent l="0" t="0" r="0" b="0"/>
              <wp:wrapNone/>
              <wp:docPr id="15" name="直接连接符 15"/>
              <wp:cNvGraphicFramePr/>
              <a:graphic xmlns:a="http://schemas.openxmlformats.org/drawingml/2006/main">
                <a:graphicData uri="http://schemas.microsoft.com/office/word/2010/wordprocessingShape">
                  <wps:wsp>
                    <wps:cNvCnPr/>
                    <wps:spPr>
                      <a:xfrm>
                        <a:off x="0" y="0"/>
                        <a:ext cx="8532495" cy="2095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AB7F9" id="直接连接符 15" o:spid="_x0000_s1026" style="position:absolute;left:0;text-align:left;z-index:251795456;visibility:visible;mso-wrap-style:square;mso-wrap-distance-left:9pt;mso-wrap-distance-top:0;mso-wrap-distance-right:9pt;mso-wrap-distance-bottom:0;mso-position-horizontal:absolute;mso-position-horizontal-relative:text;mso-position-vertical:absolute;mso-position-vertical-relative:text" from="0,11pt" to="671.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" strokecolor="#005192" strokeweight="1.75pt">
              <v:stroke joinstyle="miter"/>
            </v:line>
          </w:pict>
        </mc:Fallback>
      </mc:AlternateContent>
    </w:r>
    <w:r>
      <w:rPr>
        <w:rFonts w:eastAsia="仿宋" w:hint="eastAsia"/>
        <w:sz w:val="32"/>
        <w:szCs w:val="48"/>
      </w:rPr>
      <w:t xml:space="preserve">  </w:t>
    </w:r>
  </w:p>
  <w:p w:rsidR="00C93D95" w:rsidRDefault="00EF26F9">
    <w:pPr>
      <w:pStyle w:val="a5"/>
      <w:wordWrap w:val="0"/>
      <w:jc w:val="right"/>
    </w:pPr>
    <w:r>
      <w:rPr>
        <w:rFonts w:hint="eastAsia"/>
        <w:color w:val="FAFAFA"/>
        <w:sz w:val="32"/>
      </w:rPr>
      <w:t xml:space="preserve"> </w:t>
    </w:r>
    <w:r>
      <w:rPr>
        <w:rFonts w:ascii="宋体" w:eastAsia="宋体" w:hAnsi="宋体" w:cs="宋体" w:hint="eastAsia"/>
        <w:b/>
        <w:bCs/>
        <w:color w:val="005192"/>
        <w:sz w:val="28"/>
        <w:szCs w:val="44"/>
      </w:rPr>
      <w:t>重庆市生态环境局办公室</w:t>
    </w:r>
    <w:r>
      <w:rPr>
        <w:rFonts w:ascii="宋体" w:eastAsia="宋体" w:hAnsi="宋体" w:cs="宋体" w:hint="eastAsia"/>
        <w:b/>
        <w:bCs/>
        <w:color w:val="005192"/>
        <w:sz w:val="28"/>
        <w:szCs w:val="44"/>
      </w:rPr>
      <w:t>发布</w:t>
    </w:r>
    <w:r>
      <w:rPr>
        <w:rFonts w:ascii="宋体" w:eastAsia="宋体" w:hAnsi="宋体" w:cs="宋体" w:hint="eastAsia"/>
        <w:b/>
        <w:bCs/>
        <w:color w:val="005192"/>
        <w:sz w:val="28"/>
        <w:szCs w:val="4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D95" w:rsidRDefault="00EF26F9">
    <w:pPr>
      <w:pStyle w:val="a5"/>
      <w:wordWrap w:val="0"/>
      <w:jc w:val="right"/>
      <w:rPr>
        <w:rFonts w:eastAsia="宋体"/>
        <w:sz w:val="32"/>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02755">
      <w:rPr>
        <w:rFonts w:ascii="宋体" w:eastAsia="宋体" w:hAnsi="宋体" w:cs="宋体"/>
        <w:noProof/>
        <w:sz w:val="28"/>
        <w:szCs w:val="28"/>
      </w:rPr>
      <w:t>- 25 -</w:t>
    </w:r>
    <w:r>
      <w:rPr>
        <w:rFonts w:ascii="宋体" w:eastAsia="宋体" w:hAnsi="宋体" w:cs="宋体" w:hint="eastAsia"/>
        <w:sz w:val="28"/>
        <w:szCs w:val="28"/>
      </w:rPr>
      <w:fldChar w:fldCharType="end"/>
    </w:r>
  </w:p>
  <w:p w:rsidR="00C93D95" w:rsidRDefault="00EF26F9">
    <w:pPr>
      <w:pStyle w:val="a6"/>
      <w:ind w:leftChars="2280" w:left="7296" w:firstLineChars="2000" w:firstLine="6400"/>
      <w:rPr>
        <w:rFonts w:eastAsia="仿宋"/>
        <w:sz w:val="32"/>
        <w:szCs w:val="48"/>
      </w:rPr>
    </w:pPr>
    <w:r>
      <w:rPr>
        <w:noProof/>
        <w:color w:val="FAFAFA"/>
        <w:sz w:val="32"/>
      </w:rPr>
      <mc:AlternateContent>
        <mc:Choice Requires="wps">
          <w:drawing>
            <wp:anchor distT="0" distB="0" distL="114300" distR="114300" simplePos="0" relativeHeight="251737088" behindDoc="0" locked="0" layoutInCell="1" allowOverlap="1">
              <wp:simplePos x="0" y="0"/>
              <wp:positionH relativeFrom="column">
                <wp:posOffset>0</wp:posOffset>
              </wp:positionH>
              <wp:positionV relativeFrom="paragraph">
                <wp:posOffset>111125</wp:posOffset>
              </wp:positionV>
              <wp:extent cx="8505190" cy="50800"/>
              <wp:effectExtent l="0" t="10795" r="10160" b="14605"/>
              <wp:wrapNone/>
              <wp:docPr id="11" name="直接连接符 11"/>
              <wp:cNvGraphicFramePr/>
              <a:graphic xmlns:a="http://schemas.openxmlformats.org/drawingml/2006/main">
                <a:graphicData uri="http://schemas.microsoft.com/office/word/2010/wordprocessingShape">
                  <wps:wsp>
                    <wps:cNvCnPr/>
                    <wps:spPr>
                      <a:xfrm>
                        <a:off x="0" y="0"/>
                        <a:ext cx="8505190" cy="5080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1F27DA" id="直接连接符 11" o:spid="_x0000_s1026" style="position:absolute;left:0;text-align:left;z-index:251737088;visibility:visible;mso-wrap-style:square;mso-wrap-distance-left:9pt;mso-wrap-distance-top:0;mso-wrap-distance-right:9pt;mso-wrap-distance-bottom:0;mso-position-horizontal:absolute;mso-position-horizontal-relative:text;mso-position-vertical:absolute;mso-position-vertical-relative:text" from="0,8.75pt" to="669.7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" strokecolor="#005192" strokeweight="1.75pt">
              <v:stroke joinstyle="miter"/>
            </v:line>
          </w:pict>
        </mc:Fallback>
      </mc:AlternateContent>
    </w:r>
    <w:r>
      <w:rPr>
        <w:rFonts w:eastAsia="仿宋" w:hint="eastAsia"/>
        <w:sz w:val="32"/>
        <w:szCs w:val="48"/>
      </w:rPr>
      <w:t xml:space="preserve">  </w:t>
    </w:r>
  </w:p>
  <w:p w:rsidR="00C93D95" w:rsidRDefault="00EF26F9">
    <w:pPr>
      <w:pStyle w:val="a6"/>
      <w:wordWrap w:val="0"/>
      <w:jc w:val="right"/>
      <w:rPr>
        <w:rFonts w:ascii="宋体" w:eastAsia="宋体" w:hAnsi="宋体" w:cs="宋体"/>
        <w:b/>
        <w:bCs/>
        <w:color w:val="005192"/>
        <w:sz w:val="28"/>
        <w:szCs w:val="44"/>
      </w:rPr>
    </w:pPr>
    <w:r>
      <w:rPr>
        <w:rFonts w:hint="eastAsia"/>
        <w:color w:val="FAFAFA"/>
        <w:sz w:val="32"/>
      </w:rPr>
      <w:t xml:space="preserve"> </w:t>
    </w:r>
    <w:r>
      <w:rPr>
        <w:rFonts w:ascii="宋体" w:eastAsia="宋体" w:hAnsi="宋体" w:cs="宋体" w:hint="eastAsia"/>
        <w:b/>
        <w:bCs/>
        <w:color w:val="005192"/>
        <w:sz w:val="28"/>
        <w:szCs w:val="44"/>
      </w:rPr>
      <w:t>重庆市生态环境局办公室</w:t>
    </w:r>
    <w:r>
      <w:rPr>
        <w:rFonts w:ascii="宋体" w:eastAsia="宋体" w:hAnsi="宋体" w:cs="宋体" w:hint="eastAsia"/>
        <w:b/>
        <w:bCs/>
        <w:color w:val="005192"/>
        <w:sz w:val="28"/>
        <w:szCs w:val="44"/>
      </w:rPr>
      <w:t>发布</w:t>
    </w:r>
    <w:r>
      <w:rPr>
        <w:rFonts w:ascii="宋体" w:eastAsia="宋体" w:hAnsi="宋体" w:cs="宋体" w:hint="eastAsia"/>
        <w:b/>
        <w:bCs/>
        <w:color w:val="005192"/>
        <w:sz w:val="28"/>
        <w:szCs w:val="4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6F9" w:rsidRDefault="00EF26F9">
      <w:r>
        <w:separator/>
      </w:r>
    </w:p>
  </w:footnote>
  <w:footnote w:type="continuationSeparator" w:id="0">
    <w:p w:rsidR="00EF26F9" w:rsidRDefault="00EF2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D95" w:rsidRDefault="00C93D95">
    <w:pPr>
      <w:pStyle w:val="a6"/>
      <w:textAlignment w:val="center"/>
      <w:rPr>
        <w:rFonts w:ascii="方正仿宋_GBK" w:eastAsia="方正仿宋_GBK" w:hAnsi="方正仿宋_GBK" w:cs="方正仿宋_GBK"/>
        <w:b/>
        <w:bCs/>
        <w:color w:val="000000" w:themeColor="text1"/>
        <w:sz w:val="32"/>
      </w:rPr>
    </w:pPr>
  </w:p>
  <w:p w:rsidR="00C93D95" w:rsidRDefault="00EF26F9">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5240" b="15240"/>
          <wp:docPr id="10" name="图片 10"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重庆市生态环境局行政</w:t>
    </w:r>
    <w:r>
      <w:rPr>
        <w:rFonts w:ascii="宋体" w:eastAsia="宋体" w:hAnsi="宋体" w:cs="宋体" w:hint="eastAsia"/>
        <w:b/>
        <w:bCs/>
        <w:color w:val="005192"/>
        <w:sz w:val="32"/>
        <w:szCs w:val="32"/>
        <w:lang w:eastAsia="zh-Hans"/>
      </w:rPr>
      <w:t>规范性文件</w:t>
    </w:r>
  </w:p>
  <w:p w:rsidR="00C93D95" w:rsidRDefault="00EF26F9">
    <w:pPr>
      <w:pStyle w:val="a6"/>
    </w:pPr>
    <w:r>
      <w:rPr>
        <w:rFonts w:ascii="方正仿宋_GBK" w:eastAsia="方正仿宋_GBK" w:hAnsi="方正仿宋_GBK" w:cs="方正仿宋_GBK" w:hint="eastAsia"/>
        <w:b/>
        <w:bCs/>
        <w:noProof/>
        <w:color w:val="000000" w:themeColor="text1"/>
        <w:sz w:val="32"/>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63500</wp:posOffset>
              </wp:positionV>
              <wp:extent cx="8513445" cy="4445"/>
              <wp:effectExtent l="0" t="0" r="0" b="0"/>
              <wp:wrapNone/>
              <wp:docPr id="9" name="直接连接符 9"/>
              <wp:cNvGraphicFramePr/>
              <a:graphic xmlns:a="http://schemas.openxmlformats.org/drawingml/2006/main">
                <a:graphicData uri="http://schemas.microsoft.com/office/word/2010/wordprocessingShape">
                  <wps:wsp>
                    <wps:cNvCnPr/>
                    <wps:spPr>
                      <a:xfrm>
                        <a:off x="4133850" y="864870"/>
                        <a:ext cx="8513445" cy="444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798D70" id="直接连接符 9" o:spid="_x0000_s1026" style="position:absolute;left:0;text-align:left;z-index:251695104;visibility:visible;mso-wrap-style:square;mso-wrap-distance-left:9pt;mso-wrap-distance-top:0;mso-wrap-distance-right:9pt;mso-wrap-distance-bottom:0;mso-position-horizontal:absolute;mso-position-horizontal-relative:text;mso-position-vertical:absolute;mso-position-vertical-relative:text" from="0,5pt" to="670.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" strokecolor="#005192" strokeweight="1.7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D95" w:rsidRDefault="00C93D95">
    <w:pPr>
      <w:pStyle w:val="a6"/>
      <w:textAlignment w:val="center"/>
      <w:rPr>
        <w:rFonts w:ascii="方正仿宋_GBK" w:eastAsia="方正仿宋_GBK" w:hAnsi="方正仿宋_GBK" w:cs="方正仿宋_GBK"/>
        <w:b/>
        <w:bCs/>
        <w:color w:val="000000" w:themeColor="text1"/>
        <w:sz w:val="32"/>
      </w:rPr>
    </w:pPr>
  </w:p>
  <w:p w:rsidR="00C93D95" w:rsidRDefault="00EF26F9">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重庆市生态环境局行政</w:t>
    </w:r>
    <w:r>
      <w:rPr>
        <w:rFonts w:ascii="宋体" w:eastAsia="宋体" w:hAnsi="宋体" w:cs="宋体" w:hint="eastAsia"/>
        <w:b/>
        <w:bCs/>
        <w:color w:val="005192"/>
        <w:sz w:val="32"/>
        <w:szCs w:val="32"/>
        <w:lang w:eastAsia="zh-Hans"/>
      </w:rPr>
      <w:t>规范性文件</w:t>
    </w:r>
  </w:p>
  <w:p w:rsidR="00C93D95" w:rsidRDefault="00EF26F9">
    <w:pPr>
      <w:pStyle w:val="a6"/>
    </w:pPr>
    <w:r>
      <w:rPr>
        <w:noProof/>
        <w:color w:val="FAFAFA"/>
        <w:sz w:val="32"/>
      </w:rPr>
      <mc:AlternateContent>
        <mc:Choice Requires="wps">
          <w:drawing>
            <wp:anchor distT="0" distB="0" distL="114300" distR="114300" simplePos="0" relativeHeight="251870208" behindDoc="0" locked="0" layoutInCell="1" allowOverlap="1">
              <wp:simplePos x="0" y="0"/>
              <wp:positionH relativeFrom="column">
                <wp:posOffset>16510</wp:posOffset>
              </wp:positionH>
              <wp:positionV relativeFrom="paragraph">
                <wp:posOffset>70485</wp:posOffset>
              </wp:positionV>
              <wp:extent cx="5616575" cy="1905"/>
              <wp:effectExtent l="0" t="0" r="0" b="0"/>
              <wp:wrapNone/>
              <wp:docPr id="23" name="直接连接符 23"/>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06633D" id="直接连接符 23" o:spid="_x0000_s1026" style="position:absolute;left:0;text-align:left;z-index:251870208;visibility:visible;mso-wrap-style:square;mso-wrap-distance-left:9pt;mso-wrap-distance-top:0;mso-wrap-distance-right:9pt;mso-wrap-distance-bottom:0;mso-position-horizontal:absolute;mso-position-horizontal-relative:text;mso-position-vertical:absolute;mso-position-vertical-relative:text" from="1.3pt,5.55pt" to="443.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" strokecolor="#005192" strokeweight="1.7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D95" w:rsidRDefault="00C93D95">
    <w:pPr>
      <w:pStyle w:val="a6"/>
      <w:textAlignment w:val="center"/>
      <w:rPr>
        <w:rFonts w:ascii="方正仿宋_GBK" w:eastAsia="方正仿宋_GBK" w:hAnsi="方正仿宋_GBK" w:cs="方正仿宋_GBK"/>
        <w:b/>
        <w:bCs/>
        <w:color w:val="000000" w:themeColor="text1"/>
        <w:sz w:val="32"/>
      </w:rPr>
    </w:pPr>
  </w:p>
  <w:p w:rsidR="00C93D95" w:rsidRDefault="00EF26F9">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5240" b="15240"/>
          <wp:docPr id="19" name="图片 19"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重庆市生态环境局行政</w:t>
    </w:r>
    <w:r>
      <w:rPr>
        <w:rFonts w:ascii="宋体" w:eastAsia="宋体" w:hAnsi="宋体" w:cs="宋体" w:hint="eastAsia"/>
        <w:b/>
        <w:bCs/>
        <w:color w:val="005192"/>
        <w:sz w:val="32"/>
        <w:szCs w:val="32"/>
        <w:lang w:eastAsia="zh-Hans"/>
      </w:rPr>
      <w:t>规范性文件</w:t>
    </w:r>
  </w:p>
  <w:p w:rsidR="00C93D95" w:rsidRDefault="00EF26F9">
    <w:pPr>
      <w:pStyle w:val="a6"/>
    </w:pPr>
    <w:r>
      <w:rPr>
        <w:rFonts w:ascii="方正仿宋_GBK" w:eastAsia="方正仿宋_GBK" w:hAnsi="方正仿宋_GBK" w:cs="方正仿宋_GBK" w:hint="eastAsia"/>
        <w:b/>
        <w:bCs/>
        <w:noProof/>
        <w:color w:val="000000" w:themeColor="text1"/>
        <w:sz w:val="32"/>
      </w:rPr>
      <mc:AlternateContent>
        <mc:Choice Requires="wps">
          <w:drawing>
            <wp:anchor distT="0" distB="0" distL="114300" distR="114300" simplePos="0" relativeHeight="251849728" behindDoc="0" locked="0" layoutInCell="1" allowOverlap="1">
              <wp:simplePos x="0" y="0"/>
              <wp:positionH relativeFrom="column">
                <wp:posOffset>0</wp:posOffset>
              </wp:positionH>
              <wp:positionV relativeFrom="paragraph">
                <wp:posOffset>63500</wp:posOffset>
              </wp:positionV>
              <wp:extent cx="8513445" cy="4445"/>
              <wp:effectExtent l="0" t="0" r="0" b="0"/>
              <wp:wrapNone/>
              <wp:docPr id="20" name="直接连接符 20"/>
              <wp:cNvGraphicFramePr/>
              <a:graphic xmlns:a="http://schemas.openxmlformats.org/drawingml/2006/main">
                <a:graphicData uri="http://schemas.microsoft.com/office/word/2010/wordprocessingShape">
                  <wps:wsp>
                    <wps:cNvCnPr/>
                    <wps:spPr>
                      <a:xfrm>
                        <a:off x="4133850" y="864870"/>
                        <a:ext cx="8513445" cy="444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333C8A" id="直接连接符 20" o:spid="_x0000_s1026" style="position:absolute;left:0;text-align:left;z-index:251849728;visibility:visible;mso-wrap-style:square;mso-wrap-distance-left:9pt;mso-wrap-distance-top:0;mso-wrap-distance-right:9pt;mso-wrap-distance-bottom:0;mso-position-horizontal:absolute;mso-position-horizontal-relative:text;mso-position-vertical:absolute;mso-position-vertical-relative:text" from="0,5pt" to="670.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" strokecolor="#005192" strokeweight="1.7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D95" w:rsidRDefault="00C93D95">
    <w:pPr>
      <w:pStyle w:val="a6"/>
      <w:textAlignment w:val="center"/>
      <w:rPr>
        <w:rFonts w:ascii="方正仿宋_GBK" w:eastAsia="方正仿宋_GBK" w:hAnsi="方正仿宋_GBK" w:cs="方正仿宋_GBK"/>
        <w:b/>
        <w:bCs/>
        <w:color w:val="000000" w:themeColor="text1"/>
        <w:sz w:val="32"/>
      </w:rPr>
    </w:pPr>
  </w:p>
  <w:p w:rsidR="00C93D95" w:rsidRDefault="00EF26F9">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5240" b="15240"/>
          <wp:docPr id="17" name="图片 1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重庆市生态环境局行政</w:t>
    </w:r>
    <w:r>
      <w:rPr>
        <w:rFonts w:ascii="宋体" w:eastAsia="宋体" w:hAnsi="宋体" w:cs="宋体" w:hint="eastAsia"/>
        <w:b/>
        <w:bCs/>
        <w:color w:val="005192"/>
        <w:sz w:val="32"/>
        <w:szCs w:val="32"/>
        <w:lang w:eastAsia="zh-Hans"/>
      </w:rPr>
      <w:t>规范性文件</w:t>
    </w:r>
  </w:p>
  <w:p w:rsidR="00C93D95" w:rsidRDefault="00EF26F9">
    <w:pPr>
      <w:pStyle w:val="a6"/>
    </w:pPr>
    <w:r>
      <w:rPr>
        <w:rFonts w:ascii="方正仿宋_GBK" w:eastAsia="方正仿宋_GBK" w:hAnsi="方正仿宋_GBK" w:cs="方正仿宋_GBK" w:hint="eastAsia"/>
        <w:b/>
        <w:bCs/>
        <w:noProof/>
        <w:color w:val="000000" w:themeColor="text1"/>
        <w:sz w:val="32"/>
      </w:rPr>
      <mc:AlternateContent>
        <mc:Choice Requires="wps">
          <w:drawing>
            <wp:anchor distT="0" distB="0" distL="114300" distR="114300" simplePos="0" relativeHeight="251811840" behindDoc="0" locked="0" layoutInCell="1" allowOverlap="1">
              <wp:simplePos x="0" y="0"/>
              <wp:positionH relativeFrom="column">
                <wp:posOffset>72390</wp:posOffset>
              </wp:positionH>
              <wp:positionV relativeFrom="paragraph">
                <wp:posOffset>63500</wp:posOffset>
              </wp:positionV>
              <wp:extent cx="8437245" cy="25400"/>
              <wp:effectExtent l="0" t="10795" r="1905" b="20955"/>
              <wp:wrapNone/>
              <wp:docPr id="18" name="直接连接符 18"/>
              <wp:cNvGraphicFramePr/>
              <a:graphic xmlns:a="http://schemas.openxmlformats.org/drawingml/2006/main">
                <a:graphicData uri="http://schemas.microsoft.com/office/word/2010/wordprocessingShape">
                  <wps:wsp>
                    <wps:cNvCnPr/>
                    <wps:spPr>
                      <a:xfrm>
                        <a:off x="4133850" y="864870"/>
                        <a:ext cx="8437245" cy="2540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96307A" id="直接连接符 18" o:spid="_x0000_s1026" style="position:absolute;left:0;text-align:left;z-index:251811840;visibility:visible;mso-wrap-style:square;mso-wrap-distance-left:9pt;mso-wrap-distance-top:0;mso-wrap-distance-right:9pt;mso-wrap-distance-bottom:0;mso-position-horizontal:absolute;mso-position-horizontal-relative:text;mso-position-vertical:absolute;mso-position-vertical-relative:text" from="5.7pt,5pt" to="67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" strokecolor="#005192" strokeweight="1.7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7F9AED"/>
    <w:multiLevelType w:val="singleLevel"/>
    <w:tmpl w:val="FF7F9AED"/>
    <w:lvl w:ilvl="0">
      <w:start w:val="1"/>
      <w:numFmt w:val="decimal"/>
      <w:lvlText w:val="%1."/>
      <w:lvlJc w:val="left"/>
      <w:pPr>
        <w:tabs>
          <w:tab w:val="left" w:pos="312"/>
        </w:tabs>
      </w:pPr>
    </w:lvl>
  </w:abstractNum>
  <w:abstractNum w:abstractNumId="1" w15:restartNumberingAfterBreak="0">
    <w:nsid w:val="552D074A"/>
    <w:multiLevelType w:val="singleLevel"/>
    <w:tmpl w:val="552D074A"/>
    <w:lvl w:ilvl="0">
      <w:start w:val="1"/>
      <w:numFmt w:val="chineseCounting"/>
      <w:suff w:val="nothing"/>
      <w:lvlText w:val="（%1）"/>
      <w:lvlJc w:val="left"/>
      <w:rPr>
        <w:rFonts w:hint="eastAsia"/>
      </w:rPr>
    </w:lvl>
  </w:abstractNum>
  <w:abstractNum w:abstractNumId="2" w15:restartNumberingAfterBreak="0">
    <w:nsid w:val="5EDCFAB6"/>
    <w:multiLevelType w:val="singleLevel"/>
    <w:tmpl w:val="5EDCFAB6"/>
    <w:lvl w:ilvl="0">
      <w:start w:val="1"/>
      <w:numFmt w:val="chineseCounting"/>
      <w:suff w:val="nothing"/>
      <w:lvlText w:val="（%1）"/>
      <w:lvlJc w:val="left"/>
      <w:rPr>
        <w:rFonts w:hint="eastAsia"/>
      </w:rPr>
    </w:lvl>
  </w:abstractNum>
  <w:abstractNum w:abstractNumId="3" w15:restartNumberingAfterBreak="0">
    <w:nsid w:val="70985222"/>
    <w:multiLevelType w:val="multilevel"/>
    <w:tmpl w:val="70985222"/>
    <w:lvl w:ilvl="0">
      <w:start w:val="2"/>
      <w:numFmt w:val="japaneseCounting"/>
      <w:pStyle w:val="Char"/>
      <w:lvlText w:val="%1、"/>
      <w:lvlJc w:val="left"/>
      <w:pPr>
        <w:tabs>
          <w:tab w:val="left" w:pos="1352"/>
        </w:tabs>
        <w:ind w:left="1352" w:hanging="720"/>
      </w:pPr>
      <w:rPr>
        <w:rFonts w:hint="default"/>
      </w:rPr>
    </w:lvl>
    <w:lvl w:ilvl="1">
      <w:start w:val="1"/>
      <w:numFmt w:val="lowerLetter"/>
      <w:lvlText w:val="%2)"/>
      <w:lvlJc w:val="left"/>
      <w:pPr>
        <w:tabs>
          <w:tab w:val="left" w:pos="1472"/>
        </w:tabs>
        <w:ind w:left="1472" w:hanging="420"/>
      </w:pPr>
    </w:lvl>
    <w:lvl w:ilvl="2">
      <w:start w:val="1"/>
      <w:numFmt w:val="lowerRoman"/>
      <w:lvlText w:val="%3."/>
      <w:lvlJc w:val="right"/>
      <w:pPr>
        <w:tabs>
          <w:tab w:val="left" w:pos="1892"/>
        </w:tabs>
        <w:ind w:left="1892" w:hanging="420"/>
      </w:pPr>
    </w:lvl>
    <w:lvl w:ilvl="3">
      <w:start w:val="1"/>
      <w:numFmt w:val="decimal"/>
      <w:lvlText w:val="%4."/>
      <w:lvlJc w:val="left"/>
      <w:pPr>
        <w:tabs>
          <w:tab w:val="left" w:pos="2312"/>
        </w:tabs>
        <w:ind w:left="2312" w:hanging="420"/>
      </w:pPr>
    </w:lvl>
    <w:lvl w:ilvl="4">
      <w:start w:val="1"/>
      <w:numFmt w:val="lowerLetter"/>
      <w:lvlText w:val="%5)"/>
      <w:lvlJc w:val="left"/>
      <w:pPr>
        <w:tabs>
          <w:tab w:val="left" w:pos="2732"/>
        </w:tabs>
        <w:ind w:left="2732" w:hanging="420"/>
      </w:pPr>
    </w:lvl>
    <w:lvl w:ilvl="5">
      <w:start w:val="1"/>
      <w:numFmt w:val="lowerRoman"/>
      <w:lvlText w:val="%6."/>
      <w:lvlJc w:val="right"/>
      <w:pPr>
        <w:tabs>
          <w:tab w:val="left" w:pos="3152"/>
        </w:tabs>
        <w:ind w:left="3152" w:hanging="420"/>
      </w:pPr>
    </w:lvl>
    <w:lvl w:ilvl="6">
      <w:start w:val="1"/>
      <w:numFmt w:val="decimal"/>
      <w:lvlText w:val="%7."/>
      <w:lvlJc w:val="left"/>
      <w:pPr>
        <w:tabs>
          <w:tab w:val="left" w:pos="3572"/>
        </w:tabs>
        <w:ind w:left="3572" w:hanging="420"/>
      </w:pPr>
    </w:lvl>
    <w:lvl w:ilvl="7">
      <w:start w:val="1"/>
      <w:numFmt w:val="lowerLetter"/>
      <w:lvlText w:val="%8)"/>
      <w:lvlJc w:val="left"/>
      <w:pPr>
        <w:tabs>
          <w:tab w:val="left" w:pos="3992"/>
        </w:tabs>
        <w:ind w:left="3992" w:hanging="420"/>
      </w:pPr>
    </w:lvl>
    <w:lvl w:ilvl="8">
      <w:start w:val="1"/>
      <w:numFmt w:val="lowerRoman"/>
      <w:lvlText w:val="%9."/>
      <w:lvlJc w:val="right"/>
      <w:pPr>
        <w:tabs>
          <w:tab w:val="left" w:pos="4412"/>
        </w:tabs>
        <w:ind w:left="4412" w:hanging="420"/>
      </w:pPr>
    </w:lvl>
  </w:abstractNum>
  <w:abstractNum w:abstractNumId="4" w15:restartNumberingAfterBreak="0">
    <w:nsid w:val="71DE9326"/>
    <w:multiLevelType w:val="singleLevel"/>
    <w:tmpl w:val="71DE9326"/>
    <w:lvl w:ilvl="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defaultTabStop w:val="420"/>
  <w:evenAndOddHeaders/>
  <w:drawingGridVerticalSpacing w:val="221"/>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EBDDA9D0"/>
    <w:rsid w:val="F05B4F69"/>
    <w:rsid w:val="F7F902F6"/>
    <w:rsid w:val="F97D9566"/>
    <w:rsid w:val="FDFF411C"/>
    <w:rsid w:val="00172A27"/>
    <w:rsid w:val="00602755"/>
    <w:rsid w:val="00C93D95"/>
    <w:rsid w:val="00EF26F9"/>
    <w:rsid w:val="019E71BD"/>
    <w:rsid w:val="01E93D58"/>
    <w:rsid w:val="04B679C3"/>
    <w:rsid w:val="05F07036"/>
    <w:rsid w:val="06E00104"/>
    <w:rsid w:val="07CF1FD4"/>
    <w:rsid w:val="07F3449F"/>
    <w:rsid w:val="080F63D8"/>
    <w:rsid w:val="09341458"/>
    <w:rsid w:val="098254C2"/>
    <w:rsid w:val="0A766EDE"/>
    <w:rsid w:val="0AD64BE8"/>
    <w:rsid w:val="0B0912D7"/>
    <w:rsid w:val="0E025194"/>
    <w:rsid w:val="0E291131"/>
    <w:rsid w:val="0EEF0855"/>
    <w:rsid w:val="11DB7C71"/>
    <w:rsid w:val="152D2DCA"/>
    <w:rsid w:val="17477BA5"/>
    <w:rsid w:val="187168EA"/>
    <w:rsid w:val="196673CA"/>
    <w:rsid w:val="1CF734C9"/>
    <w:rsid w:val="1DEC284C"/>
    <w:rsid w:val="1E6523AC"/>
    <w:rsid w:val="22440422"/>
    <w:rsid w:val="22BB4BBB"/>
    <w:rsid w:val="25EB1AF4"/>
    <w:rsid w:val="2A9F4BA0"/>
    <w:rsid w:val="2DD05FE1"/>
    <w:rsid w:val="2EAE3447"/>
    <w:rsid w:val="31A15F24"/>
    <w:rsid w:val="36FB1DF0"/>
    <w:rsid w:val="395347B5"/>
    <w:rsid w:val="39A232A0"/>
    <w:rsid w:val="39E745AA"/>
    <w:rsid w:val="3B5A6BBB"/>
    <w:rsid w:val="3CA154E3"/>
    <w:rsid w:val="3CBA1BF6"/>
    <w:rsid w:val="3EDA13A6"/>
    <w:rsid w:val="3FF56C14"/>
    <w:rsid w:val="417B75E9"/>
    <w:rsid w:val="42430A63"/>
    <w:rsid w:val="42F058B7"/>
    <w:rsid w:val="436109F6"/>
    <w:rsid w:val="441A38D4"/>
    <w:rsid w:val="4504239D"/>
    <w:rsid w:val="48B75B67"/>
    <w:rsid w:val="4BC77339"/>
    <w:rsid w:val="4C9236C5"/>
    <w:rsid w:val="4D410729"/>
    <w:rsid w:val="4E250A85"/>
    <w:rsid w:val="4FFD4925"/>
    <w:rsid w:val="505C172E"/>
    <w:rsid w:val="506405EA"/>
    <w:rsid w:val="52F46F0B"/>
    <w:rsid w:val="532B6A10"/>
    <w:rsid w:val="539E4E99"/>
    <w:rsid w:val="53D8014D"/>
    <w:rsid w:val="550C209A"/>
    <w:rsid w:val="55E064E0"/>
    <w:rsid w:val="56E2196B"/>
    <w:rsid w:val="572C6D10"/>
    <w:rsid w:val="5DAC2506"/>
    <w:rsid w:val="5DC34279"/>
    <w:rsid w:val="5FCD688E"/>
    <w:rsid w:val="5FF9BDAA"/>
    <w:rsid w:val="608816D1"/>
    <w:rsid w:val="60EF4E7F"/>
    <w:rsid w:val="648B0A32"/>
    <w:rsid w:val="658F6764"/>
    <w:rsid w:val="665233C1"/>
    <w:rsid w:val="67426216"/>
    <w:rsid w:val="69AC0D42"/>
    <w:rsid w:val="6AD9688B"/>
    <w:rsid w:val="6B68303F"/>
    <w:rsid w:val="6BE323A0"/>
    <w:rsid w:val="6CA36703"/>
    <w:rsid w:val="6D0E3F22"/>
    <w:rsid w:val="744E4660"/>
    <w:rsid w:val="753355A2"/>
    <w:rsid w:val="759F1C61"/>
    <w:rsid w:val="769F2DE8"/>
    <w:rsid w:val="76FDEB7C"/>
    <w:rsid w:val="79C65162"/>
    <w:rsid w:val="79EE7E31"/>
    <w:rsid w:val="7C9011D9"/>
    <w:rsid w:val="7DC651C5"/>
    <w:rsid w:val="7FCC2834"/>
    <w:rsid w:val="92DD1CEF"/>
    <w:rsid w:val="BD9D1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E3A2F8"/>
  <w15:docId w15:val="{38EA1D6C-7D9A-4553-9CF2-A3EE6E19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toc 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pPr>
      <w:widowControl w:val="0"/>
      <w:jc w:val="both"/>
    </w:pPr>
    <w:rPr>
      <w:rFonts w:eastAsia="仿宋_GB2312"/>
      <w:kern w:val="2"/>
      <w:sz w:val="32"/>
      <w:szCs w:val="2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6">
    <w:name w:val="index 6"/>
    <w:basedOn w:val="a"/>
    <w:next w:val="a"/>
    <w:qFormat/>
    <w:pPr>
      <w:ind w:left="2100"/>
    </w:pPr>
  </w:style>
  <w:style w:type="paragraph" w:styleId="a4">
    <w:name w:val="Body Text"/>
    <w:basedOn w:val="a"/>
    <w:next w:val="6"/>
    <w:qFormat/>
    <w:pPr>
      <w:spacing w:after="120"/>
    </w:pPr>
  </w:style>
  <w:style w:type="paragraph" w:styleId="a5">
    <w:name w:val="footer"/>
    <w:basedOn w:val="a"/>
    <w:next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qFormat/>
  </w:style>
  <w:style w:type="paragraph" w:styleId="a7">
    <w:name w:val="Normal (Web)"/>
    <w:basedOn w:val="a"/>
    <w:qFormat/>
    <w:pPr>
      <w:spacing w:beforeAutospacing="1" w:afterAutospacing="1"/>
      <w:jc w:val="left"/>
    </w:pPr>
    <w:rPr>
      <w:kern w:val="0"/>
      <w:sz w:val="24"/>
    </w:rPr>
  </w:style>
  <w:style w:type="paragraph" w:customStyle="1" w:styleId="Char">
    <w:name w:val="Char"/>
    <w:basedOn w:val="a"/>
    <w:qFormat/>
    <w:pPr>
      <w:numPr>
        <w:numId w:val="1"/>
      </w:numPr>
    </w:pPr>
    <w:rPr>
      <w:rFonts w:eastAsia="宋体"/>
      <w:sz w:val="24"/>
    </w:rPr>
  </w:style>
  <w:style w:type="character" w:styleId="a8">
    <w:name w:val="Strong"/>
    <w:basedOn w:val="a0"/>
    <w:qFormat/>
    <w:rPr>
      <w:b/>
      <w:bCs/>
    </w:rPr>
  </w:style>
  <w:style w:type="character" w:styleId="a9">
    <w:name w:val="page number"/>
    <w:basedOn w:val="a0"/>
    <w:qFormat/>
  </w:style>
  <w:style w:type="paragraph" w:customStyle="1" w:styleId="aa">
    <w:name w:val="默认"/>
    <w:qFormat/>
    <w:rPr>
      <w:rFonts w:ascii="Helvetica" w:hAnsi="Helvetica" w:cs="Helvetica"/>
      <w:color w:val="000000"/>
      <w:sz w:val="22"/>
      <w:szCs w:val="22"/>
    </w:rPr>
  </w:style>
  <w:style w:type="paragraph" w:customStyle="1" w:styleId="p0">
    <w:name w:val="p0"/>
    <w:basedOn w:val="a"/>
    <w:qFormat/>
    <w:pPr>
      <w:widowControl/>
    </w:pPr>
    <w:rPr>
      <w:rFonts w:ascii="Calibri" w:eastAsia="宋体" w:hAnsi="Calibri" w:cs="宋体"/>
      <w:kern w:val="0"/>
      <w:szCs w:val="32"/>
    </w:rPr>
  </w:style>
  <w:style w:type="paragraph" w:customStyle="1" w:styleId="10">
    <w:name w:val="正文首行缩进1"/>
    <w:basedOn w:val="a4"/>
    <w:qFormat/>
    <w:pPr>
      <w:spacing w:after="0"/>
      <w:ind w:firstLineChars="100" w:firstLine="420"/>
      <w:jc w:val="center"/>
    </w:pPr>
    <w:rPr>
      <w:rFonts w:eastAsia="黑体"/>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avascrip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hyperlink" Target="javascript:;" TargetMode="Externa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javascrip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javascrip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4076</Words>
  <Characters>23239</Characters>
  <Application>Microsoft Office Word</Application>
  <DocSecurity>0</DocSecurity>
  <Lines>193</Lines>
  <Paragraphs>54</Paragraphs>
  <ScaleCrop>false</ScaleCrop>
  <Company>HP</Company>
  <LinksUpToDate>false</LinksUpToDate>
  <CharactersWithSpaces>27261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重庆市生态环境局</dc:title>
  <dc:creator>t</dc:creator>
  <cp:lastModifiedBy>95377</cp:lastModifiedBy>
  <cp:revision>2</cp:revision>
  <cp:lastPrinted>2022-06-06T16:09:00Z</cp:lastPrinted>
  <dcterms:created xsi:type="dcterms:W3CDTF">2021-09-11T02:41:00Z</dcterms:created>
  <dcterms:modified xsi:type="dcterms:W3CDTF">2025-04-29T09:47:00Z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48C61CB29D3F4D9384F5922CF0F7FFB4</vt:lpwstr>
  </property>
</Properties>
</file>