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7ADAA" w14:textId="77777777" w:rsidR="00DD5D4F" w:rsidRDefault="00DD5D4F">
      <w:pPr>
        <w:spacing w:line="240" w:lineRule="auto"/>
        <w:ind w:firstLineChars="0" w:firstLine="0"/>
        <w:jc w:val="center"/>
        <w:rPr>
          <w:rFonts w:ascii="宋体" w:eastAsia="宋体" w:hAnsi="宋体" w:cs="宋体"/>
          <w:sz w:val="44"/>
          <w:szCs w:val="44"/>
        </w:rPr>
      </w:pPr>
      <w:bookmarkStart w:id="0" w:name="_Toc30748"/>
    </w:p>
    <w:p w14:paraId="548E3BBB" w14:textId="77777777" w:rsidR="00DD5D4F" w:rsidRDefault="00DD5D4F">
      <w:pPr>
        <w:spacing w:line="240" w:lineRule="auto"/>
        <w:ind w:firstLineChars="0" w:firstLine="0"/>
        <w:jc w:val="center"/>
        <w:rPr>
          <w:rFonts w:ascii="宋体" w:eastAsia="宋体" w:hAnsi="宋体" w:cs="宋体"/>
          <w:sz w:val="44"/>
          <w:szCs w:val="44"/>
        </w:rPr>
      </w:pPr>
    </w:p>
    <w:p w14:paraId="6F966121" w14:textId="77777777" w:rsidR="00DD5D4F" w:rsidRDefault="00000000">
      <w:pPr>
        <w:spacing w:line="240" w:lineRule="auto"/>
        <w:ind w:firstLineChars="0" w:firstLine="0"/>
        <w:jc w:val="center"/>
        <w:rPr>
          <w:rFonts w:ascii="宋体" w:eastAsia="宋体" w:hAnsi="宋体" w:cs="宋体"/>
          <w:sz w:val="44"/>
          <w:szCs w:val="44"/>
        </w:rPr>
      </w:pPr>
      <w:r>
        <w:rPr>
          <w:rFonts w:ascii="宋体" w:eastAsia="宋体" w:hAnsi="宋体" w:cs="宋体" w:hint="eastAsia"/>
          <w:sz w:val="44"/>
          <w:szCs w:val="44"/>
        </w:rPr>
        <w:t>辽宁省女职工劳动保护办法</w:t>
      </w:r>
      <w:bookmarkEnd w:id="0"/>
    </w:p>
    <w:p w14:paraId="771913EA" w14:textId="77777777" w:rsidR="00DD5D4F" w:rsidRDefault="00000000">
      <w:pPr>
        <w:spacing w:line="240" w:lineRule="auto"/>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（2020年12月9日辽宁省人民政府令第337号公布 自2021年3月1日起施行）</w:t>
      </w:r>
    </w:p>
    <w:p w14:paraId="181DEBA0" w14:textId="77777777" w:rsidR="00DD5D4F" w:rsidRDefault="00DD5D4F">
      <w:pPr>
        <w:spacing w:line="240" w:lineRule="auto"/>
        <w:ind w:firstLine="640"/>
        <w:rPr>
          <w:rStyle w:val="a8"/>
          <w:rFonts w:ascii="宋体" w:hAnsi="宋体" w:cs="宋体"/>
          <w:b w:val="0"/>
          <w:sz w:val="32"/>
          <w:szCs w:val="32"/>
          <w:shd w:val="clear" w:color="auto" w:fill="FFFFFF"/>
        </w:rPr>
      </w:pPr>
    </w:p>
    <w:p w14:paraId="4EE51717"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第一条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为了加强对女职工的劳动保护，减少和解决女职工在劳动中因生理特点造成的特殊困难，保障其安全和健康，根据《中华人民共和国劳动法》《女职工劳动保护特别规定》等法律、法规，结合我省实际，制定本办法。</w:t>
      </w:r>
    </w:p>
    <w:p w14:paraId="45B3AF83"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第二条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我省行政区域内国家机关、企业事业单位、社会团体、个体经济组织以及其他社会组织等用人单位（以下简称用人单位）的女职工劳动保护及监督管理，适用本办法。</w:t>
      </w:r>
    </w:p>
    <w:p w14:paraId="19610C7C"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第三条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省、市、县（含县级市、区，下同）政府应当加强对女职工劳动保护工作的领导，将女职工劳动保护纳入妇女发展规划，协调解决女职工劳动保护工作中的重大问题。</w:t>
      </w:r>
    </w:p>
    <w:p w14:paraId="3B28A6FF"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人力资源社会保障、卫生健康、应急管理、医疗保障等部门，应根据职责做好女职工劳动保护相关工作。</w:t>
      </w:r>
    </w:p>
    <w:p w14:paraId="219B5616"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工会、妇女组织依法对用人单位的女职工劳动保护进行监</w:t>
      </w:r>
      <w:r>
        <w:rPr>
          <w:rFonts w:ascii="宋体" w:hAnsi="宋体" w:cs="宋体" w:hint="eastAsia"/>
          <w:sz w:val="32"/>
          <w:szCs w:val="32"/>
          <w:shd w:val="clear" w:color="auto" w:fill="FFFFFF"/>
        </w:rPr>
        <w:lastRenderedPageBreak/>
        <w:t>督，支持和协助女职工维护合法权益。</w:t>
      </w:r>
    </w:p>
    <w:p w14:paraId="5F424E7A"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第四条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用人单位与女职工在订立书面劳动（聘用）合同时，不得与女职工约定限制结婚、生育等内容；不得因女职工结婚、怀孕、休产假、哺乳等原因，降低工资，限制晋职、晋级、评聘专业技术职务，予以辞退，单方面解除劳动（聘用）合同。</w:t>
      </w:r>
    </w:p>
    <w:p w14:paraId="0DC978E9"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企业职工一方与用人单位订立的集体合同、女职工权益保护专项集体合同，应当明确女职工劳动保护的内容。</w:t>
      </w:r>
    </w:p>
    <w:p w14:paraId="05304D47"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第五条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用人单位应当给予经期女职工下列劳动保护：</w:t>
      </w:r>
    </w:p>
    <w:p w14:paraId="29114CF9"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（一）不得安排从事国家规定的经期禁忌从事的劳动；</w:t>
      </w:r>
    </w:p>
    <w:p w14:paraId="17C2BE6E"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（二）从事连续站立劳动的，每</w:t>
      </w:r>
      <w:r>
        <w:rPr>
          <w:rFonts w:ascii="Times New Roman" w:hAnsi="Times New Roman" w:cs="宋体" w:hint="eastAsia"/>
          <w:sz w:val="32"/>
          <w:szCs w:val="32"/>
          <w:shd w:val="clear" w:color="auto" w:fill="FFFFFF"/>
        </w:rPr>
        <w:t>2</w:t>
      </w:r>
      <w:r>
        <w:rPr>
          <w:rFonts w:ascii="宋体" w:hAnsi="宋体" w:cs="宋体" w:hint="eastAsia"/>
          <w:sz w:val="32"/>
          <w:szCs w:val="32"/>
          <w:shd w:val="clear" w:color="auto" w:fill="FFFFFF"/>
        </w:rPr>
        <w:t>个小时安排至少</w:t>
      </w:r>
      <w:r>
        <w:rPr>
          <w:rFonts w:ascii="Times New Roman" w:hAnsi="Times New Roman" w:cs="宋体" w:hint="eastAsia"/>
          <w:sz w:val="32"/>
          <w:szCs w:val="32"/>
          <w:shd w:val="clear" w:color="auto" w:fill="FFFFFF"/>
        </w:rPr>
        <w:t>10</w:t>
      </w:r>
      <w:r>
        <w:rPr>
          <w:rFonts w:ascii="宋体" w:hAnsi="宋体" w:cs="宋体" w:hint="eastAsia"/>
          <w:sz w:val="32"/>
          <w:szCs w:val="32"/>
          <w:shd w:val="clear" w:color="auto" w:fill="FFFFFF"/>
        </w:rPr>
        <w:t>分钟工间休息；</w:t>
      </w:r>
    </w:p>
    <w:p w14:paraId="251050DD"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（三）经医疗机构或者妇幼保健机构确诊患有重度痛经或者经量过多的，给予</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至</w:t>
      </w:r>
      <w:r>
        <w:rPr>
          <w:rFonts w:ascii="Times New Roman" w:hAnsi="Times New Roman" w:cs="宋体" w:hint="eastAsia"/>
          <w:sz w:val="32"/>
          <w:szCs w:val="32"/>
          <w:shd w:val="clear" w:color="auto" w:fill="FFFFFF"/>
        </w:rPr>
        <w:t>2</w:t>
      </w:r>
      <w:r>
        <w:rPr>
          <w:rFonts w:ascii="宋体" w:hAnsi="宋体" w:cs="宋体" w:hint="eastAsia"/>
          <w:sz w:val="32"/>
          <w:szCs w:val="32"/>
          <w:shd w:val="clear" w:color="auto" w:fill="FFFFFF"/>
        </w:rPr>
        <w:t>日的适当休息。</w:t>
      </w:r>
    </w:p>
    <w:p w14:paraId="7DFAEC06"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第六条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用人单位应当给予孕期女职工下列劳动保护：</w:t>
      </w:r>
    </w:p>
    <w:p w14:paraId="1E3D95CC"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（一）不得安排从事国家规定的孕期禁忌从事的劳动；</w:t>
      </w:r>
    </w:p>
    <w:p w14:paraId="3BA87113"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（二）在劳动时间内进行产前检查，所需时间计入劳动时间；</w:t>
      </w:r>
    </w:p>
    <w:p w14:paraId="4806C80F"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（三）不能适应原岗位工作的，予以减轻劳动量或者暂时安排其他能够适应的岗位；</w:t>
      </w:r>
    </w:p>
    <w:p w14:paraId="4735BF57"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（四）怀孕不满</w:t>
      </w:r>
      <w:r>
        <w:rPr>
          <w:rFonts w:ascii="Times New Roman" w:hAnsi="Times New Roman" w:cs="宋体" w:hint="eastAsia"/>
          <w:sz w:val="32"/>
          <w:szCs w:val="32"/>
          <w:shd w:val="clear" w:color="auto" w:fill="FFFFFF"/>
        </w:rPr>
        <w:t>3</w:t>
      </w:r>
      <w:r>
        <w:rPr>
          <w:rFonts w:ascii="宋体" w:hAnsi="宋体" w:cs="宋体" w:hint="eastAsia"/>
          <w:sz w:val="32"/>
          <w:szCs w:val="32"/>
          <w:shd w:val="clear" w:color="auto" w:fill="FFFFFF"/>
        </w:rPr>
        <w:t>个月且妊娠反应严重，或者怀孕</w:t>
      </w:r>
      <w:r>
        <w:rPr>
          <w:rFonts w:ascii="Times New Roman" w:hAnsi="Times New Roman" w:cs="宋体" w:hint="eastAsia"/>
          <w:sz w:val="32"/>
          <w:szCs w:val="32"/>
          <w:shd w:val="clear" w:color="auto" w:fill="FFFFFF"/>
        </w:rPr>
        <w:t>7</w:t>
      </w:r>
      <w:r>
        <w:rPr>
          <w:rFonts w:ascii="宋体" w:hAnsi="宋体" w:cs="宋体" w:hint="eastAsia"/>
          <w:sz w:val="32"/>
          <w:szCs w:val="32"/>
          <w:shd w:val="clear" w:color="auto" w:fill="FFFFFF"/>
        </w:rPr>
        <w:t>个月以</w:t>
      </w:r>
      <w:r>
        <w:rPr>
          <w:rFonts w:ascii="宋体" w:hAnsi="宋体" w:cs="宋体" w:hint="eastAsia"/>
          <w:sz w:val="32"/>
          <w:szCs w:val="32"/>
          <w:shd w:val="clear" w:color="auto" w:fill="FFFFFF"/>
        </w:rPr>
        <w:lastRenderedPageBreak/>
        <w:t>上的，不得延长其劳动时间或者安排其从事夜班劳动，并在每日劳动时间内安排不少于</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小时的休息时间。</w:t>
      </w:r>
    </w:p>
    <w:p w14:paraId="73FA48EA"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经本人提出，用人单位对已婚待孕女职工可以参照孕期禁忌从事的劳动范围予以保护。</w:t>
      </w:r>
    </w:p>
    <w:p w14:paraId="63CC30D1"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第七条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女职工有先兆流产症状或者有习惯性流产史，本人提出保胎休息的，用人单位应当根据医疗机构或者妇幼保健机构的诊断和单位实际情况适当安排。</w:t>
      </w:r>
    </w:p>
    <w:p w14:paraId="2B79ACDA"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第八条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女职工生育享受</w:t>
      </w:r>
      <w:r>
        <w:rPr>
          <w:rFonts w:ascii="Times New Roman" w:hAnsi="Times New Roman" w:cs="宋体" w:hint="eastAsia"/>
          <w:sz w:val="32"/>
          <w:szCs w:val="32"/>
          <w:shd w:val="clear" w:color="auto" w:fill="FFFFFF"/>
        </w:rPr>
        <w:t>98</w:t>
      </w:r>
      <w:r>
        <w:rPr>
          <w:rFonts w:ascii="宋体" w:hAnsi="宋体" w:cs="宋体" w:hint="eastAsia"/>
          <w:sz w:val="32"/>
          <w:szCs w:val="32"/>
          <w:shd w:val="clear" w:color="auto" w:fill="FFFFFF"/>
        </w:rPr>
        <w:t>日产假，其中产前可以休假</w:t>
      </w:r>
      <w:r>
        <w:rPr>
          <w:rFonts w:ascii="Times New Roman" w:hAnsi="Times New Roman" w:cs="宋体" w:hint="eastAsia"/>
          <w:sz w:val="32"/>
          <w:szCs w:val="32"/>
          <w:shd w:val="clear" w:color="auto" w:fill="FFFFFF"/>
        </w:rPr>
        <w:t>15</w:t>
      </w:r>
      <w:r>
        <w:rPr>
          <w:rFonts w:ascii="宋体" w:hAnsi="宋体" w:cs="宋体" w:hint="eastAsia"/>
          <w:sz w:val="32"/>
          <w:szCs w:val="32"/>
          <w:shd w:val="clear" w:color="auto" w:fill="FFFFFF"/>
        </w:rPr>
        <w:t>日；难产的，增加产假</w:t>
      </w:r>
      <w:r>
        <w:rPr>
          <w:rFonts w:ascii="Times New Roman" w:hAnsi="Times New Roman" w:cs="宋体" w:hint="eastAsia"/>
          <w:sz w:val="32"/>
          <w:szCs w:val="32"/>
          <w:shd w:val="clear" w:color="auto" w:fill="FFFFFF"/>
        </w:rPr>
        <w:t>15</w:t>
      </w:r>
      <w:r>
        <w:rPr>
          <w:rFonts w:ascii="宋体" w:hAnsi="宋体" w:cs="宋体" w:hint="eastAsia"/>
          <w:sz w:val="32"/>
          <w:szCs w:val="32"/>
          <w:shd w:val="clear" w:color="auto" w:fill="FFFFFF"/>
        </w:rPr>
        <w:t>日；生育多胞胎的，每多生育</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个婴儿，增加产假</w:t>
      </w:r>
      <w:r>
        <w:rPr>
          <w:rFonts w:ascii="Times New Roman" w:hAnsi="Times New Roman" w:cs="宋体" w:hint="eastAsia"/>
          <w:sz w:val="32"/>
          <w:szCs w:val="32"/>
          <w:shd w:val="clear" w:color="auto" w:fill="FFFFFF"/>
        </w:rPr>
        <w:t>15</w:t>
      </w:r>
      <w:r>
        <w:rPr>
          <w:rFonts w:ascii="宋体" w:hAnsi="宋体" w:cs="宋体" w:hint="eastAsia"/>
          <w:sz w:val="32"/>
          <w:szCs w:val="32"/>
          <w:shd w:val="clear" w:color="auto" w:fill="FFFFFF"/>
        </w:rPr>
        <w:t>日。</w:t>
      </w:r>
    </w:p>
    <w:p w14:paraId="75E8E263"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符合我省现行人口与计划生育政策规定生育的，除享受前款规定的产假外，还享受我省有关法规规定增加的产假。</w:t>
      </w:r>
    </w:p>
    <w:p w14:paraId="0241DCD7"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产假期满，经本人申请，用人单位同意，可以请哺乳假至婴儿满</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周岁，哺乳假期间的工资由双方协商确定。</w:t>
      </w:r>
    </w:p>
    <w:p w14:paraId="33C1D4BC"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第九条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用人单位应当给予哺乳（含人工喂养）未满</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周岁婴儿的女职工下列劳动保护：</w:t>
      </w:r>
    </w:p>
    <w:p w14:paraId="2E0B05B8"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（一）不得安排从事国家规定的哺乳期禁忌从事的劳动，不得延长劳动时间或者安排夜班劳动；</w:t>
      </w:r>
    </w:p>
    <w:p w14:paraId="77E73104"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（二）在每天劳动时间内安排</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小时哺乳时间；生育多胞胎</w:t>
      </w:r>
      <w:r>
        <w:rPr>
          <w:rFonts w:ascii="宋体" w:hAnsi="宋体" w:cs="宋体" w:hint="eastAsia"/>
          <w:sz w:val="32"/>
          <w:szCs w:val="32"/>
          <w:shd w:val="clear" w:color="auto" w:fill="FFFFFF"/>
        </w:rPr>
        <w:lastRenderedPageBreak/>
        <w:t>的，每多哺乳</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个婴儿每天增加</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小时哺乳时间；每天哺乳时间可以合并使用，也可以分次使用；哺乳时间不包含必要的往返路途时间；实行劳动定额的，相应减少工作量。</w:t>
      </w:r>
    </w:p>
    <w:p w14:paraId="7B506A19"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婴儿满</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周岁，经医疗机构或者妇幼保健机构确诊为体弱儿，需要延长哺乳的，可以延长不超过</w:t>
      </w:r>
      <w:r>
        <w:rPr>
          <w:rFonts w:ascii="Times New Roman" w:hAnsi="Times New Roman" w:cs="宋体" w:hint="eastAsia"/>
          <w:sz w:val="32"/>
          <w:szCs w:val="32"/>
          <w:shd w:val="clear" w:color="auto" w:fill="FFFFFF"/>
        </w:rPr>
        <w:t>6</w:t>
      </w:r>
      <w:r>
        <w:rPr>
          <w:rFonts w:ascii="宋体" w:hAnsi="宋体" w:cs="宋体" w:hint="eastAsia"/>
          <w:sz w:val="32"/>
          <w:szCs w:val="32"/>
          <w:shd w:val="clear" w:color="auto" w:fill="FFFFFF"/>
        </w:rPr>
        <w:t>个月的哺乳期。</w:t>
      </w:r>
    </w:p>
    <w:p w14:paraId="570346D4"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用人单位应当对患有产后抑郁症的女职工给予关怀和心理疏导，可以根据医疗机构或者妇幼保健机构的诊断和实际情况，适当减轻工作量或者调整工作岗位。</w:t>
      </w:r>
    </w:p>
    <w:p w14:paraId="33C115B2"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第十一条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女职工更年期综合症症状严重，不能适应原岗位工作，申请减轻工作量或者调整工作岗位的，用人单位可以根据医疗机构或者妇幼保健机构诊断和实际情况给予适当安排。</w:t>
      </w:r>
    </w:p>
    <w:p w14:paraId="116A2FF9"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第十二条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用人单位应当每年为女职工安排</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次妇科检查，至少每</w:t>
      </w:r>
      <w:r>
        <w:rPr>
          <w:rFonts w:ascii="Times New Roman" w:hAnsi="Times New Roman" w:cs="宋体" w:hint="eastAsia"/>
          <w:sz w:val="32"/>
          <w:szCs w:val="32"/>
          <w:shd w:val="clear" w:color="auto" w:fill="FFFFFF"/>
        </w:rPr>
        <w:t>2</w:t>
      </w:r>
      <w:r>
        <w:rPr>
          <w:rFonts w:ascii="宋体" w:hAnsi="宋体" w:cs="宋体" w:hint="eastAsia"/>
          <w:sz w:val="32"/>
          <w:szCs w:val="32"/>
          <w:shd w:val="clear" w:color="auto" w:fill="FFFFFF"/>
        </w:rPr>
        <w:t>年为女职工安排</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次宫颈癌、乳腺癌检查，检查费用由用人单位承担。</w:t>
      </w:r>
    </w:p>
    <w:p w14:paraId="31BF22EC"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第十三条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违背女职工意愿，以言语、文字、图像、肢体行为等方式对女职工实施性骚扰的，受害人有权依法请求行为人承担民事责任。</w:t>
      </w:r>
    </w:p>
    <w:p w14:paraId="0CAB8BCF"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用人单位应当通过开展法治宣传教育、完善制度机制、健全投诉渠道等措施，积极预防利用职权、从属关系等对女职工实施</w:t>
      </w:r>
      <w:r>
        <w:rPr>
          <w:rFonts w:ascii="宋体" w:hAnsi="宋体" w:cs="宋体" w:hint="eastAsia"/>
          <w:sz w:val="32"/>
          <w:szCs w:val="32"/>
          <w:shd w:val="clear" w:color="auto" w:fill="FFFFFF"/>
        </w:rPr>
        <w:lastRenderedPageBreak/>
        <w:t>性骚扰。女职工在劳动场所受到性骚扰的，有权向用人单位和公安机关投诉，向用人单位投诉的，用人单位应当及时制止并支持维权；向公安机关投诉的，公安机关应当及时受理并依法处理。</w:t>
      </w:r>
    </w:p>
    <w:p w14:paraId="2C1F3009" w14:textId="77777777" w:rsidR="00DD5D4F" w:rsidRDefault="00000000">
      <w:pPr>
        <w:spacing w:line="240" w:lineRule="auto"/>
        <w:ind w:firstLine="640"/>
        <w:rPr>
          <w:rFonts w:ascii="宋体" w:hAnsi="宋体" w:cs="宋体"/>
          <w:sz w:val="32"/>
          <w:szCs w:val="32"/>
          <w:shd w:val="clear" w:color="auto" w:fill="FFFFFF"/>
        </w:rPr>
      </w:pPr>
      <w:r>
        <w:rPr>
          <w:rFonts w:ascii="宋体" w:hAnsi="宋体" w:cs="宋体" w:hint="eastAsia"/>
          <w:sz w:val="32"/>
          <w:szCs w:val="32"/>
          <w:shd w:val="clear" w:color="auto" w:fill="FFFFFF"/>
        </w:rPr>
        <w:t>有关单位在处理对女职工的性骚扰事件时，应当依法保护女职工的个人隐私。</w:t>
      </w:r>
    </w:p>
    <w:p w14:paraId="438286B6"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第十四条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用人单位违反本办法规定，侵害女职工合法权益的，女职工有权向人力资源社会保障、卫生健康、应急管理、医疗保障等部门或者工会、妇女组织投诉举报。收到投诉举报的部门和组织应当依法及时调查处理，或者转送有权处理的部门调查处理。调查处理结果应当告知女职工。</w:t>
      </w:r>
    </w:p>
    <w:p w14:paraId="0176CBDD"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第十五条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用人单位违反本办法规定，侵害女职工合法权益的，省、市、县工会应当按照有关法规规定向用人单位发出劳动法律监督意见书，要求其采取措施予以改正。用人单位应当予以研究处理，并向工会作出答复。用人单位拒不改正的，省、市、县工会可以按照有关法规规定向政府有关部门发出劳动法律监督建议书，也可以请求当地政府依法作出处理。政府有关部门应当按照相关规定和程序处理，并及时将处理情况书面告知工会。</w:t>
      </w:r>
    </w:p>
    <w:p w14:paraId="4577854C" w14:textId="77777777" w:rsidR="00DD5D4F" w:rsidRDefault="00000000">
      <w:pPr>
        <w:spacing w:line="240" w:lineRule="auto"/>
        <w:ind w:firstLine="640"/>
        <w:rPr>
          <w:rFonts w:ascii="宋体" w:hAnsi="宋体" w:cs="宋体"/>
          <w:sz w:val="32"/>
          <w:szCs w:val="32"/>
          <w:shd w:val="clear" w:color="auto" w:fill="FFFFFF"/>
        </w:rPr>
      </w:pPr>
      <w:r>
        <w:rPr>
          <w:rFonts w:ascii="宋体" w:eastAsia="黑体" w:hAnsi="宋体" w:cs="宋体" w:hint="eastAsia"/>
          <w:bCs/>
          <w:sz w:val="32"/>
          <w:szCs w:val="32"/>
          <w:shd w:val="clear" w:color="auto" w:fill="FFFFFF"/>
        </w:rPr>
        <w:t>第十六条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违反本办法规定的行为，法律、法规有处罚规定的，从其规定。</w:t>
      </w:r>
    </w:p>
    <w:p w14:paraId="15418E4D" w14:textId="77777777" w:rsidR="00DD5D4F" w:rsidRDefault="00000000">
      <w:pPr>
        <w:spacing w:line="240" w:lineRule="auto"/>
        <w:ind w:firstLine="640"/>
        <w:rPr>
          <w:sz w:val="32"/>
          <w:szCs w:val="32"/>
        </w:rPr>
      </w:pPr>
      <w:r>
        <w:rPr>
          <w:rFonts w:ascii="宋体" w:eastAsia="黑体" w:hAnsi="宋体" w:cs="宋体" w:hint="eastAsia"/>
          <w:bCs/>
          <w:sz w:val="32"/>
          <w:szCs w:val="32"/>
          <w:shd w:val="clear" w:color="auto" w:fill="FFFFFF"/>
        </w:rPr>
        <w:lastRenderedPageBreak/>
        <w:t>第十七条</w:t>
      </w:r>
      <w:r>
        <w:rPr>
          <w:rFonts w:ascii="宋体" w:eastAsia="黑体" w:hAnsi="宋体" w:cs="宋体" w:hint="eastAsia"/>
          <w:bCs/>
          <w:sz w:val="32"/>
          <w:szCs w:val="32"/>
          <w:shd w:val="clear" w:color="auto" w:fill="FFFFFF"/>
        </w:rPr>
        <w:t xml:space="preserve">  </w:t>
      </w:r>
      <w:r>
        <w:rPr>
          <w:rFonts w:ascii="宋体" w:hAnsi="宋体" w:cs="宋体" w:hint="eastAsia"/>
          <w:sz w:val="32"/>
          <w:szCs w:val="32"/>
          <w:shd w:val="clear" w:color="auto" w:fill="FFFFFF"/>
        </w:rPr>
        <w:t>本办法自</w:t>
      </w:r>
      <w:r>
        <w:rPr>
          <w:rFonts w:ascii="Times New Roman" w:hAnsi="Times New Roman" w:cs="宋体" w:hint="eastAsia"/>
          <w:sz w:val="32"/>
          <w:szCs w:val="32"/>
          <w:shd w:val="clear" w:color="auto" w:fill="FFFFFF"/>
        </w:rPr>
        <w:t>2021</w:t>
      </w:r>
      <w:r>
        <w:rPr>
          <w:rFonts w:ascii="宋体" w:hAnsi="宋体" w:cs="宋体" w:hint="eastAsia"/>
          <w:sz w:val="32"/>
          <w:szCs w:val="32"/>
          <w:shd w:val="clear" w:color="auto" w:fill="FFFFFF"/>
        </w:rPr>
        <w:t>年</w:t>
      </w:r>
      <w:r>
        <w:rPr>
          <w:rFonts w:ascii="Times New Roman" w:hAnsi="Times New Roman" w:cs="宋体" w:hint="eastAsia"/>
          <w:sz w:val="32"/>
          <w:szCs w:val="32"/>
          <w:shd w:val="clear" w:color="auto" w:fill="FFFFFF"/>
        </w:rPr>
        <w:t>3</w:t>
      </w:r>
      <w:r>
        <w:rPr>
          <w:rFonts w:ascii="宋体" w:hAnsi="宋体" w:cs="宋体" w:hint="eastAsia"/>
          <w:sz w:val="32"/>
          <w:szCs w:val="32"/>
          <w:shd w:val="clear" w:color="auto" w:fill="FFFFFF"/>
        </w:rPr>
        <w:t>月</w:t>
      </w:r>
      <w:r>
        <w:rPr>
          <w:rFonts w:ascii="Times New Roman" w:hAnsi="Times New Roman" w:cs="宋体" w:hint="eastAsia"/>
          <w:sz w:val="32"/>
          <w:szCs w:val="32"/>
          <w:shd w:val="clear" w:color="auto" w:fill="FFFFFF"/>
        </w:rPr>
        <w:t>1</w:t>
      </w:r>
      <w:r>
        <w:rPr>
          <w:rFonts w:ascii="宋体" w:hAnsi="宋体" w:cs="宋体" w:hint="eastAsia"/>
          <w:sz w:val="32"/>
          <w:szCs w:val="32"/>
          <w:shd w:val="clear" w:color="auto" w:fill="FFFFFF"/>
        </w:rPr>
        <w:t>日起施行。</w:t>
      </w:r>
    </w:p>
    <w:sectPr w:rsidR="00DD5D4F">
      <w:headerReference w:type="even" r:id="rId7"/>
      <w:headerReference w:type="default" r:id="rId8"/>
      <w:footerReference w:type="even" r:id="rId9"/>
      <w:footerReference w:type="default" r:id="rId10"/>
      <w:headerReference w:type="first" r:id="rId11"/>
      <w:footerReference w:type="first" r:id="rId12"/>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21997" w14:textId="77777777" w:rsidR="00571564" w:rsidRDefault="00571564">
      <w:pPr>
        <w:spacing w:line="240" w:lineRule="auto"/>
        <w:ind w:firstLine="480"/>
      </w:pPr>
      <w:r>
        <w:separator/>
      </w:r>
    </w:p>
  </w:endnote>
  <w:endnote w:type="continuationSeparator" w:id="0">
    <w:p w14:paraId="1D6CAB74" w14:textId="77777777" w:rsidR="00571564" w:rsidRDefault="00571564">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1" w:usb1="080E0000" w:usb2="00000000" w:usb3="00000000" w:csb0="00040000" w:csb1="00000000"/>
  </w:font>
  <w:font w:name="方正小标宋简体">
    <w:altName w:val="微软雅黑"/>
    <w:charset w:val="86"/>
    <w:family w:val="auto"/>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2CB3" w14:textId="77777777" w:rsidR="00557AB5" w:rsidRDefault="00557AB5">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EEAEF" w14:textId="77777777" w:rsidR="00DD5D4F" w:rsidRDefault="00000000">
    <w:pPr>
      <w:pStyle w:val="a6"/>
      <w:ind w:leftChars="2280" w:left="5472"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7D2787DC" wp14:editId="70940DFC">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E9893" w14:textId="77777777" w:rsidR="00DD5D4F"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D2787D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D1E9893" w14:textId="77777777" w:rsidR="00DD5D4F"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DA7A52B" w14:textId="6CE78BED" w:rsidR="00DD5D4F" w:rsidRDefault="00000000">
    <w:pPr>
      <w:pStyle w:val="a6"/>
      <w:wordWrap w:val="0"/>
      <w:ind w:leftChars="2280" w:left="5472"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14:anchorId="7AE9818B" wp14:editId="6B1B9B38">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231215"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辽宁省人民政府发布</w:t>
    </w:r>
  </w:p>
  <w:p w14:paraId="2378545D" w14:textId="77777777" w:rsidR="00DD5D4F" w:rsidRDefault="00DD5D4F">
    <w:pPr>
      <w:pStyle w:val="a6"/>
      <w:wordWrap w:val="0"/>
      <w:ind w:leftChars="2280" w:left="5472"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1F220" w14:textId="77777777" w:rsidR="00557AB5" w:rsidRDefault="00557AB5">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6710F" w14:textId="77777777" w:rsidR="00571564" w:rsidRDefault="00571564">
      <w:pPr>
        <w:spacing w:line="240" w:lineRule="auto"/>
        <w:ind w:firstLine="480"/>
      </w:pPr>
      <w:r>
        <w:separator/>
      </w:r>
    </w:p>
  </w:footnote>
  <w:footnote w:type="continuationSeparator" w:id="0">
    <w:p w14:paraId="4C9B6BE5" w14:textId="77777777" w:rsidR="00571564" w:rsidRDefault="00571564">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EC61C" w14:textId="77777777" w:rsidR="00557AB5" w:rsidRDefault="00557AB5">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6C8E4" w14:textId="77777777" w:rsidR="00DD5D4F" w:rsidRDefault="00000000">
    <w:pPr>
      <w:pStyle w:val="a6"/>
      <w:ind w:firstLine="643"/>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4CA95E5E" wp14:editId="18962427">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6CD9C0"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2645AD7E" w14:textId="77777777" w:rsidR="00DD5D4F" w:rsidRDefault="00000000">
    <w:pPr>
      <w:pStyle w:val="a6"/>
      <w:ind w:firstLineChars="0" w:firstLine="0"/>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52F5A423" wp14:editId="34A6C6DB">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辽宁省人民政府</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0975" w14:textId="77777777" w:rsidR="00557AB5" w:rsidRDefault="00557AB5">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557AB5"/>
    <w:rsid w:val="00571564"/>
    <w:rsid w:val="00DD5D4F"/>
    <w:rsid w:val="019E71BD"/>
    <w:rsid w:val="04B679C3"/>
    <w:rsid w:val="080F63D8"/>
    <w:rsid w:val="09341458"/>
    <w:rsid w:val="0B0912D7"/>
    <w:rsid w:val="152D2DCA"/>
    <w:rsid w:val="1AC85722"/>
    <w:rsid w:val="1DEC284C"/>
    <w:rsid w:val="1E6523AC"/>
    <w:rsid w:val="22440422"/>
    <w:rsid w:val="2E645478"/>
    <w:rsid w:val="31A15F24"/>
    <w:rsid w:val="379A6DDD"/>
    <w:rsid w:val="395347B5"/>
    <w:rsid w:val="39A232A0"/>
    <w:rsid w:val="39E745AA"/>
    <w:rsid w:val="3B5A6BBB"/>
    <w:rsid w:val="3D8D740F"/>
    <w:rsid w:val="3EDA13A6"/>
    <w:rsid w:val="42F058B7"/>
    <w:rsid w:val="436109F6"/>
    <w:rsid w:val="441A38D4"/>
    <w:rsid w:val="4BC77339"/>
    <w:rsid w:val="4C9236C5"/>
    <w:rsid w:val="505C172E"/>
    <w:rsid w:val="52F46F0B"/>
    <w:rsid w:val="53D8014D"/>
    <w:rsid w:val="55E064E0"/>
    <w:rsid w:val="572C6D10"/>
    <w:rsid w:val="5DC34279"/>
    <w:rsid w:val="608816D1"/>
    <w:rsid w:val="60EF4E7F"/>
    <w:rsid w:val="660254A6"/>
    <w:rsid w:val="665233C1"/>
    <w:rsid w:val="67470A9D"/>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93FAB6F"/>
  <w15:docId w15:val="{34B7FDF9-2905-4CE1-BDF7-0D0CF7CA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First Inden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line="400" w:lineRule="exact"/>
      <w:ind w:firstLineChars="200" w:firstLine="720"/>
      <w:jc w:val="both"/>
    </w:pPr>
    <w:rPr>
      <w:rFonts w:ascii="仿宋_GB2312" w:eastAsia="仿宋_GB2312" w:hAnsi="仿宋_GB2312"/>
      <w:kern w:val="2"/>
      <w:sz w:val="24"/>
      <w:szCs w:val="22"/>
    </w:rPr>
  </w:style>
  <w:style w:type="paragraph" w:styleId="1">
    <w:name w:val="heading 1"/>
    <w:basedOn w:val="a"/>
    <w:next w:val="a"/>
    <w:qFormat/>
    <w:pPr>
      <w:keepNext/>
      <w:keepLines/>
      <w:spacing w:afterLines="100" w:after="100" w:line="600" w:lineRule="exact"/>
      <w:ind w:firstLineChars="0" w:firstLine="0"/>
      <w:jc w:val="center"/>
      <w:outlineLvl w:val="0"/>
    </w:pPr>
    <w:rPr>
      <w:rFonts w:ascii="Times New Roman" w:eastAsia="方正小标宋简体" w:hAnsi="Times New Roman"/>
      <w:kern w:val="44"/>
      <w:sz w:val="36"/>
    </w:rPr>
  </w:style>
  <w:style w:type="paragraph" w:styleId="2">
    <w:name w:val="heading 2"/>
    <w:basedOn w:val="a"/>
    <w:next w:val="a"/>
    <w:qFormat/>
    <w:pPr>
      <w:keepNext/>
      <w:keepLines/>
      <w:ind w:firstLineChars="0" w:firstLine="0"/>
      <w:outlineLvl w:val="1"/>
    </w:pPr>
    <w:rPr>
      <w:rFonts w:ascii="楷体_GB2312" w:eastAsia="楷体_GB2312" w:hAnsi="楷体_GB2312"/>
    </w:rPr>
  </w:style>
  <w:style w:type="paragraph" w:styleId="3">
    <w:name w:val="heading 3"/>
    <w:basedOn w:val="a"/>
    <w:next w:val="a"/>
    <w:link w:val="30"/>
    <w:qFormat/>
    <w:pPr>
      <w:spacing w:before="100" w:beforeAutospacing="1" w:after="100" w:afterAutospacing="1"/>
      <w:jc w:val="left"/>
      <w:outlineLvl w:val="2"/>
    </w:pPr>
    <w:rPr>
      <w:rFonts w:ascii="宋体" w:eastAsia="黑体" w:hAnsi="宋体" w:hint="eastAsia"/>
      <w:kern w:val="0"/>
      <w:szCs w:val="27"/>
    </w:rPr>
  </w:style>
  <w:style w:type="paragraph" w:styleId="4">
    <w:name w:val="heading 4"/>
    <w:basedOn w:val="a"/>
    <w:next w:val="a"/>
    <w:qFormat/>
    <w:pPr>
      <w:keepNext/>
      <w:spacing w:beforeLines="50" w:before="50" w:afterLines="50" w:after="50"/>
      <w:ind w:firstLineChars="0" w:firstLine="0"/>
      <w:jc w:val="center"/>
      <w:outlineLvl w:val="3"/>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qFormat/>
    <w:pPr>
      <w:ind w:firstLine="632"/>
    </w:p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7">
    <w:name w:val="Normal (Web)"/>
    <w:basedOn w:val="a"/>
    <w:qFormat/>
    <w:pPr>
      <w:spacing w:beforeAutospacing="1" w:afterAutospacing="1"/>
      <w:jc w:val="left"/>
    </w:pPr>
    <w:rPr>
      <w:kern w:val="0"/>
    </w:rPr>
  </w:style>
  <w:style w:type="character" w:styleId="a8">
    <w:name w:val="Strong"/>
    <w:qFormat/>
    <w:rPr>
      <w:b/>
    </w:rPr>
  </w:style>
  <w:style w:type="character" w:styleId="a9">
    <w:name w:val="Hyperlink"/>
    <w:qFormat/>
    <w:rPr>
      <w:color w:val="0000FF"/>
      <w:u w:val="single"/>
    </w:rPr>
  </w:style>
  <w:style w:type="character" w:customStyle="1" w:styleId="30">
    <w:name w:val="标题 3 字符"/>
    <w:link w:val="3"/>
    <w:qFormat/>
    <w:rPr>
      <w:rFonts w:ascii="宋体" w:eastAsia="黑体" w:hAnsi="宋体" w:cs="宋体" w:hint="eastAsia"/>
      <w:kern w:val="0"/>
      <w:sz w:val="24"/>
      <w:szCs w:val="27"/>
      <w:lang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孙 岩</cp:lastModifiedBy>
  <cp:revision>2</cp:revision>
  <cp:lastPrinted>2021-10-26T03:30:00Z</cp:lastPrinted>
  <dcterms:created xsi:type="dcterms:W3CDTF">2021-09-09T02:41:00Z</dcterms:created>
  <dcterms:modified xsi:type="dcterms:W3CDTF">2023-03-21T06:10:00Z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D94798576BF041EC91DEEED02B32C822</vt:lpwstr>
  </property>
</Properties>
</file>