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宋体" w:hAnsi="宋体" w:eastAsia="宋体" w:cs="宋体"/>
          <w:sz w:val="44"/>
          <w:szCs w:val="44"/>
        </w:rPr>
      </w:pPr>
      <w:r>
        <w:rPr>
          <w:rFonts w:hint="eastAsia" w:ascii="宋体" w:hAnsi="宋体" w:eastAsia="宋体" w:cs="宋体"/>
          <w:sz w:val="44"/>
          <w:szCs w:val="44"/>
        </w:rPr>
        <w:t>辽宁省爱国卫生管理条例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p>
    <w:p>
      <w:pPr>
        <w:pStyle w:val="7"/>
        <w:rPr>
          <w:rFonts w:hint="eastAsia"/>
        </w:rPr>
      </w:pPr>
      <w:r>
        <w:rPr>
          <w:rFonts w:hint="eastAsia"/>
        </w:rPr>
        <w:t>（1999年7月29日辽宁省第九届人民代表大会常务委员会第十次会议</w:t>
      </w:r>
      <w:bookmarkStart w:id="6" w:name="_GoBack"/>
      <w:bookmarkEnd w:id="6"/>
      <w:r>
        <w:rPr>
          <w:rFonts w:hint="eastAsia"/>
        </w:rPr>
        <w:t>通过  根据2010年7月30日辽宁省第十一届人民代表大会常务委员会第十八次会议《关于修改部分地方性法规的决定》修正）</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目</w:t>
      </w:r>
      <w:r>
        <w:rPr>
          <w:rFonts w:hint="eastAsia" w:ascii="楷体" w:hAnsi="楷体" w:eastAsia="楷体" w:cs="楷体"/>
          <w:sz w:val="32"/>
          <w:szCs w:val="32"/>
          <w:lang w:val="en-US" w:eastAsia="zh-CN"/>
        </w:rPr>
        <w:t xml:space="preserve">    </w:t>
      </w:r>
      <w:r>
        <w:rPr>
          <w:rFonts w:hint="eastAsia" w:ascii="楷体" w:hAnsi="楷体" w:eastAsia="楷体" w:cs="楷体"/>
          <w:sz w:val="32"/>
          <w:szCs w:val="32"/>
          <w:lang w:eastAsia="zh-CN"/>
        </w:rPr>
        <w:t>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rPr>
          <w:rFonts w:hint="eastAsia" w:ascii="楷体" w:hAnsi="楷体" w:eastAsia="楷体" w:cs="楷体"/>
          <w:sz w:val="32"/>
          <w:szCs w:val="32"/>
          <w:lang w:eastAsia="zh-CN"/>
        </w:rPr>
      </w:pP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ascii="楷体" w:hAnsi="楷体" w:eastAsia="楷体" w:cs="楷体"/>
          <w:sz w:val="32"/>
          <w:szCs w:val="32"/>
          <w:lang w:eastAsia="zh-CN"/>
        </w:rPr>
        <w:fldChar w:fldCharType="begin"/>
      </w:r>
      <w:r>
        <w:rPr>
          <w:rFonts w:hint="eastAsia" w:ascii="楷体" w:hAnsi="楷体" w:eastAsia="楷体" w:cs="楷体"/>
          <w:sz w:val="32"/>
          <w:szCs w:val="32"/>
          <w:lang w:eastAsia="zh-CN"/>
        </w:rPr>
        <w:instrText xml:space="preserve">TOC \o "1-1" \n  \h \u </w:instrText>
      </w:r>
      <w:r>
        <w:rPr>
          <w:rFonts w:hint="eastAsia" w:ascii="楷体" w:hAnsi="楷体" w:eastAsia="楷体" w:cs="楷体"/>
          <w:sz w:val="32"/>
          <w:szCs w:val="32"/>
          <w:lang w:eastAsia="zh-CN"/>
        </w:rPr>
        <w:fldChar w:fldCharType="separate"/>
      </w:r>
      <w:r>
        <w:rPr>
          <w:rFonts w:hint="eastAsia"/>
          <w:lang w:eastAsia="zh-CN"/>
        </w:rPr>
        <w:fldChar w:fldCharType="begin"/>
      </w:r>
      <w:r>
        <w:rPr>
          <w:rFonts w:hint="eastAsia"/>
          <w:lang w:eastAsia="zh-CN"/>
        </w:rPr>
        <w:instrText xml:space="preserve"> HYPERLINK \l _Toc19085 </w:instrText>
      </w:r>
      <w:r>
        <w:rPr>
          <w:rFonts w:hint="eastAsia"/>
          <w:lang w:eastAsia="zh-CN"/>
        </w:rPr>
        <w:fldChar w:fldCharType="separate"/>
      </w:r>
      <w:r>
        <w:rPr>
          <w:rFonts w:hint="eastAsia"/>
        </w:rPr>
        <w:t>第一章　 总    则</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_Toc13408 </w:instrText>
      </w:r>
      <w:r>
        <w:rPr>
          <w:rFonts w:hint="eastAsia"/>
          <w:lang w:eastAsia="zh-CN"/>
        </w:rPr>
        <w:fldChar w:fldCharType="separate"/>
      </w:r>
      <w:r>
        <w:rPr>
          <w:rFonts w:hint="eastAsia"/>
        </w:rPr>
        <w:t>第二章　 职    责</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_Toc24584 </w:instrText>
      </w:r>
      <w:r>
        <w:rPr>
          <w:rFonts w:hint="eastAsia"/>
          <w:lang w:eastAsia="zh-CN"/>
        </w:rPr>
        <w:fldChar w:fldCharType="separate"/>
      </w:r>
      <w:r>
        <w:rPr>
          <w:rFonts w:hint="eastAsia"/>
        </w:rPr>
        <w:t>第三章　 管    理</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_Toc25371 </w:instrText>
      </w:r>
      <w:r>
        <w:rPr>
          <w:rFonts w:hint="eastAsia"/>
          <w:lang w:eastAsia="zh-CN"/>
        </w:rPr>
        <w:fldChar w:fldCharType="separate"/>
      </w:r>
      <w:r>
        <w:rPr>
          <w:rFonts w:hint="eastAsia"/>
        </w:rPr>
        <w:t>第四章　 监    督</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_Toc17263 </w:instrText>
      </w:r>
      <w:r>
        <w:rPr>
          <w:rFonts w:hint="eastAsia"/>
          <w:lang w:eastAsia="zh-CN"/>
        </w:rPr>
        <w:fldChar w:fldCharType="separate"/>
      </w:r>
      <w:r>
        <w:rPr>
          <w:rFonts w:hint="eastAsia"/>
        </w:rPr>
        <w:t>第五章　 法律责任</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_Toc12985 </w:instrText>
      </w:r>
      <w:r>
        <w:rPr>
          <w:rFonts w:hint="eastAsia"/>
          <w:lang w:eastAsia="zh-CN"/>
        </w:rPr>
        <w:fldChar w:fldCharType="separate"/>
      </w:r>
      <w:r>
        <w:rPr>
          <w:rFonts w:hint="eastAsia"/>
        </w:rPr>
        <w:t>第六章　 附    则</w:t>
      </w:r>
      <w:r>
        <w:rPr>
          <w:rFonts w:hint="eastAsia"/>
          <w:lang w:eastAsia="zh-CN"/>
        </w:rPr>
        <w:fldChar w:fldCharType="end"/>
      </w:r>
    </w:p>
    <w:p>
      <w:pPr>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center"/>
        <w:textAlignment w:val="auto"/>
        <w:rPr>
          <w:rFonts w:hint="eastAsia" w:ascii="楷体" w:hAnsi="楷体" w:eastAsia="楷体" w:cs="楷体"/>
          <w:sz w:val="32"/>
          <w:szCs w:val="32"/>
          <w:lang w:eastAsia="zh-CN"/>
        </w:rPr>
      </w:pPr>
      <w:r>
        <w:rPr>
          <w:rFonts w:hint="eastAsia" w:ascii="楷体" w:hAnsi="楷体" w:eastAsia="楷体" w:cs="楷体"/>
          <w:szCs w:val="32"/>
          <w:lang w:eastAsia="zh-CN"/>
        </w:rPr>
        <w:fldChar w:fldCharType="end"/>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0" w:name="_Toc19085"/>
      <w:r>
        <w:rPr>
          <w:rFonts w:hint="eastAsia"/>
        </w:rPr>
        <w:t>第一章　 总    则</w:t>
      </w:r>
      <w:bookmarkEnd w:id="0"/>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第一条</w:t>
      </w:r>
      <w:r>
        <w:rPr>
          <w:rFonts w:hint="eastAsia" w:ascii="仿宋" w:hAnsi="仿宋" w:eastAsia="仿宋" w:cs="仿宋"/>
          <w:sz w:val="32"/>
          <w:szCs w:val="32"/>
        </w:rPr>
        <w:t xml:space="preserve"> 为加强爱国卫生工作，提高城乡整体卫生水平，保障公民健康，促进社会主义精神文明和物质文明建设，根据有关法律、法规，结合本省实际，制定本条例。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第二条</w:t>
      </w:r>
      <w:r>
        <w:rPr>
          <w:rFonts w:hint="eastAsia" w:ascii="仿宋" w:hAnsi="仿宋" w:eastAsia="仿宋" w:cs="仿宋"/>
          <w:sz w:val="32"/>
          <w:szCs w:val="32"/>
        </w:rPr>
        <w:t xml:space="preserve">  本条例所称爱国卫生工作是指政府组织领导，全民参与，旨在强化公共卫生意识，提高环境质量、生活质量和公民健康水平，除害防病的群众性社会活动。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参加爱国卫生活动是每个单位和公民应尽的义务。</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第三条</w:t>
      </w:r>
      <w:r>
        <w:rPr>
          <w:rFonts w:hint="eastAsia" w:ascii="仿宋" w:hAnsi="仿宋" w:eastAsia="仿宋" w:cs="仿宋"/>
          <w:sz w:val="32"/>
          <w:szCs w:val="32"/>
        </w:rPr>
        <w:t xml:space="preserve">  爱国卫生工作实行政府组织、部门协作、全民动手、科学治理、社会监督、分类指导的方针。</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第四条 </w:t>
      </w:r>
      <w:r>
        <w:rPr>
          <w:rFonts w:hint="eastAsia" w:ascii="仿宋" w:hAnsi="仿宋" w:eastAsia="仿宋" w:cs="仿宋"/>
          <w:sz w:val="32"/>
          <w:szCs w:val="32"/>
        </w:rPr>
        <w:t xml:space="preserve"> 本省行政区域内的一切单位和个人均应遵守本条例。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第五条 </w:t>
      </w:r>
      <w:r>
        <w:rPr>
          <w:rFonts w:hint="eastAsia" w:ascii="仿宋" w:hAnsi="仿宋" w:eastAsia="仿宋" w:cs="仿宋"/>
          <w:sz w:val="32"/>
          <w:szCs w:val="32"/>
        </w:rPr>
        <w:t xml:space="preserve"> 对开展爱国卫生工作有突出贡献的单位和个人，各级人民政府或者爱国卫生运动委员会（以下简称爱卫会）应给予表彰、奖励。</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1" w:name="_Toc13408"/>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第二章　 职    责</w:t>
      </w:r>
      <w:bookmarkEnd w:id="1"/>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第六条</w:t>
      </w:r>
      <w:r>
        <w:rPr>
          <w:rFonts w:hint="eastAsia" w:ascii="仿宋" w:hAnsi="仿宋" w:eastAsia="仿宋" w:cs="仿宋"/>
          <w:sz w:val="32"/>
          <w:szCs w:val="32"/>
        </w:rPr>
        <w:t xml:space="preserve">  各级人民政府必须把爱国卫生工作纳入国民经济和社会发展的总体规划，</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分步实施，实行科学管理，逐步实现爱国卫生工作的经常化、制度化、规范化。</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第七条</w:t>
      </w:r>
      <w:r>
        <w:rPr>
          <w:rFonts w:hint="eastAsia" w:ascii="仿宋" w:hAnsi="仿宋" w:eastAsia="仿宋" w:cs="仿宋"/>
          <w:sz w:val="32"/>
          <w:szCs w:val="32"/>
        </w:rPr>
        <w:t xml:space="preserve">  爱卫会在本级人民政府领导下，统一管理、统筹协调本行政区域的爱国卫生工作。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爱卫会的日常工作由卫生行政部门或者本级人民政府确定的其他部门承担。</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铁路、民航等大型企业和部队设立的爱卫会组织，负责本系统、本单位的爱国卫生工作，接受当地爱卫会的指导。</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乡镇人民政府、街道办事处及各机关、团体、企业、事业单位应当指定人员，负责爱国卫生工作。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第八条</w:t>
      </w:r>
      <w:r>
        <w:rPr>
          <w:rFonts w:hint="eastAsia" w:ascii="仿宋" w:hAnsi="仿宋" w:eastAsia="仿宋" w:cs="仿宋"/>
          <w:sz w:val="32"/>
          <w:szCs w:val="32"/>
        </w:rPr>
        <w:t xml:space="preserve">  各级爱卫会的职责：</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（一）宣传和贯彻有关爱国卫生工作的法律、法规、规章；</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（二）统一规划和部署本行政区域的爱国卫生工作；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（三）指导、监督、检查、评价和协调本行政区域的爱国卫生工作；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（四）动员和组织全社会成员参加除害防病的社会卫生活动；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（五）组织开展全民健康教育活动。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第九条</w:t>
      </w:r>
      <w:r>
        <w:rPr>
          <w:rFonts w:hint="eastAsia" w:ascii="仿宋" w:hAnsi="仿宋" w:eastAsia="仿宋" w:cs="仿宋"/>
          <w:sz w:val="32"/>
          <w:szCs w:val="32"/>
        </w:rPr>
        <w:t xml:space="preserve">  爱卫会各成员单位应当在爱卫会的协调下，按照工作分工履行职责。</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2" w:name="_Toc24584"/>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第三章　 管    理</w:t>
      </w:r>
      <w:bookmarkEnd w:id="2"/>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第十条</w:t>
      </w:r>
      <w:r>
        <w:rPr>
          <w:rFonts w:hint="eastAsia" w:ascii="仿宋" w:hAnsi="仿宋" w:eastAsia="仿宋" w:cs="仿宋"/>
          <w:sz w:val="32"/>
          <w:szCs w:val="32"/>
        </w:rPr>
        <w:t xml:space="preserve">  爱国卫生工作按照统一领导和分级管理的原则，实行目标管理制度，其目标纳入本地区、本单位的目标管理内容。</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第十一条</w:t>
      </w:r>
      <w:r>
        <w:rPr>
          <w:rFonts w:hint="eastAsia" w:ascii="仿宋" w:hAnsi="仿宋" w:eastAsia="仿宋" w:cs="仿宋"/>
          <w:sz w:val="32"/>
          <w:szCs w:val="32"/>
        </w:rPr>
        <w:t xml:space="preserve">  在城市应当加强卫生基础设施建设，提高现代化管理水平，创建卫生城市。</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在农村以改水、改厕、健康教育为重点，带动环境卫生整治，预防和减少疾病发生，促进文明村镇建设。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第十二条</w:t>
      </w:r>
      <w:r>
        <w:rPr>
          <w:rFonts w:hint="eastAsia" w:ascii="仿宋" w:hAnsi="仿宋" w:eastAsia="仿宋" w:cs="仿宋"/>
          <w:sz w:val="32"/>
          <w:szCs w:val="32"/>
        </w:rPr>
        <w:t xml:space="preserve">  每年四月份为全省爱国卫生月。</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城市各单位实行门前绿化、卫生、秩序责任制和扫雪、周末卫生日等制度。</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第十三条</w:t>
      </w:r>
      <w:r>
        <w:rPr>
          <w:rFonts w:hint="eastAsia" w:ascii="仿宋" w:hAnsi="仿宋" w:eastAsia="仿宋" w:cs="仿宋"/>
          <w:sz w:val="32"/>
          <w:szCs w:val="32"/>
        </w:rPr>
        <w:t xml:space="preserve">  一切单位和个人都应当在当地爱卫会的统一指导下，参加爱国卫生活动，按照有关卫生法规以及国家和省爱卫会规定的卫生标准，搞好室内外卫生、专业卫生和规定范围内的环境卫生；按照省健康教育规范开展健康教育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每个公民都应当自觉维护公共卫生，禁止随地吐痰、便溺，不得乱扔乱放、乱贴乱画。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第十四条</w:t>
      </w:r>
      <w:r>
        <w:rPr>
          <w:rFonts w:hint="eastAsia" w:ascii="仿宋" w:hAnsi="仿宋" w:eastAsia="仿宋" w:cs="仿宋"/>
          <w:sz w:val="32"/>
          <w:szCs w:val="32"/>
        </w:rPr>
        <w:t xml:space="preserve">  一切单位和个人都应当参加杀灭老鼠、苍蝇、蚊子、蟑螂等病媒生物活动，达到国家和省爱卫会规定的管理标准。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乡镇人民政府、街道办事处应当做好宣传工作，定期组织杀灭老鼠、苍蝇、蚊子、蟑螂等病媒生物的活动，消除孳生场所。</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从事卫生杀虫与灭鼠工作的专、兼职人员，上岗前必须接受县（含县级市、区，下同）以上爱卫会组织的专业知识培训，经考试合格后上岗。</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第十五条</w:t>
      </w:r>
      <w:r>
        <w:rPr>
          <w:rFonts w:hint="eastAsia" w:ascii="仿宋" w:hAnsi="仿宋" w:eastAsia="仿宋" w:cs="仿宋"/>
          <w:sz w:val="32"/>
          <w:szCs w:val="32"/>
        </w:rPr>
        <w:t xml:space="preserve">  生产、经营病媒消杀药物，必须符合《农药管理条例》的规定。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卫生行政部门应当加强对卫生消杀药物的监督管理和技术指导，保证用药的安全、合理。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第十六条</w:t>
      </w:r>
      <w:r>
        <w:rPr>
          <w:rFonts w:hint="eastAsia" w:ascii="仿宋" w:hAnsi="仿宋" w:eastAsia="仿宋" w:cs="仿宋"/>
          <w:sz w:val="32"/>
          <w:szCs w:val="32"/>
        </w:rPr>
        <w:t xml:space="preserve">  医院、疗养院、屠宰场、生物制品厂等单位产生的有毒、有害废弃物，由本单位集中进行无害化处理，不得混入居民生活垃圾中。本单位不具备无害化处理条件的，交由环境保护专业单位采取有偿服务办法，统一密闭运出，集中处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第十七条</w:t>
      </w:r>
      <w:r>
        <w:rPr>
          <w:rFonts w:hint="eastAsia" w:ascii="仿宋" w:hAnsi="仿宋" w:eastAsia="仿宋" w:cs="仿宋"/>
          <w:sz w:val="32"/>
          <w:szCs w:val="32"/>
        </w:rPr>
        <w:t xml:space="preserve">  市区内任何单位和个人禁止饲养鸡、鸭、鹅、兔、羊、猪等家畜家禽。因教学、科研以及其他特殊需要经批准饲养的，应当实行圈养，不得扰民和影响卫生。有关部门应当依法严格管理，定期进行检疫和预防接种。</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饲养宠物应当符合有关规定，不得影响环境卫生。</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第十八条</w:t>
      </w:r>
      <w:r>
        <w:rPr>
          <w:rFonts w:hint="eastAsia" w:ascii="仿宋" w:hAnsi="仿宋" w:eastAsia="仿宋" w:cs="仿宋"/>
          <w:sz w:val="32"/>
          <w:szCs w:val="32"/>
        </w:rPr>
        <w:t xml:space="preserve">  除特别指定区域外，在医院、影剧院、车站、港口、机场、商场等公共场所的室内和公共交通工具内及其等候室禁止吸烟。</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任何人不得在学校、托幼园所的教室、寝室、活动室、食堂和其他未成年人集中活动的室内吸烟。</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禁止吸烟的场所应当设置明显的禁烟标志。</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3" w:name="_Toc25371"/>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第四章　 监    督</w:t>
      </w:r>
      <w:bookmarkEnd w:id="3"/>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第十九条</w:t>
      </w:r>
      <w:r>
        <w:rPr>
          <w:rFonts w:hint="eastAsia" w:ascii="仿宋" w:hAnsi="仿宋" w:eastAsia="仿宋" w:cs="仿宋"/>
          <w:sz w:val="32"/>
          <w:szCs w:val="32"/>
        </w:rPr>
        <w:t xml:space="preserve">  爱国卫生工作实行专业监督和群众监督相结合的制度。</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县以上爱卫会在其工作人员中聘任爱国卫生监督员，履行爱国卫生监督职责。</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乡镇人民政府、街道办事处和有关部门聘任的爱国卫生检查员，履行爱国卫生检查职责，协助爱国卫生监督员工作。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铁路、民航等大型企业和部队聘任的爱国卫生监督员，负责本系统、本单位的爱国卫生监督检查工作。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第二十条</w:t>
      </w:r>
      <w:r>
        <w:rPr>
          <w:rFonts w:hint="eastAsia" w:ascii="仿宋" w:hAnsi="仿宋" w:eastAsia="仿宋" w:cs="仿宋"/>
          <w:sz w:val="32"/>
          <w:szCs w:val="32"/>
        </w:rPr>
        <w:t xml:space="preserve">  爱国卫生监督员和检查员在执行任务时，应当佩戴标志，出示证件；并依法进行检查和取证。被检查的单位和个人应当提供有关资料，不得隐瞒和拒绝。</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第二十一条</w:t>
      </w:r>
      <w:r>
        <w:rPr>
          <w:rFonts w:hint="eastAsia" w:ascii="仿宋" w:hAnsi="仿宋" w:eastAsia="仿宋" w:cs="仿宋"/>
          <w:sz w:val="32"/>
          <w:szCs w:val="32"/>
        </w:rPr>
        <w:t xml:space="preserve">  一切单位和个人对于违反本条例的行为，有权制止和举报。县以上爱卫会对单位和个人的举报应及时受理或者转交有关部门处理。</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4" w:name="_Toc17263"/>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第五章　 法律责任</w:t>
      </w:r>
      <w:bookmarkEnd w:id="4"/>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第二十二条</w:t>
      </w:r>
      <w:r>
        <w:rPr>
          <w:rFonts w:hint="eastAsia" w:ascii="仿宋" w:hAnsi="仿宋" w:eastAsia="仿宋" w:cs="仿宋"/>
          <w:sz w:val="32"/>
          <w:szCs w:val="32"/>
        </w:rPr>
        <w:t xml:space="preserve">  有下列行为之一的，由城市人民政府市容环境卫生行政主管部门或者其委托的单位予以处罚：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（一）违反本条例第十三条第二款规定的，对当事人给予警告或者处5元以上50元以下罚款；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（二）违反本条例第十六条规定的，对单位处500元以上5000元以下罚款，并责令立即清理现场，消除危害；</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（三）违反本条例第十七条规定的，责令当事人限期处理或者没收擅自饲养的家畜家禽和宠物，并可对个人处100元以上500元以下、对单位处200元以上1000元以下罚款。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第二十三条</w:t>
      </w:r>
      <w:r>
        <w:rPr>
          <w:rFonts w:hint="eastAsia" w:ascii="仿宋" w:hAnsi="仿宋" w:eastAsia="仿宋" w:cs="仿宋"/>
          <w:sz w:val="32"/>
          <w:szCs w:val="32"/>
        </w:rPr>
        <w:t xml:space="preserve">  有下列行为之一的，由县以上卫生行政部门或者本级人民政府确定的承担爱卫会日常工作的其他部门予以处罚：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单位室内外卫生、专业卫生和规定范围内的环境卫生不能达到国家和省爱卫会规定的卫生标准的，给予警告；对环境和人体健康造成影响和危害的，处50元以上500元以下罚款，其中情节特别严重的，处1000元以上5000元以下罚款；拒不改正的，责令停产停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（二）单位杀灭老鼠、苍蝇、蚊子、蟑螂等病媒生物工作达不到国家和省爱卫会规定管理标准的，对单位给予警告；对环境和人体健康造成影响和危害的，处100元以上</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3000元以下罚款。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（三）违反本条例第十八条第一款或者第二款规定的，给予警告；经教育不改的，处5元以上50元以下罚款。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第二十四条</w:t>
      </w:r>
      <w:r>
        <w:rPr>
          <w:rFonts w:hint="eastAsia" w:ascii="仿宋" w:hAnsi="仿宋" w:eastAsia="仿宋" w:cs="仿宋"/>
          <w:sz w:val="32"/>
          <w:szCs w:val="32"/>
        </w:rPr>
        <w:t xml:space="preserve">  对违反本条例及其他有关法律、法规的行为，有关部门应当依法处理。有关部门未予依法处理的，县以上爱卫会有权督促该部门依法处理；对拒不依法处理的部门，县以上爱卫会可予通报批评，并建议上级行政机关对直接负责的主管人员给予行政处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第二十五条</w:t>
      </w:r>
      <w:r>
        <w:rPr>
          <w:rFonts w:hint="eastAsia" w:ascii="仿宋" w:hAnsi="仿宋" w:eastAsia="仿宋" w:cs="仿宋"/>
          <w:sz w:val="32"/>
          <w:szCs w:val="32"/>
        </w:rPr>
        <w:t xml:space="preserve">  已经取得爱国卫生荣誉称号，卫生质量下降，达不到爱国卫生荣誉称号标准的，授予机关应当取消其荣誉称号。对通过弄虚作假等不正当手段取得爱国卫生荣誉称号的，由授予荣誉称号的机关取消其荣誉称号，并由主管机关对直接责任人员给予行政处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第二十六条</w:t>
      </w:r>
      <w:r>
        <w:rPr>
          <w:rFonts w:hint="eastAsia" w:ascii="仿宋" w:hAnsi="仿宋" w:eastAsia="仿宋" w:cs="仿宋"/>
          <w:sz w:val="32"/>
          <w:szCs w:val="32"/>
        </w:rPr>
        <w:t xml:space="preserve">  爱国卫生监督检查人员滥用职权，徇私舞弊的，由其主管部门视情节予以批评教育或者行政处分；构成犯罪的，依法追究刑事责任。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第二十七条</w:t>
      </w:r>
      <w:r>
        <w:rPr>
          <w:rFonts w:hint="eastAsia" w:ascii="仿宋" w:hAnsi="仿宋" w:eastAsia="仿宋" w:cs="仿宋"/>
          <w:sz w:val="32"/>
          <w:szCs w:val="32"/>
        </w:rPr>
        <w:t xml:space="preserve">  污辱、威胁、殴打爱国卫生监督检查人员或者举报人员的，由公安机关依照《中华人民共和国治安管理处罚法》处罚；构成犯罪的，依法追究刑事责任。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第二十八条 </w:t>
      </w:r>
      <w:r>
        <w:rPr>
          <w:rFonts w:hint="eastAsia" w:ascii="仿宋" w:hAnsi="仿宋" w:eastAsia="仿宋" w:cs="仿宋"/>
          <w:sz w:val="32"/>
          <w:szCs w:val="32"/>
        </w:rPr>
        <w:t xml:space="preserve"> 实施行政处罚，应当按照《中华人民共和国行政处罚法》的有关规定执行。</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5" w:name="_Toc12985"/>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第六章　 附    则</w:t>
      </w:r>
      <w:bookmarkEnd w:id="5"/>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第二十九条</w:t>
      </w:r>
      <w:r>
        <w:rPr>
          <w:rFonts w:hint="eastAsia" w:ascii="仿宋" w:hAnsi="仿宋" w:eastAsia="仿宋" w:cs="仿宋"/>
          <w:sz w:val="32"/>
          <w:szCs w:val="32"/>
        </w:rPr>
        <w:t xml:space="preserve">  本条例自1999年9月1日起施行。1993年7月23日辽宁省第八届人民代表大会常务委员会第三次会议通过的《辽宁省爱国卫生管理条例》同时废止。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b/>
          <w:bCs/>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p>
    <w:sectPr>
      <w:footerReference r:id="rId3" w:type="default"/>
      <w:pgSz w:w="11906" w:h="16838"/>
      <w:pgMar w:top="2041" w:right="1531" w:bottom="2041" w:left="1531" w:header="851" w:footer="992"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中倩_GBK">
    <w:altName w:val="宋体"/>
    <w:panose1 w:val="03000509000000000000"/>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叶根友毛笔行书2.0版">
    <w:altName w:val="宋体"/>
    <w:panose1 w:val="0201060103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中央文件专用字库2">
    <w:altName w:val="宋体"/>
    <w:panose1 w:val="03000509000000000000"/>
    <w:charset w:val="86"/>
    <w:family w:val="auto"/>
    <w:pitch w:val="default"/>
    <w:sig w:usb0="00000000" w:usb1="00000000" w:usb2="00000000" w:usb3="00000000" w:csb0="00040000" w:csb1="00000000"/>
  </w:font>
  <w:font w:name="中央文件专用字库1">
    <w:altName w:val="宋体"/>
    <w:panose1 w:val="03000509000000000000"/>
    <w:charset w:val="86"/>
    <w:family w:val="auto"/>
    <w:pitch w:val="default"/>
    <w:sig w:usb0="00000000" w:usb1="00000000" w:usb2="00000000" w:usb3="00000000" w:csb0="00040000" w:csb1="00000000"/>
  </w:font>
  <w:font w:name="宋">
    <w:altName w:val="宋体"/>
    <w:panose1 w:val="00000000000000000000"/>
    <w:charset w:val="00"/>
    <w:family w:val="auto"/>
    <w:pitch w:val="default"/>
    <w:sig w:usb0="00000000" w:usb1="00000000" w:usb2="00000000" w:usb3="00000000" w:csb0="00000000" w:csb1="00000000"/>
  </w:font>
  <w:font w:name="相结合">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相结">
    <w:altName w:val="Segoe Print"/>
    <w:panose1 w:val="00000000000000000000"/>
    <w:charset w:val="00"/>
    <w:family w:val="auto"/>
    <w:pitch w:val="default"/>
    <w:sig w:usb0="00000000" w:usb1="00000000" w:usb2="00000000" w:usb3="00000000" w:csb0="00000000" w:csb1="00000000"/>
  </w:font>
  <w:font w:name="相">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中倩简体">
    <w:altName w:val="宋体"/>
    <w:panose1 w:val="03000509000000000000"/>
    <w:charset w:val="86"/>
    <w:family w:val="auto"/>
    <w:pitch w:val="default"/>
    <w:sig w:usb0="00000000" w:usb1="00000000" w:usb2="00000000" w:usb3="00000000" w:csb0="00040000" w:csb1="00000000"/>
  </w:font>
  <w:font w:name="方正中倩繁体">
    <w:altName w:val="宋体"/>
    <w:panose1 w:val="03000509000000000000"/>
    <w:charset w:val="86"/>
    <w:family w:val="auto"/>
    <w:pitch w:val="default"/>
    <w:sig w:usb0="00000000" w:usb1="00000000" w:usb2="00000000" w:usb3="00000000" w:csb0="00040000" w:csb1="00000000"/>
  </w:font>
  <w:font w:name="仿">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方正中楷繁体">
    <w:altName w:val="宋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2837"/>
    <w:rsid w:val="00DC6F67"/>
    <w:rsid w:val="0131294C"/>
    <w:rsid w:val="01395EB3"/>
    <w:rsid w:val="01A90DF8"/>
    <w:rsid w:val="01AB3DC8"/>
    <w:rsid w:val="01D27DA7"/>
    <w:rsid w:val="02123303"/>
    <w:rsid w:val="02DC1B4A"/>
    <w:rsid w:val="030B094A"/>
    <w:rsid w:val="03187345"/>
    <w:rsid w:val="03386AA5"/>
    <w:rsid w:val="03400271"/>
    <w:rsid w:val="034D6F5A"/>
    <w:rsid w:val="04A11D33"/>
    <w:rsid w:val="04E00FF6"/>
    <w:rsid w:val="04F51BA1"/>
    <w:rsid w:val="05266E56"/>
    <w:rsid w:val="054A6246"/>
    <w:rsid w:val="05B10E1F"/>
    <w:rsid w:val="064B52D3"/>
    <w:rsid w:val="06FE6E5A"/>
    <w:rsid w:val="090C6FF4"/>
    <w:rsid w:val="0A544FD8"/>
    <w:rsid w:val="0BFA65D6"/>
    <w:rsid w:val="0C6A4B67"/>
    <w:rsid w:val="0C9250A8"/>
    <w:rsid w:val="0CEC2EA6"/>
    <w:rsid w:val="0D2251AF"/>
    <w:rsid w:val="0D7C2526"/>
    <w:rsid w:val="0E664A1A"/>
    <w:rsid w:val="0F037DF5"/>
    <w:rsid w:val="10630639"/>
    <w:rsid w:val="107F2C41"/>
    <w:rsid w:val="109467B8"/>
    <w:rsid w:val="112C3662"/>
    <w:rsid w:val="116945A7"/>
    <w:rsid w:val="11945F12"/>
    <w:rsid w:val="13200AFA"/>
    <w:rsid w:val="13595AA4"/>
    <w:rsid w:val="13B67655"/>
    <w:rsid w:val="143D2F2C"/>
    <w:rsid w:val="143F54BF"/>
    <w:rsid w:val="14824A64"/>
    <w:rsid w:val="14833F69"/>
    <w:rsid w:val="14DD4AA3"/>
    <w:rsid w:val="15B6789A"/>
    <w:rsid w:val="161F2837"/>
    <w:rsid w:val="164D12D6"/>
    <w:rsid w:val="17726FC4"/>
    <w:rsid w:val="177A3CFF"/>
    <w:rsid w:val="17FE62AE"/>
    <w:rsid w:val="1808459F"/>
    <w:rsid w:val="18171061"/>
    <w:rsid w:val="181774D2"/>
    <w:rsid w:val="189A5561"/>
    <w:rsid w:val="18AF0FF7"/>
    <w:rsid w:val="18C670C6"/>
    <w:rsid w:val="1A0008D2"/>
    <w:rsid w:val="1A264C98"/>
    <w:rsid w:val="1AD672BF"/>
    <w:rsid w:val="1B0B6D26"/>
    <w:rsid w:val="1B1527D4"/>
    <w:rsid w:val="1BA37AEB"/>
    <w:rsid w:val="1BEF3813"/>
    <w:rsid w:val="1C42290B"/>
    <w:rsid w:val="1C6E12DC"/>
    <w:rsid w:val="1CCD5279"/>
    <w:rsid w:val="1CF5377A"/>
    <w:rsid w:val="1D7A161D"/>
    <w:rsid w:val="1DF5713F"/>
    <w:rsid w:val="1E320A55"/>
    <w:rsid w:val="1E42180F"/>
    <w:rsid w:val="1E6229FB"/>
    <w:rsid w:val="1E8C04FB"/>
    <w:rsid w:val="1F487ACC"/>
    <w:rsid w:val="1FCA6FF6"/>
    <w:rsid w:val="20072335"/>
    <w:rsid w:val="20103889"/>
    <w:rsid w:val="20316386"/>
    <w:rsid w:val="20590C69"/>
    <w:rsid w:val="20B059AB"/>
    <w:rsid w:val="20CA13F1"/>
    <w:rsid w:val="20EF61E1"/>
    <w:rsid w:val="223E6956"/>
    <w:rsid w:val="240D4646"/>
    <w:rsid w:val="243A5414"/>
    <w:rsid w:val="24B3239B"/>
    <w:rsid w:val="24B96C6B"/>
    <w:rsid w:val="25937DC1"/>
    <w:rsid w:val="25D47A71"/>
    <w:rsid w:val="2624617C"/>
    <w:rsid w:val="2630396D"/>
    <w:rsid w:val="264440A8"/>
    <w:rsid w:val="270B303B"/>
    <w:rsid w:val="27B05AA6"/>
    <w:rsid w:val="27C750E3"/>
    <w:rsid w:val="27FC2D25"/>
    <w:rsid w:val="287477DF"/>
    <w:rsid w:val="290F6031"/>
    <w:rsid w:val="29123653"/>
    <w:rsid w:val="2A0800DA"/>
    <w:rsid w:val="2A293C93"/>
    <w:rsid w:val="2A4147F2"/>
    <w:rsid w:val="2B031DE5"/>
    <w:rsid w:val="2B537748"/>
    <w:rsid w:val="2B7210AC"/>
    <w:rsid w:val="2BE3684F"/>
    <w:rsid w:val="2BFC5DAE"/>
    <w:rsid w:val="2C2B0996"/>
    <w:rsid w:val="2CAC5A37"/>
    <w:rsid w:val="2CE13614"/>
    <w:rsid w:val="2D013697"/>
    <w:rsid w:val="2D804877"/>
    <w:rsid w:val="2D942549"/>
    <w:rsid w:val="2DB7090C"/>
    <w:rsid w:val="2DBE0035"/>
    <w:rsid w:val="2E5F1989"/>
    <w:rsid w:val="2E991E94"/>
    <w:rsid w:val="2EA67C7A"/>
    <w:rsid w:val="2ED63F14"/>
    <w:rsid w:val="2EF66D7D"/>
    <w:rsid w:val="2F082722"/>
    <w:rsid w:val="2F836FAA"/>
    <w:rsid w:val="2FAC7C6C"/>
    <w:rsid w:val="2FFC0332"/>
    <w:rsid w:val="30A82DEE"/>
    <w:rsid w:val="30B05D00"/>
    <w:rsid w:val="315015BF"/>
    <w:rsid w:val="319A7AB0"/>
    <w:rsid w:val="31D71278"/>
    <w:rsid w:val="31E03E63"/>
    <w:rsid w:val="329C3F8B"/>
    <w:rsid w:val="330956BB"/>
    <w:rsid w:val="34992DB2"/>
    <w:rsid w:val="34A4792D"/>
    <w:rsid w:val="34AF477A"/>
    <w:rsid w:val="351C15EA"/>
    <w:rsid w:val="3523460C"/>
    <w:rsid w:val="355D574F"/>
    <w:rsid w:val="35B732C8"/>
    <w:rsid w:val="35E577DF"/>
    <w:rsid w:val="363F69A7"/>
    <w:rsid w:val="36811BED"/>
    <w:rsid w:val="37667804"/>
    <w:rsid w:val="37C466BF"/>
    <w:rsid w:val="37ED52A7"/>
    <w:rsid w:val="38721F4F"/>
    <w:rsid w:val="38EE67B9"/>
    <w:rsid w:val="38F3428F"/>
    <w:rsid w:val="3975062E"/>
    <w:rsid w:val="3A3C6DDF"/>
    <w:rsid w:val="3A630D35"/>
    <w:rsid w:val="3AC920CE"/>
    <w:rsid w:val="3BA73BF4"/>
    <w:rsid w:val="3C7F5E75"/>
    <w:rsid w:val="3D1509B0"/>
    <w:rsid w:val="3D486918"/>
    <w:rsid w:val="3E277E6D"/>
    <w:rsid w:val="3E400C5F"/>
    <w:rsid w:val="3EE370FE"/>
    <w:rsid w:val="3EF34D8D"/>
    <w:rsid w:val="3F985328"/>
    <w:rsid w:val="3FD8696F"/>
    <w:rsid w:val="40913EE0"/>
    <w:rsid w:val="40934429"/>
    <w:rsid w:val="40B94E87"/>
    <w:rsid w:val="40CC3ADD"/>
    <w:rsid w:val="40F2738E"/>
    <w:rsid w:val="42C267EB"/>
    <w:rsid w:val="43693C5A"/>
    <w:rsid w:val="44B56F0C"/>
    <w:rsid w:val="44BA1352"/>
    <w:rsid w:val="455C5B77"/>
    <w:rsid w:val="45715B28"/>
    <w:rsid w:val="457C2BAA"/>
    <w:rsid w:val="45CC43B8"/>
    <w:rsid w:val="45E94568"/>
    <w:rsid w:val="45EB580A"/>
    <w:rsid w:val="45FE228A"/>
    <w:rsid w:val="46F25374"/>
    <w:rsid w:val="46FE6ADB"/>
    <w:rsid w:val="47190386"/>
    <w:rsid w:val="48235500"/>
    <w:rsid w:val="48BA0A01"/>
    <w:rsid w:val="496D093B"/>
    <w:rsid w:val="49B60526"/>
    <w:rsid w:val="4A0E14A2"/>
    <w:rsid w:val="4A115B83"/>
    <w:rsid w:val="4A304D48"/>
    <w:rsid w:val="4A376741"/>
    <w:rsid w:val="4A762DE3"/>
    <w:rsid w:val="4A9F5378"/>
    <w:rsid w:val="4ACE5D7C"/>
    <w:rsid w:val="4BF3497D"/>
    <w:rsid w:val="4C4749AD"/>
    <w:rsid w:val="4C4F10F0"/>
    <w:rsid w:val="4C8B2202"/>
    <w:rsid w:val="4CAD2CFC"/>
    <w:rsid w:val="4E125172"/>
    <w:rsid w:val="4E923F99"/>
    <w:rsid w:val="4EE07366"/>
    <w:rsid w:val="4F1678B7"/>
    <w:rsid w:val="4F2C0DC2"/>
    <w:rsid w:val="4F551665"/>
    <w:rsid w:val="4FB03709"/>
    <w:rsid w:val="4FDA2B53"/>
    <w:rsid w:val="50481CEB"/>
    <w:rsid w:val="508E2CC0"/>
    <w:rsid w:val="51774BDD"/>
    <w:rsid w:val="52C57AD3"/>
    <w:rsid w:val="52E867D7"/>
    <w:rsid w:val="531336BB"/>
    <w:rsid w:val="532A73B3"/>
    <w:rsid w:val="53966249"/>
    <w:rsid w:val="55E35DFC"/>
    <w:rsid w:val="55F153C4"/>
    <w:rsid w:val="561B6A0C"/>
    <w:rsid w:val="56346931"/>
    <w:rsid w:val="56801407"/>
    <w:rsid w:val="569A1A8A"/>
    <w:rsid w:val="56A83042"/>
    <w:rsid w:val="56C277FA"/>
    <w:rsid w:val="57EA54B3"/>
    <w:rsid w:val="585602DF"/>
    <w:rsid w:val="590E0F79"/>
    <w:rsid w:val="59643F7B"/>
    <w:rsid w:val="59836D8C"/>
    <w:rsid w:val="5A4370C0"/>
    <w:rsid w:val="5A8627B5"/>
    <w:rsid w:val="5AFE29E7"/>
    <w:rsid w:val="5CCA70DF"/>
    <w:rsid w:val="5D0A6845"/>
    <w:rsid w:val="5D582347"/>
    <w:rsid w:val="5D8666C1"/>
    <w:rsid w:val="5DC72E77"/>
    <w:rsid w:val="5E1E3B4D"/>
    <w:rsid w:val="5E556905"/>
    <w:rsid w:val="5E6C00EB"/>
    <w:rsid w:val="5E790AB1"/>
    <w:rsid w:val="5EA5155D"/>
    <w:rsid w:val="5F8F211C"/>
    <w:rsid w:val="5FC01C05"/>
    <w:rsid w:val="60212DE9"/>
    <w:rsid w:val="6033420B"/>
    <w:rsid w:val="61AD5A36"/>
    <w:rsid w:val="625C6084"/>
    <w:rsid w:val="626C54D9"/>
    <w:rsid w:val="62BC1813"/>
    <w:rsid w:val="637F26AF"/>
    <w:rsid w:val="64A019F5"/>
    <w:rsid w:val="652671F7"/>
    <w:rsid w:val="65A52084"/>
    <w:rsid w:val="66126667"/>
    <w:rsid w:val="663B59C0"/>
    <w:rsid w:val="667230FF"/>
    <w:rsid w:val="66BA54A4"/>
    <w:rsid w:val="67544E85"/>
    <w:rsid w:val="67DD1197"/>
    <w:rsid w:val="680B03CF"/>
    <w:rsid w:val="68DB6E36"/>
    <w:rsid w:val="697E6B15"/>
    <w:rsid w:val="6AAA3BEE"/>
    <w:rsid w:val="6B131566"/>
    <w:rsid w:val="6B6B45BE"/>
    <w:rsid w:val="6BA75280"/>
    <w:rsid w:val="6BE11D86"/>
    <w:rsid w:val="6C076208"/>
    <w:rsid w:val="6C2706A1"/>
    <w:rsid w:val="6CD51EDC"/>
    <w:rsid w:val="6D4443E7"/>
    <w:rsid w:val="6D6A13C0"/>
    <w:rsid w:val="6DA53D50"/>
    <w:rsid w:val="6DAF1C7A"/>
    <w:rsid w:val="6DBF7B24"/>
    <w:rsid w:val="6F723BC8"/>
    <w:rsid w:val="6F8B7987"/>
    <w:rsid w:val="70802688"/>
    <w:rsid w:val="709C429C"/>
    <w:rsid w:val="70E84FA1"/>
    <w:rsid w:val="70F53D21"/>
    <w:rsid w:val="715862C9"/>
    <w:rsid w:val="717C33E8"/>
    <w:rsid w:val="7269452B"/>
    <w:rsid w:val="72821180"/>
    <w:rsid w:val="72EF5052"/>
    <w:rsid w:val="732C51EB"/>
    <w:rsid w:val="73DB0054"/>
    <w:rsid w:val="746E6EE2"/>
    <w:rsid w:val="74FD13CF"/>
    <w:rsid w:val="75267C0F"/>
    <w:rsid w:val="753B5365"/>
    <w:rsid w:val="75822268"/>
    <w:rsid w:val="75AD502A"/>
    <w:rsid w:val="761746CE"/>
    <w:rsid w:val="765A6983"/>
    <w:rsid w:val="767B4FBE"/>
    <w:rsid w:val="7682642F"/>
    <w:rsid w:val="76D129CF"/>
    <w:rsid w:val="785161E0"/>
    <w:rsid w:val="78C42802"/>
    <w:rsid w:val="78FF556C"/>
    <w:rsid w:val="79E1112C"/>
    <w:rsid w:val="79E6441F"/>
    <w:rsid w:val="7A86554B"/>
    <w:rsid w:val="7A9044D5"/>
    <w:rsid w:val="7B372101"/>
    <w:rsid w:val="7BA834EA"/>
    <w:rsid w:val="7BCA0A4C"/>
    <w:rsid w:val="7C471264"/>
    <w:rsid w:val="7CA15643"/>
    <w:rsid w:val="7D2A4684"/>
    <w:rsid w:val="7D4263F2"/>
    <w:rsid w:val="7DD73CD4"/>
    <w:rsid w:val="7E0E014F"/>
    <w:rsid w:val="7E5F4A5B"/>
    <w:rsid w:val="7ED17299"/>
    <w:rsid w:val="7EF94983"/>
    <w:rsid w:val="7F5160F3"/>
    <w:rsid w:val="7F5E3BC5"/>
    <w:rsid w:val="7F97611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0"/>
    <w:pPr>
      <w:keepNext/>
      <w:keepLines/>
      <w:spacing w:beforeAutospacing="0" w:afterAutospacing="0" w:line="560" w:lineRule="exact"/>
      <w:ind w:firstLine="0" w:firstLineChars="0"/>
      <w:jc w:val="center"/>
      <w:outlineLvl w:val="0"/>
    </w:pPr>
    <w:rPr>
      <w:rFonts w:eastAsia="黑体"/>
      <w:kern w:val="44"/>
      <w:sz w:val="32"/>
    </w:rPr>
  </w:style>
  <w:style w:type="paragraph" w:styleId="3">
    <w:name w:val="heading 2"/>
    <w:basedOn w:val="1"/>
    <w:next w:val="1"/>
    <w:unhideWhenUsed/>
    <w:qFormat/>
    <w:uiPriority w:val="0"/>
    <w:pPr>
      <w:keepNext/>
      <w:keepLines/>
      <w:spacing w:before="100" w:beforeLines="100" w:beforeAutospacing="0" w:after="100" w:afterLines="100" w:afterAutospacing="0" w:line="413" w:lineRule="auto"/>
      <w:jc w:val="center"/>
      <w:outlineLvl w:val="1"/>
    </w:pPr>
    <w:rPr>
      <w:rFonts w:ascii="Arial" w:hAnsi="Arial" w:eastAsia="宋体"/>
      <w:sz w:val="32"/>
    </w:rPr>
  </w:style>
  <w:style w:type="paragraph" w:styleId="4">
    <w:name w:val="heading 3"/>
    <w:basedOn w:val="1"/>
    <w:next w:val="1"/>
    <w:link w:val="14"/>
    <w:unhideWhenUsed/>
    <w:qFormat/>
    <w:uiPriority w:val="0"/>
    <w:pPr>
      <w:keepNext/>
      <w:keepLines/>
      <w:spacing w:beforeLines="0" w:beforeAutospacing="0" w:afterLines="0" w:afterAutospacing="0" w:line="560" w:lineRule="exact"/>
      <w:ind w:firstLine="640" w:firstLineChars="200"/>
      <w:jc w:val="left"/>
      <w:outlineLvl w:val="2"/>
    </w:pPr>
    <w:rPr>
      <w:rFonts w:eastAsia="楷体"/>
      <w:sz w:val="32"/>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tcPr>
      <w:textDirection w:val="lrTb"/>
    </w:tc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pacing w:line="560" w:lineRule="exact"/>
      <w:ind w:left="630" w:leftChars="300" w:right="630" w:rightChars="300"/>
    </w:pPr>
    <w:rPr>
      <w:rFonts w:eastAsia="楷体"/>
      <w:sz w:val="32"/>
    </w:rPr>
  </w:style>
  <w:style w:type="paragraph" w:styleId="8">
    <w:name w:val="toc 2"/>
    <w:basedOn w:val="1"/>
    <w:next w:val="1"/>
    <w:qFormat/>
    <w:uiPriority w:val="0"/>
    <w:pPr>
      <w:ind w:left="420" w:leftChars="200"/>
    </w:pPr>
  </w:style>
  <w:style w:type="paragraph" w:customStyle="1" w:styleId="11">
    <w:name w:val="目录"/>
    <w:basedOn w:val="1"/>
    <w:link w:val="12"/>
    <w:qFormat/>
    <w:uiPriority w:val="0"/>
    <w:pPr>
      <w:spacing w:line="560" w:lineRule="exact"/>
    </w:pPr>
    <w:rPr>
      <w:rFonts w:ascii="Calibri" w:hAnsi="Calibri" w:eastAsia="仿宋"/>
      <w:sz w:val="32"/>
    </w:rPr>
  </w:style>
  <w:style w:type="character" w:customStyle="1" w:styleId="12">
    <w:name w:val="目录 Char"/>
    <w:link w:val="11"/>
    <w:qFormat/>
    <w:uiPriority w:val="0"/>
    <w:rPr>
      <w:rFonts w:ascii="Calibri" w:hAnsi="Calibri" w:eastAsia="仿宋"/>
      <w:sz w:val="32"/>
    </w:rPr>
  </w:style>
  <w:style w:type="character" w:customStyle="1" w:styleId="13">
    <w:name w:val="标题 1 Char"/>
    <w:link w:val="2"/>
    <w:qFormat/>
    <w:uiPriority w:val="0"/>
    <w:rPr>
      <w:rFonts w:ascii="Calibri" w:hAnsi="Calibri" w:eastAsia="黑体"/>
      <w:kern w:val="44"/>
      <w:sz w:val="32"/>
    </w:rPr>
  </w:style>
  <w:style w:type="character" w:customStyle="1" w:styleId="14">
    <w:name w:val="标题 3 Char"/>
    <w:link w:val="4"/>
    <w:qFormat/>
    <w:uiPriority w:val="0"/>
    <w:rPr>
      <w:rFonts w:eastAsia="楷体"/>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2017-02-10T04:07:00Z</dcterms:created>
  <dc:creator>Administrator</dc:creator>
  <cp:lastModifiedBy>admin</cp:lastModifiedBy>
  <dcterms:modified xsi:type="dcterms:W3CDTF">2017-07-12T06:39:32Z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