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EB2" w:rsidRDefault="00132EB2">
      <w:bookmarkStart w:id="0" w:name="_GoBack"/>
      <w:bookmarkEnd w:id="0"/>
    </w:p>
    <w:p w:rsidR="00132EB2" w:rsidRDefault="00132EB2"/>
    <w:p w:rsidR="00132EB2" w:rsidRDefault="00B7457F">
      <w:pPr>
        <w:snapToGrid w:val="0"/>
        <w:spacing w:line="720" w:lineRule="atLeast"/>
        <w:jc w:val="center"/>
        <w:rPr>
          <w:rFonts w:eastAsia="方正小标宋_GBK"/>
          <w:sz w:val="44"/>
          <w:szCs w:val="44"/>
        </w:rPr>
      </w:pPr>
      <w:r>
        <w:rPr>
          <w:rFonts w:eastAsia="方正小标宋_GBK" w:cs="方正小标宋_GBK" w:hint="eastAsia"/>
          <w:sz w:val="44"/>
          <w:szCs w:val="44"/>
        </w:rPr>
        <w:t>重庆市市场监督管理局</w:t>
      </w:r>
    </w:p>
    <w:p w:rsidR="00132EB2" w:rsidRDefault="00B7457F">
      <w:pPr>
        <w:snapToGrid w:val="0"/>
        <w:spacing w:line="720" w:lineRule="atLeast"/>
        <w:jc w:val="center"/>
        <w:rPr>
          <w:rFonts w:eastAsia="方正小标宋_GBK"/>
          <w:color w:val="000000"/>
          <w:sz w:val="44"/>
          <w:szCs w:val="44"/>
        </w:rPr>
      </w:pPr>
      <w:r>
        <w:rPr>
          <w:rFonts w:eastAsia="方正小标宋_GBK" w:hint="eastAsia"/>
          <w:color w:val="000000"/>
          <w:sz w:val="44"/>
          <w:szCs w:val="44"/>
        </w:rPr>
        <w:t>关于印发《重庆小面生产许可审查细则》《固体</w:t>
      </w:r>
    </w:p>
    <w:p w:rsidR="00132EB2" w:rsidRDefault="00B7457F">
      <w:pPr>
        <w:snapToGrid w:val="0"/>
        <w:spacing w:line="720" w:lineRule="atLeast"/>
        <w:jc w:val="center"/>
        <w:rPr>
          <w:rFonts w:eastAsia="方正小标宋_GBK"/>
          <w:color w:val="000000"/>
          <w:sz w:val="44"/>
          <w:szCs w:val="44"/>
        </w:rPr>
      </w:pPr>
      <w:r>
        <w:rPr>
          <w:rFonts w:eastAsia="方正小标宋_GBK" w:hint="eastAsia"/>
          <w:color w:val="000000"/>
          <w:sz w:val="44"/>
          <w:szCs w:val="44"/>
        </w:rPr>
        <w:t>炖汤料产品生产许可审查方案》《涨发畜禽</w:t>
      </w:r>
    </w:p>
    <w:p w:rsidR="00132EB2" w:rsidRDefault="00B7457F">
      <w:pPr>
        <w:snapToGrid w:val="0"/>
        <w:spacing w:line="720" w:lineRule="atLeast"/>
        <w:jc w:val="center"/>
        <w:rPr>
          <w:rFonts w:eastAsia="方正小标宋_GBK"/>
          <w:color w:val="000000"/>
          <w:sz w:val="44"/>
          <w:szCs w:val="44"/>
        </w:rPr>
      </w:pPr>
      <w:r>
        <w:rPr>
          <w:rFonts w:eastAsia="方正小标宋_GBK" w:hint="eastAsia"/>
          <w:color w:val="000000"/>
          <w:sz w:val="44"/>
          <w:szCs w:val="44"/>
        </w:rPr>
        <w:t>副产品生产许可审查方案》的通知</w:t>
      </w:r>
    </w:p>
    <w:p w:rsidR="00132EB2" w:rsidRDefault="00B7457F">
      <w:pPr>
        <w:jc w:val="center"/>
      </w:pPr>
      <w:r>
        <w:rPr>
          <w:rFonts w:hint="eastAsia"/>
        </w:rPr>
        <w:t>渝市监发</w:t>
      </w:r>
      <w:r>
        <w:rPr>
          <w:color w:val="000000"/>
        </w:rPr>
        <w:t>〔</w:t>
      </w:r>
      <w:r>
        <w:rPr>
          <w:rFonts w:hint="eastAsia"/>
          <w:color w:val="000000"/>
        </w:rPr>
        <w:t>2023</w:t>
      </w:r>
      <w:r>
        <w:rPr>
          <w:color w:val="000000"/>
        </w:rPr>
        <w:t>〕</w:t>
      </w:r>
      <w:r>
        <w:rPr>
          <w:rFonts w:hint="eastAsia"/>
          <w:color w:val="000000"/>
        </w:rPr>
        <w:t>108</w:t>
      </w:r>
      <w:r>
        <w:rPr>
          <w:color w:val="000000"/>
        </w:rPr>
        <w:t>号</w:t>
      </w:r>
    </w:p>
    <w:p w:rsidR="00132EB2" w:rsidRDefault="00132EB2">
      <w:pPr>
        <w:adjustRightInd w:val="0"/>
        <w:rPr>
          <w:szCs w:val="32"/>
        </w:rPr>
      </w:pPr>
      <w:bookmarkStart w:id="1" w:name="zw"/>
      <w:bookmarkEnd w:id="1"/>
    </w:p>
    <w:p w:rsidR="00132EB2" w:rsidRDefault="00B7457F">
      <w:pPr>
        <w:rPr>
          <w:rFonts w:cs="方正仿宋_GBK"/>
          <w:szCs w:val="32"/>
        </w:rPr>
      </w:pPr>
      <w:bookmarkStart w:id="2" w:name="OLE_LINK1"/>
      <w:r>
        <w:rPr>
          <w:rFonts w:cs="方正仿宋_GBK" w:hint="eastAsia"/>
          <w:szCs w:val="32"/>
        </w:rPr>
        <w:t>市药监局、市知识产权局，市计量质检院，各区县局，市局各处室、直属单位</w:t>
      </w:r>
      <w:bookmarkEnd w:id="2"/>
      <w:r>
        <w:rPr>
          <w:rFonts w:cs="方正仿宋_GBK" w:hint="eastAsia"/>
          <w:szCs w:val="32"/>
        </w:rPr>
        <w:t>：</w:t>
      </w:r>
    </w:p>
    <w:p w:rsidR="00132EB2" w:rsidRDefault="00B7457F">
      <w:pPr>
        <w:ind w:firstLine="648"/>
        <w:rPr>
          <w:szCs w:val="32"/>
        </w:rPr>
      </w:pPr>
      <w:r>
        <w:rPr>
          <w:rFonts w:hint="eastAsia"/>
          <w:szCs w:val="32"/>
        </w:rPr>
        <w:t>《</w:t>
      </w:r>
      <w:r>
        <w:rPr>
          <w:szCs w:val="32"/>
        </w:rPr>
        <w:t>重庆小面生产许可审查细则</w:t>
      </w:r>
      <w:r>
        <w:rPr>
          <w:rFonts w:hint="eastAsia"/>
          <w:szCs w:val="32"/>
        </w:rPr>
        <w:t>》《</w:t>
      </w:r>
      <w:r>
        <w:rPr>
          <w:szCs w:val="32"/>
        </w:rPr>
        <w:t>固体炖汤料产品生产许可审查方案</w:t>
      </w:r>
      <w:r>
        <w:rPr>
          <w:rFonts w:hint="eastAsia"/>
          <w:szCs w:val="32"/>
        </w:rPr>
        <w:t>》《</w:t>
      </w:r>
      <w:r>
        <w:rPr>
          <w:szCs w:val="32"/>
        </w:rPr>
        <w:t>涨发畜禽副产品生产许可审查方案</w:t>
      </w:r>
      <w:r>
        <w:rPr>
          <w:rFonts w:hint="eastAsia"/>
          <w:szCs w:val="32"/>
        </w:rPr>
        <w:t>》</w:t>
      </w:r>
      <w:r>
        <w:rPr>
          <w:szCs w:val="32"/>
        </w:rPr>
        <w:t>已经市局</w:t>
      </w:r>
      <w:r>
        <w:rPr>
          <w:szCs w:val="32"/>
        </w:rPr>
        <w:t>2023</w:t>
      </w:r>
      <w:r>
        <w:rPr>
          <w:szCs w:val="32"/>
        </w:rPr>
        <w:t>年度第</w:t>
      </w:r>
      <w:r>
        <w:rPr>
          <w:rFonts w:hint="eastAsia"/>
          <w:szCs w:val="32"/>
        </w:rPr>
        <w:t>13</w:t>
      </w:r>
      <w:r>
        <w:rPr>
          <w:szCs w:val="32"/>
        </w:rPr>
        <w:t>次局长办公</w:t>
      </w:r>
      <w:r>
        <w:rPr>
          <w:szCs w:val="32"/>
          <w:lang w:val="en-GB"/>
        </w:rPr>
        <w:t>会议</w:t>
      </w:r>
      <w:r>
        <w:rPr>
          <w:szCs w:val="32"/>
        </w:rPr>
        <w:t>审议通过，现印发给你们，请遵照执行。</w:t>
      </w:r>
    </w:p>
    <w:p w:rsidR="00132EB2" w:rsidRDefault="00132EB2">
      <w:pPr>
        <w:ind w:firstLine="648"/>
        <w:rPr>
          <w:szCs w:val="32"/>
        </w:rPr>
      </w:pPr>
    </w:p>
    <w:p w:rsidR="00132EB2" w:rsidRDefault="00B7457F">
      <w:pPr>
        <w:ind w:firstLineChars="1600" w:firstLine="5040"/>
        <w:rPr>
          <w:szCs w:val="32"/>
        </w:rPr>
      </w:pPr>
      <w:r>
        <w:rPr>
          <w:szCs w:val="32"/>
        </w:rPr>
        <w:t>重庆市市场监督管理局</w:t>
      </w:r>
    </w:p>
    <w:p w:rsidR="00132EB2" w:rsidRDefault="00B7457F">
      <w:pPr>
        <w:ind w:firstLine="648"/>
        <w:rPr>
          <w:szCs w:val="32"/>
        </w:rPr>
      </w:pPr>
      <w:r>
        <w:rPr>
          <w:szCs w:val="32"/>
        </w:rPr>
        <w:t xml:space="preserve">                             </w:t>
      </w:r>
      <w:r>
        <w:rPr>
          <w:rFonts w:hint="eastAsia"/>
          <w:szCs w:val="32"/>
        </w:rPr>
        <w:t xml:space="preserve">  </w:t>
      </w:r>
      <w:r>
        <w:rPr>
          <w:rFonts w:hint="eastAsia"/>
          <w:szCs w:val="32"/>
        </w:rPr>
        <w:t xml:space="preserve"> </w:t>
      </w:r>
      <w:r>
        <w:rPr>
          <w:szCs w:val="32"/>
        </w:rPr>
        <w:t>2023</w:t>
      </w:r>
      <w:r>
        <w:rPr>
          <w:szCs w:val="32"/>
        </w:rPr>
        <w:t>年</w:t>
      </w:r>
      <w:r>
        <w:rPr>
          <w:rFonts w:hint="eastAsia"/>
          <w:szCs w:val="32"/>
        </w:rPr>
        <w:t>11</w:t>
      </w:r>
      <w:r>
        <w:rPr>
          <w:szCs w:val="32"/>
        </w:rPr>
        <w:t>月</w:t>
      </w:r>
      <w:r>
        <w:rPr>
          <w:rFonts w:hint="eastAsia"/>
          <w:szCs w:val="32"/>
        </w:rPr>
        <w:t>15</w:t>
      </w:r>
      <w:r>
        <w:rPr>
          <w:szCs w:val="32"/>
        </w:rPr>
        <w:t>日</w:t>
      </w:r>
    </w:p>
    <w:p w:rsidR="00132EB2" w:rsidRDefault="00B7457F">
      <w:pPr>
        <w:ind w:firstLine="648"/>
        <w:rPr>
          <w:szCs w:val="32"/>
        </w:rPr>
      </w:pPr>
      <w:r>
        <w:rPr>
          <w:szCs w:val="32"/>
        </w:rPr>
        <w:t>（此件公开发布）</w:t>
      </w:r>
    </w:p>
    <w:p w:rsidR="00132EB2" w:rsidRDefault="00B7457F" w:rsidP="00540407">
      <w:pPr>
        <w:adjustRightInd w:val="0"/>
        <w:rPr>
          <w:rFonts w:eastAsia="方正黑体_GBK"/>
          <w:szCs w:val="32"/>
        </w:rPr>
      </w:pPr>
      <w:r>
        <w:rPr>
          <w:rFonts w:eastAsia="方正黑体_GBK"/>
          <w:szCs w:val="32"/>
        </w:rPr>
        <w:br w:type="page"/>
      </w:r>
    </w:p>
    <w:p w:rsidR="00132EB2" w:rsidRPr="00540407" w:rsidRDefault="00132EB2" w:rsidP="00540407">
      <w:pPr>
        <w:pStyle w:val="1"/>
        <w:snapToGrid/>
        <w:spacing w:before="0" w:after="0" w:line="240" w:lineRule="auto"/>
        <w:rPr>
          <w:sz w:val="32"/>
          <w:szCs w:val="32"/>
        </w:rPr>
      </w:pPr>
    </w:p>
    <w:p w:rsidR="00132EB2" w:rsidRDefault="00B7457F">
      <w:pPr>
        <w:snapToGrid w:val="0"/>
        <w:spacing w:line="720" w:lineRule="atLeast"/>
        <w:jc w:val="center"/>
        <w:rPr>
          <w:rFonts w:eastAsia="方正小标宋_GBK"/>
          <w:bCs/>
          <w:sz w:val="44"/>
          <w:szCs w:val="44"/>
        </w:rPr>
      </w:pPr>
      <w:r>
        <w:rPr>
          <w:rFonts w:eastAsia="方正小标宋_GBK"/>
          <w:bCs/>
          <w:sz w:val="44"/>
          <w:szCs w:val="44"/>
        </w:rPr>
        <w:t>重庆小面生产许可审查细则</w:t>
      </w:r>
    </w:p>
    <w:p w:rsidR="00132EB2" w:rsidRDefault="00132EB2">
      <w:pPr>
        <w:tabs>
          <w:tab w:val="left" w:pos="8820"/>
        </w:tabs>
        <w:rPr>
          <w:rFonts w:eastAsia="方正黑体_GBK"/>
          <w:bCs/>
          <w:kern w:val="0"/>
          <w:szCs w:val="32"/>
        </w:rPr>
      </w:pPr>
    </w:p>
    <w:p w:rsidR="00132EB2" w:rsidRDefault="00B7457F" w:rsidP="00540407">
      <w:pPr>
        <w:tabs>
          <w:tab w:val="left" w:pos="8820"/>
        </w:tabs>
        <w:spacing w:line="600" w:lineRule="exact"/>
        <w:jc w:val="center"/>
        <w:rPr>
          <w:rFonts w:eastAsia="方正黑体_GBK"/>
          <w:bCs/>
          <w:kern w:val="0"/>
          <w:szCs w:val="32"/>
        </w:rPr>
      </w:pPr>
      <w:r>
        <w:rPr>
          <w:rFonts w:eastAsia="方正黑体_GBK"/>
          <w:bCs/>
          <w:kern w:val="0"/>
          <w:szCs w:val="32"/>
        </w:rPr>
        <w:t>第一章</w:t>
      </w:r>
      <w:r>
        <w:rPr>
          <w:rFonts w:eastAsia="方正黑体_GBK"/>
          <w:bCs/>
          <w:kern w:val="0"/>
          <w:szCs w:val="32"/>
        </w:rPr>
        <w:t xml:space="preserve">  </w:t>
      </w:r>
      <w:r>
        <w:rPr>
          <w:rFonts w:eastAsia="方正黑体_GBK"/>
          <w:bCs/>
          <w:kern w:val="0"/>
          <w:szCs w:val="32"/>
        </w:rPr>
        <w:t>总则</w:t>
      </w:r>
    </w:p>
    <w:p w:rsidR="00132EB2" w:rsidRDefault="00132EB2" w:rsidP="00540407">
      <w:pPr>
        <w:tabs>
          <w:tab w:val="left" w:pos="0"/>
        </w:tabs>
        <w:spacing w:line="600" w:lineRule="exact"/>
        <w:ind w:firstLine="561"/>
        <w:rPr>
          <w:rFonts w:eastAsia="方正黑体_GBK"/>
          <w:bCs/>
          <w:szCs w:val="32"/>
        </w:rPr>
      </w:pPr>
    </w:p>
    <w:p w:rsidR="00132EB2" w:rsidRDefault="00B7457F" w:rsidP="00540407">
      <w:pPr>
        <w:tabs>
          <w:tab w:val="left" w:pos="0"/>
        </w:tabs>
        <w:spacing w:line="600" w:lineRule="exact"/>
        <w:ind w:firstLineChars="200" w:firstLine="630"/>
        <w:rPr>
          <w:rFonts w:eastAsia="等线"/>
          <w:szCs w:val="32"/>
        </w:rPr>
      </w:pPr>
      <w:r>
        <w:rPr>
          <w:rFonts w:eastAsia="方正黑体_GBK"/>
          <w:bCs/>
          <w:szCs w:val="32"/>
        </w:rPr>
        <w:t>第一条</w:t>
      </w:r>
      <w:r>
        <w:rPr>
          <w:rFonts w:eastAsia="仿宋"/>
          <w:szCs w:val="32"/>
        </w:rPr>
        <w:t xml:space="preserve"> </w:t>
      </w:r>
      <w:r>
        <w:rPr>
          <w:szCs w:val="32"/>
        </w:rPr>
        <w:t>为做好我市重庆小面生产许可审查工作，依据《中华人民共和国食品安全法》《中华人民共和国食品安全法实施条例》《食品生产许可管理办法》（国家市场监督管理总局令第</w:t>
      </w:r>
      <w:r>
        <w:rPr>
          <w:szCs w:val="32"/>
        </w:rPr>
        <w:t>24</w:t>
      </w:r>
      <w:r>
        <w:rPr>
          <w:szCs w:val="32"/>
        </w:rPr>
        <w:t>号）《食品安全地方标准</w:t>
      </w:r>
      <w:r>
        <w:rPr>
          <w:szCs w:val="32"/>
        </w:rPr>
        <w:t xml:space="preserve"> </w:t>
      </w:r>
      <w:r>
        <w:rPr>
          <w:szCs w:val="32"/>
        </w:rPr>
        <w:t>重庆小面》（</w:t>
      </w:r>
      <w:r>
        <w:rPr>
          <w:szCs w:val="32"/>
        </w:rPr>
        <w:t>DBS 50/030—2023</w:t>
      </w:r>
      <w:r>
        <w:rPr>
          <w:szCs w:val="32"/>
        </w:rPr>
        <w:t>）等法律法规和标准规范，结合我市重庆小面的生产实际状况，制定《重庆小面生产许可审查细则》（以下简称《细则》）。</w:t>
      </w:r>
    </w:p>
    <w:p w:rsidR="00132EB2" w:rsidRDefault="00B7457F" w:rsidP="00540407">
      <w:pPr>
        <w:tabs>
          <w:tab w:val="left" w:pos="0"/>
        </w:tabs>
        <w:spacing w:line="600" w:lineRule="exact"/>
        <w:ind w:firstLineChars="200" w:firstLine="630"/>
        <w:rPr>
          <w:szCs w:val="32"/>
        </w:rPr>
      </w:pPr>
      <w:r>
        <w:rPr>
          <w:rFonts w:eastAsia="方正黑体_GBK"/>
          <w:bCs/>
          <w:szCs w:val="32"/>
        </w:rPr>
        <w:t>第二条</w:t>
      </w:r>
      <w:r>
        <w:rPr>
          <w:rFonts w:eastAsia="仿宋"/>
          <w:szCs w:val="32"/>
        </w:rPr>
        <w:t xml:space="preserve"> </w:t>
      </w:r>
      <w:r>
        <w:rPr>
          <w:szCs w:val="32"/>
        </w:rPr>
        <w:t>实施食品生产许可证管理的重庆小面，是指以碱面为主料，添加调味液、油辣椒等调料和（或）浇头等配料，碱面经煮制（或熟制碱面经</w:t>
      </w:r>
      <w:r>
        <w:rPr>
          <w:szCs w:val="32"/>
        </w:rPr>
        <w:t>85</w:t>
      </w:r>
      <w:r>
        <w:rPr>
          <w:rFonts w:cs="宋体" w:hint="eastAsia"/>
          <w:szCs w:val="32"/>
        </w:rPr>
        <w:t>℃</w:t>
      </w:r>
      <w:r>
        <w:rPr>
          <w:szCs w:val="32"/>
        </w:rPr>
        <w:t>以上热水冲泡）后方可食用的具有麻辣鲜香等重庆地方特色风味的面条类预包装食品。按照《食品生产许可目录公告》，生产许可证食品类别为其他食品，类别编号为</w:t>
      </w:r>
      <w:r>
        <w:rPr>
          <w:szCs w:val="32"/>
        </w:rPr>
        <w:t>3101</w:t>
      </w:r>
      <w:r>
        <w:rPr>
          <w:szCs w:val="32"/>
        </w:rPr>
        <w:t>，产品品种明细为重庆小面。</w:t>
      </w:r>
    </w:p>
    <w:p w:rsidR="00132EB2" w:rsidRDefault="00B7457F" w:rsidP="00540407">
      <w:pPr>
        <w:tabs>
          <w:tab w:val="left" w:pos="0"/>
        </w:tabs>
        <w:spacing w:line="600" w:lineRule="exact"/>
        <w:ind w:firstLine="561"/>
        <w:rPr>
          <w:szCs w:val="32"/>
        </w:rPr>
      </w:pPr>
      <w:r>
        <w:rPr>
          <w:rFonts w:eastAsia="方正黑体_GBK"/>
          <w:bCs/>
          <w:szCs w:val="32"/>
        </w:rPr>
        <w:t>第三条</w:t>
      </w:r>
      <w:r>
        <w:rPr>
          <w:rFonts w:eastAsia="仿宋"/>
          <w:b/>
          <w:bCs/>
          <w:szCs w:val="32"/>
        </w:rPr>
        <w:t xml:space="preserve"> </w:t>
      </w:r>
      <w:r>
        <w:rPr>
          <w:szCs w:val="32"/>
        </w:rPr>
        <w:t>申证企业应</w:t>
      </w:r>
      <w:r>
        <w:rPr>
          <w:rFonts w:hint="eastAsia"/>
          <w:szCs w:val="32"/>
        </w:rPr>
        <w:t>当</w:t>
      </w:r>
      <w:r>
        <w:rPr>
          <w:szCs w:val="32"/>
        </w:rPr>
        <w:t>具备生产碱面和油辣椒调料或者碱面和浇头的生产加工能力，具备独立的生产车间和库房。碱面和油</w:t>
      </w:r>
      <w:r>
        <w:rPr>
          <w:szCs w:val="32"/>
        </w:rPr>
        <w:lastRenderedPageBreak/>
        <w:t>辣椒调料或者碱面和浇头以外的配料包可自行生产或委托有相应资质的企业生产。</w:t>
      </w:r>
    </w:p>
    <w:p w:rsidR="00132EB2" w:rsidRDefault="00B7457F" w:rsidP="00540407">
      <w:pPr>
        <w:tabs>
          <w:tab w:val="left" w:pos="0"/>
        </w:tabs>
        <w:spacing w:line="600" w:lineRule="exact"/>
        <w:ind w:firstLine="561"/>
        <w:rPr>
          <w:szCs w:val="32"/>
        </w:rPr>
      </w:pPr>
      <w:r>
        <w:rPr>
          <w:szCs w:val="32"/>
        </w:rPr>
        <w:t>企业仅有包装场所、工序、设备或企业具有完整的生产条件，但以分装、灌装等包装工序开始的或单纯组装行为，属于分装，不属于发证范围。</w:t>
      </w:r>
    </w:p>
    <w:p w:rsidR="00132EB2" w:rsidRDefault="00B7457F" w:rsidP="00540407">
      <w:pPr>
        <w:tabs>
          <w:tab w:val="left" w:pos="0"/>
        </w:tabs>
        <w:spacing w:line="600" w:lineRule="exact"/>
        <w:ind w:firstLine="560"/>
        <w:rPr>
          <w:szCs w:val="32"/>
        </w:rPr>
      </w:pPr>
      <w:r>
        <w:rPr>
          <w:rFonts w:eastAsia="方正黑体_GBK"/>
          <w:bCs/>
          <w:szCs w:val="32"/>
        </w:rPr>
        <w:t>第四条</w:t>
      </w:r>
      <w:r>
        <w:rPr>
          <w:rFonts w:eastAsia="仿宋"/>
          <w:b/>
          <w:bCs/>
          <w:szCs w:val="32"/>
        </w:rPr>
        <w:t xml:space="preserve"> </w:t>
      </w:r>
      <w:r>
        <w:rPr>
          <w:szCs w:val="32"/>
        </w:rPr>
        <w:t>本《细则》应</w:t>
      </w:r>
      <w:r>
        <w:rPr>
          <w:rFonts w:hint="eastAsia"/>
          <w:szCs w:val="32"/>
        </w:rPr>
        <w:t>当</w:t>
      </w:r>
      <w:r>
        <w:rPr>
          <w:szCs w:val="32"/>
        </w:rPr>
        <w:t>与国家市场监督管理总局公布的《食品生产许可审查通则》结合使用，适用于区县（自治县）市场监管部门组织对我市重庆小面生产许可申请的现场审查工作。本《细则》引用</w:t>
      </w:r>
      <w:r>
        <w:rPr>
          <w:rFonts w:hint="eastAsia"/>
          <w:szCs w:val="32"/>
        </w:rPr>
        <w:t>的</w:t>
      </w:r>
      <w:r>
        <w:rPr>
          <w:szCs w:val="32"/>
        </w:rPr>
        <w:t>文件、标准，</w:t>
      </w:r>
      <w:r>
        <w:rPr>
          <w:rFonts w:hint="eastAsia"/>
          <w:szCs w:val="32"/>
        </w:rPr>
        <w:t>均适用</w:t>
      </w:r>
      <w:r>
        <w:rPr>
          <w:szCs w:val="32"/>
        </w:rPr>
        <w:t>最新版本（包括修改单）。</w:t>
      </w:r>
      <w:r>
        <w:rPr>
          <w:rFonts w:hint="eastAsia"/>
          <w:szCs w:val="32"/>
        </w:rPr>
        <w:t>主要涉及的标准见附件</w:t>
      </w:r>
      <w:r>
        <w:rPr>
          <w:rFonts w:hint="eastAsia"/>
          <w:szCs w:val="32"/>
        </w:rPr>
        <w:t>1</w:t>
      </w:r>
      <w:r>
        <w:rPr>
          <w:rFonts w:hint="eastAsia"/>
          <w:szCs w:val="32"/>
        </w:rPr>
        <w:t>。</w:t>
      </w:r>
    </w:p>
    <w:p w:rsidR="00132EB2" w:rsidRDefault="00132EB2" w:rsidP="00540407">
      <w:pPr>
        <w:tabs>
          <w:tab w:val="left" w:pos="0"/>
        </w:tabs>
        <w:spacing w:line="600" w:lineRule="exact"/>
        <w:ind w:firstLine="560"/>
        <w:rPr>
          <w:szCs w:val="32"/>
        </w:rPr>
      </w:pPr>
    </w:p>
    <w:p w:rsidR="00132EB2" w:rsidRDefault="00B7457F" w:rsidP="00540407">
      <w:pPr>
        <w:tabs>
          <w:tab w:val="left" w:pos="8820"/>
        </w:tabs>
        <w:spacing w:line="600" w:lineRule="exact"/>
        <w:jc w:val="center"/>
        <w:rPr>
          <w:rFonts w:eastAsia="方正黑体_GBK"/>
          <w:bCs/>
          <w:szCs w:val="32"/>
        </w:rPr>
      </w:pPr>
      <w:r>
        <w:rPr>
          <w:rFonts w:eastAsia="方正黑体_GBK"/>
          <w:bCs/>
          <w:szCs w:val="32"/>
        </w:rPr>
        <w:t>第二章</w:t>
      </w:r>
      <w:r>
        <w:rPr>
          <w:rFonts w:eastAsia="方正黑体_GBK"/>
          <w:bCs/>
          <w:szCs w:val="32"/>
        </w:rPr>
        <w:t xml:space="preserve">  </w:t>
      </w:r>
      <w:r>
        <w:rPr>
          <w:rFonts w:eastAsia="方正黑体_GBK"/>
          <w:bCs/>
          <w:szCs w:val="32"/>
        </w:rPr>
        <w:t>生产场所</w:t>
      </w:r>
    </w:p>
    <w:p w:rsidR="00132EB2" w:rsidRDefault="00132EB2" w:rsidP="00540407">
      <w:pPr>
        <w:spacing w:line="600" w:lineRule="exact"/>
        <w:ind w:firstLineChars="161" w:firstLine="507"/>
        <w:rPr>
          <w:rFonts w:eastAsia="黑体"/>
          <w:szCs w:val="32"/>
        </w:rPr>
      </w:pPr>
    </w:p>
    <w:p w:rsidR="00132EB2" w:rsidRDefault="00B7457F" w:rsidP="00540407">
      <w:pPr>
        <w:spacing w:line="600" w:lineRule="exact"/>
        <w:ind w:firstLineChars="161" w:firstLine="507"/>
        <w:rPr>
          <w:rFonts w:eastAsia="仿宋_GB2312"/>
          <w:szCs w:val="32"/>
        </w:rPr>
      </w:pPr>
      <w:r>
        <w:rPr>
          <w:rFonts w:eastAsia="黑体"/>
          <w:szCs w:val="32"/>
        </w:rPr>
        <w:t>第五条</w:t>
      </w:r>
      <w:r>
        <w:rPr>
          <w:rFonts w:eastAsia="仿宋_GB2312"/>
          <w:szCs w:val="32"/>
        </w:rPr>
        <w:t xml:space="preserve"> </w:t>
      </w:r>
      <w:r>
        <w:rPr>
          <w:szCs w:val="32"/>
        </w:rPr>
        <w:t>厂区、厂房和车间、库房要求应符合《食品安全国家标准</w:t>
      </w:r>
      <w:r>
        <w:rPr>
          <w:szCs w:val="32"/>
        </w:rPr>
        <w:t xml:space="preserve"> </w:t>
      </w:r>
      <w:r>
        <w:rPr>
          <w:szCs w:val="32"/>
        </w:rPr>
        <w:t>食品生产通用卫生规范》（</w:t>
      </w:r>
      <w:r>
        <w:rPr>
          <w:szCs w:val="32"/>
        </w:rPr>
        <w:t>GB 14881</w:t>
      </w:r>
      <w:r>
        <w:rPr>
          <w:szCs w:val="32"/>
        </w:rPr>
        <w:t>）中生产场所相关规定。</w:t>
      </w:r>
    </w:p>
    <w:p w:rsidR="00132EB2" w:rsidRDefault="00B7457F" w:rsidP="00540407">
      <w:pPr>
        <w:spacing w:line="600" w:lineRule="exact"/>
        <w:ind w:firstLineChars="161" w:firstLine="507"/>
        <w:rPr>
          <w:rFonts w:eastAsia="仿宋_GB2312"/>
          <w:szCs w:val="32"/>
        </w:rPr>
      </w:pPr>
      <w:r>
        <w:rPr>
          <w:rFonts w:eastAsia="黑体"/>
          <w:szCs w:val="32"/>
        </w:rPr>
        <w:t>第六条</w:t>
      </w:r>
      <w:r>
        <w:rPr>
          <w:rFonts w:eastAsia="仿宋_GB2312"/>
          <w:szCs w:val="32"/>
        </w:rPr>
        <w:t xml:space="preserve"> </w:t>
      </w:r>
      <w:r>
        <w:rPr>
          <w:szCs w:val="32"/>
        </w:rPr>
        <w:t>应根据产品特点、卫生控制及工艺要求设置相应的生产场所。</w:t>
      </w:r>
    </w:p>
    <w:p w:rsidR="00132EB2" w:rsidRDefault="00B7457F" w:rsidP="00540407">
      <w:pPr>
        <w:spacing w:line="600" w:lineRule="exact"/>
        <w:ind w:firstLineChars="161" w:firstLine="507"/>
        <w:rPr>
          <w:rFonts w:eastAsia="仿宋_GB2312"/>
          <w:szCs w:val="32"/>
        </w:rPr>
      </w:pPr>
      <w:r>
        <w:rPr>
          <w:szCs w:val="32"/>
        </w:rPr>
        <w:t>生产场所一般包括预处理车间、配料间（区）、加工成型间、内包装间、外包装间、</w:t>
      </w:r>
      <w:r>
        <w:rPr>
          <w:szCs w:val="32"/>
        </w:rPr>
        <w:t>原辅料库、包装材料库、成品库等。以上为常规生产场所，企业可根据产品特点及工艺要求设置、调整。</w:t>
      </w:r>
    </w:p>
    <w:p w:rsidR="00132EB2" w:rsidRDefault="00B7457F" w:rsidP="00540407">
      <w:pPr>
        <w:spacing w:line="600" w:lineRule="exact"/>
        <w:ind w:firstLineChars="161" w:firstLine="507"/>
        <w:rPr>
          <w:rFonts w:eastAsia="仿宋_GB2312"/>
          <w:szCs w:val="32"/>
        </w:rPr>
      </w:pPr>
      <w:r>
        <w:rPr>
          <w:rFonts w:eastAsia="黑体"/>
          <w:szCs w:val="32"/>
        </w:rPr>
        <w:lastRenderedPageBreak/>
        <w:t>第七条</w:t>
      </w:r>
      <w:r>
        <w:rPr>
          <w:rFonts w:eastAsia="仿宋_GB2312"/>
          <w:szCs w:val="32"/>
        </w:rPr>
        <w:t xml:space="preserve"> </w:t>
      </w:r>
      <w:r>
        <w:rPr>
          <w:szCs w:val="32"/>
        </w:rPr>
        <w:t>生产车间应</w:t>
      </w:r>
      <w:r>
        <w:rPr>
          <w:rFonts w:hint="eastAsia"/>
          <w:szCs w:val="32"/>
        </w:rPr>
        <w:t>当</w:t>
      </w:r>
      <w:r>
        <w:rPr>
          <w:szCs w:val="32"/>
        </w:rPr>
        <w:t>与厂区污水、污物处理设施分开并间隔适当距离。</w:t>
      </w:r>
    </w:p>
    <w:p w:rsidR="00132EB2" w:rsidRDefault="00B7457F" w:rsidP="00540407">
      <w:pPr>
        <w:spacing w:line="600" w:lineRule="exact"/>
        <w:ind w:firstLineChars="161" w:firstLine="507"/>
        <w:rPr>
          <w:rFonts w:eastAsia="仿宋_GB2312"/>
          <w:szCs w:val="32"/>
        </w:rPr>
      </w:pPr>
      <w:r>
        <w:rPr>
          <w:rFonts w:eastAsia="黑体"/>
          <w:szCs w:val="32"/>
        </w:rPr>
        <w:t>第八条</w:t>
      </w:r>
      <w:r>
        <w:rPr>
          <w:rFonts w:eastAsia="仿宋_GB2312"/>
          <w:szCs w:val="32"/>
        </w:rPr>
        <w:t xml:space="preserve"> </w:t>
      </w:r>
      <w:r>
        <w:rPr>
          <w:szCs w:val="32"/>
        </w:rPr>
        <w:t>生产车间内应</w:t>
      </w:r>
      <w:r>
        <w:rPr>
          <w:rFonts w:hint="eastAsia"/>
          <w:szCs w:val="32"/>
        </w:rPr>
        <w:t>当</w:t>
      </w:r>
      <w:r>
        <w:rPr>
          <w:szCs w:val="32"/>
        </w:rPr>
        <w:t>设置专门区域存放加工废弃物。</w:t>
      </w:r>
    </w:p>
    <w:p w:rsidR="00132EB2" w:rsidRDefault="00B7457F" w:rsidP="00540407">
      <w:pPr>
        <w:spacing w:line="600" w:lineRule="exact"/>
        <w:ind w:firstLineChars="161" w:firstLine="507"/>
        <w:rPr>
          <w:rFonts w:eastAsia="仿宋_GB2312"/>
          <w:szCs w:val="32"/>
        </w:rPr>
      </w:pPr>
      <w:r>
        <w:rPr>
          <w:rFonts w:eastAsia="黑体"/>
          <w:szCs w:val="32"/>
        </w:rPr>
        <w:t>第九条</w:t>
      </w:r>
      <w:r>
        <w:rPr>
          <w:rFonts w:eastAsia="仿宋_GB2312"/>
          <w:szCs w:val="32"/>
        </w:rPr>
        <w:t xml:space="preserve"> </w:t>
      </w:r>
      <w:r>
        <w:rPr>
          <w:szCs w:val="32"/>
        </w:rPr>
        <w:t>生产车间应</w:t>
      </w:r>
      <w:r>
        <w:rPr>
          <w:rFonts w:hint="eastAsia"/>
          <w:szCs w:val="32"/>
        </w:rPr>
        <w:t>当</w:t>
      </w:r>
      <w:r>
        <w:rPr>
          <w:szCs w:val="32"/>
        </w:rPr>
        <w:t>根据产品特点、生产工艺、生产特性以及生产过程对清洁程度的要求合理划分作业区，并采取有效分离或分隔，并确保人流物流分开，防止交叉污染。生产车间划分为：一般作业区、准清洁作业区。不同生产作业区之间应采取有效分离或分隔（见表</w:t>
      </w:r>
      <w:r>
        <w:rPr>
          <w:szCs w:val="32"/>
        </w:rPr>
        <w:t>1</w:t>
      </w:r>
      <w:r>
        <w:rPr>
          <w:szCs w:val="32"/>
        </w:rPr>
        <w:t>）。各生产作业区应有显著的标识加以区分。</w:t>
      </w:r>
    </w:p>
    <w:p w:rsidR="00132EB2" w:rsidRDefault="00B7457F">
      <w:pPr>
        <w:spacing w:line="520" w:lineRule="exact"/>
        <w:jc w:val="center"/>
        <w:rPr>
          <w:rFonts w:eastAsia="方正黑体_GBK"/>
          <w:szCs w:val="32"/>
        </w:rPr>
      </w:pPr>
      <w:r>
        <w:rPr>
          <w:rFonts w:eastAsia="方正黑体_GBK" w:hint="eastAsia"/>
          <w:sz w:val="28"/>
          <w:szCs w:val="32"/>
        </w:rPr>
        <w:t>表</w:t>
      </w:r>
      <w:r>
        <w:rPr>
          <w:rFonts w:eastAsia="方正黑体_GBK" w:hint="eastAsia"/>
          <w:sz w:val="28"/>
          <w:szCs w:val="32"/>
        </w:rPr>
        <w:t xml:space="preserve">1 </w:t>
      </w:r>
      <w:r>
        <w:rPr>
          <w:rFonts w:eastAsia="方正黑体_GBK" w:hint="eastAsia"/>
          <w:sz w:val="28"/>
          <w:szCs w:val="32"/>
        </w:rPr>
        <w:t>重庆小面生产车间及作业区划分</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985"/>
        <w:gridCol w:w="2719"/>
        <w:gridCol w:w="2384"/>
      </w:tblGrid>
      <w:tr w:rsidR="00132EB2">
        <w:trPr>
          <w:trHeight w:val="550"/>
          <w:jc w:val="center"/>
        </w:trPr>
        <w:tc>
          <w:tcPr>
            <w:tcW w:w="1696" w:type="dxa"/>
            <w:vAlign w:val="center"/>
          </w:tcPr>
          <w:p w:rsidR="00132EB2" w:rsidRDefault="00B7457F">
            <w:pPr>
              <w:spacing w:line="320" w:lineRule="exact"/>
              <w:jc w:val="center"/>
              <w:rPr>
                <w:rFonts w:eastAsia="方正黑体_GBK" w:cs="方正黑体_GBK"/>
                <w:sz w:val="21"/>
                <w:szCs w:val="21"/>
              </w:rPr>
            </w:pPr>
            <w:r>
              <w:rPr>
                <w:rFonts w:eastAsia="方正黑体_GBK" w:cs="方正黑体_GBK" w:hint="eastAsia"/>
                <w:kern w:val="0"/>
                <w:sz w:val="21"/>
                <w:szCs w:val="21"/>
              </w:rPr>
              <w:t>类别名称</w:t>
            </w:r>
          </w:p>
        </w:tc>
        <w:tc>
          <w:tcPr>
            <w:tcW w:w="1985" w:type="dxa"/>
            <w:vAlign w:val="center"/>
          </w:tcPr>
          <w:p w:rsidR="00132EB2" w:rsidRDefault="00B7457F">
            <w:pPr>
              <w:spacing w:line="320" w:lineRule="exact"/>
              <w:jc w:val="center"/>
              <w:rPr>
                <w:rFonts w:eastAsia="方正黑体_GBK" w:cs="方正黑体_GBK"/>
                <w:sz w:val="21"/>
                <w:szCs w:val="21"/>
              </w:rPr>
            </w:pPr>
            <w:r>
              <w:rPr>
                <w:rFonts w:eastAsia="方正黑体_GBK" w:cs="方正黑体_GBK" w:hint="eastAsia"/>
                <w:kern w:val="0"/>
                <w:sz w:val="21"/>
                <w:szCs w:val="21"/>
              </w:rPr>
              <w:t>清洁作业区</w:t>
            </w:r>
          </w:p>
        </w:tc>
        <w:tc>
          <w:tcPr>
            <w:tcW w:w="2719" w:type="dxa"/>
            <w:vAlign w:val="center"/>
          </w:tcPr>
          <w:p w:rsidR="00132EB2" w:rsidRDefault="00B7457F">
            <w:pPr>
              <w:spacing w:line="320" w:lineRule="exact"/>
              <w:jc w:val="center"/>
              <w:rPr>
                <w:rFonts w:eastAsia="方正黑体_GBK" w:cs="方正黑体_GBK"/>
                <w:sz w:val="21"/>
                <w:szCs w:val="21"/>
              </w:rPr>
            </w:pPr>
            <w:r>
              <w:rPr>
                <w:rFonts w:eastAsia="方正黑体_GBK" w:cs="方正黑体_GBK" w:hint="eastAsia"/>
                <w:kern w:val="0"/>
                <w:sz w:val="21"/>
                <w:szCs w:val="21"/>
              </w:rPr>
              <w:t>准清洁作业区</w:t>
            </w:r>
          </w:p>
        </w:tc>
        <w:tc>
          <w:tcPr>
            <w:tcW w:w="2384" w:type="dxa"/>
            <w:vAlign w:val="center"/>
          </w:tcPr>
          <w:p w:rsidR="00132EB2" w:rsidRDefault="00B7457F">
            <w:pPr>
              <w:spacing w:line="320" w:lineRule="exact"/>
              <w:jc w:val="center"/>
              <w:rPr>
                <w:rFonts w:eastAsia="方正黑体_GBK" w:cs="方正黑体_GBK"/>
                <w:sz w:val="21"/>
                <w:szCs w:val="21"/>
              </w:rPr>
            </w:pPr>
            <w:r>
              <w:rPr>
                <w:rFonts w:eastAsia="方正黑体_GBK" w:cs="方正黑体_GBK" w:hint="eastAsia"/>
                <w:kern w:val="0"/>
                <w:sz w:val="21"/>
                <w:szCs w:val="21"/>
              </w:rPr>
              <w:t>一般作业区</w:t>
            </w:r>
          </w:p>
        </w:tc>
      </w:tr>
      <w:tr w:rsidR="00132EB2">
        <w:trPr>
          <w:trHeight w:val="1710"/>
          <w:jc w:val="center"/>
        </w:trPr>
        <w:tc>
          <w:tcPr>
            <w:tcW w:w="1696" w:type="dxa"/>
            <w:vAlign w:val="center"/>
          </w:tcPr>
          <w:p w:rsidR="00132EB2" w:rsidRDefault="00B7457F">
            <w:pPr>
              <w:spacing w:line="320" w:lineRule="exact"/>
              <w:jc w:val="center"/>
              <w:rPr>
                <w:sz w:val="21"/>
                <w:szCs w:val="21"/>
              </w:rPr>
            </w:pPr>
            <w:r>
              <w:rPr>
                <w:sz w:val="21"/>
                <w:szCs w:val="21"/>
              </w:rPr>
              <w:t>重庆小面</w:t>
            </w:r>
          </w:p>
        </w:tc>
        <w:tc>
          <w:tcPr>
            <w:tcW w:w="1985" w:type="dxa"/>
            <w:vAlign w:val="center"/>
          </w:tcPr>
          <w:p w:rsidR="00132EB2" w:rsidRDefault="00B7457F">
            <w:pPr>
              <w:spacing w:line="320" w:lineRule="exact"/>
              <w:rPr>
                <w:sz w:val="21"/>
                <w:szCs w:val="21"/>
              </w:rPr>
            </w:pPr>
            <w:r>
              <w:rPr>
                <w:kern w:val="0"/>
                <w:sz w:val="21"/>
                <w:szCs w:val="21"/>
              </w:rPr>
              <w:t>内包装间以及有特殊清洁要求的辅助区域（如脱去外包装且经过消毒后的内包材暂存间）等。</w:t>
            </w:r>
          </w:p>
        </w:tc>
        <w:tc>
          <w:tcPr>
            <w:tcW w:w="2719" w:type="dxa"/>
            <w:vAlign w:val="center"/>
          </w:tcPr>
          <w:p w:rsidR="00132EB2" w:rsidRDefault="00B7457F">
            <w:pPr>
              <w:spacing w:line="320" w:lineRule="exact"/>
              <w:rPr>
                <w:sz w:val="21"/>
                <w:szCs w:val="21"/>
              </w:rPr>
            </w:pPr>
            <w:r>
              <w:rPr>
                <w:sz w:val="21"/>
                <w:szCs w:val="21"/>
              </w:rPr>
              <w:t>原料处理区、配料区、混合加工区、杀菌区等。</w:t>
            </w:r>
          </w:p>
        </w:tc>
        <w:tc>
          <w:tcPr>
            <w:tcW w:w="2384" w:type="dxa"/>
            <w:vAlign w:val="center"/>
          </w:tcPr>
          <w:p w:rsidR="00132EB2" w:rsidRDefault="00B7457F">
            <w:pPr>
              <w:spacing w:line="320" w:lineRule="exact"/>
              <w:rPr>
                <w:sz w:val="21"/>
                <w:szCs w:val="21"/>
              </w:rPr>
            </w:pPr>
            <w:r>
              <w:rPr>
                <w:sz w:val="21"/>
                <w:szCs w:val="21"/>
              </w:rPr>
              <w:t>外包装间、原辅料库、包装材料库、成品库等。</w:t>
            </w:r>
          </w:p>
        </w:tc>
      </w:tr>
      <w:tr w:rsidR="00132EB2">
        <w:trPr>
          <w:trHeight w:val="500"/>
          <w:jc w:val="center"/>
        </w:trPr>
        <w:tc>
          <w:tcPr>
            <w:tcW w:w="8784" w:type="dxa"/>
            <w:gridSpan w:val="4"/>
            <w:vAlign w:val="center"/>
          </w:tcPr>
          <w:p w:rsidR="00132EB2" w:rsidRDefault="00B7457F">
            <w:pPr>
              <w:spacing w:line="320" w:lineRule="exact"/>
              <w:rPr>
                <w:sz w:val="21"/>
                <w:szCs w:val="21"/>
              </w:rPr>
            </w:pPr>
            <w:r>
              <w:rPr>
                <w:sz w:val="21"/>
                <w:szCs w:val="21"/>
              </w:rPr>
              <w:t>注：本表所列加工区域为常规分区，企业可根据实际生产情况优化调整。</w:t>
            </w:r>
          </w:p>
        </w:tc>
      </w:tr>
    </w:tbl>
    <w:p w:rsidR="00132EB2" w:rsidRDefault="00B7457F" w:rsidP="00540407">
      <w:pPr>
        <w:spacing w:line="600" w:lineRule="exact"/>
        <w:ind w:firstLine="560"/>
        <w:rPr>
          <w:rFonts w:eastAsia="仿宋"/>
          <w:bCs/>
          <w:szCs w:val="32"/>
        </w:rPr>
      </w:pPr>
      <w:r>
        <w:rPr>
          <w:rFonts w:eastAsia="方正黑体_GBK"/>
          <w:bCs/>
          <w:szCs w:val="32"/>
        </w:rPr>
        <w:t>第十条</w:t>
      </w:r>
      <w:r>
        <w:rPr>
          <w:rFonts w:eastAsia="仿宋"/>
          <w:bCs/>
          <w:szCs w:val="32"/>
        </w:rPr>
        <w:t xml:space="preserve"> </w:t>
      </w:r>
      <w:r>
        <w:rPr>
          <w:szCs w:val="32"/>
        </w:rPr>
        <w:t>生产车间地面应</w:t>
      </w:r>
      <w:r>
        <w:rPr>
          <w:rFonts w:hint="eastAsia"/>
          <w:szCs w:val="32"/>
        </w:rPr>
        <w:t>当</w:t>
      </w:r>
      <w:r>
        <w:rPr>
          <w:szCs w:val="32"/>
        </w:rPr>
        <w:t>平整、防滑，易于清洗、消毒和保持清洁。应根据生产需要设置通风、防尘、防爆等设施设备。设置有效的防尘、防蝇、防虫、防鼠设施。</w:t>
      </w:r>
    </w:p>
    <w:p w:rsidR="00132EB2" w:rsidRDefault="00B7457F" w:rsidP="00540407">
      <w:pPr>
        <w:spacing w:line="600" w:lineRule="exact"/>
        <w:ind w:firstLine="560"/>
        <w:rPr>
          <w:szCs w:val="32"/>
        </w:rPr>
      </w:pPr>
      <w:r>
        <w:rPr>
          <w:rFonts w:eastAsia="方正黑体_GBK"/>
          <w:bCs/>
          <w:szCs w:val="32"/>
        </w:rPr>
        <w:t>第十一条</w:t>
      </w:r>
      <w:r>
        <w:rPr>
          <w:rFonts w:eastAsia="仿宋"/>
          <w:bCs/>
          <w:szCs w:val="32"/>
        </w:rPr>
        <w:t xml:space="preserve"> </w:t>
      </w:r>
      <w:r>
        <w:rPr>
          <w:szCs w:val="32"/>
        </w:rPr>
        <w:t>原料、成品库房有温度、湿度等贮存要求的，应当满足相应要求，避免阳光直射，并设置有效的防尘、防蝇、防虫、防鼠设施及产品防护措施。</w:t>
      </w:r>
    </w:p>
    <w:p w:rsidR="00132EB2" w:rsidRDefault="00132EB2" w:rsidP="00540407">
      <w:pPr>
        <w:spacing w:line="600" w:lineRule="exact"/>
        <w:ind w:firstLine="560"/>
        <w:rPr>
          <w:szCs w:val="32"/>
        </w:rPr>
      </w:pPr>
    </w:p>
    <w:p w:rsidR="00132EB2" w:rsidRDefault="00B7457F" w:rsidP="00540407">
      <w:pPr>
        <w:tabs>
          <w:tab w:val="left" w:pos="8820"/>
        </w:tabs>
        <w:spacing w:line="600" w:lineRule="exact"/>
        <w:jc w:val="center"/>
        <w:rPr>
          <w:rFonts w:eastAsia="方正黑体_GBK"/>
          <w:bCs/>
          <w:szCs w:val="32"/>
        </w:rPr>
      </w:pPr>
      <w:r>
        <w:rPr>
          <w:rFonts w:eastAsia="方正黑体_GBK"/>
          <w:bCs/>
          <w:szCs w:val="32"/>
        </w:rPr>
        <w:t>第三章</w:t>
      </w:r>
      <w:r>
        <w:rPr>
          <w:rFonts w:eastAsia="方正黑体_GBK"/>
          <w:bCs/>
          <w:szCs w:val="32"/>
        </w:rPr>
        <w:t xml:space="preserve">  </w:t>
      </w:r>
      <w:r>
        <w:rPr>
          <w:rFonts w:eastAsia="方正黑体_GBK"/>
          <w:bCs/>
          <w:szCs w:val="32"/>
        </w:rPr>
        <w:t>设备设施布局</w:t>
      </w:r>
    </w:p>
    <w:p w:rsidR="00132EB2" w:rsidRDefault="00132EB2" w:rsidP="00540407">
      <w:pPr>
        <w:spacing w:line="600" w:lineRule="exact"/>
        <w:ind w:firstLine="560"/>
        <w:rPr>
          <w:rFonts w:eastAsia="方正黑体_GBK"/>
          <w:bCs/>
          <w:szCs w:val="32"/>
        </w:rPr>
      </w:pPr>
    </w:p>
    <w:p w:rsidR="00132EB2" w:rsidRDefault="00B7457F" w:rsidP="00540407">
      <w:pPr>
        <w:spacing w:line="600" w:lineRule="exact"/>
        <w:ind w:firstLine="560"/>
        <w:rPr>
          <w:szCs w:val="32"/>
        </w:rPr>
      </w:pPr>
      <w:r>
        <w:rPr>
          <w:rFonts w:eastAsia="方正黑体_GBK"/>
          <w:bCs/>
          <w:szCs w:val="32"/>
        </w:rPr>
        <w:t>第十二条</w:t>
      </w:r>
      <w:r>
        <w:rPr>
          <w:rFonts w:eastAsia="仿宋"/>
          <w:bCs/>
          <w:szCs w:val="32"/>
        </w:rPr>
        <w:t xml:space="preserve"> </w:t>
      </w:r>
      <w:r>
        <w:rPr>
          <w:szCs w:val="32"/>
        </w:rPr>
        <w:t>企业应当具备合理的生产设备布局，具有与生产产品品种、数量相适应的生产设备设施，性能和精度满足生产要求，便于操作、清洁、维护（见表</w:t>
      </w:r>
      <w:r>
        <w:rPr>
          <w:szCs w:val="32"/>
        </w:rPr>
        <w:t>2</w:t>
      </w:r>
      <w:r>
        <w:rPr>
          <w:szCs w:val="32"/>
        </w:rPr>
        <w:t>）。</w:t>
      </w:r>
    </w:p>
    <w:p w:rsidR="00132EB2" w:rsidRDefault="00B7457F">
      <w:pPr>
        <w:shd w:val="clear" w:color="auto" w:fill="FFFFFF"/>
        <w:spacing w:before="100" w:after="100" w:line="360" w:lineRule="atLeast"/>
        <w:jc w:val="center"/>
        <w:rPr>
          <w:rFonts w:eastAsia="方正黑体_GBK"/>
          <w:kern w:val="0"/>
          <w:sz w:val="24"/>
          <w:szCs w:val="24"/>
        </w:rPr>
      </w:pPr>
      <w:r>
        <w:rPr>
          <w:rFonts w:eastAsia="方正黑体_GBK" w:hint="eastAsia"/>
          <w:kern w:val="0"/>
          <w:sz w:val="24"/>
          <w:szCs w:val="24"/>
          <w:shd w:val="clear" w:color="auto" w:fill="FFFFFF"/>
        </w:rPr>
        <w:t>表</w:t>
      </w:r>
      <w:r>
        <w:rPr>
          <w:rFonts w:eastAsia="方正黑体_GBK" w:hint="eastAsia"/>
          <w:kern w:val="0"/>
          <w:sz w:val="24"/>
          <w:szCs w:val="24"/>
          <w:shd w:val="clear" w:color="auto" w:fill="FFFFFF"/>
        </w:rPr>
        <w:t xml:space="preserve">2  </w:t>
      </w:r>
      <w:r>
        <w:rPr>
          <w:rFonts w:eastAsia="方正黑体_GBK" w:hint="eastAsia"/>
          <w:kern w:val="0"/>
          <w:sz w:val="24"/>
          <w:szCs w:val="24"/>
          <w:shd w:val="clear" w:color="auto" w:fill="FFFFFF"/>
        </w:rPr>
        <w:t>重庆小面常规生产设备设施</w:t>
      </w:r>
    </w:p>
    <w:tbl>
      <w:tblPr>
        <w:tblW w:w="8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625"/>
        <w:gridCol w:w="6661"/>
      </w:tblGrid>
      <w:tr w:rsidR="00132EB2">
        <w:trPr>
          <w:trHeight w:val="470"/>
          <w:tblHeader/>
          <w:jc w:val="center"/>
        </w:trPr>
        <w:tc>
          <w:tcPr>
            <w:tcW w:w="1625" w:type="dxa"/>
            <w:shd w:val="clear" w:color="auto" w:fill="FFFFFF"/>
            <w:tcMar>
              <w:left w:w="108" w:type="dxa"/>
              <w:right w:w="108" w:type="dxa"/>
            </w:tcMar>
            <w:vAlign w:val="center"/>
          </w:tcPr>
          <w:p w:rsidR="00132EB2" w:rsidRDefault="00B7457F">
            <w:pPr>
              <w:spacing w:line="300" w:lineRule="exact"/>
              <w:jc w:val="center"/>
              <w:rPr>
                <w:rFonts w:eastAsia="方正黑体_GBK" w:cs="方正黑体_GBK"/>
                <w:sz w:val="21"/>
                <w:szCs w:val="21"/>
              </w:rPr>
            </w:pPr>
            <w:r>
              <w:rPr>
                <w:rFonts w:eastAsia="方正黑体_GBK" w:cs="方正黑体_GBK" w:hint="eastAsia"/>
                <w:kern w:val="0"/>
                <w:sz w:val="21"/>
                <w:szCs w:val="21"/>
                <w:lang w:bidi="ar"/>
              </w:rPr>
              <w:t>类别名称</w:t>
            </w:r>
          </w:p>
        </w:tc>
        <w:tc>
          <w:tcPr>
            <w:tcW w:w="6661" w:type="dxa"/>
            <w:shd w:val="clear" w:color="auto" w:fill="FFFFFF"/>
            <w:tcMar>
              <w:left w:w="108" w:type="dxa"/>
              <w:right w:w="108" w:type="dxa"/>
            </w:tcMar>
            <w:vAlign w:val="center"/>
          </w:tcPr>
          <w:p w:rsidR="00132EB2" w:rsidRDefault="00B7457F">
            <w:pPr>
              <w:spacing w:line="300" w:lineRule="exact"/>
              <w:jc w:val="center"/>
              <w:rPr>
                <w:rFonts w:eastAsia="方正黑体_GBK" w:cs="方正黑体_GBK"/>
                <w:sz w:val="21"/>
                <w:szCs w:val="21"/>
              </w:rPr>
            </w:pPr>
            <w:r>
              <w:rPr>
                <w:rFonts w:eastAsia="方正黑体_GBK" w:cs="方正黑体_GBK" w:hint="eastAsia"/>
                <w:kern w:val="0"/>
                <w:sz w:val="21"/>
                <w:szCs w:val="21"/>
                <w:lang w:bidi="ar"/>
              </w:rPr>
              <w:t>常规生产设备设施</w:t>
            </w:r>
          </w:p>
        </w:tc>
      </w:tr>
      <w:tr w:rsidR="00132EB2">
        <w:trPr>
          <w:trHeight w:val="484"/>
          <w:jc w:val="center"/>
        </w:trPr>
        <w:tc>
          <w:tcPr>
            <w:tcW w:w="1625" w:type="dxa"/>
            <w:shd w:val="clear" w:color="auto" w:fill="FFFFFF"/>
            <w:tcMar>
              <w:left w:w="108" w:type="dxa"/>
              <w:right w:w="108" w:type="dxa"/>
            </w:tcMar>
            <w:vAlign w:val="center"/>
          </w:tcPr>
          <w:p w:rsidR="00132EB2" w:rsidRDefault="00B7457F">
            <w:pPr>
              <w:spacing w:line="300" w:lineRule="exact"/>
              <w:jc w:val="center"/>
              <w:rPr>
                <w:rFonts w:cs="方正仿宋_GBK"/>
                <w:sz w:val="21"/>
                <w:szCs w:val="21"/>
              </w:rPr>
            </w:pPr>
            <w:r>
              <w:rPr>
                <w:rFonts w:cs="方正仿宋_GBK" w:hint="eastAsia"/>
                <w:bCs/>
                <w:kern w:val="0"/>
                <w:sz w:val="21"/>
                <w:szCs w:val="21"/>
                <w:lang w:bidi="ar"/>
              </w:rPr>
              <w:t>碱面</w:t>
            </w:r>
          </w:p>
        </w:tc>
        <w:tc>
          <w:tcPr>
            <w:tcW w:w="6661" w:type="dxa"/>
            <w:shd w:val="clear" w:color="auto" w:fill="FFFFFF"/>
            <w:tcMar>
              <w:left w:w="108" w:type="dxa"/>
              <w:right w:w="108" w:type="dxa"/>
            </w:tcMar>
            <w:vAlign w:val="center"/>
          </w:tcPr>
          <w:p w:rsidR="00132EB2" w:rsidRDefault="00B7457F">
            <w:pPr>
              <w:spacing w:line="300" w:lineRule="exact"/>
              <w:rPr>
                <w:rFonts w:cs="方正仿宋_GBK"/>
                <w:sz w:val="21"/>
                <w:szCs w:val="21"/>
              </w:rPr>
            </w:pPr>
            <w:r>
              <w:rPr>
                <w:rFonts w:cs="方正仿宋_GBK" w:hint="eastAsia"/>
                <w:bCs/>
                <w:kern w:val="0"/>
                <w:sz w:val="21"/>
                <w:szCs w:val="21"/>
                <w:lang w:bidi="ar"/>
              </w:rPr>
              <w:t>和面设备、熟化装置、压延机、成型设备、包装设备等</w:t>
            </w:r>
            <w:r>
              <w:rPr>
                <w:rFonts w:cs="方正仿宋_GBK" w:hint="eastAsia"/>
                <w:kern w:val="0"/>
                <w:sz w:val="21"/>
                <w:szCs w:val="21"/>
                <w:lang w:bidi="ar"/>
              </w:rPr>
              <w:t>。</w:t>
            </w:r>
          </w:p>
        </w:tc>
      </w:tr>
      <w:tr w:rsidR="00132EB2">
        <w:trPr>
          <w:trHeight w:val="740"/>
          <w:jc w:val="center"/>
        </w:trPr>
        <w:tc>
          <w:tcPr>
            <w:tcW w:w="1625" w:type="dxa"/>
            <w:shd w:val="clear" w:color="auto" w:fill="FFFFFF"/>
            <w:tcMar>
              <w:left w:w="108" w:type="dxa"/>
              <w:right w:w="108" w:type="dxa"/>
            </w:tcMar>
            <w:vAlign w:val="center"/>
          </w:tcPr>
          <w:p w:rsidR="00132EB2" w:rsidRDefault="00B7457F">
            <w:pPr>
              <w:spacing w:line="300" w:lineRule="exact"/>
              <w:jc w:val="center"/>
              <w:rPr>
                <w:rFonts w:cs="方正仿宋_GBK"/>
                <w:sz w:val="21"/>
                <w:szCs w:val="21"/>
              </w:rPr>
            </w:pPr>
            <w:r>
              <w:rPr>
                <w:rFonts w:cs="方正仿宋_GBK" w:hint="eastAsia"/>
                <w:bCs/>
                <w:kern w:val="0"/>
                <w:sz w:val="21"/>
                <w:szCs w:val="21"/>
                <w:lang w:bidi="ar"/>
              </w:rPr>
              <w:t>油辣椒调料</w:t>
            </w:r>
          </w:p>
        </w:tc>
        <w:tc>
          <w:tcPr>
            <w:tcW w:w="6661" w:type="dxa"/>
            <w:shd w:val="clear" w:color="auto" w:fill="FFFFFF"/>
            <w:tcMar>
              <w:left w:w="108" w:type="dxa"/>
              <w:right w:w="108" w:type="dxa"/>
            </w:tcMar>
            <w:vAlign w:val="center"/>
          </w:tcPr>
          <w:p w:rsidR="00132EB2" w:rsidRDefault="00B7457F">
            <w:pPr>
              <w:spacing w:line="300" w:lineRule="exact"/>
              <w:rPr>
                <w:rFonts w:cs="方正仿宋_GBK"/>
                <w:sz w:val="21"/>
                <w:szCs w:val="21"/>
              </w:rPr>
            </w:pPr>
            <w:r>
              <w:rPr>
                <w:rFonts w:cs="方正仿宋_GBK" w:hint="eastAsia"/>
                <w:bCs/>
                <w:kern w:val="0"/>
                <w:sz w:val="21"/>
                <w:szCs w:val="21"/>
                <w:lang w:bidi="ar"/>
              </w:rPr>
              <w:t>原辅料处理设备、加工设备、调配设备、杀菌设施（按需要）、包装设备、封口设备等。</w:t>
            </w:r>
          </w:p>
        </w:tc>
      </w:tr>
      <w:tr w:rsidR="00132EB2">
        <w:trPr>
          <w:trHeight w:val="710"/>
          <w:jc w:val="center"/>
        </w:trPr>
        <w:tc>
          <w:tcPr>
            <w:tcW w:w="1625" w:type="dxa"/>
            <w:shd w:val="clear" w:color="auto" w:fill="FFFFFF"/>
            <w:tcMar>
              <w:left w:w="108" w:type="dxa"/>
              <w:right w:w="108" w:type="dxa"/>
            </w:tcMar>
            <w:vAlign w:val="center"/>
          </w:tcPr>
          <w:p w:rsidR="00132EB2" w:rsidRDefault="00B7457F">
            <w:pPr>
              <w:spacing w:line="300" w:lineRule="exact"/>
              <w:jc w:val="center"/>
              <w:rPr>
                <w:rFonts w:cs="方正仿宋_GBK"/>
                <w:sz w:val="21"/>
                <w:szCs w:val="21"/>
              </w:rPr>
            </w:pPr>
            <w:r>
              <w:rPr>
                <w:rFonts w:cs="方正仿宋_GBK" w:hint="eastAsia"/>
                <w:bCs/>
                <w:kern w:val="0"/>
                <w:sz w:val="21"/>
                <w:szCs w:val="21"/>
                <w:lang w:bidi="ar"/>
              </w:rPr>
              <w:t>浇头</w:t>
            </w:r>
          </w:p>
        </w:tc>
        <w:tc>
          <w:tcPr>
            <w:tcW w:w="6661" w:type="dxa"/>
            <w:shd w:val="clear" w:color="auto" w:fill="FFFFFF"/>
            <w:tcMar>
              <w:left w:w="108" w:type="dxa"/>
              <w:right w:w="108" w:type="dxa"/>
            </w:tcMar>
            <w:vAlign w:val="center"/>
          </w:tcPr>
          <w:p w:rsidR="00132EB2" w:rsidRDefault="00B7457F">
            <w:pPr>
              <w:spacing w:line="300" w:lineRule="exact"/>
              <w:rPr>
                <w:rFonts w:cs="方正仿宋_GBK"/>
                <w:sz w:val="21"/>
                <w:szCs w:val="21"/>
              </w:rPr>
            </w:pPr>
            <w:r>
              <w:rPr>
                <w:rFonts w:cs="方正仿宋_GBK" w:hint="eastAsia"/>
                <w:bCs/>
                <w:kern w:val="0"/>
                <w:sz w:val="21"/>
                <w:szCs w:val="21"/>
                <w:lang w:bidi="ar"/>
              </w:rPr>
              <w:t>参考相对应食品（如酱卤肉对应《肉制品生产许可审查细则》）生产许可审查《细则》规定的生产设备设施</w:t>
            </w:r>
            <w:r>
              <w:rPr>
                <w:rFonts w:cs="方正仿宋_GBK" w:hint="eastAsia"/>
                <w:kern w:val="0"/>
                <w:sz w:val="21"/>
                <w:szCs w:val="21"/>
                <w:lang w:bidi="ar"/>
              </w:rPr>
              <w:t>。</w:t>
            </w:r>
          </w:p>
        </w:tc>
      </w:tr>
      <w:tr w:rsidR="00132EB2">
        <w:trPr>
          <w:trHeight w:val="495"/>
          <w:jc w:val="center"/>
        </w:trPr>
        <w:tc>
          <w:tcPr>
            <w:tcW w:w="8286" w:type="dxa"/>
            <w:gridSpan w:val="2"/>
            <w:shd w:val="clear" w:color="auto" w:fill="FFFFFF"/>
            <w:tcMar>
              <w:left w:w="108" w:type="dxa"/>
              <w:right w:w="108" w:type="dxa"/>
            </w:tcMar>
            <w:vAlign w:val="center"/>
          </w:tcPr>
          <w:p w:rsidR="00132EB2" w:rsidRDefault="00B7457F">
            <w:pPr>
              <w:spacing w:line="300" w:lineRule="exact"/>
              <w:rPr>
                <w:rFonts w:cs="方正仿宋_GBK"/>
                <w:sz w:val="21"/>
                <w:szCs w:val="21"/>
              </w:rPr>
            </w:pPr>
            <w:r>
              <w:rPr>
                <w:rFonts w:cs="方正仿宋_GBK" w:hint="eastAsia"/>
                <w:kern w:val="0"/>
                <w:sz w:val="21"/>
                <w:szCs w:val="21"/>
                <w:lang w:bidi="ar"/>
              </w:rPr>
              <w:t>注：本表所列设备设施为企业常规设备设施，可根据实际生产情况优化调整。</w:t>
            </w:r>
          </w:p>
        </w:tc>
      </w:tr>
    </w:tbl>
    <w:p w:rsidR="00132EB2" w:rsidRDefault="00B7457F" w:rsidP="00540407">
      <w:pPr>
        <w:spacing w:line="600" w:lineRule="exact"/>
        <w:ind w:firstLine="561"/>
        <w:rPr>
          <w:szCs w:val="32"/>
        </w:rPr>
      </w:pPr>
      <w:r>
        <w:rPr>
          <w:rFonts w:eastAsia="方正黑体_GBK"/>
          <w:bCs/>
          <w:szCs w:val="32"/>
        </w:rPr>
        <w:t>第十三条</w:t>
      </w:r>
      <w:r>
        <w:rPr>
          <w:rFonts w:eastAsia="仿宋"/>
          <w:b/>
          <w:bCs/>
          <w:szCs w:val="32"/>
        </w:rPr>
        <w:t xml:space="preserve"> </w:t>
      </w:r>
      <w:r>
        <w:rPr>
          <w:szCs w:val="32"/>
        </w:rPr>
        <w:t>所有直接接触食品的容器和工器具必须为食品级不锈钢材质或其它无毒无害的食品级惰性材料制作。</w:t>
      </w:r>
    </w:p>
    <w:p w:rsidR="00132EB2" w:rsidRDefault="00B7457F" w:rsidP="00540407">
      <w:pPr>
        <w:spacing w:line="600" w:lineRule="exact"/>
        <w:ind w:firstLine="561"/>
        <w:rPr>
          <w:szCs w:val="32"/>
        </w:rPr>
      </w:pPr>
      <w:r>
        <w:rPr>
          <w:rFonts w:eastAsia="方正黑体_GBK"/>
          <w:bCs/>
          <w:szCs w:val="32"/>
        </w:rPr>
        <w:t>第十四条</w:t>
      </w:r>
      <w:r>
        <w:rPr>
          <w:rFonts w:eastAsia="仿宋"/>
          <w:b/>
          <w:bCs/>
          <w:szCs w:val="32"/>
        </w:rPr>
        <w:t xml:space="preserve"> </w:t>
      </w:r>
      <w:r>
        <w:rPr>
          <w:szCs w:val="32"/>
        </w:rPr>
        <w:t>盛装废弃物的容器不得与盛装食品与原料的容器混用，应有明显标识，数量合理。废弃物应定期清除，易腐败、变质的废弃物应及时清除。</w:t>
      </w:r>
    </w:p>
    <w:p w:rsidR="00132EB2" w:rsidRDefault="00B7457F" w:rsidP="00540407">
      <w:pPr>
        <w:spacing w:line="600" w:lineRule="exact"/>
        <w:ind w:firstLine="561"/>
        <w:rPr>
          <w:szCs w:val="32"/>
        </w:rPr>
      </w:pPr>
      <w:r>
        <w:rPr>
          <w:rFonts w:eastAsia="方正黑体_GBK"/>
          <w:bCs/>
          <w:szCs w:val="32"/>
        </w:rPr>
        <w:t>第十五条</w:t>
      </w:r>
      <w:r>
        <w:rPr>
          <w:rFonts w:eastAsia="仿宋"/>
          <w:spacing w:val="4"/>
          <w:szCs w:val="32"/>
        </w:rPr>
        <w:t xml:space="preserve"> </w:t>
      </w:r>
      <w:r>
        <w:rPr>
          <w:szCs w:val="32"/>
        </w:rPr>
        <w:t>生产用水的水质应</w:t>
      </w:r>
      <w:r>
        <w:rPr>
          <w:rFonts w:hint="eastAsia"/>
          <w:szCs w:val="32"/>
        </w:rPr>
        <w:t>当</w:t>
      </w:r>
      <w:r>
        <w:rPr>
          <w:szCs w:val="32"/>
        </w:rPr>
        <w:t>符合生活饮用水卫生标准。有合理的排水设施和废水处理设施，排水流向应由清洁程度要求高的区域流向清洁程度要求低的区域，排水系统入口应安装带水封</w:t>
      </w:r>
      <w:r>
        <w:rPr>
          <w:szCs w:val="32"/>
        </w:rPr>
        <w:lastRenderedPageBreak/>
        <w:t>的地漏，以防止固体废弃物进入及浊气逸出，并有防止废水逆流的设计。</w:t>
      </w:r>
    </w:p>
    <w:p w:rsidR="00132EB2" w:rsidRDefault="00B7457F" w:rsidP="00540407">
      <w:pPr>
        <w:spacing w:line="600" w:lineRule="exact"/>
        <w:ind w:firstLine="561"/>
        <w:rPr>
          <w:szCs w:val="32"/>
        </w:rPr>
      </w:pPr>
      <w:r>
        <w:rPr>
          <w:rFonts w:eastAsia="方正黑体_GBK"/>
          <w:bCs/>
          <w:szCs w:val="32"/>
        </w:rPr>
        <w:t>第十六条</w:t>
      </w:r>
      <w:r>
        <w:rPr>
          <w:rFonts w:eastAsia="仿宋"/>
          <w:spacing w:val="4"/>
          <w:szCs w:val="32"/>
        </w:rPr>
        <w:t xml:space="preserve"> </w:t>
      </w:r>
      <w:r>
        <w:rPr>
          <w:szCs w:val="32"/>
        </w:rPr>
        <w:t>产品自行检验的，企业应当按照检验项目配备满足检验所需的检验设备设施，并确保检验设备的性能、精度满足检验要求。常用检验设备包括：（</w:t>
      </w:r>
      <w:r>
        <w:rPr>
          <w:szCs w:val="32"/>
        </w:rPr>
        <w:t>1</w:t>
      </w:r>
      <w:r>
        <w:rPr>
          <w:szCs w:val="32"/>
        </w:rPr>
        <w:t>）天平（</w:t>
      </w:r>
      <w:r>
        <w:rPr>
          <w:szCs w:val="32"/>
        </w:rPr>
        <w:t>0.1g</w:t>
      </w:r>
      <w:r>
        <w:rPr>
          <w:szCs w:val="32"/>
        </w:rPr>
        <w:t>）；（</w:t>
      </w:r>
      <w:r>
        <w:rPr>
          <w:szCs w:val="32"/>
        </w:rPr>
        <w:t>2</w:t>
      </w:r>
      <w:r>
        <w:rPr>
          <w:szCs w:val="32"/>
        </w:rPr>
        <w:t>）分析天平（</w:t>
      </w:r>
      <w:r>
        <w:rPr>
          <w:szCs w:val="32"/>
        </w:rPr>
        <w:t>0.1mg</w:t>
      </w:r>
      <w:r>
        <w:rPr>
          <w:szCs w:val="32"/>
        </w:rPr>
        <w:t>）；（</w:t>
      </w:r>
      <w:r>
        <w:rPr>
          <w:szCs w:val="32"/>
        </w:rPr>
        <w:t>3</w:t>
      </w:r>
      <w:r>
        <w:rPr>
          <w:szCs w:val="32"/>
        </w:rPr>
        <w:t>）旋转蒸发仪；（</w:t>
      </w:r>
      <w:r>
        <w:rPr>
          <w:szCs w:val="32"/>
        </w:rPr>
        <w:t>4</w:t>
      </w:r>
      <w:r>
        <w:rPr>
          <w:szCs w:val="32"/>
        </w:rPr>
        <w:t>）无菌室（或超净工作台）；（</w:t>
      </w:r>
      <w:r>
        <w:rPr>
          <w:szCs w:val="32"/>
        </w:rPr>
        <w:t>5</w:t>
      </w:r>
      <w:r>
        <w:rPr>
          <w:szCs w:val="32"/>
        </w:rPr>
        <w:t>）微生物培养箱；（</w:t>
      </w:r>
      <w:r>
        <w:rPr>
          <w:szCs w:val="32"/>
        </w:rPr>
        <w:t>6</w:t>
      </w:r>
      <w:r>
        <w:rPr>
          <w:szCs w:val="32"/>
        </w:rPr>
        <w:t>）灭菌锅。</w:t>
      </w:r>
    </w:p>
    <w:p w:rsidR="00132EB2" w:rsidRDefault="00132EB2">
      <w:pPr>
        <w:tabs>
          <w:tab w:val="left" w:pos="8820"/>
        </w:tabs>
        <w:jc w:val="center"/>
        <w:rPr>
          <w:rFonts w:eastAsia="方正黑体_GBK"/>
          <w:bCs/>
          <w:szCs w:val="32"/>
        </w:rPr>
      </w:pPr>
    </w:p>
    <w:p w:rsidR="00132EB2" w:rsidRDefault="00B7457F" w:rsidP="00540407">
      <w:pPr>
        <w:tabs>
          <w:tab w:val="left" w:pos="8820"/>
        </w:tabs>
        <w:spacing w:line="600" w:lineRule="exact"/>
        <w:jc w:val="center"/>
        <w:rPr>
          <w:rFonts w:eastAsia="方正黑体_GBK"/>
          <w:bCs/>
          <w:szCs w:val="32"/>
        </w:rPr>
      </w:pPr>
      <w:r>
        <w:rPr>
          <w:rFonts w:eastAsia="方正黑体_GBK"/>
          <w:bCs/>
          <w:szCs w:val="32"/>
        </w:rPr>
        <w:t>第四章</w:t>
      </w:r>
      <w:r>
        <w:rPr>
          <w:rFonts w:eastAsia="方正黑体_GBK"/>
          <w:bCs/>
          <w:szCs w:val="32"/>
        </w:rPr>
        <w:t xml:space="preserve">  </w:t>
      </w:r>
      <w:r>
        <w:rPr>
          <w:rFonts w:eastAsia="方正黑体_GBK"/>
          <w:bCs/>
          <w:szCs w:val="32"/>
        </w:rPr>
        <w:t>工艺</w:t>
      </w:r>
      <w:r>
        <w:rPr>
          <w:rFonts w:eastAsia="方正黑体_GBK"/>
          <w:bCs/>
          <w:szCs w:val="32"/>
        </w:rPr>
        <w:t>流程及关键控制环节</w:t>
      </w:r>
    </w:p>
    <w:p w:rsidR="00132EB2" w:rsidRDefault="00132EB2" w:rsidP="00540407">
      <w:pPr>
        <w:spacing w:line="600" w:lineRule="exact"/>
        <w:ind w:firstLine="561"/>
        <w:rPr>
          <w:rFonts w:eastAsia="方正黑体_GBK"/>
          <w:bCs/>
          <w:szCs w:val="32"/>
        </w:rPr>
      </w:pPr>
    </w:p>
    <w:p w:rsidR="00132EB2" w:rsidRDefault="00B7457F" w:rsidP="00540407">
      <w:pPr>
        <w:spacing w:line="600" w:lineRule="exact"/>
        <w:ind w:firstLine="560"/>
        <w:rPr>
          <w:szCs w:val="32"/>
        </w:rPr>
      </w:pPr>
      <w:r>
        <w:rPr>
          <w:rFonts w:eastAsia="方正黑体_GBK"/>
          <w:bCs/>
          <w:szCs w:val="32"/>
        </w:rPr>
        <w:t>第十七条</w:t>
      </w:r>
      <w:r>
        <w:rPr>
          <w:rFonts w:eastAsia="仿宋"/>
          <w:b/>
          <w:bCs/>
          <w:szCs w:val="32"/>
        </w:rPr>
        <w:t xml:space="preserve"> </w:t>
      </w:r>
      <w:r>
        <w:rPr>
          <w:szCs w:val="32"/>
        </w:rPr>
        <w:t>应当具有合理的工艺流程，避免交叉污染。应当根据产品特性、质量要求、风险控制等因素确定关键控制环节。重庆小面生产常规工艺流程与关键控制环节（见表</w:t>
      </w:r>
      <w:r>
        <w:rPr>
          <w:szCs w:val="32"/>
        </w:rPr>
        <w:t>3</w:t>
      </w:r>
      <w:r>
        <w:rPr>
          <w:szCs w:val="32"/>
        </w:rPr>
        <w:t>）。</w:t>
      </w:r>
    </w:p>
    <w:p w:rsidR="00132EB2" w:rsidRDefault="00B7457F">
      <w:pPr>
        <w:shd w:val="clear" w:color="auto" w:fill="FFFFFF"/>
        <w:spacing w:line="360" w:lineRule="atLeast"/>
        <w:jc w:val="center"/>
        <w:rPr>
          <w:rFonts w:eastAsia="方正黑体_GBK"/>
          <w:sz w:val="24"/>
        </w:rPr>
      </w:pPr>
      <w:r>
        <w:rPr>
          <w:rFonts w:eastAsia="方正黑体_GBK" w:hint="eastAsia"/>
          <w:kern w:val="0"/>
          <w:sz w:val="24"/>
          <w:shd w:val="clear" w:color="auto" w:fill="FFFFFF"/>
          <w:lang w:bidi="ar"/>
        </w:rPr>
        <w:t>表</w:t>
      </w:r>
      <w:r>
        <w:rPr>
          <w:rFonts w:eastAsia="方正黑体_GBK" w:hint="eastAsia"/>
          <w:kern w:val="0"/>
          <w:sz w:val="24"/>
          <w:shd w:val="clear" w:color="auto" w:fill="FFFFFF"/>
          <w:lang w:bidi="ar"/>
        </w:rPr>
        <w:t xml:space="preserve">3  </w:t>
      </w:r>
      <w:r>
        <w:rPr>
          <w:rFonts w:eastAsia="方正黑体_GBK" w:hint="eastAsia"/>
          <w:bCs/>
          <w:kern w:val="0"/>
          <w:sz w:val="24"/>
          <w:shd w:val="clear" w:color="auto" w:fill="FFFFFF"/>
          <w:lang w:bidi="ar"/>
        </w:rPr>
        <w:t>重庆小面</w:t>
      </w:r>
      <w:r>
        <w:rPr>
          <w:rFonts w:eastAsia="方正黑体_GBK" w:hint="eastAsia"/>
          <w:kern w:val="0"/>
          <w:sz w:val="24"/>
          <w:shd w:val="clear" w:color="auto" w:fill="FFFFFF"/>
          <w:lang w:bidi="ar"/>
        </w:rPr>
        <w:t>生产常规工艺流程与关键控制环节</w:t>
      </w:r>
    </w:p>
    <w:tbl>
      <w:tblPr>
        <w:tblW w:w="8286"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1338"/>
        <w:gridCol w:w="3410"/>
        <w:gridCol w:w="3538"/>
      </w:tblGrid>
      <w:tr w:rsidR="00132EB2">
        <w:trPr>
          <w:trHeight w:val="544"/>
          <w:jc w:val="center"/>
        </w:trPr>
        <w:tc>
          <w:tcPr>
            <w:tcW w:w="133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vAlign w:val="center"/>
          </w:tcPr>
          <w:p w:rsidR="00132EB2" w:rsidRDefault="00B7457F">
            <w:pPr>
              <w:spacing w:line="260" w:lineRule="exact"/>
              <w:jc w:val="center"/>
              <w:rPr>
                <w:rFonts w:eastAsia="方正黑体_GBK" w:cs="方正黑体_GBK"/>
                <w:sz w:val="21"/>
                <w:szCs w:val="21"/>
              </w:rPr>
            </w:pPr>
            <w:r>
              <w:rPr>
                <w:rFonts w:eastAsia="方正黑体_GBK" w:cs="方正黑体_GBK" w:hint="eastAsia"/>
                <w:kern w:val="0"/>
                <w:sz w:val="21"/>
                <w:szCs w:val="21"/>
                <w:lang w:bidi="ar"/>
              </w:rPr>
              <w:t>类别名称</w:t>
            </w:r>
          </w:p>
        </w:tc>
        <w:tc>
          <w:tcPr>
            <w:tcW w:w="3410"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vAlign w:val="center"/>
          </w:tcPr>
          <w:p w:rsidR="00132EB2" w:rsidRDefault="00B7457F">
            <w:pPr>
              <w:spacing w:line="260" w:lineRule="exact"/>
              <w:jc w:val="center"/>
              <w:rPr>
                <w:rFonts w:eastAsia="方正黑体_GBK" w:cs="方正黑体_GBK"/>
                <w:sz w:val="21"/>
                <w:szCs w:val="21"/>
              </w:rPr>
            </w:pPr>
            <w:r>
              <w:rPr>
                <w:rFonts w:eastAsia="方正黑体_GBK" w:cs="方正黑体_GBK" w:hint="eastAsia"/>
                <w:kern w:val="0"/>
                <w:sz w:val="21"/>
                <w:szCs w:val="21"/>
                <w:lang w:bidi="ar"/>
              </w:rPr>
              <w:t>常规工艺流程</w:t>
            </w:r>
          </w:p>
        </w:tc>
        <w:tc>
          <w:tcPr>
            <w:tcW w:w="353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vAlign w:val="center"/>
          </w:tcPr>
          <w:p w:rsidR="00132EB2" w:rsidRDefault="00B7457F">
            <w:pPr>
              <w:spacing w:line="260" w:lineRule="exact"/>
              <w:jc w:val="center"/>
              <w:rPr>
                <w:rFonts w:eastAsia="方正黑体_GBK" w:cs="方正黑体_GBK"/>
                <w:sz w:val="21"/>
                <w:szCs w:val="21"/>
              </w:rPr>
            </w:pPr>
            <w:r>
              <w:rPr>
                <w:rFonts w:eastAsia="方正黑体_GBK" w:cs="方正黑体_GBK" w:hint="eastAsia"/>
                <w:kern w:val="0"/>
                <w:sz w:val="21"/>
                <w:szCs w:val="21"/>
                <w:lang w:bidi="ar"/>
              </w:rPr>
              <w:t>关键控制环节</w:t>
            </w:r>
          </w:p>
        </w:tc>
      </w:tr>
      <w:tr w:rsidR="00132EB2" w:rsidTr="00540407">
        <w:trPr>
          <w:trHeight w:val="1225"/>
          <w:jc w:val="center"/>
        </w:trPr>
        <w:tc>
          <w:tcPr>
            <w:tcW w:w="133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vAlign w:val="center"/>
          </w:tcPr>
          <w:p w:rsidR="00132EB2" w:rsidRDefault="00B7457F">
            <w:pPr>
              <w:spacing w:line="260" w:lineRule="exact"/>
              <w:jc w:val="center"/>
              <w:rPr>
                <w:rFonts w:cs="方正仿宋_GBK"/>
                <w:sz w:val="21"/>
                <w:szCs w:val="21"/>
              </w:rPr>
            </w:pPr>
            <w:r>
              <w:rPr>
                <w:rFonts w:cs="方正仿宋_GBK" w:hint="eastAsia"/>
                <w:bCs/>
                <w:kern w:val="0"/>
                <w:sz w:val="21"/>
                <w:szCs w:val="21"/>
                <w:lang w:bidi="ar"/>
              </w:rPr>
              <w:t>碱面</w:t>
            </w:r>
          </w:p>
        </w:tc>
        <w:tc>
          <w:tcPr>
            <w:tcW w:w="3410"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vAlign w:val="center"/>
          </w:tcPr>
          <w:p w:rsidR="00132EB2" w:rsidRDefault="00B7457F">
            <w:pPr>
              <w:spacing w:line="260" w:lineRule="exact"/>
              <w:rPr>
                <w:rFonts w:cs="方正仿宋_GBK"/>
                <w:sz w:val="21"/>
                <w:szCs w:val="21"/>
              </w:rPr>
            </w:pPr>
            <w:r>
              <w:rPr>
                <w:rFonts w:cs="方正仿宋_GBK" w:hint="eastAsia"/>
                <w:kern w:val="0"/>
                <w:sz w:val="21"/>
                <w:szCs w:val="21"/>
                <w:lang w:bidi="ar"/>
              </w:rPr>
              <w:t>原料验收</w:t>
            </w:r>
            <w:r>
              <w:rPr>
                <w:rFonts w:cs="方正仿宋_GBK" w:hint="eastAsia"/>
                <w:kern w:val="0"/>
                <w:sz w:val="21"/>
                <w:szCs w:val="21"/>
                <w:lang w:bidi="ar"/>
              </w:rPr>
              <w:t>-</w:t>
            </w:r>
            <w:r>
              <w:rPr>
                <w:rFonts w:cs="方正仿宋_GBK" w:hint="eastAsia"/>
                <w:kern w:val="0"/>
                <w:sz w:val="21"/>
                <w:szCs w:val="21"/>
                <w:lang w:bidi="ar"/>
              </w:rPr>
              <w:t>调粉</w:t>
            </w:r>
            <w:r>
              <w:rPr>
                <w:rFonts w:cs="方正仿宋_GBK" w:hint="eastAsia"/>
                <w:kern w:val="0"/>
                <w:sz w:val="21"/>
                <w:szCs w:val="21"/>
                <w:lang w:bidi="ar"/>
              </w:rPr>
              <w:t>-</w:t>
            </w:r>
            <w:r>
              <w:rPr>
                <w:rFonts w:cs="方正仿宋_GBK" w:hint="eastAsia"/>
                <w:kern w:val="0"/>
                <w:sz w:val="21"/>
                <w:szCs w:val="21"/>
                <w:lang w:bidi="ar"/>
              </w:rPr>
              <w:t>熟化</w:t>
            </w:r>
            <w:r>
              <w:rPr>
                <w:rFonts w:cs="方正仿宋_GBK" w:hint="eastAsia"/>
                <w:kern w:val="0"/>
                <w:sz w:val="21"/>
                <w:szCs w:val="21"/>
                <w:lang w:bidi="ar"/>
              </w:rPr>
              <w:t>-</w:t>
            </w:r>
            <w:r>
              <w:rPr>
                <w:rFonts w:cs="方正仿宋_GBK" w:hint="eastAsia"/>
                <w:kern w:val="0"/>
                <w:sz w:val="21"/>
                <w:szCs w:val="21"/>
                <w:lang w:bidi="ar"/>
              </w:rPr>
              <w:t>压延成型</w:t>
            </w:r>
            <w:r>
              <w:rPr>
                <w:rFonts w:cs="方正仿宋_GBK" w:hint="eastAsia"/>
                <w:kern w:val="0"/>
                <w:sz w:val="21"/>
                <w:szCs w:val="21"/>
                <w:lang w:bidi="ar"/>
              </w:rPr>
              <w:t>-</w:t>
            </w:r>
            <w:r>
              <w:rPr>
                <w:rFonts w:cs="方正仿宋_GBK" w:hint="eastAsia"/>
                <w:kern w:val="0"/>
                <w:sz w:val="21"/>
                <w:szCs w:val="21"/>
                <w:lang w:bidi="ar"/>
              </w:rPr>
              <w:t>切条</w:t>
            </w:r>
            <w:r>
              <w:rPr>
                <w:rFonts w:cs="方正仿宋_GBK" w:hint="eastAsia"/>
                <w:kern w:val="0"/>
                <w:sz w:val="21"/>
                <w:szCs w:val="21"/>
                <w:lang w:bidi="ar"/>
              </w:rPr>
              <w:t>-</w:t>
            </w:r>
            <w:r>
              <w:rPr>
                <w:rFonts w:cs="方正仿宋_GBK" w:hint="eastAsia"/>
                <w:kern w:val="0"/>
                <w:sz w:val="21"/>
                <w:szCs w:val="21"/>
                <w:lang w:bidi="ar"/>
              </w:rPr>
              <w:t>干燥（或蒸制）</w:t>
            </w:r>
            <w:r>
              <w:rPr>
                <w:rFonts w:cs="方正仿宋_GBK" w:hint="eastAsia"/>
                <w:kern w:val="0"/>
                <w:sz w:val="21"/>
                <w:szCs w:val="21"/>
                <w:lang w:bidi="ar"/>
              </w:rPr>
              <w:t>-</w:t>
            </w:r>
            <w:r>
              <w:rPr>
                <w:rFonts w:cs="方正仿宋_GBK" w:hint="eastAsia"/>
                <w:kern w:val="0"/>
                <w:sz w:val="21"/>
                <w:szCs w:val="21"/>
                <w:lang w:bidi="ar"/>
              </w:rPr>
              <w:t>包装</w:t>
            </w:r>
            <w:r>
              <w:rPr>
                <w:rFonts w:cs="方正仿宋_GBK" w:hint="eastAsia"/>
                <w:kern w:val="0"/>
                <w:sz w:val="21"/>
                <w:szCs w:val="21"/>
                <w:lang w:bidi="ar"/>
              </w:rPr>
              <w:t>-</w:t>
            </w:r>
            <w:r>
              <w:rPr>
                <w:rFonts w:cs="方正仿宋_GBK" w:hint="eastAsia"/>
                <w:kern w:val="0"/>
                <w:sz w:val="21"/>
                <w:szCs w:val="21"/>
                <w:lang w:bidi="ar"/>
              </w:rPr>
              <w:t>组合配装</w:t>
            </w:r>
          </w:p>
        </w:tc>
        <w:tc>
          <w:tcPr>
            <w:tcW w:w="353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vAlign w:val="center"/>
          </w:tcPr>
          <w:p w:rsidR="00132EB2" w:rsidRDefault="00B7457F">
            <w:pPr>
              <w:spacing w:line="260" w:lineRule="exact"/>
              <w:rPr>
                <w:rFonts w:cs="方正仿宋_GBK"/>
                <w:sz w:val="21"/>
                <w:szCs w:val="21"/>
              </w:rPr>
            </w:pPr>
            <w:r>
              <w:rPr>
                <w:rFonts w:cs="方正仿宋_GBK" w:hint="eastAsia"/>
                <w:kern w:val="0"/>
                <w:sz w:val="21"/>
                <w:szCs w:val="21"/>
                <w:lang w:bidi="ar"/>
              </w:rPr>
              <w:t>1.</w:t>
            </w:r>
            <w:r>
              <w:rPr>
                <w:rFonts w:cs="方正仿宋_GBK" w:hint="eastAsia"/>
                <w:kern w:val="0"/>
                <w:sz w:val="21"/>
                <w:szCs w:val="21"/>
                <w:lang w:bidi="ar"/>
              </w:rPr>
              <w:t>原料的质量安全控制；</w:t>
            </w:r>
          </w:p>
          <w:p w:rsidR="00132EB2" w:rsidRDefault="00B7457F">
            <w:pPr>
              <w:spacing w:line="260" w:lineRule="exact"/>
              <w:rPr>
                <w:rFonts w:cs="方正仿宋_GBK"/>
                <w:sz w:val="21"/>
                <w:szCs w:val="21"/>
              </w:rPr>
            </w:pPr>
            <w:r>
              <w:rPr>
                <w:rFonts w:cs="方正仿宋_GBK" w:hint="eastAsia"/>
                <w:kern w:val="0"/>
                <w:sz w:val="21"/>
                <w:szCs w:val="21"/>
                <w:lang w:bidi="ar"/>
              </w:rPr>
              <w:t>2.</w:t>
            </w:r>
            <w:r>
              <w:rPr>
                <w:rFonts w:cs="方正仿宋_GBK" w:hint="eastAsia"/>
                <w:bCs/>
                <w:kern w:val="0"/>
                <w:sz w:val="21"/>
                <w:szCs w:val="21"/>
                <w:lang w:bidi="ar"/>
              </w:rPr>
              <w:t>添加剂使用</w:t>
            </w:r>
            <w:r>
              <w:rPr>
                <w:rFonts w:cs="方正仿宋_GBK" w:hint="eastAsia"/>
                <w:kern w:val="0"/>
                <w:sz w:val="21"/>
                <w:szCs w:val="21"/>
                <w:lang w:bidi="ar"/>
              </w:rPr>
              <w:t>控制；</w:t>
            </w:r>
          </w:p>
          <w:p w:rsidR="00132EB2" w:rsidRDefault="00B7457F">
            <w:pPr>
              <w:spacing w:line="260" w:lineRule="exact"/>
              <w:rPr>
                <w:rFonts w:cs="方正仿宋_GBK"/>
                <w:kern w:val="0"/>
                <w:sz w:val="21"/>
                <w:szCs w:val="21"/>
                <w:lang w:bidi="ar"/>
              </w:rPr>
            </w:pPr>
            <w:r>
              <w:rPr>
                <w:rFonts w:cs="方正仿宋_GBK" w:hint="eastAsia"/>
                <w:kern w:val="0"/>
                <w:sz w:val="21"/>
                <w:szCs w:val="21"/>
                <w:lang w:bidi="ar"/>
              </w:rPr>
              <w:t>3.</w:t>
            </w:r>
            <w:r>
              <w:rPr>
                <w:rFonts w:cs="方正仿宋_GBK" w:hint="eastAsia"/>
                <w:bCs/>
                <w:kern w:val="0"/>
                <w:sz w:val="21"/>
                <w:szCs w:val="21"/>
                <w:lang w:bidi="ar"/>
              </w:rPr>
              <w:t>外来污染物控制；</w:t>
            </w:r>
          </w:p>
          <w:p w:rsidR="00132EB2" w:rsidRDefault="00B7457F">
            <w:pPr>
              <w:spacing w:line="260" w:lineRule="exact"/>
              <w:rPr>
                <w:rFonts w:cs="方正仿宋_GBK"/>
                <w:sz w:val="21"/>
                <w:szCs w:val="21"/>
              </w:rPr>
            </w:pPr>
            <w:r>
              <w:rPr>
                <w:rFonts w:cs="方正仿宋_GBK" w:hint="eastAsia"/>
                <w:bCs/>
                <w:kern w:val="0"/>
                <w:sz w:val="21"/>
                <w:szCs w:val="21"/>
                <w:lang w:bidi="ar"/>
              </w:rPr>
              <w:t>4.</w:t>
            </w:r>
            <w:r>
              <w:rPr>
                <w:rFonts w:cs="方正仿宋_GBK" w:hint="eastAsia"/>
                <w:bCs/>
                <w:kern w:val="0"/>
                <w:sz w:val="21"/>
                <w:szCs w:val="21"/>
                <w:lang w:bidi="ar"/>
              </w:rPr>
              <w:t>包装过程卫生控制。</w:t>
            </w:r>
          </w:p>
        </w:tc>
      </w:tr>
      <w:tr w:rsidR="00132EB2" w:rsidTr="00540407">
        <w:trPr>
          <w:trHeight w:val="1755"/>
          <w:jc w:val="center"/>
        </w:trPr>
        <w:tc>
          <w:tcPr>
            <w:tcW w:w="1338" w:type="dxa"/>
            <w:tcBorders>
              <w:top w:val="single" w:sz="4" w:space="0" w:color="auto"/>
              <w:left w:val="single" w:sz="8" w:space="0" w:color="auto"/>
              <w:bottom w:val="single" w:sz="4" w:space="0" w:color="auto"/>
              <w:right w:val="single" w:sz="8" w:space="0" w:color="auto"/>
            </w:tcBorders>
            <w:shd w:val="clear" w:color="auto" w:fill="FFFFFF"/>
            <w:tcMar>
              <w:left w:w="108" w:type="dxa"/>
              <w:right w:w="108" w:type="dxa"/>
            </w:tcMar>
            <w:vAlign w:val="center"/>
          </w:tcPr>
          <w:p w:rsidR="00132EB2" w:rsidRDefault="00B7457F">
            <w:pPr>
              <w:spacing w:line="260" w:lineRule="exact"/>
              <w:jc w:val="center"/>
              <w:rPr>
                <w:rFonts w:cs="方正仿宋_GBK"/>
                <w:sz w:val="21"/>
                <w:szCs w:val="21"/>
              </w:rPr>
            </w:pPr>
            <w:r>
              <w:rPr>
                <w:rFonts w:cs="方正仿宋_GBK" w:hint="eastAsia"/>
                <w:bCs/>
                <w:kern w:val="0"/>
                <w:sz w:val="21"/>
                <w:szCs w:val="21"/>
                <w:lang w:bidi="ar"/>
              </w:rPr>
              <w:t>油辣椒调料</w:t>
            </w:r>
          </w:p>
        </w:tc>
        <w:tc>
          <w:tcPr>
            <w:tcW w:w="3410" w:type="dxa"/>
            <w:tcBorders>
              <w:top w:val="single" w:sz="4" w:space="0" w:color="auto"/>
              <w:left w:val="nil"/>
              <w:bottom w:val="single" w:sz="4" w:space="0" w:color="auto"/>
              <w:right w:val="single" w:sz="8" w:space="0" w:color="auto"/>
            </w:tcBorders>
            <w:shd w:val="clear" w:color="auto" w:fill="FFFFFF"/>
            <w:tcMar>
              <w:left w:w="108" w:type="dxa"/>
              <w:right w:w="108" w:type="dxa"/>
            </w:tcMar>
            <w:vAlign w:val="center"/>
          </w:tcPr>
          <w:p w:rsidR="00132EB2" w:rsidRDefault="00B7457F">
            <w:pPr>
              <w:spacing w:line="260" w:lineRule="exact"/>
              <w:rPr>
                <w:rFonts w:cs="方正仿宋_GBK"/>
                <w:sz w:val="21"/>
                <w:szCs w:val="21"/>
              </w:rPr>
            </w:pPr>
            <w:r>
              <w:rPr>
                <w:rFonts w:cs="方正仿宋_GBK" w:hint="eastAsia"/>
                <w:kern w:val="0"/>
                <w:sz w:val="21"/>
                <w:szCs w:val="21"/>
                <w:lang w:bidi="ar"/>
              </w:rPr>
              <w:t>原料验收</w:t>
            </w:r>
            <w:r>
              <w:rPr>
                <w:rFonts w:cs="方正仿宋_GBK" w:hint="eastAsia"/>
                <w:kern w:val="0"/>
                <w:sz w:val="21"/>
                <w:szCs w:val="21"/>
                <w:lang w:bidi="ar"/>
              </w:rPr>
              <w:t>-</w:t>
            </w:r>
            <w:r>
              <w:rPr>
                <w:rFonts w:cs="方正仿宋_GBK" w:hint="eastAsia"/>
                <w:kern w:val="0"/>
                <w:sz w:val="21"/>
                <w:szCs w:val="21"/>
                <w:lang w:bidi="ar"/>
              </w:rPr>
              <w:t>预处理</w:t>
            </w:r>
            <w:r>
              <w:rPr>
                <w:rFonts w:cs="方正仿宋_GBK" w:hint="eastAsia"/>
                <w:kern w:val="0"/>
                <w:sz w:val="21"/>
                <w:szCs w:val="21"/>
                <w:lang w:bidi="ar"/>
              </w:rPr>
              <w:t>-</w:t>
            </w:r>
            <w:r>
              <w:rPr>
                <w:rFonts w:cs="方正仿宋_GBK" w:hint="eastAsia"/>
                <w:kern w:val="0"/>
                <w:sz w:val="21"/>
                <w:szCs w:val="21"/>
                <w:lang w:bidi="ar"/>
              </w:rPr>
              <w:t>配料</w:t>
            </w:r>
            <w:r>
              <w:rPr>
                <w:rFonts w:cs="方正仿宋_GBK" w:hint="eastAsia"/>
                <w:kern w:val="0"/>
                <w:sz w:val="21"/>
                <w:szCs w:val="21"/>
                <w:lang w:bidi="ar"/>
              </w:rPr>
              <w:t>-</w:t>
            </w:r>
            <w:r>
              <w:rPr>
                <w:rFonts w:cs="方正仿宋_GBK" w:hint="eastAsia"/>
                <w:kern w:val="0"/>
                <w:sz w:val="21"/>
                <w:szCs w:val="21"/>
                <w:lang w:bidi="ar"/>
              </w:rPr>
              <w:t>调配</w:t>
            </w:r>
            <w:r>
              <w:rPr>
                <w:rFonts w:cs="方正仿宋_GBK" w:hint="eastAsia"/>
                <w:kern w:val="0"/>
                <w:sz w:val="21"/>
                <w:szCs w:val="21"/>
                <w:lang w:bidi="ar"/>
              </w:rPr>
              <w:t>-</w:t>
            </w:r>
            <w:r>
              <w:rPr>
                <w:rFonts w:cs="方正仿宋_GBK" w:hint="eastAsia"/>
                <w:kern w:val="0"/>
                <w:sz w:val="21"/>
                <w:szCs w:val="21"/>
                <w:lang w:bidi="ar"/>
              </w:rPr>
              <w:t>淋油</w:t>
            </w:r>
            <w:r>
              <w:rPr>
                <w:rFonts w:cs="方正仿宋_GBK" w:hint="eastAsia"/>
                <w:kern w:val="0"/>
                <w:sz w:val="21"/>
                <w:szCs w:val="21"/>
                <w:lang w:bidi="ar"/>
              </w:rPr>
              <w:t>-</w:t>
            </w:r>
            <w:r>
              <w:rPr>
                <w:rFonts w:cs="方正仿宋_GBK" w:hint="eastAsia"/>
                <w:kern w:val="0"/>
                <w:sz w:val="21"/>
                <w:szCs w:val="21"/>
                <w:lang w:bidi="ar"/>
              </w:rPr>
              <w:t>冷却</w:t>
            </w:r>
            <w:r>
              <w:rPr>
                <w:rFonts w:cs="方正仿宋_GBK" w:hint="eastAsia"/>
                <w:kern w:val="0"/>
                <w:sz w:val="21"/>
                <w:szCs w:val="21"/>
                <w:lang w:bidi="ar"/>
              </w:rPr>
              <w:t>-</w:t>
            </w:r>
            <w:r>
              <w:rPr>
                <w:rFonts w:cs="方正仿宋_GBK" w:hint="eastAsia"/>
                <w:kern w:val="0"/>
                <w:sz w:val="21"/>
                <w:szCs w:val="21"/>
                <w:lang w:bidi="ar"/>
              </w:rPr>
              <w:t>包装</w:t>
            </w:r>
            <w:r>
              <w:rPr>
                <w:rFonts w:cs="方正仿宋_GBK" w:hint="eastAsia"/>
                <w:kern w:val="0"/>
                <w:sz w:val="21"/>
                <w:szCs w:val="21"/>
                <w:lang w:bidi="ar"/>
              </w:rPr>
              <w:t>-</w:t>
            </w:r>
            <w:r>
              <w:rPr>
                <w:rFonts w:cs="方正仿宋_GBK" w:hint="eastAsia"/>
                <w:kern w:val="0"/>
                <w:sz w:val="21"/>
                <w:szCs w:val="21"/>
                <w:lang w:bidi="ar"/>
              </w:rPr>
              <w:t>组合配装</w:t>
            </w:r>
          </w:p>
        </w:tc>
        <w:tc>
          <w:tcPr>
            <w:tcW w:w="3538" w:type="dxa"/>
            <w:tcBorders>
              <w:top w:val="single" w:sz="4" w:space="0" w:color="auto"/>
              <w:left w:val="nil"/>
              <w:bottom w:val="single" w:sz="4" w:space="0" w:color="auto"/>
              <w:right w:val="single" w:sz="8" w:space="0" w:color="auto"/>
            </w:tcBorders>
            <w:shd w:val="clear" w:color="auto" w:fill="FFFFFF"/>
            <w:tcMar>
              <w:left w:w="108" w:type="dxa"/>
              <w:right w:w="108" w:type="dxa"/>
            </w:tcMar>
            <w:vAlign w:val="center"/>
          </w:tcPr>
          <w:p w:rsidR="00132EB2" w:rsidRDefault="00B7457F">
            <w:pPr>
              <w:spacing w:line="260" w:lineRule="exact"/>
              <w:rPr>
                <w:rFonts w:cs="方正仿宋_GBK"/>
                <w:sz w:val="21"/>
                <w:szCs w:val="21"/>
              </w:rPr>
            </w:pPr>
            <w:r>
              <w:rPr>
                <w:rFonts w:cs="方正仿宋_GBK" w:hint="eastAsia"/>
                <w:kern w:val="0"/>
                <w:sz w:val="21"/>
                <w:szCs w:val="21"/>
                <w:lang w:bidi="ar"/>
              </w:rPr>
              <w:t>1.</w:t>
            </w:r>
            <w:r>
              <w:rPr>
                <w:rFonts w:cs="方正仿宋_GBK" w:hint="eastAsia"/>
                <w:kern w:val="0"/>
                <w:sz w:val="21"/>
                <w:szCs w:val="21"/>
                <w:lang w:bidi="ar"/>
              </w:rPr>
              <w:t>原料的质量安全控制；</w:t>
            </w:r>
          </w:p>
          <w:p w:rsidR="00132EB2" w:rsidRDefault="00B7457F">
            <w:pPr>
              <w:spacing w:line="260" w:lineRule="exact"/>
              <w:rPr>
                <w:rFonts w:cs="方正仿宋_GBK"/>
                <w:sz w:val="21"/>
                <w:szCs w:val="21"/>
              </w:rPr>
            </w:pPr>
            <w:r>
              <w:rPr>
                <w:rFonts w:cs="方正仿宋_GBK" w:hint="eastAsia"/>
                <w:kern w:val="0"/>
                <w:sz w:val="21"/>
                <w:szCs w:val="21"/>
                <w:lang w:bidi="ar"/>
              </w:rPr>
              <w:t>2.</w:t>
            </w:r>
            <w:r>
              <w:rPr>
                <w:rFonts w:cs="方正仿宋_GBK" w:hint="eastAsia"/>
                <w:bCs/>
                <w:kern w:val="0"/>
                <w:sz w:val="21"/>
                <w:szCs w:val="21"/>
                <w:lang w:bidi="ar"/>
              </w:rPr>
              <w:t>调配过程</w:t>
            </w:r>
            <w:r>
              <w:rPr>
                <w:rFonts w:cs="方正仿宋_GBK" w:hint="eastAsia"/>
                <w:kern w:val="0"/>
                <w:sz w:val="21"/>
                <w:szCs w:val="21"/>
                <w:lang w:bidi="ar"/>
              </w:rPr>
              <w:t>控制；</w:t>
            </w:r>
          </w:p>
          <w:p w:rsidR="00132EB2" w:rsidRDefault="00B7457F">
            <w:pPr>
              <w:spacing w:line="260" w:lineRule="exact"/>
              <w:rPr>
                <w:rFonts w:cs="方正仿宋_GBK"/>
                <w:sz w:val="21"/>
                <w:szCs w:val="21"/>
              </w:rPr>
            </w:pPr>
            <w:r>
              <w:rPr>
                <w:rFonts w:cs="方正仿宋_GBK" w:hint="eastAsia"/>
                <w:kern w:val="0"/>
                <w:sz w:val="21"/>
                <w:szCs w:val="21"/>
                <w:lang w:bidi="ar"/>
              </w:rPr>
              <w:t>3.</w:t>
            </w:r>
            <w:r>
              <w:rPr>
                <w:rFonts w:cs="方正仿宋_GBK" w:hint="eastAsia"/>
                <w:bCs/>
                <w:kern w:val="0"/>
                <w:sz w:val="21"/>
                <w:szCs w:val="21"/>
                <w:lang w:bidi="ar"/>
              </w:rPr>
              <w:t>添加剂规范使用</w:t>
            </w:r>
            <w:r>
              <w:rPr>
                <w:rFonts w:cs="方正仿宋_GBK" w:hint="eastAsia"/>
                <w:kern w:val="0"/>
                <w:sz w:val="21"/>
                <w:szCs w:val="21"/>
                <w:lang w:bidi="ar"/>
              </w:rPr>
              <w:t>控制；</w:t>
            </w:r>
          </w:p>
          <w:p w:rsidR="00132EB2" w:rsidRDefault="00B7457F">
            <w:pPr>
              <w:spacing w:line="260" w:lineRule="exact"/>
              <w:rPr>
                <w:rFonts w:cs="方正仿宋_GBK"/>
                <w:kern w:val="0"/>
                <w:sz w:val="21"/>
                <w:szCs w:val="21"/>
                <w:lang w:bidi="ar"/>
              </w:rPr>
            </w:pPr>
            <w:r>
              <w:rPr>
                <w:rFonts w:cs="方正仿宋_GBK" w:hint="eastAsia"/>
                <w:kern w:val="0"/>
                <w:sz w:val="21"/>
                <w:szCs w:val="21"/>
                <w:lang w:bidi="ar"/>
              </w:rPr>
              <w:t>4.</w:t>
            </w:r>
            <w:r>
              <w:rPr>
                <w:rFonts w:cs="方正仿宋_GBK" w:hint="eastAsia"/>
                <w:bCs/>
                <w:kern w:val="0"/>
                <w:sz w:val="21"/>
                <w:szCs w:val="21"/>
                <w:lang w:bidi="ar"/>
              </w:rPr>
              <w:t>包装过程卫生控制；</w:t>
            </w:r>
          </w:p>
          <w:p w:rsidR="00132EB2" w:rsidRDefault="00B7457F">
            <w:pPr>
              <w:spacing w:line="260" w:lineRule="exact"/>
              <w:rPr>
                <w:rFonts w:cs="方正仿宋_GBK"/>
                <w:sz w:val="21"/>
                <w:szCs w:val="21"/>
              </w:rPr>
            </w:pPr>
            <w:r>
              <w:rPr>
                <w:rFonts w:cs="方正仿宋_GBK" w:hint="eastAsia"/>
                <w:bCs/>
                <w:kern w:val="0"/>
                <w:sz w:val="21"/>
                <w:szCs w:val="21"/>
                <w:lang w:bidi="ar"/>
              </w:rPr>
              <w:t>5.</w:t>
            </w:r>
            <w:r>
              <w:rPr>
                <w:rFonts w:cs="方正仿宋_GBK" w:hint="eastAsia"/>
                <w:bCs/>
                <w:kern w:val="0"/>
                <w:sz w:val="21"/>
                <w:szCs w:val="21"/>
                <w:lang w:bidi="ar"/>
              </w:rPr>
              <w:t>委托生产或外购产品：产品检验报告符合性控制。</w:t>
            </w:r>
          </w:p>
        </w:tc>
      </w:tr>
      <w:tr w:rsidR="00132EB2">
        <w:trPr>
          <w:trHeight w:val="1255"/>
          <w:jc w:val="center"/>
        </w:trPr>
        <w:tc>
          <w:tcPr>
            <w:tcW w:w="133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vAlign w:val="center"/>
          </w:tcPr>
          <w:p w:rsidR="00132EB2" w:rsidRDefault="00B7457F">
            <w:pPr>
              <w:spacing w:line="260" w:lineRule="exact"/>
              <w:jc w:val="center"/>
              <w:rPr>
                <w:rFonts w:cs="方正仿宋_GBK"/>
                <w:bCs/>
                <w:kern w:val="0"/>
                <w:sz w:val="21"/>
                <w:szCs w:val="21"/>
                <w:lang w:bidi="ar"/>
              </w:rPr>
            </w:pPr>
            <w:r>
              <w:rPr>
                <w:rFonts w:cs="方正仿宋_GBK" w:hint="eastAsia"/>
                <w:bCs/>
                <w:kern w:val="0"/>
                <w:sz w:val="21"/>
                <w:szCs w:val="21"/>
                <w:lang w:bidi="ar"/>
              </w:rPr>
              <w:lastRenderedPageBreak/>
              <w:t>浇头</w:t>
            </w:r>
          </w:p>
          <w:p w:rsidR="00132EB2" w:rsidRDefault="00B7457F">
            <w:pPr>
              <w:spacing w:line="260" w:lineRule="exact"/>
              <w:jc w:val="center"/>
              <w:rPr>
                <w:rFonts w:cs="方正仿宋_GBK"/>
                <w:sz w:val="21"/>
                <w:szCs w:val="21"/>
              </w:rPr>
            </w:pPr>
            <w:r>
              <w:rPr>
                <w:rFonts w:cs="方正仿宋_GBK" w:hint="eastAsia"/>
                <w:bCs/>
                <w:kern w:val="0"/>
                <w:sz w:val="21"/>
                <w:szCs w:val="21"/>
                <w:lang w:bidi="ar"/>
              </w:rPr>
              <w:t>（需要时）</w:t>
            </w:r>
          </w:p>
        </w:tc>
        <w:tc>
          <w:tcPr>
            <w:tcW w:w="3410"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vAlign w:val="center"/>
          </w:tcPr>
          <w:p w:rsidR="00132EB2" w:rsidRDefault="00B7457F">
            <w:pPr>
              <w:spacing w:line="260" w:lineRule="exact"/>
              <w:rPr>
                <w:rFonts w:cs="方正仿宋_GBK"/>
                <w:sz w:val="21"/>
                <w:szCs w:val="21"/>
              </w:rPr>
            </w:pPr>
            <w:r>
              <w:rPr>
                <w:rFonts w:cs="方正仿宋_GBK" w:hint="eastAsia"/>
                <w:bCs/>
                <w:kern w:val="0"/>
                <w:sz w:val="21"/>
                <w:szCs w:val="21"/>
                <w:lang w:bidi="ar"/>
              </w:rPr>
              <w:t>符合相对应食品（如酱卤肉对应《肉制品生产许可审查细则》）生产许可审查《细则》规定的生产工艺流程</w:t>
            </w:r>
          </w:p>
        </w:tc>
        <w:tc>
          <w:tcPr>
            <w:tcW w:w="353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vAlign w:val="center"/>
          </w:tcPr>
          <w:p w:rsidR="00132EB2" w:rsidRDefault="00B7457F">
            <w:pPr>
              <w:spacing w:line="260" w:lineRule="exact"/>
              <w:rPr>
                <w:rFonts w:cs="方正仿宋_GBK"/>
                <w:sz w:val="21"/>
                <w:szCs w:val="21"/>
              </w:rPr>
            </w:pPr>
            <w:r>
              <w:rPr>
                <w:rFonts w:cs="方正仿宋_GBK" w:hint="eastAsia"/>
                <w:bCs/>
                <w:kern w:val="0"/>
                <w:sz w:val="21"/>
                <w:szCs w:val="21"/>
                <w:lang w:bidi="ar"/>
              </w:rPr>
              <w:t>1.</w:t>
            </w:r>
            <w:r>
              <w:rPr>
                <w:rFonts w:cs="方正仿宋_GBK" w:hint="eastAsia"/>
                <w:bCs/>
                <w:kern w:val="0"/>
                <w:sz w:val="21"/>
                <w:szCs w:val="21"/>
                <w:lang w:bidi="ar"/>
              </w:rPr>
              <w:t>符合相对应食品生产许可审查《细则》规定。</w:t>
            </w:r>
          </w:p>
          <w:p w:rsidR="00132EB2" w:rsidRDefault="00B7457F">
            <w:pPr>
              <w:spacing w:line="260" w:lineRule="exact"/>
              <w:rPr>
                <w:rFonts w:cs="方正仿宋_GBK"/>
                <w:sz w:val="21"/>
                <w:szCs w:val="21"/>
              </w:rPr>
            </w:pPr>
            <w:r>
              <w:rPr>
                <w:rFonts w:cs="方正仿宋_GBK" w:hint="eastAsia"/>
                <w:bCs/>
                <w:kern w:val="0"/>
                <w:sz w:val="21"/>
                <w:szCs w:val="21"/>
                <w:lang w:bidi="ar"/>
              </w:rPr>
              <w:t>2.</w:t>
            </w:r>
            <w:r>
              <w:rPr>
                <w:rFonts w:cs="方正仿宋_GBK" w:hint="eastAsia"/>
                <w:bCs/>
                <w:kern w:val="0"/>
                <w:sz w:val="21"/>
                <w:szCs w:val="21"/>
                <w:lang w:bidi="ar"/>
              </w:rPr>
              <w:t>委托生产或外购产品：产品检验报告符合性控制</w:t>
            </w:r>
            <w:r>
              <w:rPr>
                <w:rFonts w:cs="方正仿宋_GBK" w:hint="eastAsia"/>
                <w:kern w:val="0"/>
                <w:sz w:val="21"/>
                <w:szCs w:val="21"/>
                <w:lang w:bidi="ar"/>
              </w:rPr>
              <w:t>。</w:t>
            </w:r>
          </w:p>
        </w:tc>
      </w:tr>
      <w:tr w:rsidR="00132EB2">
        <w:trPr>
          <w:trHeight w:val="690"/>
          <w:jc w:val="center"/>
        </w:trPr>
        <w:tc>
          <w:tcPr>
            <w:tcW w:w="8286" w:type="dxa"/>
            <w:gridSpan w:val="3"/>
            <w:tcBorders>
              <w:top w:val="single" w:sz="4"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rsidR="00132EB2" w:rsidRDefault="00B7457F">
            <w:pPr>
              <w:spacing w:line="260" w:lineRule="exact"/>
              <w:rPr>
                <w:rFonts w:cs="方正仿宋_GBK"/>
                <w:sz w:val="21"/>
                <w:szCs w:val="21"/>
              </w:rPr>
            </w:pPr>
            <w:r>
              <w:rPr>
                <w:rFonts w:cs="方正仿宋_GBK" w:hint="eastAsia"/>
                <w:kern w:val="0"/>
                <w:sz w:val="21"/>
                <w:szCs w:val="21"/>
                <w:lang w:bidi="ar"/>
              </w:rPr>
              <w:t>注：表中所列工艺流程为企业常规工艺流程，可根据实际生产情况优化调整。</w:t>
            </w:r>
          </w:p>
        </w:tc>
      </w:tr>
    </w:tbl>
    <w:p w:rsidR="00132EB2" w:rsidRDefault="00B7457F" w:rsidP="00540407">
      <w:pPr>
        <w:tabs>
          <w:tab w:val="left" w:pos="0"/>
        </w:tabs>
        <w:spacing w:line="600" w:lineRule="exact"/>
        <w:ind w:firstLine="560"/>
        <w:rPr>
          <w:szCs w:val="32"/>
        </w:rPr>
      </w:pPr>
      <w:r>
        <w:rPr>
          <w:rFonts w:eastAsia="方正黑体_GBK"/>
          <w:bCs/>
          <w:szCs w:val="32"/>
        </w:rPr>
        <w:t>第十八条</w:t>
      </w:r>
      <w:r>
        <w:rPr>
          <w:rFonts w:eastAsia="仿宋"/>
          <w:b/>
          <w:bCs/>
          <w:szCs w:val="32"/>
        </w:rPr>
        <w:t xml:space="preserve"> </w:t>
      </w:r>
      <w:r>
        <w:rPr>
          <w:szCs w:val="32"/>
        </w:rPr>
        <w:t>生产加工过程容易出现的质量问题：</w:t>
      </w:r>
      <w:r>
        <w:rPr>
          <w:szCs w:val="32"/>
        </w:rPr>
        <w:t xml:space="preserve"> </w:t>
      </w:r>
    </w:p>
    <w:p w:rsidR="00132EB2" w:rsidRDefault="00B7457F" w:rsidP="00540407">
      <w:pPr>
        <w:tabs>
          <w:tab w:val="left" w:pos="0"/>
        </w:tabs>
        <w:spacing w:line="600" w:lineRule="exact"/>
        <w:ind w:firstLine="560"/>
        <w:rPr>
          <w:szCs w:val="32"/>
        </w:rPr>
      </w:pPr>
      <w:r>
        <w:rPr>
          <w:szCs w:val="32"/>
        </w:rPr>
        <w:t>（</w:t>
      </w:r>
      <w:r>
        <w:rPr>
          <w:szCs w:val="32"/>
        </w:rPr>
        <w:t>1</w:t>
      </w:r>
      <w:r>
        <w:rPr>
          <w:szCs w:val="32"/>
        </w:rPr>
        <w:t>）原料不符合生产要求。</w:t>
      </w:r>
    </w:p>
    <w:p w:rsidR="00132EB2" w:rsidRDefault="00B7457F" w:rsidP="00540407">
      <w:pPr>
        <w:tabs>
          <w:tab w:val="left" w:pos="0"/>
        </w:tabs>
        <w:spacing w:line="600" w:lineRule="exact"/>
        <w:ind w:firstLine="560"/>
        <w:rPr>
          <w:szCs w:val="32"/>
        </w:rPr>
      </w:pPr>
      <w:r>
        <w:rPr>
          <w:szCs w:val="32"/>
        </w:rPr>
        <w:t>（</w:t>
      </w:r>
      <w:r>
        <w:rPr>
          <w:szCs w:val="32"/>
        </w:rPr>
        <w:t>2</w:t>
      </w:r>
      <w:r>
        <w:rPr>
          <w:szCs w:val="32"/>
        </w:rPr>
        <w:t>）食品添加剂超范围使用和超量使用，非食用物质的误用。</w:t>
      </w:r>
    </w:p>
    <w:p w:rsidR="00132EB2" w:rsidRDefault="00B7457F" w:rsidP="00540407">
      <w:pPr>
        <w:tabs>
          <w:tab w:val="left" w:pos="0"/>
        </w:tabs>
        <w:spacing w:line="600" w:lineRule="exact"/>
        <w:ind w:firstLine="560"/>
        <w:rPr>
          <w:szCs w:val="32"/>
        </w:rPr>
      </w:pPr>
      <w:r>
        <w:rPr>
          <w:szCs w:val="32"/>
        </w:rPr>
        <w:t>（</w:t>
      </w:r>
      <w:r>
        <w:rPr>
          <w:szCs w:val="32"/>
        </w:rPr>
        <w:t>3</w:t>
      </w:r>
      <w:r>
        <w:rPr>
          <w:szCs w:val="32"/>
        </w:rPr>
        <w:t>）原料、成品油脂酸败。</w:t>
      </w:r>
    </w:p>
    <w:p w:rsidR="00132EB2" w:rsidRDefault="00B7457F" w:rsidP="00540407">
      <w:pPr>
        <w:tabs>
          <w:tab w:val="left" w:pos="0"/>
        </w:tabs>
        <w:spacing w:line="600" w:lineRule="exact"/>
        <w:ind w:firstLine="560"/>
        <w:rPr>
          <w:szCs w:val="32"/>
        </w:rPr>
      </w:pPr>
      <w:r>
        <w:rPr>
          <w:szCs w:val="32"/>
        </w:rPr>
        <w:t>（</w:t>
      </w:r>
      <w:r>
        <w:rPr>
          <w:szCs w:val="32"/>
        </w:rPr>
        <w:t>4</w:t>
      </w:r>
      <w:r>
        <w:rPr>
          <w:szCs w:val="32"/>
        </w:rPr>
        <w:t>）微生物超标。</w:t>
      </w:r>
    </w:p>
    <w:p w:rsidR="00132EB2" w:rsidRDefault="00132EB2" w:rsidP="00540407">
      <w:pPr>
        <w:tabs>
          <w:tab w:val="left" w:pos="0"/>
        </w:tabs>
        <w:spacing w:line="600" w:lineRule="exact"/>
        <w:ind w:firstLine="560"/>
        <w:rPr>
          <w:szCs w:val="32"/>
        </w:rPr>
      </w:pPr>
    </w:p>
    <w:p w:rsidR="00132EB2" w:rsidRDefault="00B7457F" w:rsidP="00540407">
      <w:pPr>
        <w:tabs>
          <w:tab w:val="left" w:pos="8820"/>
        </w:tabs>
        <w:spacing w:line="600" w:lineRule="exact"/>
        <w:jc w:val="center"/>
        <w:rPr>
          <w:rFonts w:eastAsia="方正黑体_GBK"/>
          <w:bCs/>
          <w:szCs w:val="32"/>
        </w:rPr>
      </w:pPr>
      <w:r>
        <w:rPr>
          <w:rFonts w:eastAsia="方正黑体_GBK"/>
          <w:bCs/>
          <w:szCs w:val="32"/>
        </w:rPr>
        <w:t>第五章</w:t>
      </w:r>
      <w:r>
        <w:rPr>
          <w:rFonts w:eastAsia="方正黑体_GBK"/>
          <w:bCs/>
          <w:szCs w:val="32"/>
        </w:rPr>
        <w:t xml:space="preserve">  </w:t>
      </w:r>
      <w:r>
        <w:rPr>
          <w:rFonts w:eastAsia="方正黑体_GBK"/>
          <w:bCs/>
          <w:szCs w:val="32"/>
        </w:rPr>
        <w:t>人员管理</w:t>
      </w:r>
    </w:p>
    <w:p w:rsidR="00132EB2" w:rsidRDefault="00132EB2" w:rsidP="00540407">
      <w:pPr>
        <w:tabs>
          <w:tab w:val="left" w:pos="8820"/>
        </w:tabs>
        <w:spacing w:line="600" w:lineRule="exact"/>
        <w:rPr>
          <w:rFonts w:eastAsia="方正黑体_GBK"/>
          <w:bCs/>
          <w:szCs w:val="32"/>
        </w:rPr>
      </w:pPr>
    </w:p>
    <w:p w:rsidR="00132EB2" w:rsidRDefault="00B7457F" w:rsidP="00540407">
      <w:pPr>
        <w:tabs>
          <w:tab w:val="left" w:pos="0"/>
        </w:tabs>
        <w:spacing w:line="600" w:lineRule="exact"/>
        <w:ind w:firstLine="560"/>
        <w:rPr>
          <w:szCs w:val="32"/>
        </w:rPr>
      </w:pPr>
      <w:r>
        <w:rPr>
          <w:rFonts w:eastAsia="方正黑体_GBK"/>
          <w:bCs/>
          <w:szCs w:val="32"/>
        </w:rPr>
        <w:t>第十九条</w:t>
      </w:r>
      <w:r>
        <w:rPr>
          <w:rFonts w:eastAsia="仿宋"/>
          <w:b/>
          <w:bCs/>
          <w:szCs w:val="32"/>
        </w:rPr>
        <w:t xml:space="preserve"> </w:t>
      </w:r>
      <w:r>
        <w:rPr>
          <w:szCs w:val="32"/>
        </w:rPr>
        <w:t>应</w:t>
      </w:r>
      <w:r>
        <w:rPr>
          <w:rFonts w:hint="eastAsia"/>
          <w:szCs w:val="32"/>
        </w:rPr>
        <w:t>当</w:t>
      </w:r>
      <w:r>
        <w:rPr>
          <w:szCs w:val="32"/>
        </w:rPr>
        <w:t>依法配备与生产能力和生产规模相适应的食品安全管理人员和食品安全专业技术人员。企业主要负责人、食品安全总监、食品安全员责任和管理要求应符合《企业落实食品</w:t>
      </w:r>
      <w:r>
        <w:rPr>
          <w:spacing w:val="-6"/>
          <w:szCs w:val="32"/>
        </w:rPr>
        <w:t>安全主体责任监督管理规定》（国家市场监督管理总局令第</w:t>
      </w:r>
      <w:r>
        <w:rPr>
          <w:spacing w:val="-6"/>
          <w:szCs w:val="32"/>
        </w:rPr>
        <w:t>60</w:t>
      </w:r>
      <w:r>
        <w:rPr>
          <w:spacing w:val="-6"/>
          <w:szCs w:val="32"/>
        </w:rPr>
        <w:t>号</w:t>
      </w:r>
      <w:r>
        <w:rPr>
          <w:szCs w:val="32"/>
        </w:rPr>
        <w:t>）。</w:t>
      </w:r>
    </w:p>
    <w:p w:rsidR="00132EB2" w:rsidRDefault="00B7457F" w:rsidP="00540407">
      <w:pPr>
        <w:tabs>
          <w:tab w:val="left" w:pos="0"/>
        </w:tabs>
        <w:spacing w:line="600" w:lineRule="exact"/>
        <w:ind w:firstLine="560"/>
        <w:rPr>
          <w:szCs w:val="32"/>
        </w:rPr>
      </w:pPr>
      <w:r>
        <w:rPr>
          <w:szCs w:val="32"/>
        </w:rPr>
        <w:t>食品安全专业技术人员应</w:t>
      </w:r>
      <w:r>
        <w:rPr>
          <w:rFonts w:hint="eastAsia"/>
          <w:szCs w:val="32"/>
        </w:rPr>
        <w:t>当</w:t>
      </w:r>
      <w:r>
        <w:rPr>
          <w:szCs w:val="32"/>
        </w:rPr>
        <w:t>与岗位要求相适应，具有一定的技术经验，掌握生产工艺操作规程，按照技术文件进行生产，熟练操作生产设备，人员数量应满足企业生产需求。其</w:t>
      </w:r>
      <w:r>
        <w:rPr>
          <w:szCs w:val="32"/>
        </w:rPr>
        <w:t>中，检验人员具有食品化学或相关专业知识，经培训合格。</w:t>
      </w:r>
    </w:p>
    <w:p w:rsidR="00132EB2" w:rsidRDefault="00B7457F" w:rsidP="00540407">
      <w:pPr>
        <w:spacing w:line="600" w:lineRule="exact"/>
        <w:ind w:firstLine="562"/>
        <w:rPr>
          <w:szCs w:val="32"/>
        </w:rPr>
      </w:pPr>
      <w:r>
        <w:rPr>
          <w:rFonts w:eastAsia="方正黑体_GBK"/>
          <w:bCs/>
          <w:szCs w:val="32"/>
        </w:rPr>
        <w:t>第二十条</w:t>
      </w:r>
      <w:r>
        <w:rPr>
          <w:rFonts w:eastAsia="仿宋"/>
          <w:b/>
          <w:bCs/>
          <w:szCs w:val="32"/>
        </w:rPr>
        <w:t xml:space="preserve"> </w:t>
      </w:r>
      <w:r>
        <w:rPr>
          <w:szCs w:val="32"/>
        </w:rPr>
        <w:t>应当建立培训与考核制度，制定培训计划，培训的</w:t>
      </w:r>
      <w:r>
        <w:rPr>
          <w:szCs w:val="32"/>
        </w:rPr>
        <w:lastRenderedPageBreak/>
        <w:t>内容应当与岗位相适应。食品安全管理、专业技术、检验等与质量安全相关岗位的人员应当定期培训和考核，不具备能力的不得上岗。</w:t>
      </w:r>
    </w:p>
    <w:p w:rsidR="00132EB2" w:rsidRDefault="00B7457F" w:rsidP="00540407">
      <w:pPr>
        <w:spacing w:line="600" w:lineRule="exact"/>
        <w:ind w:firstLine="562"/>
        <w:rPr>
          <w:szCs w:val="32"/>
        </w:rPr>
      </w:pPr>
      <w:r>
        <w:rPr>
          <w:rFonts w:eastAsia="方正黑体_GBK"/>
          <w:bCs/>
          <w:szCs w:val="32"/>
        </w:rPr>
        <w:t>第二十一条</w:t>
      </w:r>
      <w:r>
        <w:rPr>
          <w:rFonts w:eastAsia="仿宋"/>
          <w:b/>
          <w:bCs/>
          <w:szCs w:val="32"/>
        </w:rPr>
        <w:t xml:space="preserve"> </w:t>
      </w:r>
      <w:r>
        <w:rPr>
          <w:szCs w:val="32"/>
        </w:rPr>
        <w:t>应建立食品加工人员健康管理制度，患有国务院卫生行政部门规定的有碍食品安全疾病的人员，不得从事接触直接入口食品的工作。从事接触直接入口食品工作的食品</w:t>
      </w:r>
      <w:r>
        <w:rPr>
          <w:rFonts w:hint="eastAsia"/>
          <w:szCs w:val="32"/>
        </w:rPr>
        <w:t>加工</w:t>
      </w:r>
      <w:r>
        <w:rPr>
          <w:szCs w:val="32"/>
        </w:rPr>
        <w:t>人员应当每年进行健康检查，取得健康证明后方可上岗工作。</w:t>
      </w:r>
    </w:p>
    <w:p w:rsidR="00132EB2" w:rsidRDefault="00132EB2" w:rsidP="00540407">
      <w:pPr>
        <w:tabs>
          <w:tab w:val="left" w:pos="8820"/>
        </w:tabs>
        <w:spacing w:line="600" w:lineRule="exact"/>
        <w:rPr>
          <w:rFonts w:eastAsia="方正黑体_GBK"/>
          <w:bCs/>
          <w:szCs w:val="32"/>
        </w:rPr>
      </w:pPr>
    </w:p>
    <w:p w:rsidR="00132EB2" w:rsidRDefault="00B7457F" w:rsidP="00540407">
      <w:pPr>
        <w:tabs>
          <w:tab w:val="left" w:pos="8820"/>
        </w:tabs>
        <w:spacing w:line="600" w:lineRule="exact"/>
        <w:jc w:val="center"/>
        <w:rPr>
          <w:rFonts w:eastAsia="方正黑体_GBK"/>
          <w:bCs/>
          <w:szCs w:val="32"/>
        </w:rPr>
      </w:pPr>
      <w:r>
        <w:rPr>
          <w:rFonts w:eastAsia="方正黑体_GBK"/>
          <w:bCs/>
          <w:szCs w:val="32"/>
        </w:rPr>
        <w:t>第六章</w:t>
      </w:r>
      <w:r>
        <w:rPr>
          <w:rFonts w:eastAsia="方正黑体_GBK"/>
          <w:bCs/>
          <w:szCs w:val="32"/>
        </w:rPr>
        <w:t xml:space="preserve">  </w:t>
      </w:r>
      <w:r>
        <w:rPr>
          <w:rFonts w:eastAsia="方正黑体_GBK"/>
          <w:bCs/>
          <w:szCs w:val="32"/>
        </w:rPr>
        <w:t>管理制度</w:t>
      </w:r>
    </w:p>
    <w:p w:rsidR="00132EB2" w:rsidRDefault="00132EB2" w:rsidP="00540407">
      <w:pPr>
        <w:spacing w:line="600" w:lineRule="exact"/>
        <w:ind w:firstLine="560"/>
        <w:rPr>
          <w:rFonts w:eastAsia="方正黑体_GBK"/>
          <w:bCs/>
          <w:szCs w:val="32"/>
        </w:rPr>
      </w:pPr>
    </w:p>
    <w:p w:rsidR="00132EB2" w:rsidRDefault="00B7457F" w:rsidP="00540407">
      <w:pPr>
        <w:spacing w:line="600" w:lineRule="exact"/>
        <w:ind w:firstLine="560"/>
        <w:rPr>
          <w:szCs w:val="32"/>
        </w:rPr>
      </w:pPr>
      <w:r>
        <w:rPr>
          <w:rFonts w:eastAsia="方正黑体_GBK"/>
          <w:bCs/>
          <w:szCs w:val="32"/>
        </w:rPr>
        <w:t>第二十二条</w:t>
      </w:r>
      <w:r>
        <w:rPr>
          <w:rFonts w:eastAsia="仿宋"/>
          <w:b/>
          <w:bCs/>
          <w:szCs w:val="32"/>
        </w:rPr>
        <w:t xml:space="preserve"> </w:t>
      </w:r>
      <w:r>
        <w:rPr>
          <w:szCs w:val="32"/>
        </w:rPr>
        <w:t>应当建立原料采购管理制度，保证采购的原料应当符合国家法律法规和食品安全标准要求。</w:t>
      </w:r>
    </w:p>
    <w:p w:rsidR="00132EB2" w:rsidRDefault="00B7457F" w:rsidP="00540407">
      <w:pPr>
        <w:spacing w:line="600" w:lineRule="exact"/>
        <w:ind w:firstLine="560"/>
        <w:rPr>
          <w:szCs w:val="32"/>
        </w:rPr>
      </w:pPr>
      <w:r>
        <w:rPr>
          <w:rFonts w:eastAsia="方正黑体_GBK"/>
          <w:bCs/>
          <w:szCs w:val="32"/>
        </w:rPr>
        <w:t>第二十三条</w:t>
      </w:r>
      <w:r>
        <w:rPr>
          <w:rFonts w:eastAsia="仿宋"/>
          <w:b/>
          <w:bCs/>
          <w:szCs w:val="32"/>
        </w:rPr>
        <w:t xml:space="preserve"> </w:t>
      </w:r>
      <w:r>
        <w:rPr>
          <w:szCs w:val="32"/>
        </w:rPr>
        <w:t>应当建立原料供应商审核制度，定期对主要原料供应商进行评价、考核，确定合格供应商名单。对原料供应商的审核至少应当包括：供应商资质、产品检验合格报告等。</w:t>
      </w:r>
    </w:p>
    <w:p w:rsidR="00132EB2" w:rsidRDefault="00B7457F" w:rsidP="00540407">
      <w:pPr>
        <w:tabs>
          <w:tab w:val="left" w:pos="0"/>
        </w:tabs>
        <w:spacing w:line="600" w:lineRule="exact"/>
        <w:ind w:firstLine="560"/>
        <w:rPr>
          <w:szCs w:val="32"/>
        </w:rPr>
      </w:pPr>
      <w:r>
        <w:rPr>
          <w:rFonts w:eastAsia="方正黑体_GBK"/>
          <w:bCs/>
          <w:szCs w:val="32"/>
        </w:rPr>
        <w:t>第二十四条</w:t>
      </w:r>
      <w:r>
        <w:rPr>
          <w:rFonts w:eastAsia="仿宋"/>
          <w:b/>
          <w:bCs/>
          <w:szCs w:val="32"/>
        </w:rPr>
        <w:t xml:space="preserve"> </w:t>
      </w:r>
      <w:r>
        <w:rPr>
          <w:szCs w:val="32"/>
        </w:rPr>
        <w:t>应当建立食品原料、食品相关产品验收规范及进</w:t>
      </w:r>
      <w:r>
        <w:rPr>
          <w:spacing w:val="-6"/>
          <w:szCs w:val="32"/>
        </w:rPr>
        <w:t>货查验记录制度，根据原料特性、风险因素等确定验收项目和要求</w:t>
      </w:r>
      <w:r>
        <w:rPr>
          <w:szCs w:val="32"/>
        </w:rPr>
        <w:t>。</w:t>
      </w:r>
    </w:p>
    <w:p w:rsidR="00132EB2" w:rsidRDefault="00B7457F" w:rsidP="00540407">
      <w:pPr>
        <w:tabs>
          <w:tab w:val="left" w:pos="0"/>
        </w:tabs>
        <w:spacing w:line="600" w:lineRule="exact"/>
        <w:ind w:firstLine="560"/>
        <w:rPr>
          <w:szCs w:val="32"/>
        </w:rPr>
      </w:pPr>
      <w:r>
        <w:rPr>
          <w:szCs w:val="32"/>
        </w:rPr>
        <w:t>原料验收时应确认原料风险较大的项目是否符合相关标准要求或生产要求。</w:t>
      </w:r>
    </w:p>
    <w:p w:rsidR="00132EB2" w:rsidRDefault="00B7457F" w:rsidP="00540407">
      <w:pPr>
        <w:spacing w:line="600" w:lineRule="exact"/>
        <w:ind w:firstLine="560"/>
        <w:rPr>
          <w:szCs w:val="32"/>
        </w:rPr>
      </w:pPr>
      <w:r>
        <w:rPr>
          <w:rFonts w:eastAsia="方正黑体_GBK"/>
          <w:bCs/>
          <w:szCs w:val="32"/>
        </w:rPr>
        <w:t>第二十五条</w:t>
      </w:r>
      <w:r>
        <w:rPr>
          <w:rFonts w:eastAsia="仿宋"/>
          <w:b/>
          <w:bCs/>
          <w:szCs w:val="32"/>
        </w:rPr>
        <w:t xml:space="preserve"> </w:t>
      </w:r>
      <w:r>
        <w:rPr>
          <w:szCs w:val="32"/>
        </w:rPr>
        <w:t>应当建立生产过程控制制度，按照生产工艺流程</w:t>
      </w:r>
      <w:r>
        <w:rPr>
          <w:szCs w:val="32"/>
        </w:rPr>
        <w:lastRenderedPageBreak/>
        <w:t>对原料（领料、投料、余料管理等</w:t>
      </w:r>
      <w:r>
        <w:rPr>
          <w:szCs w:val="32"/>
        </w:rPr>
        <w:t>）、生产过程关键环节（生产工序、设备、包装等）等全过程质量安全进行控制，并记录。</w:t>
      </w:r>
    </w:p>
    <w:p w:rsidR="00132EB2" w:rsidRDefault="00B7457F" w:rsidP="00540407">
      <w:pPr>
        <w:spacing w:line="600" w:lineRule="exact"/>
        <w:ind w:firstLine="560"/>
        <w:rPr>
          <w:szCs w:val="32"/>
        </w:rPr>
      </w:pPr>
      <w:r>
        <w:rPr>
          <w:rFonts w:eastAsia="方正黑体_GBK"/>
          <w:bCs/>
          <w:szCs w:val="32"/>
        </w:rPr>
        <w:t>第二十六条</w:t>
      </w:r>
      <w:r>
        <w:rPr>
          <w:rFonts w:eastAsia="仿宋"/>
          <w:b/>
          <w:bCs/>
          <w:szCs w:val="32"/>
        </w:rPr>
        <w:t xml:space="preserve"> </w:t>
      </w:r>
      <w:r>
        <w:rPr>
          <w:szCs w:val="32"/>
        </w:rPr>
        <w:t>应当建立生产设备管理制度，制定设备、容器具的清洗消毒管理要求，定期维护保养做好记录，出现故障应当及时排除。</w:t>
      </w:r>
    </w:p>
    <w:p w:rsidR="00132EB2" w:rsidRDefault="00B7457F" w:rsidP="00540407">
      <w:pPr>
        <w:spacing w:line="600" w:lineRule="exact"/>
        <w:ind w:firstLine="560"/>
        <w:rPr>
          <w:szCs w:val="32"/>
        </w:rPr>
      </w:pPr>
      <w:r>
        <w:rPr>
          <w:rFonts w:eastAsia="方正黑体_GBK"/>
          <w:bCs/>
          <w:szCs w:val="32"/>
        </w:rPr>
        <w:t>第二十七条</w:t>
      </w:r>
      <w:r>
        <w:rPr>
          <w:rFonts w:eastAsia="仿宋"/>
          <w:b/>
          <w:bCs/>
          <w:szCs w:val="32"/>
        </w:rPr>
        <w:t xml:space="preserve"> </w:t>
      </w:r>
      <w:r>
        <w:rPr>
          <w:szCs w:val="32"/>
        </w:rPr>
        <w:t>应当建立产品出厂检验管理制度，企业应综合考虑产品特性、工艺特点、原料控制等因素，明确出厂检验项目、批次、频次和检验要求。</w:t>
      </w:r>
    </w:p>
    <w:p w:rsidR="00132EB2" w:rsidRDefault="00B7457F" w:rsidP="00540407">
      <w:pPr>
        <w:spacing w:line="600" w:lineRule="exact"/>
        <w:ind w:firstLine="560"/>
        <w:rPr>
          <w:szCs w:val="32"/>
        </w:rPr>
      </w:pPr>
      <w:r>
        <w:rPr>
          <w:rFonts w:eastAsia="方正黑体_GBK"/>
          <w:bCs/>
          <w:szCs w:val="32"/>
        </w:rPr>
        <w:t>第二十八条</w:t>
      </w:r>
      <w:r>
        <w:rPr>
          <w:rFonts w:eastAsia="仿宋"/>
          <w:b/>
          <w:bCs/>
          <w:szCs w:val="32"/>
        </w:rPr>
        <w:t xml:space="preserve"> </w:t>
      </w:r>
      <w:r>
        <w:rPr>
          <w:szCs w:val="32"/>
        </w:rPr>
        <w:t>产品出厂检验可自行检验，也可委托具有检验资质的第三方检测机构进行检验。企业自行检验的，应当具备相应的检验能力，每年至少进行</w:t>
      </w:r>
      <w:r>
        <w:rPr>
          <w:szCs w:val="32"/>
        </w:rPr>
        <w:t>1</w:t>
      </w:r>
      <w:r>
        <w:rPr>
          <w:szCs w:val="32"/>
        </w:rPr>
        <w:t>次全项目检验能力验证。企业可使用快速检测</w:t>
      </w:r>
      <w:r>
        <w:rPr>
          <w:szCs w:val="32"/>
        </w:rPr>
        <w:t>方法进行出厂检验，但应当定期与国家标准规定的检验方法进行比对或者验证。当快速检验方法检验结果显示异常时，应当使用国家标准规定的检验方法进行验证。</w:t>
      </w:r>
    </w:p>
    <w:p w:rsidR="00132EB2" w:rsidRDefault="00B7457F" w:rsidP="00540407">
      <w:pPr>
        <w:spacing w:line="600" w:lineRule="exact"/>
        <w:ind w:firstLine="560"/>
        <w:rPr>
          <w:szCs w:val="32"/>
        </w:rPr>
      </w:pPr>
      <w:r>
        <w:rPr>
          <w:rFonts w:eastAsia="方正黑体_GBK"/>
          <w:bCs/>
          <w:szCs w:val="32"/>
        </w:rPr>
        <w:t>第二十九条</w:t>
      </w:r>
      <w:r>
        <w:rPr>
          <w:rFonts w:eastAsia="仿宋"/>
          <w:b/>
          <w:bCs/>
          <w:szCs w:val="32"/>
        </w:rPr>
        <w:t xml:space="preserve"> </w:t>
      </w:r>
      <w:r>
        <w:rPr>
          <w:szCs w:val="32"/>
        </w:rPr>
        <w:t>应当建立产品留样制度，产品留样间应当满足产品贮存条件要求，留样数量应当满足复检要求，产品留样应当保存至保质期满并有记录。</w:t>
      </w:r>
    </w:p>
    <w:p w:rsidR="00132EB2" w:rsidRDefault="00B7457F" w:rsidP="00540407">
      <w:pPr>
        <w:tabs>
          <w:tab w:val="left" w:pos="0"/>
        </w:tabs>
        <w:spacing w:line="600" w:lineRule="exact"/>
        <w:ind w:firstLine="560"/>
        <w:rPr>
          <w:szCs w:val="32"/>
        </w:rPr>
      </w:pPr>
      <w:r>
        <w:rPr>
          <w:rFonts w:eastAsia="方正黑体_GBK"/>
          <w:bCs/>
          <w:szCs w:val="32"/>
        </w:rPr>
        <w:t>第三十条</w:t>
      </w:r>
      <w:r>
        <w:rPr>
          <w:rFonts w:eastAsia="仿宋"/>
          <w:b/>
          <w:bCs/>
          <w:szCs w:val="32"/>
        </w:rPr>
        <w:t xml:space="preserve"> </w:t>
      </w:r>
      <w:r>
        <w:rPr>
          <w:szCs w:val="32"/>
        </w:rPr>
        <w:t>应当建立产品追溯制度，如实记录原料验收、生产加工、产品检验、出厂销售等全过程信息，实现产品有效追溯。</w:t>
      </w:r>
    </w:p>
    <w:p w:rsidR="00132EB2" w:rsidRDefault="00B7457F" w:rsidP="00540407">
      <w:pPr>
        <w:tabs>
          <w:tab w:val="left" w:pos="0"/>
        </w:tabs>
        <w:spacing w:line="600" w:lineRule="exact"/>
        <w:ind w:firstLine="560"/>
        <w:rPr>
          <w:szCs w:val="32"/>
        </w:rPr>
      </w:pPr>
      <w:r>
        <w:rPr>
          <w:szCs w:val="32"/>
        </w:rPr>
        <w:t>企业应当合理设定产品批次，建立批次生产记录。</w:t>
      </w:r>
    </w:p>
    <w:p w:rsidR="00132EB2" w:rsidRDefault="00B7457F" w:rsidP="00540407">
      <w:pPr>
        <w:tabs>
          <w:tab w:val="left" w:pos="0"/>
        </w:tabs>
        <w:spacing w:line="600" w:lineRule="exact"/>
        <w:ind w:firstLine="560"/>
        <w:rPr>
          <w:szCs w:val="32"/>
        </w:rPr>
      </w:pPr>
      <w:r>
        <w:rPr>
          <w:szCs w:val="32"/>
        </w:rPr>
        <w:lastRenderedPageBreak/>
        <w:t>记录内容应当完整、真实、准确，记录保存时限不得少于产品保质期满后</w:t>
      </w:r>
      <w:r>
        <w:rPr>
          <w:szCs w:val="32"/>
        </w:rPr>
        <w:t>6</w:t>
      </w:r>
      <w:r>
        <w:rPr>
          <w:szCs w:val="32"/>
        </w:rPr>
        <w:t>个月。</w:t>
      </w:r>
    </w:p>
    <w:p w:rsidR="00132EB2" w:rsidRDefault="00B7457F" w:rsidP="00540407">
      <w:pPr>
        <w:spacing w:line="600" w:lineRule="exact"/>
        <w:ind w:firstLine="560"/>
        <w:rPr>
          <w:szCs w:val="32"/>
        </w:rPr>
      </w:pPr>
      <w:r>
        <w:rPr>
          <w:rFonts w:eastAsia="方正黑体_GBK"/>
          <w:bCs/>
          <w:szCs w:val="32"/>
        </w:rPr>
        <w:t>第三十一条</w:t>
      </w:r>
      <w:r>
        <w:rPr>
          <w:rFonts w:eastAsia="仿宋"/>
          <w:b/>
          <w:bCs/>
          <w:szCs w:val="32"/>
        </w:rPr>
        <w:t xml:space="preserve"> </w:t>
      </w:r>
      <w:r>
        <w:rPr>
          <w:szCs w:val="32"/>
        </w:rPr>
        <w:t>应当设立产品贮存、运输、交付要求。产品的贮存和运输应符合产品标签所标识的贮存条件。不得将原辅料、半成品、成品与有毒有害物品一同运输。运输工具、车辆应定期检查卫生清洁情况，运输条件应符合物料的贮存要求（温度、湿度等）。记录应包括贮存、运输、交付接收涉及的温度、湿度、人员、时间等信息，各项记录应当真实、准确、完整、有效。</w:t>
      </w:r>
    </w:p>
    <w:p w:rsidR="00132EB2" w:rsidRDefault="00B7457F" w:rsidP="00540407">
      <w:pPr>
        <w:tabs>
          <w:tab w:val="left" w:pos="0"/>
        </w:tabs>
        <w:spacing w:line="600" w:lineRule="exact"/>
        <w:ind w:firstLine="560"/>
        <w:rPr>
          <w:szCs w:val="32"/>
        </w:rPr>
      </w:pPr>
      <w:r>
        <w:rPr>
          <w:rFonts w:eastAsia="方正黑体_GBK"/>
          <w:bCs/>
          <w:szCs w:val="32"/>
        </w:rPr>
        <w:t>第三十二条</w:t>
      </w:r>
      <w:r>
        <w:rPr>
          <w:rFonts w:eastAsia="仿宋"/>
          <w:b/>
          <w:bCs/>
          <w:szCs w:val="32"/>
        </w:rPr>
        <w:t xml:space="preserve"> </w:t>
      </w:r>
      <w:r>
        <w:rPr>
          <w:szCs w:val="32"/>
        </w:rPr>
        <w:t>应当建立食品标签审核制度，产品标签应当符合法律法规及食品安全标准等规定，反映产品真实属性。</w:t>
      </w:r>
    </w:p>
    <w:p w:rsidR="00132EB2" w:rsidRDefault="00B7457F" w:rsidP="00540407">
      <w:pPr>
        <w:tabs>
          <w:tab w:val="left" w:pos="0"/>
        </w:tabs>
        <w:spacing w:line="600" w:lineRule="exact"/>
        <w:ind w:firstLine="560"/>
        <w:rPr>
          <w:szCs w:val="32"/>
        </w:rPr>
      </w:pPr>
      <w:r>
        <w:rPr>
          <w:rFonts w:eastAsia="方正黑体_GBK"/>
          <w:bCs/>
          <w:szCs w:val="32"/>
        </w:rPr>
        <w:t>第三十三条</w:t>
      </w:r>
      <w:r>
        <w:rPr>
          <w:szCs w:val="32"/>
        </w:rPr>
        <w:t xml:space="preserve"> </w:t>
      </w:r>
      <w:r>
        <w:rPr>
          <w:szCs w:val="32"/>
        </w:rPr>
        <w:t>应当建立食品安全自查制度和食品安全事故处置方案，定期检查生产质量</w:t>
      </w:r>
      <w:r>
        <w:rPr>
          <w:szCs w:val="32"/>
        </w:rPr>
        <w:t>管理体系的运行情况。</w:t>
      </w:r>
    </w:p>
    <w:p w:rsidR="00132EB2" w:rsidRDefault="00B7457F" w:rsidP="00540407">
      <w:pPr>
        <w:spacing w:line="600" w:lineRule="exact"/>
        <w:ind w:firstLine="560"/>
        <w:rPr>
          <w:szCs w:val="32"/>
        </w:rPr>
      </w:pPr>
      <w:r>
        <w:rPr>
          <w:rFonts w:eastAsia="方正黑体_GBK"/>
          <w:bCs/>
          <w:szCs w:val="32"/>
        </w:rPr>
        <w:t>第三十四条</w:t>
      </w:r>
      <w:r>
        <w:rPr>
          <w:rFonts w:eastAsia="仿宋"/>
          <w:b/>
          <w:bCs/>
          <w:szCs w:val="32"/>
        </w:rPr>
        <w:t xml:space="preserve"> </w:t>
      </w:r>
      <w:r>
        <w:rPr>
          <w:szCs w:val="32"/>
        </w:rPr>
        <w:t>应当建立原辅料、半成品和成品中不合格品的无害化处理等管理制度，明确相关处置措施，保存不合格品处理过程记录。</w:t>
      </w:r>
    </w:p>
    <w:p w:rsidR="00132EB2" w:rsidRDefault="00B7457F" w:rsidP="00540407">
      <w:pPr>
        <w:spacing w:line="600" w:lineRule="exact"/>
        <w:ind w:firstLine="560"/>
        <w:rPr>
          <w:szCs w:val="32"/>
        </w:rPr>
      </w:pPr>
      <w:r>
        <w:rPr>
          <w:rFonts w:eastAsia="方正黑体_GBK"/>
          <w:bCs/>
          <w:szCs w:val="32"/>
        </w:rPr>
        <w:t>第三十五条</w:t>
      </w:r>
      <w:r>
        <w:rPr>
          <w:rFonts w:eastAsia="仿宋"/>
          <w:b/>
          <w:bCs/>
          <w:szCs w:val="32"/>
        </w:rPr>
        <w:t xml:space="preserve"> </w:t>
      </w:r>
      <w:r>
        <w:rPr>
          <w:szCs w:val="32"/>
        </w:rPr>
        <w:t>应当建立产品召回制度，制定召回管理规定，对召回的食品采取补救、无害化处理、销毁等措施，记录召回和处理情况，并向当地</w:t>
      </w:r>
      <w:r>
        <w:rPr>
          <w:rFonts w:hint="eastAsia"/>
          <w:szCs w:val="32"/>
        </w:rPr>
        <w:t>区县市场</w:t>
      </w:r>
      <w:r>
        <w:rPr>
          <w:szCs w:val="32"/>
        </w:rPr>
        <w:t>监管部门报告。</w:t>
      </w:r>
    </w:p>
    <w:p w:rsidR="00132EB2" w:rsidRDefault="00132EB2" w:rsidP="00540407">
      <w:pPr>
        <w:spacing w:line="600" w:lineRule="exact"/>
        <w:ind w:firstLine="560"/>
        <w:rPr>
          <w:szCs w:val="32"/>
        </w:rPr>
      </w:pPr>
    </w:p>
    <w:p w:rsidR="00132EB2" w:rsidRDefault="00B7457F" w:rsidP="00540407">
      <w:pPr>
        <w:tabs>
          <w:tab w:val="left" w:pos="8820"/>
        </w:tabs>
        <w:spacing w:line="600" w:lineRule="exact"/>
        <w:jc w:val="center"/>
        <w:rPr>
          <w:rFonts w:eastAsia="方正黑体_GBK"/>
          <w:bCs/>
          <w:szCs w:val="32"/>
        </w:rPr>
      </w:pPr>
      <w:r>
        <w:rPr>
          <w:rFonts w:eastAsia="方正黑体_GBK"/>
          <w:bCs/>
          <w:szCs w:val="32"/>
        </w:rPr>
        <w:t>第七章</w:t>
      </w:r>
      <w:r>
        <w:rPr>
          <w:rFonts w:eastAsia="方正黑体_GBK"/>
          <w:bCs/>
          <w:szCs w:val="32"/>
        </w:rPr>
        <w:t xml:space="preserve">  </w:t>
      </w:r>
      <w:r>
        <w:rPr>
          <w:rFonts w:eastAsia="方正黑体_GBK"/>
          <w:bCs/>
          <w:szCs w:val="32"/>
        </w:rPr>
        <w:t>试制产品检验</w:t>
      </w:r>
    </w:p>
    <w:p w:rsidR="00132EB2" w:rsidRDefault="00132EB2" w:rsidP="00540407">
      <w:pPr>
        <w:spacing w:line="600" w:lineRule="exact"/>
        <w:ind w:firstLine="560"/>
        <w:rPr>
          <w:rFonts w:eastAsia="方正黑体_GBK"/>
          <w:bCs/>
          <w:szCs w:val="32"/>
        </w:rPr>
      </w:pPr>
    </w:p>
    <w:p w:rsidR="00132EB2" w:rsidRDefault="00B7457F" w:rsidP="00540407">
      <w:pPr>
        <w:spacing w:line="600" w:lineRule="exact"/>
        <w:ind w:firstLine="560"/>
        <w:rPr>
          <w:szCs w:val="32"/>
        </w:rPr>
      </w:pPr>
      <w:r>
        <w:rPr>
          <w:rFonts w:eastAsia="方正黑体_GBK"/>
          <w:bCs/>
          <w:szCs w:val="32"/>
        </w:rPr>
        <w:t>第三十六条</w:t>
      </w:r>
      <w:r>
        <w:rPr>
          <w:rFonts w:eastAsia="仿宋"/>
          <w:b/>
          <w:bCs/>
          <w:szCs w:val="32"/>
        </w:rPr>
        <w:t xml:space="preserve"> </w:t>
      </w:r>
      <w:r>
        <w:rPr>
          <w:szCs w:val="32"/>
        </w:rPr>
        <w:t>企业应当按执行标准提供试制产品全项目检验合格报告，企业应当对检验报告真实性负责。</w:t>
      </w:r>
    </w:p>
    <w:p w:rsidR="00132EB2" w:rsidRDefault="00B7457F" w:rsidP="00540407">
      <w:pPr>
        <w:spacing w:line="600" w:lineRule="exact"/>
        <w:ind w:firstLine="560"/>
        <w:rPr>
          <w:szCs w:val="32"/>
        </w:rPr>
      </w:pPr>
      <w:r>
        <w:rPr>
          <w:rFonts w:eastAsia="方正黑体_GBK"/>
          <w:bCs/>
          <w:szCs w:val="32"/>
        </w:rPr>
        <w:t>第三十七条</w:t>
      </w:r>
      <w:r>
        <w:rPr>
          <w:rFonts w:eastAsia="仿宋"/>
          <w:b/>
          <w:bCs/>
          <w:szCs w:val="32"/>
        </w:rPr>
        <w:t xml:space="preserve"> </w:t>
      </w:r>
      <w:r>
        <w:rPr>
          <w:szCs w:val="32"/>
        </w:rPr>
        <w:t>试制食品检验可以由生产者自行检验，或者委托有资质的食品检验机构检验。试制产品的检验方法见附件</w:t>
      </w:r>
      <w:r>
        <w:rPr>
          <w:szCs w:val="32"/>
        </w:rPr>
        <w:t>2</w:t>
      </w:r>
      <w:r>
        <w:rPr>
          <w:szCs w:val="32"/>
        </w:rPr>
        <w:t>。</w:t>
      </w:r>
    </w:p>
    <w:p w:rsidR="00132EB2" w:rsidRDefault="00132EB2" w:rsidP="00540407">
      <w:pPr>
        <w:pStyle w:val="a3"/>
        <w:spacing w:line="600" w:lineRule="exact"/>
        <w:rPr>
          <w:rFonts w:ascii="Times New Roman"/>
        </w:rPr>
      </w:pPr>
    </w:p>
    <w:p w:rsidR="00132EB2" w:rsidRDefault="00B7457F" w:rsidP="00540407">
      <w:pPr>
        <w:tabs>
          <w:tab w:val="left" w:pos="8820"/>
        </w:tabs>
        <w:spacing w:line="600" w:lineRule="exact"/>
        <w:jc w:val="center"/>
        <w:rPr>
          <w:rFonts w:eastAsia="方正黑体_GBK"/>
          <w:bCs/>
          <w:szCs w:val="32"/>
        </w:rPr>
      </w:pPr>
      <w:r>
        <w:rPr>
          <w:rFonts w:eastAsia="方正黑体_GBK"/>
          <w:bCs/>
          <w:szCs w:val="32"/>
        </w:rPr>
        <w:t>第八章</w:t>
      </w:r>
      <w:r>
        <w:rPr>
          <w:rFonts w:eastAsia="方正黑体_GBK"/>
          <w:bCs/>
          <w:szCs w:val="32"/>
        </w:rPr>
        <w:t xml:space="preserve">  </w:t>
      </w:r>
      <w:r>
        <w:rPr>
          <w:rFonts w:eastAsia="方正黑体_GBK"/>
          <w:bCs/>
          <w:szCs w:val="32"/>
        </w:rPr>
        <w:t>附则</w:t>
      </w:r>
    </w:p>
    <w:p w:rsidR="00132EB2" w:rsidRDefault="00132EB2" w:rsidP="00540407">
      <w:pPr>
        <w:tabs>
          <w:tab w:val="left" w:pos="0"/>
          <w:tab w:val="left" w:pos="425"/>
        </w:tabs>
        <w:spacing w:line="600" w:lineRule="exact"/>
        <w:ind w:firstLine="560"/>
        <w:jc w:val="left"/>
        <w:rPr>
          <w:rFonts w:eastAsia="方正黑体_GBK"/>
          <w:bCs/>
          <w:szCs w:val="32"/>
        </w:rPr>
      </w:pPr>
    </w:p>
    <w:p w:rsidR="00132EB2" w:rsidRDefault="00B7457F" w:rsidP="00540407">
      <w:pPr>
        <w:tabs>
          <w:tab w:val="left" w:pos="0"/>
          <w:tab w:val="left" w:pos="425"/>
        </w:tabs>
        <w:spacing w:line="600" w:lineRule="exact"/>
        <w:ind w:firstLine="560"/>
        <w:jc w:val="left"/>
        <w:rPr>
          <w:rFonts w:eastAsia="方正黑体_GBK"/>
          <w:bCs/>
          <w:szCs w:val="32"/>
        </w:rPr>
      </w:pPr>
      <w:r>
        <w:rPr>
          <w:rFonts w:eastAsia="方正黑体_GBK"/>
          <w:bCs/>
          <w:szCs w:val="32"/>
        </w:rPr>
        <w:t>第三十八条</w:t>
      </w:r>
      <w:r>
        <w:rPr>
          <w:rFonts w:eastAsia="仿宋"/>
          <w:b/>
          <w:bCs/>
          <w:szCs w:val="32"/>
        </w:rPr>
        <w:t xml:space="preserve"> </w:t>
      </w:r>
      <w:r>
        <w:rPr>
          <w:szCs w:val="32"/>
        </w:rPr>
        <w:t>本《细则》自</w:t>
      </w:r>
      <w:r>
        <w:rPr>
          <w:rFonts w:hint="eastAsia"/>
          <w:szCs w:val="32"/>
        </w:rPr>
        <w:t>印发之日</w:t>
      </w:r>
      <w:r>
        <w:rPr>
          <w:szCs w:val="32"/>
        </w:rPr>
        <w:t>起实施。</w:t>
      </w:r>
      <w:r>
        <w:rPr>
          <w:rFonts w:eastAsia="仿宋"/>
          <w:b/>
          <w:sz w:val="28"/>
          <w:szCs w:val="28"/>
        </w:rPr>
        <w:br w:type="page"/>
      </w:r>
      <w:r>
        <w:rPr>
          <w:rFonts w:eastAsia="方正黑体_GBK" w:cs="方正黑体_GBK" w:hint="eastAsia"/>
          <w:bCs/>
          <w:szCs w:val="32"/>
        </w:rPr>
        <w:lastRenderedPageBreak/>
        <w:t>重庆小面生产许可审查细则</w:t>
      </w:r>
      <w:r>
        <w:rPr>
          <w:rFonts w:eastAsia="方正黑体_GBK" w:cs="方正黑体_GBK" w:hint="eastAsia"/>
          <w:bCs/>
          <w:szCs w:val="32"/>
        </w:rPr>
        <w:t>附</w:t>
      </w:r>
      <w:r>
        <w:rPr>
          <w:rFonts w:eastAsia="方正黑体_GBK"/>
          <w:bCs/>
          <w:szCs w:val="32"/>
        </w:rPr>
        <w:t>件</w:t>
      </w:r>
      <w:r>
        <w:rPr>
          <w:rFonts w:eastAsia="方正黑体_GBK"/>
          <w:bCs/>
          <w:szCs w:val="32"/>
        </w:rPr>
        <w:t>1</w:t>
      </w:r>
    </w:p>
    <w:p w:rsidR="00132EB2" w:rsidRDefault="00132EB2">
      <w:pPr>
        <w:tabs>
          <w:tab w:val="left" w:pos="0"/>
          <w:tab w:val="left" w:pos="425"/>
        </w:tabs>
        <w:rPr>
          <w:rFonts w:eastAsia="方正黑体_GBK"/>
          <w:bCs/>
          <w:szCs w:val="32"/>
        </w:rPr>
      </w:pPr>
    </w:p>
    <w:p w:rsidR="00132EB2" w:rsidRDefault="00B7457F">
      <w:pPr>
        <w:snapToGrid w:val="0"/>
        <w:spacing w:line="720" w:lineRule="atLeast"/>
        <w:jc w:val="center"/>
        <w:rPr>
          <w:rFonts w:eastAsia="方正小标宋_GBK"/>
          <w:kern w:val="0"/>
          <w:sz w:val="44"/>
          <w:szCs w:val="44"/>
        </w:rPr>
      </w:pPr>
      <w:r>
        <w:rPr>
          <w:rFonts w:eastAsia="方正小标宋_GBK"/>
          <w:kern w:val="0"/>
          <w:sz w:val="44"/>
          <w:szCs w:val="44"/>
        </w:rPr>
        <w:t>重庆小面生产涉及的主要标准</w:t>
      </w:r>
    </w:p>
    <w:tbl>
      <w:tblPr>
        <w:tblW w:w="8500" w:type="dxa"/>
        <w:jc w:val="center"/>
        <w:tblLayout w:type="fixed"/>
        <w:tblLook w:val="04A0" w:firstRow="1" w:lastRow="0" w:firstColumn="1" w:lastColumn="0" w:noHBand="0" w:noVBand="1"/>
      </w:tblPr>
      <w:tblGrid>
        <w:gridCol w:w="848"/>
        <w:gridCol w:w="1841"/>
        <w:gridCol w:w="5811"/>
      </w:tblGrid>
      <w:tr w:rsidR="00132EB2">
        <w:trPr>
          <w:trHeight w:val="544"/>
          <w:tblHeader/>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rFonts w:eastAsia="方正黑体_GBK"/>
                <w:bCs/>
                <w:sz w:val="24"/>
                <w:szCs w:val="24"/>
              </w:rPr>
            </w:pPr>
            <w:r>
              <w:rPr>
                <w:rFonts w:eastAsia="方正黑体_GBK"/>
                <w:bCs/>
                <w:kern w:val="0"/>
                <w:sz w:val="24"/>
                <w:szCs w:val="24"/>
              </w:rPr>
              <w:t>序号</w:t>
            </w:r>
          </w:p>
        </w:tc>
        <w:tc>
          <w:tcPr>
            <w:tcW w:w="184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rFonts w:eastAsia="方正黑体_GBK"/>
                <w:bCs/>
                <w:sz w:val="24"/>
                <w:szCs w:val="24"/>
              </w:rPr>
            </w:pPr>
            <w:r>
              <w:rPr>
                <w:rFonts w:eastAsia="方正黑体_GBK"/>
                <w:bCs/>
                <w:kern w:val="0"/>
                <w:sz w:val="24"/>
                <w:szCs w:val="24"/>
              </w:rPr>
              <w:t>标准号</w:t>
            </w:r>
          </w:p>
        </w:tc>
        <w:tc>
          <w:tcPr>
            <w:tcW w:w="581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rFonts w:eastAsia="方正黑体_GBK"/>
                <w:bCs/>
                <w:sz w:val="24"/>
                <w:szCs w:val="24"/>
              </w:rPr>
            </w:pPr>
            <w:r>
              <w:rPr>
                <w:rFonts w:eastAsia="方正黑体_GBK"/>
                <w:bCs/>
                <w:kern w:val="0"/>
                <w:sz w:val="24"/>
                <w:szCs w:val="24"/>
              </w:rPr>
              <w:t>标准名称</w:t>
            </w:r>
          </w:p>
        </w:tc>
      </w:tr>
      <w:tr w:rsidR="00132EB2">
        <w:trPr>
          <w:trHeight w:val="451"/>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kern w:val="0"/>
                <w:sz w:val="24"/>
                <w:szCs w:val="24"/>
              </w:rPr>
            </w:pPr>
            <w:r>
              <w:rPr>
                <w:kern w:val="0"/>
                <w:sz w:val="24"/>
                <w:szCs w:val="24"/>
              </w:rPr>
              <w:t>1</w:t>
            </w:r>
          </w:p>
        </w:tc>
        <w:tc>
          <w:tcPr>
            <w:tcW w:w="184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kern w:val="0"/>
                <w:sz w:val="24"/>
                <w:szCs w:val="24"/>
              </w:rPr>
            </w:pPr>
            <w:r>
              <w:rPr>
                <w:kern w:val="0"/>
                <w:sz w:val="24"/>
                <w:szCs w:val="24"/>
              </w:rPr>
              <w:t>GB 1886.1</w:t>
            </w:r>
          </w:p>
        </w:tc>
        <w:tc>
          <w:tcPr>
            <w:tcW w:w="581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rPr>
                <w:kern w:val="0"/>
                <w:sz w:val="24"/>
                <w:szCs w:val="24"/>
              </w:rPr>
            </w:pPr>
            <w:r>
              <w:rPr>
                <w:kern w:val="0"/>
                <w:sz w:val="24"/>
                <w:szCs w:val="24"/>
              </w:rPr>
              <w:t>食品安全国家标准</w:t>
            </w:r>
            <w:r>
              <w:rPr>
                <w:kern w:val="0"/>
                <w:sz w:val="24"/>
                <w:szCs w:val="24"/>
              </w:rPr>
              <w:t xml:space="preserve"> </w:t>
            </w:r>
            <w:r>
              <w:rPr>
                <w:kern w:val="0"/>
                <w:sz w:val="24"/>
                <w:szCs w:val="24"/>
              </w:rPr>
              <w:t>食品添加剂</w:t>
            </w:r>
            <w:r>
              <w:rPr>
                <w:kern w:val="0"/>
                <w:sz w:val="24"/>
                <w:szCs w:val="24"/>
              </w:rPr>
              <w:t xml:space="preserve"> </w:t>
            </w:r>
            <w:r>
              <w:rPr>
                <w:kern w:val="0"/>
                <w:sz w:val="24"/>
                <w:szCs w:val="24"/>
              </w:rPr>
              <w:t>碳酸钠</w:t>
            </w:r>
          </w:p>
        </w:tc>
      </w:tr>
      <w:tr w:rsidR="00132EB2">
        <w:trPr>
          <w:trHeight w:val="451"/>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sz w:val="24"/>
                <w:szCs w:val="24"/>
              </w:rPr>
            </w:pPr>
            <w:r>
              <w:rPr>
                <w:kern w:val="0"/>
                <w:sz w:val="24"/>
                <w:szCs w:val="24"/>
              </w:rPr>
              <w:t>2</w:t>
            </w:r>
          </w:p>
        </w:tc>
        <w:tc>
          <w:tcPr>
            <w:tcW w:w="184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kern w:val="0"/>
                <w:sz w:val="24"/>
                <w:szCs w:val="24"/>
              </w:rPr>
            </w:pPr>
            <w:r>
              <w:rPr>
                <w:kern w:val="0"/>
                <w:sz w:val="24"/>
                <w:szCs w:val="24"/>
              </w:rPr>
              <w:t>GB 2714</w:t>
            </w:r>
          </w:p>
        </w:tc>
        <w:tc>
          <w:tcPr>
            <w:tcW w:w="581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rPr>
                <w:kern w:val="0"/>
                <w:sz w:val="24"/>
                <w:szCs w:val="24"/>
              </w:rPr>
            </w:pPr>
            <w:r>
              <w:rPr>
                <w:kern w:val="0"/>
                <w:sz w:val="24"/>
                <w:szCs w:val="24"/>
              </w:rPr>
              <w:t>食品安全国家标准</w:t>
            </w:r>
            <w:r>
              <w:rPr>
                <w:kern w:val="0"/>
                <w:sz w:val="24"/>
                <w:szCs w:val="24"/>
              </w:rPr>
              <w:t> </w:t>
            </w:r>
            <w:r>
              <w:rPr>
                <w:kern w:val="0"/>
                <w:sz w:val="24"/>
                <w:szCs w:val="24"/>
              </w:rPr>
              <w:t>酱腌菜</w:t>
            </w:r>
          </w:p>
        </w:tc>
      </w:tr>
      <w:tr w:rsidR="00132EB2">
        <w:trPr>
          <w:trHeight w:val="451"/>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sz w:val="24"/>
                <w:szCs w:val="24"/>
              </w:rPr>
            </w:pPr>
            <w:r>
              <w:rPr>
                <w:kern w:val="0"/>
                <w:sz w:val="24"/>
                <w:szCs w:val="24"/>
              </w:rPr>
              <w:t>3</w:t>
            </w:r>
          </w:p>
        </w:tc>
        <w:tc>
          <w:tcPr>
            <w:tcW w:w="184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kern w:val="0"/>
                <w:sz w:val="24"/>
                <w:szCs w:val="24"/>
              </w:rPr>
            </w:pPr>
            <w:r>
              <w:rPr>
                <w:kern w:val="0"/>
                <w:sz w:val="24"/>
                <w:szCs w:val="24"/>
              </w:rPr>
              <w:t>GB 2726</w:t>
            </w:r>
          </w:p>
        </w:tc>
        <w:tc>
          <w:tcPr>
            <w:tcW w:w="581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rPr>
                <w:kern w:val="0"/>
                <w:sz w:val="24"/>
                <w:szCs w:val="24"/>
              </w:rPr>
            </w:pPr>
            <w:r>
              <w:rPr>
                <w:kern w:val="0"/>
                <w:sz w:val="24"/>
                <w:szCs w:val="24"/>
              </w:rPr>
              <w:t>食品安全国家标准</w:t>
            </w:r>
            <w:r>
              <w:rPr>
                <w:kern w:val="0"/>
                <w:sz w:val="24"/>
                <w:szCs w:val="24"/>
              </w:rPr>
              <w:t xml:space="preserve"> </w:t>
            </w:r>
            <w:r>
              <w:rPr>
                <w:kern w:val="0"/>
                <w:sz w:val="24"/>
                <w:szCs w:val="24"/>
              </w:rPr>
              <w:t>熟肉制品</w:t>
            </w:r>
          </w:p>
        </w:tc>
      </w:tr>
      <w:tr w:rsidR="00132EB2">
        <w:trPr>
          <w:trHeight w:val="451"/>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sz w:val="24"/>
                <w:szCs w:val="24"/>
              </w:rPr>
            </w:pPr>
            <w:r>
              <w:rPr>
                <w:kern w:val="0"/>
                <w:sz w:val="24"/>
                <w:szCs w:val="24"/>
              </w:rPr>
              <w:t>4</w:t>
            </w:r>
          </w:p>
        </w:tc>
        <w:tc>
          <w:tcPr>
            <w:tcW w:w="184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sz w:val="24"/>
                <w:szCs w:val="24"/>
              </w:rPr>
            </w:pPr>
            <w:r>
              <w:rPr>
                <w:kern w:val="0"/>
                <w:sz w:val="24"/>
                <w:szCs w:val="24"/>
              </w:rPr>
              <w:t>GB 2760</w:t>
            </w:r>
          </w:p>
        </w:tc>
        <w:tc>
          <w:tcPr>
            <w:tcW w:w="581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rPr>
                <w:sz w:val="24"/>
                <w:szCs w:val="24"/>
              </w:rPr>
            </w:pPr>
            <w:r>
              <w:rPr>
                <w:kern w:val="0"/>
                <w:sz w:val="24"/>
                <w:szCs w:val="24"/>
              </w:rPr>
              <w:t>食品安全国家标准</w:t>
            </w:r>
            <w:r>
              <w:rPr>
                <w:kern w:val="0"/>
                <w:sz w:val="24"/>
                <w:szCs w:val="24"/>
              </w:rPr>
              <w:t xml:space="preserve"> </w:t>
            </w:r>
            <w:r>
              <w:rPr>
                <w:kern w:val="0"/>
                <w:sz w:val="24"/>
                <w:szCs w:val="24"/>
              </w:rPr>
              <w:t>食品添加剂使用标准</w:t>
            </w:r>
          </w:p>
        </w:tc>
      </w:tr>
      <w:tr w:rsidR="00132EB2">
        <w:trPr>
          <w:trHeight w:val="451"/>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sz w:val="24"/>
                <w:szCs w:val="24"/>
              </w:rPr>
            </w:pPr>
            <w:r>
              <w:rPr>
                <w:kern w:val="0"/>
                <w:sz w:val="24"/>
                <w:szCs w:val="24"/>
              </w:rPr>
              <w:t>5</w:t>
            </w:r>
          </w:p>
        </w:tc>
        <w:tc>
          <w:tcPr>
            <w:tcW w:w="184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sz w:val="24"/>
                <w:szCs w:val="24"/>
              </w:rPr>
            </w:pPr>
            <w:r>
              <w:rPr>
                <w:kern w:val="0"/>
                <w:sz w:val="24"/>
                <w:szCs w:val="24"/>
              </w:rPr>
              <w:t>GB 2761</w:t>
            </w:r>
          </w:p>
        </w:tc>
        <w:tc>
          <w:tcPr>
            <w:tcW w:w="581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rPr>
                <w:sz w:val="24"/>
                <w:szCs w:val="24"/>
              </w:rPr>
            </w:pPr>
            <w:r>
              <w:rPr>
                <w:kern w:val="0"/>
                <w:sz w:val="24"/>
                <w:szCs w:val="24"/>
              </w:rPr>
              <w:t>食品安全国家标准</w:t>
            </w:r>
            <w:r>
              <w:rPr>
                <w:kern w:val="0"/>
                <w:sz w:val="24"/>
                <w:szCs w:val="24"/>
              </w:rPr>
              <w:t xml:space="preserve"> </w:t>
            </w:r>
            <w:r>
              <w:rPr>
                <w:kern w:val="0"/>
                <w:sz w:val="24"/>
                <w:szCs w:val="24"/>
              </w:rPr>
              <w:t>食品中真菌毒素限量</w:t>
            </w:r>
          </w:p>
        </w:tc>
      </w:tr>
      <w:tr w:rsidR="00132EB2">
        <w:trPr>
          <w:trHeight w:val="451"/>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kern w:val="0"/>
                <w:sz w:val="24"/>
                <w:szCs w:val="24"/>
              </w:rPr>
            </w:pPr>
            <w:r>
              <w:rPr>
                <w:kern w:val="0"/>
                <w:sz w:val="24"/>
                <w:szCs w:val="24"/>
              </w:rPr>
              <w:t>6</w:t>
            </w:r>
          </w:p>
        </w:tc>
        <w:tc>
          <w:tcPr>
            <w:tcW w:w="184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sz w:val="24"/>
                <w:szCs w:val="24"/>
              </w:rPr>
            </w:pPr>
            <w:r>
              <w:rPr>
                <w:kern w:val="0"/>
                <w:sz w:val="24"/>
                <w:szCs w:val="24"/>
              </w:rPr>
              <w:t>GB 2762</w:t>
            </w:r>
          </w:p>
        </w:tc>
        <w:tc>
          <w:tcPr>
            <w:tcW w:w="581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rPr>
                <w:sz w:val="24"/>
                <w:szCs w:val="24"/>
              </w:rPr>
            </w:pPr>
            <w:r>
              <w:rPr>
                <w:kern w:val="0"/>
                <w:sz w:val="24"/>
                <w:szCs w:val="24"/>
              </w:rPr>
              <w:t>食品安全国家标准</w:t>
            </w:r>
            <w:r>
              <w:rPr>
                <w:kern w:val="0"/>
                <w:sz w:val="24"/>
                <w:szCs w:val="24"/>
              </w:rPr>
              <w:t xml:space="preserve"> </w:t>
            </w:r>
            <w:r>
              <w:rPr>
                <w:kern w:val="0"/>
                <w:sz w:val="24"/>
                <w:szCs w:val="24"/>
              </w:rPr>
              <w:t>食品中污染物限量</w:t>
            </w:r>
          </w:p>
        </w:tc>
      </w:tr>
      <w:tr w:rsidR="00132EB2">
        <w:trPr>
          <w:trHeight w:val="451"/>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kern w:val="0"/>
                <w:sz w:val="24"/>
                <w:szCs w:val="24"/>
              </w:rPr>
            </w:pPr>
            <w:r>
              <w:rPr>
                <w:kern w:val="0"/>
                <w:sz w:val="24"/>
                <w:szCs w:val="24"/>
              </w:rPr>
              <w:t>7</w:t>
            </w:r>
          </w:p>
        </w:tc>
        <w:tc>
          <w:tcPr>
            <w:tcW w:w="184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sz w:val="24"/>
                <w:szCs w:val="24"/>
              </w:rPr>
            </w:pPr>
            <w:r>
              <w:rPr>
                <w:kern w:val="0"/>
                <w:sz w:val="24"/>
                <w:szCs w:val="24"/>
              </w:rPr>
              <w:t>GB 2763</w:t>
            </w:r>
          </w:p>
        </w:tc>
        <w:tc>
          <w:tcPr>
            <w:tcW w:w="581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rPr>
                <w:sz w:val="24"/>
                <w:szCs w:val="24"/>
              </w:rPr>
            </w:pPr>
            <w:r>
              <w:rPr>
                <w:kern w:val="0"/>
                <w:sz w:val="24"/>
                <w:szCs w:val="24"/>
              </w:rPr>
              <w:t>食品安全国家标准</w:t>
            </w:r>
            <w:r>
              <w:rPr>
                <w:kern w:val="0"/>
                <w:sz w:val="24"/>
                <w:szCs w:val="24"/>
              </w:rPr>
              <w:t xml:space="preserve"> </w:t>
            </w:r>
            <w:r>
              <w:rPr>
                <w:kern w:val="0"/>
                <w:sz w:val="24"/>
                <w:szCs w:val="24"/>
              </w:rPr>
              <w:t>食品中农药最大残留限量</w:t>
            </w:r>
          </w:p>
        </w:tc>
      </w:tr>
      <w:tr w:rsidR="00132EB2">
        <w:trPr>
          <w:trHeight w:val="451"/>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kern w:val="0"/>
                <w:sz w:val="24"/>
                <w:szCs w:val="24"/>
              </w:rPr>
            </w:pPr>
            <w:r>
              <w:rPr>
                <w:kern w:val="0"/>
                <w:sz w:val="24"/>
                <w:szCs w:val="24"/>
              </w:rPr>
              <w:t>8</w:t>
            </w:r>
          </w:p>
        </w:tc>
        <w:tc>
          <w:tcPr>
            <w:tcW w:w="184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kern w:val="0"/>
                <w:sz w:val="24"/>
                <w:szCs w:val="24"/>
              </w:rPr>
            </w:pPr>
            <w:r>
              <w:rPr>
                <w:kern w:val="0"/>
                <w:sz w:val="24"/>
                <w:szCs w:val="24"/>
              </w:rPr>
              <w:t>GB 7096</w:t>
            </w:r>
          </w:p>
        </w:tc>
        <w:tc>
          <w:tcPr>
            <w:tcW w:w="581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rPr>
                <w:kern w:val="0"/>
                <w:sz w:val="24"/>
                <w:szCs w:val="24"/>
              </w:rPr>
            </w:pPr>
            <w:r>
              <w:rPr>
                <w:kern w:val="0"/>
                <w:sz w:val="24"/>
                <w:szCs w:val="24"/>
              </w:rPr>
              <w:t>食品安全国家标准</w:t>
            </w:r>
            <w:r>
              <w:rPr>
                <w:kern w:val="0"/>
                <w:sz w:val="24"/>
                <w:szCs w:val="24"/>
              </w:rPr>
              <w:t xml:space="preserve"> </w:t>
            </w:r>
            <w:r>
              <w:rPr>
                <w:kern w:val="0"/>
                <w:sz w:val="24"/>
                <w:szCs w:val="24"/>
              </w:rPr>
              <w:t>食用菌及其制品</w:t>
            </w:r>
          </w:p>
        </w:tc>
      </w:tr>
      <w:tr w:rsidR="00132EB2">
        <w:trPr>
          <w:trHeight w:val="451"/>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kern w:val="0"/>
                <w:sz w:val="24"/>
                <w:szCs w:val="24"/>
              </w:rPr>
            </w:pPr>
            <w:r>
              <w:rPr>
                <w:kern w:val="0"/>
                <w:sz w:val="24"/>
                <w:szCs w:val="24"/>
              </w:rPr>
              <w:t>9</w:t>
            </w:r>
          </w:p>
        </w:tc>
        <w:tc>
          <w:tcPr>
            <w:tcW w:w="184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sz w:val="24"/>
                <w:szCs w:val="24"/>
              </w:rPr>
            </w:pPr>
            <w:r>
              <w:rPr>
                <w:kern w:val="0"/>
                <w:sz w:val="24"/>
                <w:szCs w:val="24"/>
              </w:rPr>
              <w:t>GB 7718</w:t>
            </w:r>
          </w:p>
        </w:tc>
        <w:tc>
          <w:tcPr>
            <w:tcW w:w="581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rPr>
                <w:sz w:val="24"/>
                <w:szCs w:val="24"/>
              </w:rPr>
            </w:pPr>
            <w:r>
              <w:rPr>
                <w:kern w:val="0"/>
                <w:sz w:val="24"/>
                <w:szCs w:val="24"/>
              </w:rPr>
              <w:t>食品安全国家标准</w:t>
            </w:r>
            <w:r>
              <w:rPr>
                <w:kern w:val="0"/>
                <w:sz w:val="24"/>
                <w:szCs w:val="24"/>
              </w:rPr>
              <w:t xml:space="preserve"> </w:t>
            </w:r>
            <w:r>
              <w:rPr>
                <w:kern w:val="0"/>
                <w:sz w:val="24"/>
                <w:szCs w:val="24"/>
              </w:rPr>
              <w:t>预包装食品标签通则</w:t>
            </w:r>
          </w:p>
        </w:tc>
      </w:tr>
      <w:tr w:rsidR="00132EB2">
        <w:trPr>
          <w:trHeight w:val="451"/>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kern w:val="0"/>
                <w:sz w:val="24"/>
                <w:szCs w:val="24"/>
              </w:rPr>
            </w:pPr>
            <w:r>
              <w:rPr>
                <w:kern w:val="0"/>
                <w:sz w:val="24"/>
                <w:szCs w:val="24"/>
              </w:rPr>
              <w:t>10</w:t>
            </w:r>
          </w:p>
        </w:tc>
        <w:tc>
          <w:tcPr>
            <w:tcW w:w="184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sz w:val="24"/>
                <w:szCs w:val="24"/>
              </w:rPr>
            </w:pPr>
            <w:r>
              <w:rPr>
                <w:kern w:val="0"/>
                <w:sz w:val="24"/>
                <w:szCs w:val="24"/>
              </w:rPr>
              <w:t>GB 14881</w:t>
            </w:r>
          </w:p>
        </w:tc>
        <w:tc>
          <w:tcPr>
            <w:tcW w:w="581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rPr>
                <w:sz w:val="24"/>
                <w:szCs w:val="24"/>
              </w:rPr>
            </w:pPr>
            <w:r>
              <w:rPr>
                <w:kern w:val="0"/>
                <w:sz w:val="24"/>
                <w:szCs w:val="24"/>
              </w:rPr>
              <w:t>食品安全国家标准</w:t>
            </w:r>
            <w:r>
              <w:rPr>
                <w:kern w:val="0"/>
                <w:sz w:val="24"/>
                <w:szCs w:val="24"/>
              </w:rPr>
              <w:t xml:space="preserve"> </w:t>
            </w:r>
            <w:r>
              <w:rPr>
                <w:kern w:val="0"/>
                <w:sz w:val="24"/>
                <w:szCs w:val="24"/>
              </w:rPr>
              <w:t>食品生产通用卫生规范</w:t>
            </w:r>
          </w:p>
        </w:tc>
      </w:tr>
      <w:tr w:rsidR="00132EB2">
        <w:trPr>
          <w:trHeight w:val="451"/>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kern w:val="0"/>
                <w:sz w:val="24"/>
                <w:szCs w:val="24"/>
              </w:rPr>
            </w:pPr>
            <w:r>
              <w:rPr>
                <w:kern w:val="0"/>
                <w:sz w:val="24"/>
                <w:szCs w:val="24"/>
              </w:rPr>
              <w:t>11</w:t>
            </w:r>
          </w:p>
        </w:tc>
        <w:tc>
          <w:tcPr>
            <w:tcW w:w="184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kern w:val="0"/>
                <w:sz w:val="24"/>
                <w:szCs w:val="24"/>
              </w:rPr>
            </w:pPr>
            <w:r>
              <w:rPr>
                <w:kern w:val="0"/>
                <w:sz w:val="24"/>
                <w:szCs w:val="24"/>
              </w:rPr>
              <w:t>GB 19300</w:t>
            </w:r>
          </w:p>
        </w:tc>
        <w:tc>
          <w:tcPr>
            <w:tcW w:w="581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rPr>
                <w:kern w:val="0"/>
                <w:sz w:val="24"/>
                <w:szCs w:val="24"/>
              </w:rPr>
            </w:pPr>
            <w:r>
              <w:rPr>
                <w:kern w:val="0"/>
                <w:sz w:val="24"/>
                <w:szCs w:val="24"/>
              </w:rPr>
              <w:t>食品安全国家标准</w:t>
            </w:r>
            <w:r>
              <w:rPr>
                <w:kern w:val="0"/>
                <w:sz w:val="24"/>
                <w:szCs w:val="24"/>
              </w:rPr>
              <w:t xml:space="preserve"> </w:t>
            </w:r>
            <w:r>
              <w:rPr>
                <w:kern w:val="0"/>
                <w:sz w:val="24"/>
                <w:szCs w:val="24"/>
              </w:rPr>
              <w:t>坚果与籽类食品</w:t>
            </w:r>
          </w:p>
        </w:tc>
      </w:tr>
      <w:tr w:rsidR="00132EB2">
        <w:trPr>
          <w:trHeight w:val="451"/>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kern w:val="0"/>
                <w:sz w:val="24"/>
                <w:szCs w:val="24"/>
              </w:rPr>
            </w:pPr>
            <w:r>
              <w:rPr>
                <w:kern w:val="0"/>
                <w:sz w:val="24"/>
                <w:szCs w:val="24"/>
              </w:rPr>
              <w:t>12</w:t>
            </w:r>
          </w:p>
        </w:tc>
        <w:tc>
          <w:tcPr>
            <w:tcW w:w="184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sz w:val="24"/>
                <w:szCs w:val="24"/>
              </w:rPr>
            </w:pPr>
            <w:r>
              <w:rPr>
                <w:kern w:val="0"/>
                <w:sz w:val="24"/>
                <w:szCs w:val="24"/>
              </w:rPr>
              <w:t>GB 28050</w:t>
            </w:r>
          </w:p>
        </w:tc>
        <w:tc>
          <w:tcPr>
            <w:tcW w:w="581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rPr>
                <w:sz w:val="24"/>
                <w:szCs w:val="24"/>
              </w:rPr>
            </w:pPr>
            <w:r>
              <w:rPr>
                <w:kern w:val="0"/>
                <w:sz w:val="24"/>
                <w:szCs w:val="24"/>
              </w:rPr>
              <w:t>食品安全国家标准</w:t>
            </w:r>
            <w:r>
              <w:rPr>
                <w:kern w:val="0"/>
                <w:sz w:val="24"/>
                <w:szCs w:val="24"/>
              </w:rPr>
              <w:t xml:space="preserve"> </w:t>
            </w:r>
            <w:r>
              <w:rPr>
                <w:kern w:val="0"/>
                <w:sz w:val="24"/>
                <w:szCs w:val="24"/>
              </w:rPr>
              <w:t>预包装食品营养标签通则</w:t>
            </w:r>
          </w:p>
        </w:tc>
      </w:tr>
      <w:tr w:rsidR="00132EB2">
        <w:trPr>
          <w:trHeight w:val="451"/>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kern w:val="0"/>
                <w:sz w:val="24"/>
                <w:szCs w:val="24"/>
              </w:rPr>
            </w:pPr>
            <w:r>
              <w:rPr>
                <w:kern w:val="0"/>
                <w:sz w:val="24"/>
                <w:szCs w:val="24"/>
              </w:rPr>
              <w:t>13</w:t>
            </w:r>
          </w:p>
        </w:tc>
        <w:tc>
          <w:tcPr>
            <w:tcW w:w="184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kern w:val="0"/>
                <w:sz w:val="24"/>
                <w:szCs w:val="24"/>
              </w:rPr>
            </w:pPr>
            <w:r>
              <w:rPr>
                <w:kern w:val="0"/>
                <w:sz w:val="24"/>
                <w:szCs w:val="24"/>
              </w:rPr>
              <w:t>GB 29921</w:t>
            </w:r>
          </w:p>
        </w:tc>
        <w:tc>
          <w:tcPr>
            <w:tcW w:w="581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rPr>
                <w:kern w:val="0"/>
                <w:sz w:val="24"/>
                <w:szCs w:val="24"/>
              </w:rPr>
            </w:pPr>
            <w:r>
              <w:rPr>
                <w:kern w:val="0"/>
                <w:sz w:val="24"/>
                <w:szCs w:val="24"/>
              </w:rPr>
              <w:t>食品安全国家标准</w:t>
            </w:r>
            <w:r>
              <w:rPr>
                <w:kern w:val="0"/>
                <w:sz w:val="24"/>
                <w:szCs w:val="24"/>
              </w:rPr>
              <w:t xml:space="preserve"> </w:t>
            </w:r>
            <w:r>
              <w:rPr>
                <w:kern w:val="0"/>
                <w:sz w:val="24"/>
                <w:szCs w:val="24"/>
              </w:rPr>
              <w:t>食品中致病菌限量</w:t>
            </w:r>
          </w:p>
        </w:tc>
      </w:tr>
      <w:tr w:rsidR="00132EB2">
        <w:trPr>
          <w:trHeight w:val="451"/>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kern w:val="0"/>
                <w:sz w:val="24"/>
                <w:szCs w:val="24"/>
              </w:rPr>
            </w:pPr>
            <w:r>
              <w:rPr>
                <w:kern w:val="0"/>
                <w:sz w:val="24"/>
                <w:szCs w:val="24"/>
              </w:rPr>
              <w:t>14</w:t>
            </w:r>
          </w:p>
        </w:tc>
        <w:tc>
          <w:tcPr>
            <w:tcW w:w="184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kern w:val="0"/>
                <w:sz w:val="24"/>
                <w:szCs w:val="24"/>
              </w:rPr>
            </w:pPr>
            <w:r>
              <w:rPr>
                <w:kern w:val="0"/>
                <w:sz w:val="24"/>
                <w:szCs w:val="24"/>
              </w:rPr>
              <w:t>GB/T 1355</w:t>
            </w:r>
          </w:p>
        </w:tc>
        <w:tc>
          <w:tcPr>
            <w:tcW w:w="581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rPr>
                <w:kern w:val="0"/>
                <w:sz w:val="24"/>
                <w:szCs w:val="24"/>
              </w:rPr>
            </w:pPr>
            <w:r>
              <w:rPr>
                <w:kern w:val="0"/>
                <w:sz w:val="24"/>
                <w:szCs w:val="24"/>
              </w:rPr>
              <w:t>小麦粉</w:t>
            </w:r>
          </w:p>
        </w:tc>
      </w:tr>
      <w:tr w:rsidR="00132EB2">
        <w:trPr>
          <w:trHeight w:val="451"/>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kern w:val="0"/>
                <w:sz w:val="24"/>
                <w:szCs w:val="24"/>
              </w:rPr>
            </w:pPr>
            <w:r>
              <w:rPr>
                <w:kern w:val="0"/>
                <w:sz w:val="24"/>
                <w:szCs w:val="24"/>
              </w:rPr>
              <w:t>15</w:t>
            </w:r>
          </w:p>
        </w:tc>
        <w:tc>
          <w:tcPr>
            <w:tcW w:w="184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kern w:val="0"/>
                <w:sz w:val="24"/>
                <w:szCs w:val="24"/>
              </w:rPr>
            </w:pPr>
            <w:r>
              <w:rPr>
                <w:kern w:val="0"/>
                <w:sz w:val="24"/>
                <w:szCs w:val="24"/>
              </w:rPr>
              <w:t>DBS 50/ 030</w:t>
            </w:r>
          </w:p>
        </w:tc>
        <w:tc>
          <w:tcPr>
            <w:tcW w:w="581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rPr>
                <w:kern w:val="0"/>
                <w:sz w:val="24"/>
                <w:szCs w:val="24"/>
              </w:rPr>
            </w:pPr>
            <w:r>
              <w:rPr>
                <w:kern w:val="0"/>
                <w:sz w:val="24"/>
                <w:szCs w:val="24"/>
              </w:rPr>
              <w:t>食品安全地方标准</w:t>
            </w:r>
            <w:r>
              <w:rPr>
                <w:kern w:val="0"/>
                <w:sz w:val="24"/>
                <w:szCs w:val="24"/>
              </w:rPr>
              <w:t xml:space="preserve"> </w:t>
            </w:r>
            <w:r>
              <w:rPr>
                <w:kern w:val="0"/>
                <w:sz w:val="24"/>
                <w:szCs w:val="24"/>
              </w:rPr>
              <w:t>重庆小面</w:t>
            </w:r>
          </w:p>
        </w:tc>
      </w:tr>
      <w:tr w:rsidR="00132EB2">
        <w:trPr>
          <w:trHeight w:val="451"/>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kern w:val="0"/>
                <w:sz w:val="24"/>
                <w:szCs w:val="24"/>
              </w:rPr>
            </w:pPr>
            <w:r>
              <w:rPr>
                <w:kern w:val="0"/>
                <w:sz w:val="24"/>
                <w:szCs w:val="24"/>
              </w:rPr>
              <w:t>16</w:t>
            </w:r>
          </w:p>
        </w:tc>
        <w:tc>
          <w:tcPr>
            <w:tcW w:w="184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jc w:val="center"/>
              <w:rPr>
                <w:kern w:val="0"/>
                <w:sz w:val="24"/>
                <w:szCs w:val="24"/>
              </w:rPr>
            </w:pPr>
            <w:r>
              <w:rPr>
                <w:kern w:val="0"/>
                <w:sz w:val="24"/>
                <w:szCs w:val="24"/>
              </w:rPr>
              <w:t>DB50/T 1296</w:t>
            </w:r>
          </w:p>
        </w:tc>
        <w:tc>
          <w:tcPr>
            <w:tcW w:w="5811"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rPr>
                <w:kern w:val="0"/>
                <w:sz w:val="24"/>
                <w:szCs w:val="24"/>
              </w:rPr>
            </w:pPr>
            <w:r>
              <w:rPr>
                <w:kern w:val="0"/>
                <w:sz w:val="24"/>
                <w:szCs w:val="24"/>
              </w:rPr>
              <w:t>重庆小面生产技术规范</w:t>
            </w:r>
          </w:p>
        </w:tc>
      </w:tr>
    </w:tbl>
    <w:p w:rsidR="00132EB2" w:rsidRDefault="00132EB2">
      <w:pPr>
        <w:tabs>
          <w:tab w:val="left" w:pos="0"/>
          <w:tab w:val="left" w:pos="425"/>
        </w:tabs>
        <w:spacing w:line="240" w:lineRule="exact"/>
        <w:ind w:firstLine="561"/>
        <w:jc w:val="left"/>
        <w:rPr>
          <w:sz w:val="24"/>
          <w:szCs w:val="24"/>
        </w:rPr>
      </w:pPr>
    </w:p>
    <w:p w:rsidR="00132EB2" w:rsidRDefault="00B7457F">
      <w:pPr>
        <w:tabs>
          <w:tab w:val="left" w:pos="0"/>
          <w:tab w:val="left" w:pos="425"/>
        </w:tabs>
        <w:spacing w:line="400" w:lineRule="exact"/>
        <w:ind w:firstLine="560"/>
        <w:jc w:val="left"/>
        <w:rPr>
          <w:rFonts w:eastAsia="仿宋"/>
          <w:sz w:val="24"/>
          <w:szCs w:val="24"/>
        </w:rPr>
      </w:pPr>
      <w:r>
        <w:rPr>
          <w:sz w:val="24"/>
          <w:szCs w:val="24"/>
        </w:rPr>
        <w:t>本表为重庆小面生产涉及的主要标准。</w:t>
      </w:r>
    </w:p>
    <w:p w:rsidR="00132EB2" w:rsidRDefault="00B7457F">
      <w:pPr>
        <w:jc w:val="left"/>
        <w:rPr>
          <w:rFonts w:eastAsia="方正黑体_GBK"/>
          <w:bCs/>
          <w:szCs w:val="32"/>
        </w:rPr>
      </w:pPr>
      <w:r>
        <w:rPr>
          <w:rFonts w:eastAsia="仿宋"/>
          <w:sz w:val="28"/>
          <w:szCs w:val="28"/>
        </w:rPr>
        <w:br w:type="page"/>
      </w:r>
      <w:r>
        <w:rPr>
          <w:rFonts w:eastAsia="方正黑体_GBK" w:cs="方正黑体_GBK" w:hint="eastAsia"/>
          <w:bCs/>
          <w:szCs w:val="32"/>
        </w:rPr>
        <w:lastRenderedPageBreak/>
        <w:t>重庆小面生产许可审查细则</w:t>
      </w:r>
      <w:r>
        <w:rPr>
          <w:rFonts w:eastAsia="方正黑体_GBK"/>
          <w:bCs/>
          <w:szCs w:val="32"/>
        </w:rPr>
        <w:t>附件</w:t>
      </w:r>
      <w:r>
        <w:rPr>
          <w:rFonts w:eastAsia="方正黑体_GBK" w:hint="eastAsia"/>
          <w:bCs/>
          <w:szCs w:val="32"/>
        </w:rPr>
        <w:t>2</w:t>
      </w:r>
    </w:p>
    <w:p w:rsidR="00132EB2" w:rsidRDefault="00132EB2">
      <w:pPr>
        <w:rPr>
          <w:rFonts w:eastAsia="方正黑体_GBK"/>
          <w:bCs/>
          <w:szCs w:val="32"/>
        </w:rPr>
      </w:pPr>
    </w:p>
    <w:p w:rsidR="00132EB2" w:rsidRDefault="00B7457F">
      <w:pPr>
        <w:snapToGrid w:val="0"/>
        <w:spacing w:line="720" w:lineRule="atLeast"/>
        <w:jc w:val="center"/>
        <w:rPr>
          <w:rFonts w:eastAsia="方正小标宋_GBK"/>
          <w:kern w:val="0"/>
          <w:sz w:val="44"/>
          <w:szCs w:val="44"/>
        </w:rPr>
      </w:pPr>
      <w:r>
        <w:rPr>
          <w:rFonts w:eastAsia="方正小标宋_GBK"/>
          <w:kern w:val="0"/>
          <w:sz w:val="44"/>
          <w:szCs w:val="44"/>
        </w:rPr>
        <w:t>重庆小面检验涉及的主要项目和检验方法</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835"/>
        <w:gridCol w:w="4678"/>
      </w:tblGrid>
      <w:tr w:rsidR="00132EB2">
        <w:trPr>
          <w:jc w:val="center"/>
        </w:trPr>
        <w:tc>
          <w:tcPr>
            <w:tcW w:w="846" w:type="dxa"/>
            <w:vAlign w:val="center"/>
          </w:tcPr>
          <w:p w:rsidR="00132EB2" w:rsidRDefault="00B7457F">
            <w:pPr>
              <w:snapToGrid w:val="0"/>
              <w:spacing w:line="500" w:lineRule="exact"/>
              <w:jc w:val="center"/>
              <w:rPr>
                <w:rFonts w:eastAsia="方正黑体_GBK"/>
                <w:bCs/>
                <w:kern w:val="0"/>
                <w:sz w:val="24"/>
                <w:szCs w:val="24"/>
              </w:rPr>
            </w:pPr>
            <w:r>
              <w:rPr>
                <w:rFonts w:eastAsia="方正黑体_GBK"/>
                <w:bCs/>
                <w:kern w:val="0"/>
                <w:sz w:val="24"/>
                <w:szCs w:val="24"/>
              </w:rPr>
              <w:t>序号</w:t>
            </w:r>
          </w:p>
        </w:tc>
        <w:tc>
          <w:tcPr>
            <w:tcW w:w="2835" w:type="dxa"/>
            <w:vAlign w:val="center"/>
          </w:tcPr>
          <w:p w:rsidR="00132EB2" w:rsidRDefault="00B7457F">
            <w:pPr>
              <w:snapToGrid w:val="0"/>
              <w:spacing w:line="500" w:lineRule="exact"/>
              <w:jc w:val="center"/>
              <w:rPr>
                <w:rFonts w:eastAsia="方正黑体_GBK"/>
                <w:bCs/>
                <w:kern w:val="0"/>
                <w:sz w:val="24"/>
                <w:szCs w:val="24"/>
              </w:rPr>
            </w:pPr>
            <w:r>
              <w:rPr>
                <w:rFonts w:eastAsia="方正黑体_GBK"/>
                <w:bCs/>
                <w:kern w:val="0"/>
                <w:sz w:val="24"/>
                <w:szCs w:val="24"/>
              </w:rPr>
              <w:t>检验项目</w:t>
            </w:r>
          </w:p>
        </w:tc>
        <w:tc>
          <w:tcPr>
            <w:tcW w:w="4678" w:type="dxa"/>
            <w:vAlign w:val="center"/>
          </w:tcPr>
          <w:p w:rsidR="00132EB2" w:rsidRDefault="00B7457F">
            <w:pPr>
              <w:snapToGrid w:val="0"/>
              <w:spacing w:line="500" w:lineRule="exact"/>
              <w:jc w:val="center"/>
              <w:rPr>
                <w:rFonts w:eastAsia="方正黑体_GBK"/>
                <w:bCs/>
                <w:kern w:val="0"/>
                <w:sz w:val="24"/>
                <w:szCs w:val="24"/>
              </w:rPr>
            </w:pPr>
            <w:r>
              <w:rPr>
                <w:rFonts w:eastAsia="方正黑体_GBK"/>
                <w:bCs/>
                <w:kern w:val="0"/>
                <w:sz w:val="24"/>
                <w:szCs w:val="24"/>
              </w:rPr>
              <w:t>试制品</w:t>
            </w:r>
          </w:p>
        </w:tc>
      </w:tr>
      <w:tr w:rsidR="00132EB2">
        <w:trPr>
          <w:jc w:val="center"/>
        </w:trPr>
        <w:tc>
          <w:tcPr>
            <w:tcW w:w="846" w:type="dxa"/>
            <w:vAlign w:val="center"/>
          </w:tcPr>
          <w:p w:rsidR="00132EB2" w:rsidRDefault="00B7457F">
            <w:pPr>
              <w:snapToGrid w:val="0"/>
              <w:spacing w:line="500" w:lineRule="exact"/>
              <w:jc w:val="center"/>
              <w:rPr>
                <w:kern w:val="0"/>
                <w:sz w:val="24"/>
                <w:szCs w:val="24"/>
              </w:rPr>
            </w:pPr>
            <w:r>
              <w:rPr>
                <w:kern w:val="0"/>
                <w:sz w:val="24"/>
                <w:szCs w:val="24"/>
              </w:rPr>
              <w:t>1</w:t>
            </w:r>
          </w:p>
        </w:tc>
        <w:tc>
          <w:tcPr>
            <w:tcW w:w="2835" w:type="dxa"/>
            <w:vAlign w:val="center"/>
          </w:tcPr>
          <w:p w:rsidR="00132EB2" w:rsidRDefault="00B7457F">
            <w:pPr>
              <w:snapToGrid w:val="0"/>
              <w:spacing w:line="500" w:lineRule="exact"/>
              <w:jc w:val="center"/>
              <w:rPr>
                <w:kern w:val="0"/>
                <w:sz w:val="24"/>
                <w:szCs w:val="24"/>
              </w:rPr>
            </w:pPr>
            <w:r>
              <w:rPr>
                <w:kern w:val="0"/>
                <w:sz w:val="24"/>
                <w:szCs w:val="24"/>
              </w:rPr>
              <w:t>感官</w:t>
            </w:r>
          </w:p>
        </w:tc>
        <w:tc>
          <w:tcPr>
            <w:tcW w:w="4678" w:type="dxa"/>
            <w:vAlign w:val="center"/>
          </w:tcPr>
          <w:p w:rsidR="00132EB2" w:rsidRDefault="00B7457F">
            <w:pPr>
              <w:snapToGrid w:val="0"/>
              <w:spacing w:line="500" w:lineRule="exact"/>
              <w:rPr>
                <w:kern w:val="0"/>
                <w:sz w:val="24"/>
                <w:szCs w:val="24"/>
              </w:rPr>
            </w:pPr>
            <w:r>
              <w:rPr>
                <w:kern w:val="0"/>
                <w:sz w:val="24"/>
                <w:szCs w:val="24"/>
              </w:rPr>
              <w:t>DBS 50/030</w:t>
            </w:r>
          </w:p>
        </w:tc>
      </w:tr>
      <w:tr w:rsidR="00132EB2">
        <w:trPr>
          <w:jc w:val="center"/>
        </w:trPr>
        <w:tc>
          <w:tcPr>
            <w:tcW w:w="846" w:type="dxa"/>
            <w:vAlign w:val="center"/>
          </w:tcPr>
          <w:p w:rsidR="00132EB2" w:rsidRDefault="00B7457F">
            <w:pPr>
              <w:snapToGrid w:val="0"/>
              <w:spacing w:line="500" w:lineRule="exact"/>
              <w:jc w:val="center"/>
              <w:rPr>
                <w:kern w:val="0"/>
                <w:sz w:val="24"/>
                <w:szCs w:val="24"/>
              </w:rPr>
            </w:pPr>
            <w:r>
              <w:rPr>
                <w:kern w:val="0"/>
                <w:sz w:val="24"/>
                <w:szCs w:val="24"/>
              </w:rPr>
              <w:t>2</w:t>
            </w:r>
          </w:p>
        </w:tc>
        <w:tc>
          <w:tcPr>
            <w:tcW w:w="2835" w:type="dxa"/>
            <w:vAlign w:val="center"/>
          </w:tcPr>
          <w:p w:rsidR="00132EB2" w:rsidRDefault="00B7457F">
            <w:pPr>
              <w:snapToGrid w:val="0"/>
              <w:spacing w:line="500" w:lineRule="exact"/>
              <w:jc w:val="center"/>
              <w:rPr>
                <w:kern w:val="0"/>
                <w:sz w:val="24"/>
                <w:szCs w:val="24"/>
              </w:rPr>
            </w:pPr>
            <w:r>
              <w:rPr>
                <w:kern w:val="0"/>
                <w:sz w:val="24"/>
                <w:szCs w:val="24"/>
              </w:rPr>
              <w:t>过氧化值</w:t>
            </w:r>
          </w:p>
        </w:tc>
        <w:tc>
          <w:tcPr>
            <w:tcW w:w="4678" w:type="dxa"/>
            <w:vAlign w:val="center"/>
          </w:tcPr>
          <w:p w:rsidR="00132EB2" w:rsidRDefault="00B7457F">
            <w:pPr>
              <w:snapToGrid w:val="0"/>
              <w:spacing w:line="500" w:lineRule="exact"/>
              <w:rPr>
                <w:kern w:val="0"/>
                <w:sz w:val="24"/>
                <w:szCs w:val="24"/>
              </w:rPr>
            </w:pPr>
            <w:r>
              <w:rPr>
                <w:kern w:val="0"/>
                <w:sz w:val="24"/>
                <w:szCs w:val="24"/>
              </w:rPr>
              <w:t>GB 5009.227</w:t>
            </w:r>
          </w:p>
        </w:tc>
      </w:tr>
      <w:tr w:rsidR="00132EB2">
        <w:trPr>
          <w:jc w:val="center"/>
        </w:trPr>
        <w:tc>
          <w:tcPr>
            <w:tcW w:w="846" w:type="dxa"/>
            <w:vAlign w:val="center"/>
          </w:tcPr>
          <w:p w:rsidR="00132EB2" w:rsidRDefault="00B7457F">
            <w:pPr>
              <w:snapToGrid w:val="0"/>
              <w:spacing w:line="500" w:lineRule="exact"/>
              <w:jc w:val="center"/>
              <w:rPr>
                <w:kern w:val="0"/>
                <w:sz w:val="24"/>
                <w:szCs w:val="24"/>
              </w:rPr>
            </w:pPr>
            <w:r>
              <w:rPr>
                <w:kern w:val="0"/>
                <w:sz w:val="24"/>
                <w:szCs w:val="24"/>
              </w:rPr>
              <w:t>3</w:t>
            </w:r>
          </w:p>
        </w:tc>
        <w:tc>
          <w:tcPr>
            <w:tcW w:w="2835" w:type="dxa"/>
            <w:vAlign w:val="center"/>
          </w:tcPr>
          <w:p w:rsidR="00132EB2" w:rsidRDefault="00B7457F">
            <w:pPr>
              <w:snapToGrid w:val="0"/>
              <w:spacing w:line="500" w:lineRule="exact"/>
              <w:jc w:val="center"/>
              <w:rPr>
                <w:kern w:val="0"/>
                <w:sz w:val="24"/>
                <w:szCs w:val="24"/>
              </w:rPr>
            </w:pPr>
            <w:r>
              <w:rPr>
                <w:kern w:val="0"/>
                <w:sz w:val="24"/>
                <w:szCs w:val="24"/>
              </w:rPr>
              <w:t>铅</w:t>
            </w:r>
          </w:p>
        </w:tc>
        <w:tc>
          <w:tcPr>
            <w:tcW w:w="4678" w:type="dxa"/>
            <w:vAlign w:val="center"/>
          </w:tcPr>
          <w:p w:rsidR="00132EB2" w:rsidRDefault="00B7457F">
            <w:pPr>
              <w:snapToGrid w:val="0"/>
              <w:spacing w:line="500" w:lineRule="exact"/>
              <w:rPr>
                <w:kern w:val="0"/>
                <w:sz w:val="24"/>
                <w:szCs w:val="24"/>
              </w:rPr>
            </w:pPr>
            <w:r>
              <w:rPr>
                <w:kern w:val="0"/>
                <w:sz w:val="24"/>
                <w:szCs w:val="24"/>
              </w:rPr>
              <w:t>GB 5009.12</w:t>
            </w:r>
          </w:p>
        </w:tc>
      </w:tr>
      <w:tr w:rsidR="00132EB2">
        <w:trPr>
          <w:jc w:val="center"/>
        </w:trPr>
        <w:tc>
          <w:tcPr>
            <w:tcW w:w="846" w:type="dxa"/>
            <w:vAlign w:val="center"/>
          </w:tcPr>
          <w:p w:rsidR="00132EB2" w:rsidRDefault="00B7457F">
            <w:pPr>
              <w:snapToGrid w:val="0"/>
              <w:spacing w:line="500" w:lineRule="exact"/>
              <w:jc w:val="center"/>
              <w:rPr>
                <w:kern w:val="0"/>
                <w:sz w:val="24"/>
                <w:szCs w:val="24"/>
              </w:rPr>
            </w:pPr>
            <w:r>
              <w:rPr>
                <w:kern w:val="0"/>
                <w:sz w:val="24"/>
                <w:szCs w:val="24"/>
              </w:rPr>
              <w:t>4</w:t>
            </w:r>
          </w:p>
        </w:tc>
        <w:tc>
          <w:tcPr>
            <w:tcW w:w="2835" w:type="dxa"/>
            <w:vAlign w:val="center"/>
          </w:tcPr>
          <w:p w:rsidR="00132EB2" w:rsidRDefault="00B7457F">
            <w:pPr>
              <w:snapToGrid w:val="0"/>
              <w:spacing w:line="500" w:lineRule="exact"/>
              <w:jc w:val="center"/>
              <w:rPr>
                <w:kern w:val="0"/>
                <w:sz w:val="24"/>
                <w:szCs w:val="24"/>
              </w:rPr>
            </w:pPr>
            <w:r>
              <w:rPr>
                <w:kern w:val="0"/>
                <w:sz w:val="24"/>
                <w:szCs w:val="24"/>
              </w:rPr>
              <w:t>菌落总数</w:t>
            </w:r>
          </w:p>
        </w:tc>
        <w:tc>
          <w:tcPr>
            <w:tcW w:w="4678" w:type="dxa"/>
            <w:vAlign w:val="center"/>
          </w:tcPr>
          <w:p w:rsidR="00132EB2" w:rsidRDefault="00B7457F">
            <w:pPr>
              <w:snapToGrid w:val="0"/>
              <w:spacing w:line="500" w:lineRule="exact"/>
              <w:rPr>
                <w:kern w:val="0"/>
                <w:sz w:val="24"/>
                <w:szCs w:val="24"/>
              </w:rPr>
            </w:pPr>
            <w:r>
              <w:rPr>
                <w:kern w:val="0"/>
                <w:sz w:val="24"/>
                <w:szCs w:val="24"/>
              </w:rPr>
              <w:t>GB 4789.2</w:t>
            </w:r>
          </w:p>
        </w:tc>
      </w:tr>
      <w:tr w:rsidR="00132EB2">
        <w:trPr>
          <w:jc w:val="center"/>
        </w:trPr>
        <w:tc>
          <w:tcPr>
            <w:tcW w:w="846" w:type="dxa"/>
            <w:vAlign w:val="center"/>
          </w:tcPr>
          <w:p w:rsidR="00132EB2" w:rsidRDefault="00B7457F">
            <w:pPr>
              <w:snapToGrid w:val="0"/>
              <w:spacing w:line="500" w:lineRule="exact"/>
              <w:jc w:val="center"/>
              <w:rPr>
                <w:kern w:val="0"/>
                <w:sz w:val="24"/>
                <w:szCs w:val="24"/>
              </w:rPr>
            </w:pPr>
            <w:r>
              <w:rPr>
                <w:kern w:val="0"/>
                <w:sz w:val="24"/>
                <w:szCs w:val="24"/>
              </w:rPr>
              <w:t>5</w:t>
            </w:r>
          </w:p>
        </w:tc>
        <w:tc>
          <w:tcPr>
            <w:tcW w:w="2835" w:type="dxa"/>
            <w:vAlign w:val="center"/>
          </w:tcPr>
          <w:p w:rsidR="00132EB2" w:rsidRDefault="00B7457F">
            <w:pPr>
              <w:snapToGrid w:val="0"/>
              <w:spacing w:line="500" w:lineRule="exact"/>
              <w:jc w:val="center"/>
              <w:rPr>
                <w:kern w:val="0"/>
                <w:sz w:val="24"/>
                <w:szCs w:val="24"/>
              </w:rPr>
            </w:pPr>
            <w:r>
              <w:rPr>
                <w:kern w:val="0"/>
                <w:sz w:val="24"/>
                <w:szCs w:val="24"/>
              </w:rPr>
              <w:t>大肠菌群</w:t>
            </w:r>
          </w:p>
        </w:tc>
        <w:tc>
          <w:tcPr>
            <w:tcW w:w="4678" w:type="dxa"/>
            <w:vAlign w:val="center"/>
          </w:tcPr>
          <w:p w:rsidR="00132EB2" w:rsidRDefault="00B7457F">
            <w:pPr>
              <w:snapToGrid w:val="0"/>
              <w:spacing w:line="500" w:lineRule="exact"/>
              <w:rPr>
                <w:kern w:val="0"/>
                <w:sz w:val="24"/>
                <w:szCs w:val="24"/>
              </w:rPr>
            </w:pPr>
            <w:r>
              <w:rPr>
                <w:kern w:val="0"/>
                <w:sz w:val="24"/>
                <w:szCs w:val="24"/>
              </w:rPr>
              <w:t>GB 4789.3</w:t>
            </w:r>
          </w:p>
        </w:tc>
      </w:tr>
      <w:tr w:rsidR="00132EB2">
        <w:trPr>
          <w:jc w:val="center"/>
        </w:trPr>
        <w:tc>
          <w:tcPr>
            <w:tcW w:w="846" w:type="dxa"/>
            <w:vAlign w:val="center"/>
          </w:tcPr>
          <w:p w:rsidR="00132EB2" w:rsidRDefault="00B7457F">
            <w:pPr>
              <w:snapToGrid w:val="0"/>
              <w:spacing w:line="500" w:lineRule="exact"/>
              <w:jc w:val="center"/>
              <w:rPr>
                <w:kern w:val="0"/>
                <w:sz w:val="24"/>
                <w:szCs w:val="24"/>
              </w:rPr>
            </w:pPr>
            <w:r>
              <w:rPr>
                <w:kern w:val="0"/>
                <w:sz w:val="24"/>
                <w:szCs w:val="24"/>
              </w:rPr>
              <w:t>6</w:t>
            </w:r>
          </w:p>
        </w:tc>
        <w:tc>
          <w:tcPr>
            <w:tcW w:w="2835" w:type="dxa"/>
            <w:vAlign w:val="center"/>
          </w:tcPr>
          <w:p w:rsidR="00132EB2" w:rsidRDefault="00B7457F">
            <w:pPr>
              <w:snapToGrid w:val="0"/>
              <w:spacing w:line="500" w:lineRule="exact"/>
              <w:jc w:val="center"/>
              <w:rPr>
                <w:kern w:val="0"/>
                <w:sz w:val="24"/>
                <w:szCs w:val="24"/>
              </w:rPr>
            </w:pPr>
            <w:r>
              <w:rPr>
                <w:kern w:val="0"/>
                <w:sz w:val="24"/>
                <w:szCs w:val="24"/>
              </w:rPr>
              <w:t>沙门氏菌</w:t>
            </w:r>
          </w:p>
        </w:tc>
        <w:tc>
          <w:tcPr>
            <w:tcW w:w="4678" w:type="dxa"/>
            <w:vAlign w:val="center"/>
          </w:tcPr>
          <w:p w:rsidR="00132EB2" w:rsidRDefault="00B7457F">
            <w:pPr>
              <w:snapToGrid w:val="0"/>
              <w:spacing w:line="500" w:lineRule="exact"/>
              <w:rPr>
                <w:kern w:val="0"/>
                <w:sz w:val="24"/>
                <w:szCs w:val="24"/>
              </w:rPr>
            </w:pPr>
            <w:r>
              <w:rPr>
                <w:kern w:val="0"/>
                <w:sz w:val="24"/>
                <w:szCs w:val="24"/>
              </w:rPr>
              <w:t>GB 4789.4</w:t>
            </w:r>
          </w:p>
        </w:tc>
      </w:tr>
      <w:tr w:rsidR="00132EB2">
        <w:trPr>
          <w:jc w:val="center"/>
        </w:trPr>
        <w:tc>
          <w:tcPr>
            <w:tcW w:w="846" w:type="dxa"/>
            <w:vAlign w:val="center"/>
          </w:tcPr>
          <w:p w:rsidR="00132EB2" w:rsidRDefault="00B7457F">
            <w:pPr>
              <w:snapToGrid w:val="0"/>
              <w:spacing w:line="500" w:lineRule="exact"/>
              <w:jc w:val="center"/>
              <w:rPr>
                <w:kern w:val="0"/>
                <w:sz w:val="24"/>
                <w:szCs w:val="24"/>
              </w:rPr>
            </w:pPr>
            <w:r>
              <w:rPr>
                <w:kern w:val="0"/>
                <w:sz w:val="24"/>
                <w:szCs w:val="24"/>
              </w:rPr>
              <w:t>7</w:t>
            </w:r>
          </w:p>
        </w:tc>
        <w:tc>
          <w:tcPr>
            <w:tcW w:w="2835" w:type="dxa"/>
            <w:vAlign w:val="center"/>
          </w:tcPr>
          <w:p w:rsidR="00132EB2" w:rsidRDefault="00B7457F">
            <w:pPr>
              <w:snapToGrid w:val="0"/>
              <w:spacing w:line="500" w:lineRule="exact"/>
              <w:jc w:val="center"/>
              <w:rPr>
                <w:kern w:val="0"/>
                <w:sz w:val="24"/>
                <w:szCs w:val="24"/>
              </w:rPr>
            </w:pPr>
            <w:r>
              <w:rPr>
                <w:kern w:val="0"/>
                <w:sz w:val="24"/>
                <w:szCs w:val="24"/>
              </w:rPr>
              <w:t>金黄色葡萄球菌</w:t>
            </w:r>
          </w:p>
        </w:tc>
        <w:tc>
          <w:tcPr>
            <w:tcW w:w="4678" w:type="dxa"/>
            <w:vAlign w:val="center"/>
          </w:tcPr>
          <w:p w:rsidR="00132EB2" w:rsidRDefault="00B7457F">
            <w:pPr>
              <w:snapToGrid w:val="0"/>
              <w:spacing w:line="500" w:lineRule="exact"/>
              <w:rPr>
                <w:kern w:val="0"/>
                <w:sz w:val="24"/>
                <w:szCs w:val="24"/>
              </w:rPr>
            </w:pPr>
            <w:r>
              <w:rPr>
                <w:kern w:val="0"/>
                <w:sz w:val="24"/>
                <w:szCs w:val="24"/>
              </w:rPr>
              <w:t>GB 4789.10</w:t>
            </w:r>
          </w:p>
        </w:tc>
      </w:tr>
      <w:tr w:rsidR="00132EB2">
        <w:trPr>
          <w:jc w:val="center"/>
        </w:trPr>
        <w:tc>
          <w:tcPr>
            <w:tcW w:w="846" w:type="dxa"/>
            <w:vAlign w:val="center"/>
          </w:tcPr>
          <w:p w:rsidR="00132EB2" w:rsidRDefault="00B7457F">
            <w:pPr>
              <w:snapToGrid w:val="0"/>
              <w:spacing w:line="500" w:lineRule="exact"/>
              <w:jc w:val="center"/>
              <w:rPr>
                <w:kern w:val="0"/>
                <w:sz w:val="24"/>
                <w:szCs w:val="24"/>
              </w:rPr>
            </w:pPr>
            <w:r>
              <w:rPr>
                <w:kern w:val="0"/>
                <w:sz w:val="24"/>
                <w:szCs w:val="24"/>
              </w:rPr>
              <w:t>8</w:t>
            </w:r>
          </w:p>
        </w:tc>
        <w:tc>
          <w:tcPr>
            <w:tcW w:w="2835" w:type="dxa"/>
            <w:vAlign w:val="center"/>
          </w:tcPr>
          <w:p w:rsidR="00132EB2" w:rsidRDefault="00B7457F">
            <w:pPr>
              <w:snapToGrid w:val="0"/>
              <w:spacing w:line="500" w:lineRule="exact"/>
              <w:jc w:val="center"/>
              <w:rPr>
                <w:kern w:val="0"/>
                <w:sz w:val="24"/>
                <w:szCs w:val="24"/>
              </w:rPr>
            </w:pPr>
            <w:r>
              <w:rPr>
                <w:kern w:val="0"/>
                <w:sz w:val="24"/>
                <w:szCs w:val="24"/>
              </w:rPr>
              <w:t>商业无菌</w:t>
            </w:r>
          </w:p>
        </w:tc>
        <w:tc>
          <w:tcPr>
            <w:tcW w:w="4678" w:type="dxa"/>
            <w:vAlign w:val="center"/>
          </w:tcPr>
          <w:p w:rsidR="00132EB2" w:rsidRDefault="00B7457F">
            <w:pPr>
              <w:snapToGrid w:val="0"/>
              <w:spacing w:line="500" w:lineRule="exact"/>
              <w:rPr>
                <w:kern w:val="0"/>
                <w:sz w:val="24"/>
                <w:szCs w:val="24"/>
              </w:rPr>
            </w:pPr>
            <w:r>
              <w:rPr>
                <w:kern w:val="0"/>
                <w:sz w:val="24"/>
                <w:szCs w:val="24"/>
              </w:rPr>
              <w:t>GB 4789.26</w:t>
            </w:r>
          </w:p>
        </w:tc>
      </w:tr>
      <w:tr w:rsidR="00132EB2">
        <w:trPr>
          <w:jc w:val="center"/>
        </w:trPr>
        <w:tc>
          <w:tcPr>
            <w:tcW w:w="846" w:type="dxa"/>
            <w:vAlign w:val="center"/>
          </w:tcPr>
          <w:p w:rsidR="00132EB2" w:rsidRDefault="00B7457F">
            <w:pPr>
              <w:snapToGrid w:val="0"/>
              <w:spacing w:line="500" w:lineRule="exact"/>
              <w:jc w:val="center"/>
              <w:rPr>
                <w:kern w:val="0"/>
                <w:sz w:val="24"/>
                <w:szCs w:val="24"/>
              </w:rPr>
            </w:pPr>
            <w:r>
              <w:rPr>
                <w:kern w:val="0"/>
                <w:sz w:val="24"/>
                <w:szCs w:val="24"/>
              </w:rPr>
              <w:t>9</w:t>
            </w:r>
          </w:p>
        </w:tc>
        <w:tc>
          <w:tcPr>
            <w:tcW w:w="2835" w:type="dxa"/>
            <w:vAlign w:val="center"/>
          </w:tcPr>
          <w:p w:rsidR="00132EB2" w:rsidRDefault="00B7457F">
            <w:pPr>
              <w:snapToGrid w:val="0"/>
              <w:spacing w:line="500" w:lineRule="exact"/>
              <w:jc w:val="center"/>
              <w:rPr>
                <w:kern w:val="0"/>
                <w:sz w:val="24"/>
                <w:szCs w:val="24"/>
              </w:rPr>
            </w:pPr>
            <w:r>
              <w:rPr>
                <w:kern w:val="0"/>
                <w:sz w:val="24"/>
                <w:szCs w:val="24"/>
              </w:rPr>
              <w:t>苯甲酸</w:t>
            </w:r>
          </w:p>
        </w:tc>
        <w:tc>
          <w:tcPr>
            <w:tcW w:w="4678" w:type="dxa"/>
            <w:vAlign w:val="center"/>
          </w:tcPr>
          <w:p w:rsidR="00132EB2" w:rsidRDefault="00B7457F">
            <w:pPr>
              <w:snapToGrid w:val="0"/>
              <w:spacing w:line="500" w:lineRule="exact"/>
              <w:rPr>
                <w:kern w:val="0"/>
                <w:sz w:val="24"/>
                <w:szCs w:val="24"/>
              </w:rPr>
            </w:pPr>
            <w:r>
              <w:rPr>
                <w:kern w:val="0"/>
                <w:sz w:val="24"/>
                <w:szCs w:val="24"/>
              </w:rPr>
              <w:t>GB 5009.28</w:t>
            </w:r>
          </w:p>
        </w:tc>
      </w:tr>
      <w:tr w:rsidR="00132EB2">
        <w:trPr>
          <w:jc w:val="center"/>
        </w:trPr>
        <w:tc>
          <w:tcPr>
            <w:tcW w:w="846" w:type="dxa"/>
            <w:vAlign w:val="center"/>
          </w:tcPr>
          <w:p w:rsidR="00132EB2" w:rsidRDefault="00B7457F">
            <w:pPr>
              <w:snapToGrid w:val="0"/>
              <w:spacing w:line="500" w:lineRule="exact"/>
              <w:jc w:val="center"/>
              <w:rPr>
                <w:kern w:val="0"/>
                <w:sz w:val="24"/>
                <w:szCs w:val="24"/>
              </w:rPr>
            </w:pPr>
            <w:r>
              <w:rPr>
                <w:kern w:val="0"/>
                <w:sz w:val="24"/>
                <w:szCs w:val="24"/>
              </w:rPr>
              <w:t>10</w:t>
            </w:r>
          </w:p>
        </w:tc>
        <w:tc>
          <w:tcPr>
            <w:tcW w:w="2835" w:type="dxa"/>
            <w:vAlign w:val="center"/>
          </w:tcPr>
          <w:p w:rsidR="00132EB2" w:rsidRDefault="00B7457F">
            <w:pPr>
              <w:snapToGrid w:val="0"/>
              <w:spacing w:line="500" w:lineRule="exact"/>
              <w:jc w:val="center"/>
              <w:rPr>
                <w:kern w:val="0"/>
                <w:sz w:val="24"/>
                <w:szCs w:val="24"/>
              </w:rPr>
            </w:pPr>
            <w:r>
              <w:rPr>
                <w:kern w:val="0"/>
                <w:sz w:val="24"/>
                <w:szCs w:val="24"/>
              </w:rPr>
              <w:t>山梨酸</w:t>
            </w:r>
          </w:p>
        </w:tc>
        <w:tc>
          <w:tcPr>
            <w:tcW w:w="4678" w:type="dxa"/>
            <w:vAlign w:val="center"/>
          </w:tcPr>
          <w:p w:rsidR="00132EB2" w:rsidRDefault="00B7457F">
            <w:pPr>
              <w:snapToGrid w:val="0"/>
              <w:spacing w:line="500" w:lineRule="exact"/>
              <w:rPr>
                <w:kern w:val="0"/>
                <w:sz w:val="24"/>
                <w:szCs w:val="24"/>
              </w:rPr>
            </w:pPr>
            <w:r>
              <w:rPr>
                <w:kern w:val="0"/>
                <w:sz w:val="24"/>
                <w:szCs w:val="24"/>
              </w:rPr>
              <w:t>GB 5009.28</w:t>
            </w:r>
          </w:p>
        </w:tc>
      </w:tr>
      <w:tr w:rsidR="00132EB2">
        <w:trPr>
          <w:jc w:val="center"/>
        </w:trPr>
        <w:tc>
          <w:tcPr>
            <w:tcW w:w="846" w:type="dxa"/>
            <w:vAlign w:val="center"/>
          </w:tcPr>
          <w:p w:rsidR="00132EB2" w:rsidRDefault="00B7457F">
            <w:pPr>
              <w:snapToGrid w:val="0"/>
              <w:spacing w:line="500" w:lineRule="exact"/>
              <w:jc w:val="center"/>
              <w:rPr>
                <w:kern w:val="0"/>
                <w:sz w:val="24"/>
                <w:szCs w:val="24"/>
              </w:rPr>
            </w:pPr>
            <w:r>
              <w:rPr>
                <w:kern w:val="0"/>
                <w:sz w:val="24"/>
                <w:szCs w:val="24"/>
              </w:rPr>
              <w:t>11</w:t>
            </w:r>
          </w:p>
        </w:tc>
        <w:tc>
          <w:tcPr>
            <w:tcW w:w="2835" w:type="dxa"/>
            <w:vAlign w:val="center"/>
          </w:tcPr>
          <w:p w:rsidR="00132EB2" w:rsidRDefault="00B7457F">
            <w:pPr>
              <w:snapToGrid w:val="0"/>
              <w:spacing w:line="500" w:lineRule="exact"/>
              <w:jc w:val="center"/>
              <w:rPr>
                <w:kern w:val="0"/>
                <w:sz w:val="24"/>
                <w:szCs w:val="24"/>
              </w:rPr>
            </w:pPr>
            <w:r>
              <w:rPr>
                <w:kern w:val="0"/>
                <w:sz w:val="24"/>
                <w:szCs w:val="24"/>
              </w:rPr>
              <w:t>黄曲霉毒素</w:t>
            </w:r>
            <w:r>
              <w:rPr>
                <w:kern w:val="0"/>
                <w:sz w:val="24"/>
                <w:szCs w:val="24"/>
              </w:rPr>
              <w:t>B</w:t>
            </w:r>
            <w:r>
              <w:rPr>
                <w:kern w:val="0"/>
                <w:sz w:val="24"/>
                <w:szCs w:val="24"/>
                <w:vertAlign w:val="subscript"/>
              </w:rPr>
              <w:t>1</w:t>
            </w:r>
          </w:p>
        </w:tc>
        <w:tc>
          <w:tcPr>
            <w:tcW w:w="4678" w:type="dxa"/>
            <w:vAlign w:val="center"/>
          </w:tcPr>
          <w:p w:rsidR="00132EB2" w:rsidRDefault="00B7457F">
            <w:pPr>
              <w:snapToGrid w:val="0"/>
              <w:spacing w:line="500" w:lineRule="exact"/>
              <w:rPr>
                <w:kern w:val="0"/>
                <w:sz w:val="24"/>
                <w:szCs w:val="24"/>
              </w:rPr>
            </w:pPr>
            <w:r>
              <w:rPr>
                <w:kern w:val="0"/>
                <w:sz w:val="24"/>
                <w:szCs w:val="24"/>
              </w:rPr>
              <w:t>GB 5009.22</w:t>
            </w:r>
          </w:p>
        </w:tc>
      </w:tr>
      <w:tr w:rsidR="00132EB2">
        <w:trPr>
          <w:jc w:val="center"/>
        </w:trPr>
        <w:tc>
          <w:tcPr>
            <w:tcW w:w="846" w:type="dxa"/>
            <w:vAlign w:val="center"/>
          </w:tcPr>
          <w:p w:rsidR="00132EB2" w:rsidRDefault="00B7457F">
            <w:pPr>
              <w:snapToGrid w:val="0"/>
              <w:spacing w:line="500" w:lineRule="exact"/>
              <w:jc w:val="center"/>
              <w:rPr>
                <w:kern w:val="0"/>
                <w:sz w:val="24"/>
                <w:szCs w:val="24"/>
              </w:rPr>
            </w:pPr>
            <w:r>
              <w:rPr>
                <w:kern w:val="0"/>
                <w:sz w:val="24"/>
                <w:szCs w:val="24"/>
              </w:rPr>
              <w:t>12</w:t>
            </w:r>
          </w:p>
        </w:tc>
        <w:tc>
          <w:tcPr>
            <w:tcW w:w="2835" w:type="dxa"/>
            <w:vAlign w:val="center"/>
          </w:tcPr>
          <w:p w:rsidR="00132EB2" w:rsidRDefault="00B7457F">
            <w:pPr>
              <w:snapToGrid w:val="0"/>
              <w:spacing w:line="500" w:lineRule="exact"/>
              <w:jc w:val="center"/>
              <w:rPr>
                <w:kern w:val="0"/>
                <w:sz w:val="24"/>
                <w:szCs w:val="24"/>
              </w:rPr>
            </w:pPr>
            <w:r>
              <w:rPr>
                <w:kern w:val="0"/>
                <w:sz w:val="24"/>
                <w:szCs w:val="24"/>
              </w:rPr>
              <w:t>净含量</w:t>
            </w:r>
          </w:p>
        </w:tc>
        <w:tc>
          <w:tcPr>
            <w:tcW w:w="4678" w:type="dxa"/>
            <w:vAlign w:val="center"/>
          </w:tcPr>
          <w:p w:rsidR="00132EB2" w:rsidRDefault="00B7457F">
            <w:pPr>
              <w:snapToGrid w:val="0"/>
              <w:spacing w:line="500" w:lineRule="exact"/>
              <w:rPr>
                <w:kern w:val="0"/>
                <w:sz w:val="24"/>
                <w:szCs w:val="24"/>
              </w:rPr>
            </w:pPr>
            <w:r>
              <w:rPr>
                <w:kern w:val="0"/>
                <w:sz w:val="24"/>
                <w:szCs w:val="24"/>
              </w:rPr>
              <w:t>JJF 1070</w:t>
            </w:r>
          </w:p>
        </w:tc>
      </w:tr>
      <w:tr w:rsidR="00132EB2">
        <w:trPr>
          <w:jc w:val="center"/>
        </w:trPr>
        <w:tc>
          <w:tcPr>
            <w:tcW w:w="846" w:type="dxa"/>
            <w:vAlign w:val="center"/>
          </w:tcPr>
          <w:p w:rsidR="00132EB2" w:rsidRDefault="00B7457F">
            <w:pPr>
              <w:snapToGrid w:val="0"/>
              <w:spacing w:line="500" w:lineRule="exact"/>
              <w:jc w:val="center"/>
              <w:rPr>
                <w:kern w:val="0"/>
                <w:sz w:val="24"/>
                <w:szCs w:val="24"/>
              </w:rPr>
            </w:pPr>
            <w:r>
              <w:rPr>
                <w:kern w:val="0"/>
                <w:sz w:val="24"/>
                <w:szCs w:val="24"/>
              </w:rPr>
              <w:t>13</w:t>
            </w:r>
          </w:p>
        </w:tc>
        <w:tc>
          <w:tcPr>
            <w:tcW w:w="2835" w:type="dxa"/>
            <w:vAlign w:val="center"/>
          </w:tcPr>
          <w:p w:rsidR="00132EB2" w:rsidRDefault="00B7457F">
            <w:pPr>
              <w:snapToGrid w:val="0"/>
              <w:spacing w:line="500" w:lineRule="exact"/>
              <w:jc w:val="center"/>
              <w:rPr>
                <w:kern w:val="0"/>
                <w:sz w:val="24"/>
                <w:szCs w:val="24"/>
              </w:rPr>
            </w:pPr>
            <w:r>
              <w:rPr>
                <w:kern w:val="0"/>
                <w:sz w:val="24"/>
                <w:szCs w:val="24"/>
              </w:rPr>
              <w:t>标签</w:t>
            </w:r>
          </w:p>
        </w:tc>
        <w:tc>
          <w:tcPr>
            <w:tcW w:w="4678" w:type="dxa"/>
            <w:vAlign w:val="center"/>
          </w:tcPr>
          <w:p w:rsidR="00132EB2" w:rsidRDefault="00B7457F">
            <w:pPr>
              <w:snapToGrid w:val="0"/>
              <w:spacing w:line="500" w:lineRule="exact"/>
              <w:rPr>
                <w:kern w:val="0"/>
                <w:sz w:val="24"/>
                <w:szCs w:val="24"/>
              </w:rPr>
            </w:pPr>
            <w:r>
              <w:rPr>
                <w:kern w:val="0"/>
                <w:sz w:val="24"/>
                <w:szCs w:val="24"/>
              </w:rPr>
              <w:t>GB 7718</w:t>
            </w:r>
            <w:r>
              <w:rPr>
                <w:kern w:val="0"/>
                <w:sz w:val="24"/>
                <w:szCs w:val="24"/>
              </w:rPr>
              <w:t>、</w:t>
            </w:r>
            <w:r>
              <w:rPr>
                <w:kern w:val="0"/>
                <w:sz w:val="24"/>
                <w:szCs w:val="24"/>
              </w:rPr>
              <w:t>GB28050</w:t>
            </w:r>
          </w:p>
        </w:tc>
      </w:tr>
    </w:tbl>
    <w:p w:rsidR="00132EB2" w:rsidRDefault="00B7457F">
      <w:pPr>
        <w:tabs>
          <w:tab w:val="left" w:pos="0"/>
          <w:tab w:val="left" w:pos="425"/>
        </w:tabs>
        <w:spacing w:line="400" w:lineRule="exact"/>
        <w:ind w:firstLine="560"/>
        <w:jc w:val="left"/>
        <w:rPr>
          <w:sz w:val="24"/>
          <w:szCs w:val="24"/>
        </w:rPr>
      </w:pPr>
      <w:r>
        <w:rPr>
          <w:sz w:val="24"/>
          <w:szCs w:val="24"/>
        </w:rPr>
        <w:t>本表列出了重庆小面检验涉及的主要项目和检验方法，具体检验项目和方法以产品执行标准为准。</w:t>
      </w:r>
    </w:p>
    <w:p w:rsidR="00132EB2" w:rsidRDefault="00132EB2">
      <w:pPr>
        <w:tabs>
          <w:tab w:val="left" w:pos="0"/>
          <w:tab w:val="left" w:pos="425"/>
        </w:tabs>
        <w:spacing w:line="500" w:lineRule="exact"/>
        <w:ind w:firstLine="560"/>
        <w:jc w:val="left"/>
        <w:rPr>
          <w:rFonts w:eastAsia="等线"/>
        </w:rPr>
      </w:pPr>
    </w:p>
    <w:p w:rsidR="00132EB2" w:rsidRDefault="00132EB2">
      <w:pPr>
        <w:pStyle w:val="a3"/>
        <w:rPr>
          <w:rFonts w:ascii="Times New Roman" w:eastAsia="方正黑体_GBK"/>
          <w:szCs w:val="32"/>
        </w:rPr>
      </w:pPr>
    </w:p>
    <w:p w:rsidR="00132EB2" w:rsidRDefault="00B7457F">
      <w:pPr>
        <w:jc w:val="left"/>
        <w:rPr>
          <w:rFonts w:eastAsia="方正黑体_GBK"/>
          <w:szCs w:val="32"/>
        </w:rPr>
      </w:pPr>
      <w:r>
        <w:br w:type="page"/>
      </w:r>
    </w:p>
    <w:p w:rsidR="00132EB2" w:rsidRDefault="00B7457F">
      <w:pPr>
        <w:snapToGrid w:val="0"/>
        <w:spacing w:line="720" w:lineRule="atLeast"/>
        <w:jc w:val="center"/>
        <w:rPr>
          <w:rFonts w:eastAsia="方正小标宋_GBK"/>
          <w:kern w:val="0"/>
          <w:sz w:val="44"/>
          <w:szCs w:val="44"/>
        </w:rPr>
      </w:pPr>
      <w:r>
        <w:rPr>
          <w:rFonts w:eastAsia="方正小标宋_GBK"/>
          <w:kern w:val="0"/>
          <w:sz w:val="44"/>
          <w:szCs w:val="44"/>
        </w:rPr>
        <w:t>固体炖汤料产品生产许可审查方案</w:t>
      </w:r>
    </w:p>
    <w:p w:rsidR="00132EB2" w:rsidRDefault="00132EB2">
      <w:pPr>
        <w:tabs>
          <w:tab w:val="left" w:pos="8820"/>
        </w:tabs>
        <w:rPr>
          <w:rFonts w:eastAsia="方正楷体_GBK"/>
          <w:bCs/>
          <w:kern w:val="0"/>
          <w:szCs w:val="32"/>
        </w:rPr>
      </w:pPr>
    </w:p>
    <w:p w:rsidR="00132EB2" w:rsidRDefault="00B7457F">
      <w:pPr>
        <w:jc w:val="center"/>
        <w:rPr>
          <w:rFonts w:eastAsia="方正黑体_GBK"/>
          <w:kern w:val="0"/>
          <w:szCs w:val="32"/>
          <w:shd w:val="clear" w:color="auto" w:fill="FFFFFF"/>
        </w:rPr>
      </w:pPr>
      <w:r>
        <w:rPr>
          <w:rFonts w:eastAsia="方正黑体_GBK"/>
          <w:szCs w:val="32"/>
          <w:shd w:val="clear" w:color="auto" w:fill="FFFFFF"/>
        </w:rPr>
        <w:t>第一章</w:t>
      </w:r>
      <w:r>
        <w:rPr>
          <w:rFonts w:eastAsia="方正黑体_GBK"/>
          <w:szCs w:val="32"/>
          <w:shd w:val="clear" w:color="auto" w:fill="FFFFFF"/>
        </w:rPr>
        <w:t xml:space="preserve">  </w:t>
      </w:r>
      <w:r>
        <w:rPr>
          <w:rFonts w:eastAsia="方正黑体_GBK"/>
          <w:szCs w:val="32"/>
          <w:shd w:val="clear" w:color="auto" w:fill="FFFFFF"/>
        </w:rPr>
        <w:t>总则</w:t>
      </w:r>
    </w:p>
    <w:p w:rsidR="00132EB2" w:rsidRDefault="00132EB2">
      <w:pPr>
        <w:ind w:firstLineChars="200" w:firstLine="630"/>
        <w:rPr>
          <w:rFonts w:eastAsia="方正黑体_GBK"/>
          <w:kern w:val="0"/>
          <w:szCs w:val="32"/>
          <w:shd w:val="clear" w:color="auto" w:fill="FFFFFF"/>
        </w:rPr>
      </w:pP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第一条</w:t>
      </w:r>
      <w:r>
        <w:rPr>
          <w:b/>
          <w:kern w:val="0"/>
          <w:szCs w:val="32"/>
          <w:shd w:val="clear" w:color="auto" w:fill="FFFFFF"/>
        </w:rPr>
        <w:t xml:space="preserve"> </w:t>
      </w:r>
      <w:r>
        <w:rPr>
          <w:kern w:val="0"/>
          <w:szCs w:val="32"/>
          <w:shd w:val="clear" w:color="auto" w:fill="FFFFFF"/>
        </w:rPr>
        <w:t>为做好重庆市固体炖汤料产品生产许可审查工作，依据《中华人民共和国食品安全法》《中华人民共和国食品安全法实施条例》《食品生产许可管理办法》</w:t>
      </w:r>
      <w:r>
        <w:rPr>
          <w:rFonts w:eastAsia="仿宋"/>
          <w:szCs w:val="32"/>
        </w:rPr>
        <w:t>（国家市场监督管理总局令第</w:t>
      </w:r>
      <w:r>
        <w:rPr>
          <w:rFonts w:eastAsia="仿宋"/>
          <w:szCs w:val="32"/>
        </w:rPr>
        <w:t>24</w:t>
      </w:r>
      <w:r>
        <w:rPr>
          <w:rFonts w:eastAsia="仿宋"/>
          <w:szCs w:val="32"/>
        </w:rPr>
        <w:t>号）等</w:t>
      </w:r>
      <w:r>
        <w:rPr>
          <w:szCs w:val="32"/>
        </w:rPr>
        <w:t>法律法规和标准规范，结合我市实际状况，</w:t>
      </w:r>
      <w:r>
        <w:rPr>
          <w:kern w:val="0"/>
          <w:szCs w:val="32"/>
          <w:shd w:val="clear" w:color="auto" w:fill="FFFFFF"/>
        </w:rPr>
        <w:t>制定《固体炖汤料产品生产许可审查方案》（以下简称《方案》）。</w:t>
      </w: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第二条</w:t>
      </w:r>
      <w:r>
        <w:rPr>
          <w:b/>
          <w:kern w:val="0"/>
          <w:szCs w:val="32"/>
          <w:shd w:val="clear" w:color="auto" w:fill="FFFFFF"/>
        </w:rPr>
        <w:t xml:space="preserve"> </w:t>
      </w:r>
      <w:r>
        <w:rPr>
          <w:rFonts w:eastAsia="仿宋"/>
          <w:szCs w:val="32"/>
        </w:rPr>
        <w:t>本</w:t>
      </w:r>
      <w:r>
        <w:rPr>
          <w:kern w:val="0"/>
          <w:szCs w:val="32"/>
          <w:shd w:val="clear" w:color="auto" w:fill="FFFFFF"/>
        </w:rPr>
        <w:t>《方案》</w:t>
      </w:r>
      <w:r>
        <w:rPr>
          <w:rFonts w:eastAsia="仿宋"/>
          <w:szCs w:val="32"/>
        </w:rPr>
        <w:t>应与国家市场监督管理总局公布的《食品生产许可审查通则》结合使用，</w:t>
      </w:r>
      <w:r>
        <w:rPr>
          <w:kern w:val="0"/>
          <w:szCs w:val="32"/>
          <w:shd w:val="clear" w:color="auto" w:fill="FFFFFF"/>
        </w:rPr>
        <w:t>适用于区县（自治县）市场监管部门组织对我市固体炖汤料产品生产许可申请的现场审查工作。</w:t>
      </w: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第三条</w:t>
      </w:r>
      <w:r>
        <w:rPr>
          <w:b/>
          <w:kern w:val="0"/>
          <w:szCs w:val="32"/>
          <w:shd w:val="clear" w:color="auto" w:fill="FFFFFF"/>
        </w:rPr>
        <w:t xml:space="preserve"> </w:t>
      </w:r>
      <w:r>
        <w:rPr>
          <w:kern w:val="0"/>
          <w:szCs w:val="32"/>
          <w:shd w:val="clear" w:color="auto" w:fill="FFFFFF"/>
        </w:rPr>
        <w:t>实施食品生产许可证管理的固体炖汤料产品，是指以一种或一种以上食药物质（按照传统既是食品又是中药材的物质）为主要原料，适量添加或不添加蔬菜制品、食用菌制品、香辛料等，经预处理、拼配、包装等工艺加工制成的非即食炖汤料。按照《食品生产许可目录公告》，生产许可证食品类别为其他食品，类别编号为</w:t>
      </w:r>
      <w:r>
        <w:rPr>
          <w:kern w:val="0"/>
          <w:szCs w:val="32"/>
          <w:shd w:val="clear" w:color="auto" w:fill="FFFFFF"/>
        </w:rPr>
        <w:t>3101</w:t>
      </w:r>
      <w:r>
        <w:rPr>
          <w:kern w:val="0"/>
          <w:szCs w:val="32"/>
          <w:shd w:val="clear" w:color="auto" w:fill="FFFFFF"/>
        </w:rPr>
        <w:t>，产品品种明细为固体炖汤料。</w:t>
      </w: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第四条</w:t>
      </w:r>
      <w:r>
        <w:rPr>
          <w:b/>
          <w:kern w:val="0"/>
          <w:szCs w:val="32"/>
          <w:shd w:val="clear" w:color="auto" w:fill="FFFFFF"/>
        </w:rPr>
        <w:t xml:space="preserve"> </w:t>
      </w:r>
      <w:r>
        <w:rPr>
          <w:kern w:val="0"/>
          <w:szCs w:val="32"/>
          <w:shd w:val="clear" w:color="auto" w:fill="FFFFFF"/>
        </w:rPr>
        <w:t>固体炖汤料产品的主要原料应</w:t>
      </w:r>
      <w:r>
        <w:rPr>
          <w:rFonts w:eastAsia="仿宋" w:hint="eastAsia"/>
          <w:szCs w:val="32"/>
        </w:rPr>
        <w:t>当</w:t>
      </w:r>
      <w:r>
        <w:rPr>
          <w:kern w:val="0"/>
          <w:szCs w:val="32"/>
          <w:shd w:val="clear" w:color="auto" w:fill="FFFFFF"/>
        </w:rPr>
        <w:t>为食药物质，食药物</w:t>
      </w:r>
      <w:r>
        <w:rPr>
          <w:kern w:val="0"/>
          <w:szCs w:val="32"/>
          <w:shd w:val="clear" w:color="auto" w:fill="FFFFFF"/>
        </w:rPr>
        <w:lastRenderedPageBreak/>
        <w:t>质目录以国家卫生健康管理部门发布的目录和公告为准，目录名单见附件</w:t>
      </w:r>
      <w:r>
        <w:rPr>
          <w:kern w:val="0"/>
          <w:szCs w:val="32"/>
          <w:shd w:val="clear" w:color="auto" w:fill="FFFFFF"/>
        </w:rPr>
        <w:t>1</w:t>
      </w:r>
      <w:r>
        <w:rPr>
          <w:kern w:val="0"/>
          <w:szCs w:val="32"/>
          <w:shd w:val="clear" w:color="auto" w:fill="FFFFFF"/>
        </w:rPr>
        <w:t>，目录参考名单以外原料的应</w:t>
      </w:r>
      <w:r>
        <w:rPr>
          <w:rFonts w:eastAsia="仿宋" w:hint="eastAsia"/>
          <w:szCs w:val="32"/>
        </w:rPr>
        <w:t>当</w:t>
      </w:r>
      <w:r>
        <w:rPr>
          <w:kern w:val="0"/>
          <w:szCs w:val="32"/>
          <w:shd w:val="clear" w:color="auto" w:fill="FFFFFF"/>
        </w:rPr>
        <w:t>提供其属于食药物质或新资源食品的相关证明文</w:t>
      </w:r>
      <w:r>
        <w:rPr>
          <w:kern w:val="0"/>
          <w:szCs w:val="32"/>
          <w:shd w:val="clear" w:color="auto" w:fill="FFFFFF"/>
        </w:rPr>
        <w:t>件（如国家卫生健康管理相关部门发布的相关公告等）。</w:t>
      </w: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第五条</w:t>
      </w:r>
      <w:r>
        <w:rPr>
          <w:b/>
          <w:kern w:val="0"/>
          <w:szCs w:val="32"/>
          <w:shd w:val="clear" w:color="auto" w:fill="FFFFFF"/>
        </w:rPr>
        <w:t xml:space="preserve"> </w:t>
      </w:r>
      <w:r>
        <w:rPr>
          <w:kern w:val="0"/>
          <w:szCs w:val="32"/>
          <w:shd w:val="clear" w:color="auto" w:fill="FFFFFF"/>
        </w:rPr>
        <w:t>本《方案》</w:t>
      </w:r>
      <w:r>
        <w:rPr>
          <w:rFonts w:eastAsia="仿宋"/>
          <w:szCs w:val="32"/>
        </w:rPr>
        <w:t>引用</w:t>
      </w:r>
      <w:r>
        <w:rPr>
          <w:rFonts w:eastAsia="仿宋" w:hint="eastAsia"/>
          <w:szCs w:val="32"/>
        </w:rPr>
        <w:t>的</w:t>
      </w:r>
      <w:r>
        <w:rPr>
          <w:rFonts w:eastAsia="仿宋"/>
          <w:szCs w:val="32"/>
        </w:rPr>
        <w:t>文件、标准，</w:t>
      </w:r>
      <w:r>
        <w:rPr>
          <w:rFonts w:eastAsia="仿宋" w:hint="eastAsia"/>
          <w:szCs w:val="32"/>
        </w:rPr>
        <w:t>均适用</w:t>
      </w:r>
      <w:r>
        <w:rPr>
          <w:rFonts w:eastAsia="仿宋"/>
          <w:szCs w:val="32"/>
        </w:rPr>
        <w:t>最新版本（包括修改单）</w:t>
      </w:r>
      <w:r>
        <w:rPr>
          <w:kern w:val="0"/>
          <w:szCs w:val="32"/>
          <w:shd w:val="clear" w:color="auto" w:fill="FFFFFF"/>
        </w:rPr>
        <w:t>。主要文件及标准见附件</w:t>
      </w:r>
      <w:r>
        <w:rPr>
          <w:kern w:val="0"/>
          <w:szCs w:val="32"/>
          <w:shd w:val="clear" w:color="auto" w:fill="FFFFFF"/>
        </w:rPr>
        <w:t>2</w:t>
      </w:r>
      <w:r>
        <w:rPr>
          <w:kern w:val="0"/>
          <w:szCs w:val="32"/>
          <w:shd w:val="clear" w:color="auto" w:fill="FFFFFF"/>
        </w:rPr>
        <w:t>。</w:t>
      </w:r>
    </w:p>
    <w:p w:rsidR="00132EB2" w:rsidRDefault="00132EB2" w:rsidP="00540407">
      <w:pPr>
        <w:spacing w:line="600" w:lineRule="exact"/>
        <w:ind w:firstLineChars="200" w:firstLine="630"/>
        <w:rPr>
          <w:kern w:val="0"/>
          <w:szCs w:val="32"/>
          <w:shd w:val="clear" w:color="auto" w:fill="FFFFFF"/>
        </w:rPr>
      </w:pPr>
    </w:p>
    <w:p w:rsidR="00132EB2" w:rsidRDefault="00B7457F" w:rsidP="00540407">
      <w:pPr>
        <w:spacing w:line="600" w:lineRule="exact"/>
        <w:ind w:firstLineChars="200" w:firstLine="630"/>
        <w:jc w:val="center"/>
        <w:rPr>
          <w:rFonts w:eastAsia="方正黑体_GBK"/>
          <w:kern w:val="0"/>
          <w:szCs w:val="32"/>
          <w:shd w:val="clear" w:color="auto" w:fill="FFFFFF"/>
        </w:rPr>
      </w:pPr>
      <w:r>
        <w:rPr>
          <w:rFonts w:eastAsia="方正黑体_GBK"/>
          <w:szCs w:val="32"/>
          <w:shd w:val="clear" w:color="auto" w:fill="FFFFFF"/>
        </w:rPr>
        <w:t>第二章</w:t>
      </w:r>
      <w:r>
        <w:rPr>
          <w:rFonts w:eastAsia="方正黑体_GBK"/>
          <w:szCs w:val="32"/>
          <w:shd w:val="clear" w:color="auto" w:fill="FFFFFF"/>
        </w:rPr>
        <w:t xml:space="preserve">  </w:t>
      </w:r>
      <w:r>
        <w:rPr>
          <w:rFonts w:eastAsia="方正黑体_GBK"/>
          <w:szCs w:val="32"/>
          <w:shd w:val="clear" w:color="auto" w:fill="FFFFFF"/>
        </w:rPr>
        <w:t>生产场所</w:t>
      </w:r>
    </w:p>
    <w:p w:rsidR="00132EB2" w:rsidRDefault="00132EB2" w:rsidP="00540407">
      <w:pPr>
        <w:spacing w:line="600" w:lineRule="exact"/>
        <w:ind w:firstLineChars="161" w:firstLine="507"/>
        <w:rPr>
          <w:rFonts w:eastAsia="黑体"/>
          <w:szCs w:val="32"/>
        </w:rPr>
      </w:pPr>
    </w:p>
    <w:p w:rsidR="00132EB2" w:rsidRDefault="00B7457F" w:rsidP="00540407">
      <w:pPr>
        <w:spacing w:line="600" w:lineRule="exact"/>
        <w:ind w:firstLineChars="161" w:firstLine="507"/>
        <w:rPr>
          <w:rFonts w:ascii="方正仿宋_GBK" w:hAnsi="方正仿宋_GBK" w:cs="方正仿宋_GBK"/>
          <w:szCs w:val="32"/>
        </w:rPr>
      </w:pPr>
      <w:r>
        <w:rPr>
          <w:rFonts w:eastAsia="方正黑体_GBK"/>
          <w:szCs w:val="32"/>
        </w:rPr>
        <w:t>第六条</w:t>
      </w:r>
      <w:r>
        <w:rPr>
          <w:rFonts w:ascii="方正仿宋_GBK" w:hAnsi="方正仿宋_GBK" w:cs="方正仿宋_GBK" w:hint="eastAsia"/>
          <w:szCs w:val="32"/>
        </w:rPr>
        <w:t xml:space="preserve"> </w:t>
      </w:r>
      <w:r>
        <w:rPr>
          <w:rFonts w:ascii="方正仿宋_GBK" w:hAnsi="方正仿宋_GBK" w:cs="方正仿宋_GBK" w:hint="eastAsia"/>
          <w:szCs w:val="32"/>
        </w:rPr>
        <w:t>厂区、厂房和车间、库房要求应当符合《食品安全国</w:t>
      </w:r>
      <w:r>
        <w:rPr>
          <w:rFonts w:ascii="方正仿宋_GBK" w:hAnsi="方正仿宋_GBK" w:cs="方正仿宋_GBK" w:hint="eastAsia"/>
          <w:spacing w:val="-6"/>
          <w:szCs w:val="32"/>
        </w:rPr>
        <w:t>家标准</w:t>
      </w:r>
      <w:r>
        <w:rPr>
          <w:rFonts w:ascii="方正仿宋_GBK" w:hAnsi="方正仿宋_GBK" w:cs="方正仿宋_GBK" w:hint="eastAsia"/>
          <w:spacing w:val="-6"/>
          <w:szCs w:val="32"/>
        </w:rPr>
        <w:t xml:space="preserve"> </w:t>
      </w:r>
      <w:r>
        <w:rPr>
          <w:rFonts w:ascii="方正仿宋_GBK" w:hAnsi="方正仿宋_GBK" w:cs="方正仿宋_GBK" w:hint="eastAsia"/>
          <w:spacing w:val="-6"/>
          <w:szCs w:val="32"/>
        </w:rPr>
        <w:t>食品生产通用卫生规范》</w:t>
      </w:r>
      <w:r>
        <w:rPr>
          <w:rFonts w:eastAsia="仿宋"/>
          <w:spacing w:val="-6"/>
          <w:szCs w:val="32"/>
        </w:rPr>
        <w:t>（</w:t>
      </w:r>
      <w:r>
        <w:rPr>
          <w:rFonts w:eastAsia="仿宋"/>
          <w:spacing w:val="-6"/>
          <w:szCs w:val="32"/>
        </w:rPr>
        <w:t>GB 14881</w:t>
      </w:r>
      <w:r>
        <w:rPr>
          <w:rFonts w:eastAsia="仿宋"/>
          <w:spacing w:val="-6"/>
          <w:szCs w:val="32"/>
        </w:rPr>
        <w:t>）</w:t>
      </w:r>
      <w:r>
        <w:rPr>
          <w:rFonts w:ascii="方正仿宋_GBK" w:hAnsi="方正仿宋_GBK" w:cs="方正仿宋_GBK" w:hint="eastAsia"/>
          <w:spacing w:val="-6"/>
          <w:szCs w:val="32"/>
        </w:rPr>
        <w:t>中生产场所相关规定</w:t>
      </w:r>
      <w:r>
        <w:rPr>
          <w:rFonts w:ascii="方正仿宋_GBK" w:hAnsi="方正仿宋_GBK" w:cs="方正仿宋_GBK" w:hint="eastAsia"/>
          <w:szCs w:val="32"/>
        </w:rPr>
        <w:t>。</w:t>
      </w:r>
    </w:p>
    <w:p w:rsidR="00132EB2" w:rsidRDefault="00B7457F" w:rsidP="00540407">
      <w:pPr>
        <w:spacing w:line="600" w:lineRule="exact"/>
        <w:ind w:firstLineChars="161" w:firstLine="507"/>
        <w:rPr>
          <w:rFonts w:ascii="方正仿宋_GBK" w:hAnsi="方正仿宋_GBK" w:cs="方正仿宋_GBK"/>
          <w:szCs w:val="32"/>
        </w:rPr>
      </w:pPr>
      <w:r>
        <w:rPr>
          <w:rFonts w:eastAsia="方正黑体_GBK"/>
          <w:szCs w:val="32"/>
        </w:rPr>
        <w:t>第七条</w:t>
      </w:r>
      <w:r>
        <w:rPr>
          <w:rFonts w:eastAsia="仿宋_GB2312"/>
          <w:szCs w:val="32"/>
        </w:rPr>
        <w:t xml:space="preserve"> </w:t>
      </w:r>
      <w:r>
        <w:rPr>
          <w:rFonts w:ascii="方正仿宋_GBK" w:hAnsi="方正仿宋_GBK" w:cs="方正仿宋_GBK" w:hint="eastAsia"/>
          <w:szCs w:val="32"/>
        </w:rPr>
        <w:t>应当根据产品特点、卫生控制及工艺要求设置相应的生产场所。</w:t>
      </w:r>
    </w:p>
    <w:p w:rsidR="00132EB2" w:rsidRDefault="00B7457F" w:rsidP="00540407">
      <w:pPr>
        <w:spacing w:line="600" w:lineRule="exact"/>
        <w:ind w:firstLineChars="200" w:firstLine="630"/>
        <w:rPr>
          <w:rFonts w:ascii="方正仿宋_GBK" w:hAnsi="方正仿宋_GBK" w:cs="方正仿宋_GBK"/>
          <w:szCs w:val="32"/>
        </w:rPr>
      </w:pPr>
      <w:r>
        <w:rPr>
          <w:rFonts w:ascii="方正仿宋_GBK" w:hAnsi="方正仿宋_GBK" w:cs="方正仿宋_GBK" w:hint="eastAsia"/>
          <w:szCs w:val="32"/>
        </w:rPr>
        <w:t>生产场所一般包括预处理车间、配料间（区）、加工成型间、内包装间、外包装间、原辅料库、包装材料库、成品库等。以上为常规生产场所，企业可根据产品特点及工艺要求设置、调整。</w:t>
      </w:r>
    </w:p>
    <w:p w:rsidR="00132EB2" w:rsidRDefault="00B7457F" w:rsidP="00540407">
      <w:pPr>
        <w:spacing w:line="600" w:lineRule="exact"/>
        <w:ind w:firstLineChars="161" w:firstLine="507"/>
        <w:rPr>
          <w:rFonts w:ascii="方正仿宋_GBK" w:hAnsi="方正仿宋_GBK" w:cs="方正仿宋_GBK"/>
          <w:szCs w:val="32"/>
        </w:rPr>
      </w:pPr>
      <w:r>
        <w:rPr>
          <w:rFonts w:eastAsia="方正黑体_GBK"/>
          <w:szCs w:val="32"/>
        </w:rPr>
        <w:t>第八条</w:t>
      </w:r>
      <w:r>
        <w:rPr>
          <w:rFonts w:eastAsia="仿宋_GB2312"/>
          <w:szCs w:val="32"/>
        </w:rPr>
        <w:t xml:space="preserve"> </w:t>
      </w:r>
      <w:r>
        <w:rPr>
          <w:rFonts w:ascii="方正仿宋_GBK" w:hAnsi="方正仿宋_GBK" w:cs="方正仿宋_GBK" w:hint="eastAsia"/>
          <w:szCs w:val="32"/>
        </w:rPr>
        <w:t>生产车间应当与厂区污水、污物处理设施分开并间隔适当距离。</w:t>
      </w:r>
    </w:p>
    <w:p w:rsidR="00132EB2" w:rsidRDefault="00B7457F" w:rsidP="00540407">
      <w:pPr>
        <w:spacing w:line="600" w:lineRule="exact"/>
        <w:ind w:firstLineChars="161" w:firstLine="507"/>
        <w:rPr>
          <w:rFonts w:ascii="方正仿宋_GBK" w:hAnsi="方正仿宋_GBK" w:cs="方正仿宋_GBK"/>
          <w:szCs w:val="32"/>
        </w:rPr>
      </w:pPr>
      <w:r>
        <w:rPr>
          <w:rFonts w:eastAsia="方正黑体_GBK"/>
          <w:szCs w:val="32"/>
        </w:rPr>
        <w:t>第九条</w:t>
      </w:r>
      <w:r>
        <w:rPr>
          <w:rFonts w:eastAsia="仿宋_GB2312"/>
          <w:szCs w:val="32"/>
        </w:rPr>
        <w:t xml:space="preserve"> </w:t>
      </w:r>
      <w:r>
        <w:rPr>
          <w:rFonts w:ascii="方正仿宋_GBK" w:hAnsi="方正仿宋_GBK" w:cs="方正仿宋_GBK" w:hint="eastAsia"/>
          <w:szCs w:val="32"/>
        </w:rPr>
        <w:t>生产车间内应当设置专门区域存放加工废弃物。</w:t>
      </w:r>
    </w:p>
    <w:p w:rsidR="00132EB2" w:rsidRDefault="00B7457F" w:rsidP="00540407">
      <w:pPr>
        <w:spacing w:line="600" w:lineRule="exact"/>
        <w:ind w:firstLineChars="161" w:firstLine="507"/>
        <w:rPr>
          <w:rFonts w:ascii="方正仿宋_GBK" w:hAnsi="方正仿宋_GBK" w:cs="方正仿宋_GBK"/>
          <w:szCs w:val="32"/>
        </w:rPr>
      </w:pPr>
      <w:r>
        <w:rPr>
          <w:rFonts w:eastAsia="方正黑体_GBK"/>
          <w:szCs w:val="32"/>
        </w:rPr>
        <w:t>第十条</w:t>
      </w:r>
      <w:r>
        <w:rPr>
          <w:rFonts w:eastAsia="仿宋"/>
          <w:szCs w:val="32"/>
        </w:rPr>
        <w:t xml:space="preserve"> </w:t>
      </w:r>
      <w:r>
        <w:rPr>
          <w:rFonts w:ascii="方正仿宋_GBK" w:hAnsi="方正仿宋_GBK" w:cs="方正仿宋_GBK" w:hint="eastAsia"/>
          <w:szCs w:val="32"/>
        </w:rPr>
        <w:t>生产车间应当根据产品特点、生产工艺、生产特性以</w:t>
      </w:r>
      <w:r>
        <w:rPr>
          <w:rFonts w:ascii="方正仿宋_GBK" w:hAnsi="方正仿宋_GBK" w:cs="方正仿宋_GBK" w:hint="eastAsia"/>
          <w:szCs w:val="32"/>
        </w:rPr>
        <w:lastRenderedPageBreak/>
        <w:t>及生产过程对清洁程度的要求合理划分作业区，并采取有效分离或分隔，并确保人流物流分开，防止交叉污染。生产车间划分为：一般作业区、准清洁作业区。不同生产作业区之间应采取有效分离</w:t>
      </w:r>
      <w:r>
        <w:rPr>
          <w:rFonts w:ascii="方正仿宋_GBK" w:hAnsi="方正仿宋_GBK" w:cs="方正仿宋_GBK" w:hint="eastAsia"/>
          <w:szCs w:val="32"/>
        </w:rPr>
        <w:t>或分隔（见表</w:t>
      </w:r>
      <w:r>
        <w:rPr>
          <w:szCs w:val="32"/>
        </w:rPr>
        <w:t>1</w:t>
      </w:r>
      <w:r>
        <w:rPr>
          <w:rFonts w:ascii="方正仿宋_GBK" w:hAnsi="方正仿宋_GBK" w:cs="方正仿宋_GBK" w:hint="eastAsia"/>
          <w:szCs w:val="32"/>
        </w:rPr>
        <w:t>）。各生产作业区应有显著的标识加以区分。</w:t>
      </w:r>
    </w:p>
    <w:p w:rsidR="00132EB2" w:rsidRDefault="00B7457F">
      <w:pPr>
        <w:shd w:val="clear" w:color="auto" w:fill="FFFFFF"/>
        <w:spacing w:before="100" w:after="100" w:line="360" w:lineRule="atLeast"/>
        <w:jc w:val="center"/>
        <w:rPr>
          <w:rFonts w:eastAsia="方正黑体_GBK"/>
          <w:kern w:val="0"/>
          <w:sz w:val="28"/>
          <w:szCs w:val="28"/>
        </w:rPr>
      </w:pPr>
      <w:r>
        <w:rPr>
          <w:rFonts w:eastAsia="方正黑体_GBK" w:hint="eastAsia"/>
          <w:kern w:val="0"/>
          <w:sz w:val="28"/>
          <w:szCs w:val="28"/>
          <w:shd w:val="clear" w:color="auto" w:fill="FFFFFF"/>
        </w:rPr>
        <w:t>表</w:t>
      </w:r>
      <w:r>
        <w:rPr>
          <w:rFonts w:eastAsia="方正黑体_GBK" w:hint="eastAsia"/>
          <w:kern w:val="0"/>
          <w:sz w:val="28"/>
          <w:szCs w:val="28"/>
          <w:shd w:val="clear" w:color="auto" w:fill="FFFFFF"/>
        </w:rPr>
        <w:t xml:space="preserve">1 </w:t>
      </w:r>
      <w:r>
        <w:rPr>
          <w:rFonts w:eastAsia="方正黑体_GBK" w:hint="eastAsia"/>
          <w:kern w:val="0"/>
          <w:sz w:val="28"/>
          <w:szCs w:val="28"/>
          <w:shd w:val="clear" w:color="auto" w:fill="FFFFFF"/>
        </w:rPr>
        <w:t>固体炖汤料生产车间及作业区划分</w:t>
      </w:r>
    </w:p>
    <w:tbl>
      <w:tblPr>
        <w:tblW w:w="8522"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1255"/>
        <w:gridCol w:w="2416"/>
        <w:gridCol w:w="2453"/>
        <w:gridCol w:w="2398"/>
      </w:tblGrid>
      <w:tr w:rsidR="00132EB2">
        <w:trPr>
          <w:trHeight w:val="495"/>
          <w:jc w:val="center"/>
        </w:trPr>
        <w:tc>
          <w:tcPr>
            <w:tcW w:w="1255"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rsidR="00132EB2" w:rsidRDefault="00B7457F">
            <w:pPr>
              <w:spacing w:line="240" w:lineRule="exact"/>
              <w:jc w:val="center"/>
              <w:rPr>
                <w:sz w:val="21"/>
                <w:szCs w:val="21"/>
              </w:rPr>
            </w:pPr>
            <w:r>
              <w:rPr>
                <w:rFonts w:eastAsia="黑体"/>
                <w:kern w:val="0"/>
                <w:sz w:val="21"/>
                <w:szCs w:val="21"/>
              </w:rPr>
              <w:t>类别名称</w:t>
            </w:r>
          </w:p>
        </w:tc>
        <w:tc>
          <w:tcPr>
            <w:tcW w:w="2416" w:type="dxa"/>
            <w:tcBorders>
              <w:top w:val="single" w:sz="8" w:space="0" w:color="auto"/>
              <w:left w:val="nil"/>
              <w:bottom w:val="single" w:sz="8" w:space="0" w:color="auto"/>
              <w:right w:val="single" w:sz="8" w:space="0" w:color="auto"/>
            </w:tcBorders>
            <w:shd w:val="clear" w:color="auto" w:fill="FFFFFF"/>
            <w:tcMar>
              <w:left w:w="108" w:type="dxa"/>
              <w:right w:w="108" w:type="dxa"/>
            </w:tcMar>
            <w:vAlign w:val="center"/>
          </w:tcPr>
          <w:p w:rsidR="00132EB2" w:rsidRDefault="00B7457F">
            <w:pPr>
              <w:spacing w:line="240" w:lineRule="exact"/>
              <w:jc w:val="center"/>
              <w:rPr>
                <w:sz w:val="21"/>
                <w:szCs w:val="21"/>
              </w:rPr>
            </w:pPr>
            <w:r>
              <w:rPr>
                <w:rFonts w:eastAsia="黑体"/>
                <w:kern w:val="0"/>
                <w:sz w:val="21"/>
                <w:szCs w:val="21"/>
              </w:rPr>
              <w:t>清洁作业区</w:t>
            </w:r>
          </w:p>
        </w:tc>
        <w:tc>
          <w:tcPr>
            <w:tcW w:w="2453" w:type="dxa"/>
            <w:tcBorders>
              <w:top w:val="single" w:sz="8" w:space="0" w:color="auto"/>
              <w:left w:val="nil"/>
              <w:bottom w:val="single" w:sz="8" w:space="0" w:color="auto"/>
              <w:right w:val="single" w:sz="8" w:space="0" w:color="auto"/>
            </w:tcBorders>
            <w:shd w:val="clear" w:color="auto" w:fill="FFFFFF"/>
            <w:tcMar>
              <w:left w:w="108" w:type="dxa"/>
              <w:right w:w="108" w:type="dxa"/>
            </w:tcMar>
            <w:vAlign w:val="center"/>
          </w:tcPr>
          <w:p w:rsidR="00132EB2" w:rsidRDefault="00B7457F">
            <w:pPr>
              <w:spacing w:line="240" w:lineRule="exact"/>
              <w:jc w:val="center"/>
              <w:rPr>
                <w:sz w:val="21"/>
                <w:szCs w:val="21"/>
              </w:rPr>
            </w:pPr>
            <w:r>
              <w:rPr>
                <w:rFonts w:eastAsia="黑体"/>
                <w:kern w:val="0"/>
                <w:sz w:val="21"/>
                <w:szCs w:val="21"/>
              </w:rPr>
              <w:t>准清洁作业区</w:t>
            </w:r>
          </w:p>
        </w:tc>
        <w:tc>
          <w:tcPr>
            <w:tcW w:w="2398" w:type="dxa"/>
            <w:tcBorders>
              <w:top w:val="single" w:sz="8" w:space="0" w:color="auto"/>
              <w:left w:val="nil"/>
              <w:bottom w:val="single" w:sz="8" w:space="0" w:color="auto"/>
              <w:right w:val="single" w:sz="8" w:space="0" w:color="auto"/>
            </w:tcBorders>
            <w:shd w:val="clear" w:color="auto" w:fill="FFFFFF"/>
            <w:tcMar>
              <w:left w:w="108" w:type="dxa"/>
              <w:right w:w="108" w:type="dxa"/>
            </w:tcMar>
            <w:vAlign w:val="center"/>
          </w:tcPr>
          <w:p w:rsidR="00132EB2" w:rsidRDefault="00B7457F">
            <w:pPr>
              <w:spacing w:line="240" w:lineRule="exact"/>
              <w:jc w:val="center"/>
              <w:rPr>
                <w:sz w:val="21"/>
                <w:szCs w:val="21"/>
              </w:rPr>
            </w:pPr>
            <w:r>
              <w:rPr>
                <w:rFonts w:eastAsia="黑体"/>
                <w:kern w:val="0"/>
                <w:sz w:val="21"/>
                <w:szCs w:val="21"/>
              </w:rPr>
              <w:t>一般作业区</w:t>
            </w:r>
          </w:p>
        </w:tc>
      </w:tr>
      <w:tr w:rsidR="00132EB2">
        <w:trPr>
          <w:trHeight w:val="720"/>
          <w:jc w:val="center"/>
        </w:trPr>
        <w:tc>
          <w:tcPr>
            <w:tcW w:w="1255" w:type="dxa"/>
            <w:tcBorders>
              <w:top w:val="nil"/>
              <w:left w:val="single" w:sz="8" w:space="0" w:color="auto"/>
              <w:bottom w:val="single" w:sz="8" w:space="0" w:color="auto"/>
              <w:right w:val="single" w:sz="8" w:space="0" w:color="auto"/>
            </w:tcBorders>
            <w:shd w:val="clear" w:color="auto" w:fill="FFFFFF"/>
            <w:tcMar>
              <w:left w:w="108" w:type="dxa"/>
              <w:right w:w="108" w:type="dxa"/>
            </w:tcMar>
            <w:vAlign w:val="center"/>
          </w:tcPr>
          <w:p w:rsidR="00132EB2" w:rsidRDefault="00B7457F">
            <w:pPr>
              <w:spacing w:line="240" w:lineRule="exact"/>
              <w:jc w:val="center"/>
              <w:rPr>
                <w:sz w:val="21"/>
                <w:szCs w:val="21"/>
              </w:rPr>
            </w:pPr>
            <w:r>
              <w:rPr>
                <w:rFonts w:eastAsia="仿宋_GB2312"/>
                <w:spacing w:val="-6"/>
                <w:kern w:val="0"/>
                <w:sz w:val="21"/>
                <w:szCs w:val="21"/>
              </w:rPr>
              <w:t>固体炖汤料</w:t>
            </w:r>
          </w:p>
        </w:tc>
        <w:tc>
          <w:tcPr>
            <w:tcW w:w="2416" w:type="dxa"/>
            <w:tcBorders>
              <w:top w:val="nil"/>
              <w:left w:val="nil"/>
              <w:bottom w:val="single" w:sz="8" w:space="0" w:color="auto"/>
              <w:right w:val="single" w:sz="8" w:space="0" w:color="auto"/>
            </w:tcBorders>
            <w:shd w:val="clear" w:color="auto" w:fill="FFFFFF"/>
            <w:tcMar>
              <w:left w:w="108" w:type="dxa"/>
              <w:right w:w="108" w:type="dxa"/>
            </w:tcMar>
            <w:vAlign w:val="center"/>
          </w:tcPr>
          <w:p w:rsidR="00132EB2" w:rsidRDefault="00B7457F">
            <w:pPr>
              <w:spacing w:line="240" w:lineRule="exact"/>
              <w:jc w:val="center"/>
              <w:rPr>
                <w:sz w:val="21"/>
                <w:szCs w:val="21"/>
              </w:rPr>
            </w:pPr>
            <w:r>
              <w:rPr>
                <w:kern w:val="0"/>
                <w:sz w:val="21"/>
                <w:szCs w:val="21"/>
              </w:rPr>
              <w:t>内包装间。</w:t>
            </w:r>
          </w:p>
        </w:tc>
        <w:tc>
          <w:tcPr>
            <w:tcW w:w="2453" w:type="dxa"/>
            <w:tcBorders>
              <w:top w:val="nil"/>
              <w:left w:val="nil"/>
              <w:bottom w:val="single" w:sz="8" w:space="0" w:color="auto"/>
              <w:right w:val="single" w:sz="8" w:space="0" w:color="auto"/>
            </w:tcBorders>
            <w:shd w:val="clear" w:color="auto" w:fill="FFFFFF"/>
            <w:tcMar>
              <w:left w:w="108" w:type="dxa"/>
              <w:right w:w="108" w:type="dxa"/>
            </w:tcMar>
            <w:vAlign w:val="center"/>
          </w:tcPr>
          <w:p w:rsidR="00132EB2" w:rsidRDefault="00B7457F">
            <w:pPr>
              <w:spacing w:line="240" w:lineRule="exact"/>
              <w:rPr>
                <w:sz w:val="21"/>
                <w:szCs w:val="21"/>
              </w:rPr>
            </w:pPr>
            <w:r>
              <w:rPr>
                <w:sz w:val="21"/>
                <w:szCs w:val="21"/>
              </w:rPr>
              <w:t>原料处理区、配料区、混合加工区、杀菌区、内包装清洗消毒间等。</w:t>
            </w:r>
          </w:p>
        </w:tc>
        <w:tc>
          <w:tcPr>
            <w:tcW w:w="2398" w:type="dxa"/>
            <w:tcBorders>
              <w:top w:val="nil"/>
              <w:left w:val="nil"/>
              <w:bottom w:val="single" w:sz="8" w:space="0" w:color="auto"/>
              <w:right w:val="single" w:sz="8" w:space="0" w:color="auto"/>
            </w:tcBorders>
            <w:shd w:val="clear" w:color="auto" w:fill="FFFFFF"/>
            <w:tcMar>
              <w:left w:w="108" w:type="dxa"/>
              <w:right w:w="108" w:type="dxa"/>
            </w:tcMar>
            <w:vAlign w:val="center"/>
          </w:tcPr>
          <w:p w:rsidR="00132EB2" w:rsidRDefault="00B7457F">
            <w:pPr>
              <w:spacing w:line="240" w:lineRule="exact"/>
              <w:rPr>
                <w:sz w:val="21"/>
                <w:szCs w:val="21"/>
              </w:rPr>
            </w:pPr>
            <w:r>
              <w:rPr>
                <w:sz w:val="21"/>
                <w:szCs w:val="21"/>
              </w:rPr>
              <w:t>外包装间、原辅料库、包装材料库、成品库等。</w:t>
            </w:r>
          </w:p>
        </w:tc>
      </w:tr>
      <w:tr w:rsidR="00132EB2">
        <w:trPr>
          <w:trHeight w:val="404"/>
          <w:jc w:val="center"/>
        </w:trPr>
        <w:tc>
          <w:tcPr>
            <w:tcW w:w="8522" w:type="dxa"/>
            <w:gridSpan w:val="4"/>
            <w:tcBorders>
              <w:top w:val="nil"/>
              <w:left w:val="single" w:sz="8" w:space="0" w:color="auto"/>
              <w:bottom w:val="single" w:sz="8" w:space="0" w:color="auto"/>
              <w:right w:val="single" w:sz="8" w:space="0" w:color="auto"/>
            </w:tcBorders>
            <w:shd w:val="clear" w:color="auto" w:fill="FFFFFF"/>
            <w:tcMar>
              <w:left w:w="108" w:type="dxa"/>
              <w:right w:w="108" w:type="dxa"/>
            </w:tcMar>
            <w:vAlign w:val="center"/>
          </w:tcPr>
          <w:p w:rsidR="00132EB2" w:rsidRDefault="00B7457F">
            <w:pPr>
              <w:spacing w:line="240" w:lineRule="exact"/>
              <w:rPr>
                <w:sz w:val="21"/>
                <w:szCs w:val="21"/>
              </w:rPr>
            </w:pPr>
            <w:r>
              <w:rPr>
                <w:rFonts w:eastAsia="仿宋_GB2312"/>
                <w:kern w:val="0"/>
                <w:sz w:val="21"/>
                <w:szCs w:val="21"/>
              </w:rPr>
              <w:t>注：本表所列加工区域为常规分区，企业可根据实际生产情况优化调整。</w:t>
            </w:r>
          </w:p>
        </w:tc>
      </w:tr>
    </w:tbl>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第十一条</w:t>
      </w:r>
      <w:r>
        <w:rPr>
          <w:b/>
          <w:kern w:val="0"/>
          <w:szCs w:val="32"/>
          <w:shd w:val="clear" w:color="auto" w:fill="FFFFFF"/>
        </w:rPr>
        <w:t xml:space="preserve"> </w:t>
      </w:r>
      <w:r>
        <w:rPr>
          <w:rFonts w:ascii="方正仿宋_GBK" w:hAnsi="方正仿宋_GBK" w:cs="方正仿宋_GBK" w:hint="eastAsia"/>
          <w:szCs w:val="32"/>
        </w:rPr>
        <w:t>生产车间地面、墙壁应当易于清洗，清洁，并设置适宜的防尘、防蝇、防虫、防鼠设施。</w:t>
      </w:r>
    </w:p>
    <w:p w:rsidR="00132EB2" w:rsidRDefault="00B7457F" w:rsidP="00540407">
      <w:pPr>
        <w:spacing w:line="600" w:lineRule="exact"/>
        <w:ind w:firstLineChars="200" w:firstLine="630"/>
        <w:rPr>
          <w:rFonts w:ascii="方正仿宋_GBK" w:hAnsi="方正仿宋_GBK" w:cs="方正仿宋_GBK"/>
          <w:szCs w:val="32"/>
        </w:rPr>
      </w:pPr>
      <w:r>
        <w:rPr>
          <w:rFonts w:eastAsia="方正黑体_GBK"/>
          <w:kern w:val="0"/>
          <w:szCs w:val="32"/>
          <w:shd w:val="clear" w:color="auto" w:fill="FFFFFF"/>
        </w:rPr>
        <w:t>第十二条</w:t>
      </w:r>
      <w:r>
        <w:rPr>
          <w:b/>
          <w:kern w:val="0"/>
          <w:szCs w:val="32"/>
          <w:shd w:val="clear" w:color="auto" w:fill="FFFFFF"/>
        </w:rPr>
        <w:t xml:space="preserve"> </w:t>
      </w:r>
      <w:r>
        <w:rPr>
          <w:rFonts w:ascii="方正仿宋_GBK" w:hAnsi="方正仿宋_GBK" w:cs="方正仿宋_GBK" w:hint="eastAsia"/>
          <w:szCs w:val="32"/>
        </w:rPr>
        <w:t>原料、成品库房应当满足相应的温度、湿度等贮存要求，避免阳光直射，保持干燥，并设置有效的防尘、防蝇、防虫、防鼠设施及产品防护措施。</w:t>
      </w:r>
    </w:p>
    <w:p w:rsidR="00132EB2" w:rsidRDefault="00132EB2" w:rsidP="00540407">
      <w:pPr>
        <w:spacing w:line="600" w:lineRule="exact"/>
        <w:ind w:firstLineChars="200" w:firstLine="630"/>
        <w:rPr>
          <w:kern w:val="0"/>
          <w:szCs w:val="32"/>
          <w:shd w:val="clear" w:color="auto" w:fill="FFFFFF"/>
        </w:rPr>
      </w:pPr>
    </w:p>
    <w:p w:rsidR="00132EB2" w:rsidRDefault="00B7457F" w:rsidP="00540407">
      <w:pPr>
        <w:spacing w:line="600" w:lineRule="exact"/>
        <w:jc w:val="center"/>
        <w:rPr>
          <w:kern w:val="0"/>
          <w:szCs w:val="32"/>
          <w:shd w:val="clear" w:color="auto" w:fill="FFFFFF"/>
        </w:rPr>
      </w:pPr>
      <w:r>
        <w:rPr>
          <w:rFonts w:eastAsia="黑体"/>
          <w:szCs w:val="32"/>
          <w:shd w:val="clear" w:color="auto" w:fill="FFFFFF"/>
        </w:rPr>
        <w:t>第三章</w:t>
      </w:r>
      <w:r>
        <w:rPr>
          <w:rFonts w:eastAsia="黑体"/>
          <w:szCs w:val="32"/>
          <w:shd w:val="clear" w:color="auto" w:fill="FFFFFF"/>
        </w:rPr>
        <w:t xml:space="preserve">  </w:t>
      </w:r>
      <w:r>
        <w:rPr>
          <w:rFonts w:eastAsia="黑体"/>
          <w:szCs w:val="32"/>
          <w:shd w:val="clear" w:color="auto" w:fill="FFFFFF"/>
        </w:rPr>
        <w:t>设备设施及布局</w:t>
      </w:r>
    </w:p>
    <w:p w:rsidR="00132EB2" w:rsidRDefault="00132EB2" w:rsidP="00540407">
      <w:pPr>
        <w:spacing w:line="600" w:lineRule="exact"/>
        <w:ind w:firstLineChars="200" w:firstLine="630"/>
        <w:rPr>
          <w:rFonts w:eastAsia="方正黑体_GBK"/>
          <w:kern w:val="0"/>
          <w:szCs w:val="32"/>
          <w:shd w:val="clear" w:color="auto" w:fill="FFFFFF"/>
        </w:rPr>
      </w:pP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第十三条</w:t>
      </w:r>
      <w:r>
        <w:rPr>
          <w:rFonts w:ascii="方正仿宋_GBK" w:hAnsi="方正仿宋_GBK" w:cs="方正仿宋_GBK" w:hint="eastAsia"/>
          <w:b/>
          <w:kern w:val="0"/>
          <w:szCs w:val="32"/>
          <w:shd w:val="clear" w:color="auto" w:fill="FFFFFF"/>
        </w:rPr>
        <w:t xml:space="preserve"> </w:t>
      </w:r>
      <w:r>
        <w:rPr>
          <w:rFonts w:ascii="方正仿宋_GBK" w:hAnsi="方正仿宋_GBK" w:cs="方正仿宋_GBK" w:hint="eastAsia"/>
          <w:bCs/>
          <w:szCs w:val="32"/>
        </w:rPr>
        <w:t>企业应当具备合理的生产设备布局，具有与生产产品品种、数量相适应的生产设备设施，性能和精度满足生产要求，便于操作、清洁、维护</w:t>
      </w:r>
      <w:r>
        <w:rPr>
          <w:rFonts w:ascii="方正仿宋_GBK" w:hAnsi="方正仿宋_GBK" w:cs="方正仿宋_GBK" w:hint="eastAsia"/>
          <w:kern w:val="0"/>
          <w:szCs w:val="32"/>
          <w:shd w:val="clear" w:color="auto" w:fill="FFFFFF"/>
        </w:rPr>
        <w:t>（见表</w:t>
      </w:r>
      <w:r>
        <w:rPr>
          <w:kern w:val="0"/>
          <w:szCs w:val="32"/>
          <w:shd w:val="clear" w:color="auto" w:fill="FFFFFF"/>
        </w:rPr>
        <w:t>2</w:t>
      </w:r>
      <w:r>
        <w:rPr>
          <w:kern w:val="0"/>
          <w:szCs w:val="32"/>
          <w:shd w:val="clear" w:color="auto" w:fill="FFFFFF"/>
        </w:rPr>
        <w:t>）。</w:t>
      </w:r>
    </w:p>
    <w:p w:rsidR="00132EB2" w:rsidRDefault="00132EB2">
      <w:pPr>
        <w:shd w:val="clear" w:color="auto" w:fill="FFFFFF"/>
        <w:spacing w:before="100" w:after="100" w:line="360" w:lineRule="atLeast"/>
        <w:jc w:val="center"/>
        <w:rPr>
          <w:rFonts w:eastAsia="方正黑体_GBK"/>
          <w:kern w:val="0"/>
          <w:sz w:val="28"/>
          <w:szCs w:val="28"/>
          <w:shd w:val="clear" w:color="auto" w:fill="FFFFFF"/>
        </w:rPr>
      </w:pPr>
    </w:p>
    <w:p w:rsidR="00132EB2" w:rsidRDefault="00B7457F">
      <w:pPr>
        <w:shd w:val="clear" w:color="auto" w:fill="FFFFFF"/>
        <w:spacing w:before="100" w:after="100" w:line="360" w:lineRule="atLeast"/>
        <w:jc w:val="center"/>
        <w:rPr>
          <w:rFonts w:eastAsia="方正黑体_GBK"/>
          <w:kern w:val="0"/>
          <w:sz w:val="28"/>
          <w:szCs w:val="28"/>
        </w:rPr>
      </w:pPr>
      <w:r>
        <w:rPr>
          <w:rFonts w:eastAsia="方正黑体_GBK" w:hint="eastAsia"/>
          <w:kern w:val="0"/>
          <w:sz w:val="28"/>
          <w:szCs w:val="28"/>
          <w:shd w:val="clear" w:color="auto" w:fill="FFFFFF"/>
        </w:rPr>
        <w:lastRenderedPageBreak/>
        <w:t>表</w:t>
      </w:r>
      <w:r>
        <w:rPr>
          <w:rFonts w:eastAsia="方正黑体_GBK" w:hint="eastAsia"/>
          <w:kern w:val="0"/>
          <w:sz w:val="28"/>
          <w:szCs w:val="28"/>
          <w:shd w:val="clear" w:color="auto" w:fill="FFFFFF"/>
        </w:rPr>
        <w:t xml:space="preserve">2 </w:t>
      </w:r>
      <w:r>
        <w:rPr>
          <w:rFonts w:eastAsia="方正黑体_GBK" w:hint="eastAsia"/>
          <w:kern w:val="0"/>
          <w:sz w:val="28"/>
          <w:szCs w:val="28"/>
          <w:shd w:val="clear" w:color="auto" w:fill="FFFFFF"/>
        </w:rPr>
        <w:t>固体炖汤料常规生产设备设施</w:t>
      </w:r>
    </w:p>
    <w:tbl>
      <w:tblPr>
        <w:tblW w:w="8522"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1682"/>
        <w:gridCol w:w="6840"/>
      </w:tblGrid>
      <w:tr w:rsidR="00132EB2">
        <w:trPr>
          <w:trHeight w:val="441"/>
          <w:jc w:val="center"/>
        </w:trPr>
        <w:tc>
          <w:tcPr>
            <w:tcW w:w="1682"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rsidR="00132EB2" w:rsidRDefault="00B7457F">
            <w:pPr>
              <w:spacing w:line="240" w:lineRule="exact"/>
              <w:jc w:val="center"/>
              <w:rPr>
                <w:rFonts w:eastAsia="方正黑体_GBK" w:cs="方正黑体_GBK"/>
                <w:sz w:val="21"/>
                <w:szCs w:val="21"/>
              </w:rPr>
            </w:pPr>
            <w:r>
              <w:rPr>
                <w:rFonts w:eastAsia="方正黑体_GBK" w:cs="方正黑体_GBK" w:hint="eastAsia"/>
                <w:kern w:val="0"/>
                <w:sz w:val="21"/>
                <w:szCs w:val="21"/>
              </w:rPr>
              <w:t>类别名称</w:t>
            </w:r>
          </w:p>
        </w:tc>
        <w:tc>
          <w:tcPr>
            <w:tcW w:w="6840" w:type="dxa"/>
            <w:tcBorders>
              <w:top w:val="single" w:sz="8" w:space="0" w:color="auto"/>
              <w:left w:val="nil"/>
              <w:bottom w:val="single" w:sz="8" w:space="0" w:color="auto"/>
              <w:right w:val="single" w:sz="8" w:space="0" w:color="auto"/>
            </w:tcBorders>
            <w:shd w:val="clear" w:color="auto" w:fill="FFFFFF"/>
            <w:tcMar>
              <w:left w:w="108" w:type="dxa"/>
              <w:right w:w="108" w:type="dxa"/>
            </w:tcMar>
            <w:vAlign w:val="center"/>
          </w:tcPr>
          <w:p w:rsidR="00132EB2" w:rsidRDefault="00B7457F">
            <w:pPr>
              <w:spacing w:line="240" w:lineRule="exact"/>
              <w:jc w:val="center"/>
              <w:rPr>
                <w:rFonts w:eastAsia="方正黑体_GBK" w:cs="方正黑体_GBK"/>
                <w:sz w:val="21"/>
                <w:szCs w:val="21"/>
              </w:rPr>
            </w:pPr>
            <w:r>
              <w:rPr>
                <w:rFonts w:eastAsia="方正黑体_GBK" w:cs="方正黑体_GBK" w:hint="eastAsia"/>
                <w:kern w:val="0"/>
                <w:sz w:val="21"/>
                <w:szCs w:val="21"/>
              </w:rPr>
              <w:t>常规生产设备设施</w:t>
            </w:r>
          </w:p>
        </w:tc>
      </w:tr>
      <w:tr w:rsidR="00132EB2">
        <w:trPr>
          <w:trHeight w:val="567"/>
          <w:jc w:val="center"/>
        </w:trPr>
        <w:tc>
          <w:tcPr>
            <w:tcW w:w="1682" w:type="dxa"/>
            <w:tcBorders>
              <w:top w:val="nil"/>
              <w:left w:val="single" w:sz="8" w:space="0" w:color="auto"/>
              <w:bottom w:val="single" w:sz="8" w:space="0" w:color="auto"/>
              <w:right w:val="single" w:sz="8" w:space="0" w:color="auto"/>
            </w:tcBorders>
            <w:shd w:val="clear" w:color="auto" w:fill="FFFFFF"/>
            <w:tcMar>
              <w:left w:w="108" w:type="dxa"/>
              <w:right w:w="108" w:type="dxa"/>
            </w:tcMar>
            <w:vAlign w:val="center"/>
          </w:tcPr>
          <w:p w:rsidR="00132EB2" w:rsidRDefault="00B7457F">
            <w:pPr>
              <w:spacing w:line="240" w:lineRule="exact"/>
              <w:jc w:val="center"/>
              <w:rPr>
                <w:rFonts w:cs="方正仿宋_GBK"/>
                <w:sz w:val="21"/>
                <w:szCs w:val="21"/>
              </w:rPr>
            </w:pPr>
            <w:r>
              <w:rPr>
                <w:rFonts w:cs="方正仿宋_GBK" w:hint="eastAsia"/>
                <w:sz w:val="21"/>
                <w:szCs w:val="21"/>
                <w:shd w:val="clear" w:color="auto" w:fill="FFFFFF"/>
              </w:rPr>
              <w:t>固体炖汤料</w:t>
            </w:r>
          </w:p>
        </w:tc>
        <w:tc>
          <w:tcPr>
            <w:tcW w:w="6840" w:type="dxa"/>
            <w:tcBorders>
              <w:top w:val="nil"/>
              <w:left w:val="nil"/>
              <w:bottom w:val="single" w:sz="8" w:space="0" w:color="auto"/>
              <w:right w:val="single" w:sz="8" w:space="0" w:color="auto"/>
            </w:tcBorders>
            <w:shd w:val="clear" w:color="auto" w:fill="FFFFFF"/>
            <w:tcMar>
              <w:left w:w="108" w:type="dxa"/>
              <w:right w:w="108" w:type="dxa"/>
            </w:tcMar>
            <w:vAlign w:val="center"/>
          </w:tcPr>
          <w:p w:rsidR="00132EB2" w:rsidRDefault="00B7457F">
            <w:pPr>
              <w:spacing w:line="240" w:lineRule="exact"/>
              <w:rPr>
                <w:rFonts w:cs="方正仿宋_GBK"/>
                <w:sz w:val="21"/>
                <w:szCs w:val="21"/>
              </w:rPr>
            </w:pPr>
            <w:r>
              <w:rPr>
                <w:rFonts w:cs="方正仿宋_GBK" w:hint="eastAsia"/>
                <w:sz w:val="21"/>
                <w:szCs w:val="21"/>
              </w:rPr>
              <w:t>应具备满足产品生产工艺的相关设备，如配料设备或设施、成型设备、包装设备、生产设备清洗消毒设施等。</w:t>
            </w:r>
          </w:p>
        </w:tc>
      </w:tr>
      <w:tr w:rsidR="00132EB2">
        <w:trPr>
          <w:trHeight w:val="413"/>
          <w:jc w:val="center"/>
        </w:trPr>
        <w:tc>
          <w:tcPr>
            <w:tcW w:w="8522" w:type="dxa"/>
            <w:gridSpan w:val="2"/>
            <w:tcBorders>
              <w:top w:val="nil"/>
              <w:left w:val="single" w:sz="8" w:space="0" w:color="auto"/>
              <w:bottom w:val="single" w:sz="8" w:space="0" w:color="auto"/>
              <w:right w:val="single" w:sz="8" w:space="0" w:color="auto"/>
            </w:tcBorders>
            <w:shd w:val="clear" w:color="auto" w:fill="FFFFFF"/>
            <w:tcMar>
              <w:left w:w="108" w:type="dxa"/>
              <w:right w:w="108" w:type="dxa"/>
            </w:tcMar>
            <w:vAlign w:val="center"/>
          </w:tcPr>
          <w:p w:rsidR="00132EB2" w:rsidRDefault="00B7457F">
            <w:pPr>
              <w:spacing w:line="240" w:lineRule="exact"/>
              <w:rPr>
                <w:rFonts w:cs="方正仿宋_GBK"/>
                <w:sz w:val="21"/>
                <w:szCs w:val="21"/>
              </w:rPr>
            </w:pPr>
            <w:r>
              <w:rPr>
                <w:rFonts w:cs="方正仿宋_GBK" w:hint="eastAsia"/>
                <w:kern w:val="0"/>
                <w:sz w:val="21"/>
                <w:szCs w:val="21"/>
              </w:rPr>
              <w:t>注：本表所列设备设施为常规设备设施，企业可根据实际生产情况优化调整。</w:t>
            </w:r>
          </w:p>
        </w:tc>
      </w:tr>
    </w:tbl>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第十四条</w:t>
      </w:r>
      <w:r>
        <w:rPr>
          <w:b/>
          <w:kern w:val="0"/>
          <w:szCs w:val="32"/>
          <w:shd w:val="clear" w:color="auto" w:fill="FFFFFF"/>
        </w:rPr>
        <w:t xml:space="preserve"> </w:t>
      </w:r>
      <w:r>
        <w:rPr>
          <w:kern w:val="0"/>
          <w:szCs w:val="32"/>
          <w:shd w:val="clear" w:color="auto" w:fill="FFFFFF"/>
        </w:rPr>
        <w:t>所有直接接触食品的设备、容器和工器具应使用无毒、无味、抗腐蚀、不易脱落的材料制作。</w:t>
      </w: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第十五条</w:t>
      </w:r>
      <w:r>
        <w:rPr>
          <w:b/>
          <w:kern w:val="0"/>
          <w:szCs w:val="32"/>
          <w:shd w:val="clear" w:color="auto" w:fill="FFFFFF"/>
        </w:rPr>
        <w:t xml:space="preserve"> </w:t>
      </w:r>
      <w:r>
        <w:rPr>
          <w:kern w:val="0"/>
          <w:szCs w:val="32"/>
          <w:shd w:val="clear" w:color="auto" w:fill="FFFFFF"/>
        </w:rPr>
        <w:t>企业应当具备对生产设备、器具等清洗消毒的设施，及时进行清洗消毒，防止对产品造成污染。</w:t>
      </w: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第十六条</w:t>
      </w:r>
      <w:r>
        <w:rPr>
          <w:b/>
          <w:kern w:val="0"/>
          <w:szCs w:val="32"/>
          <w:shd w:val="clear" w:color="auto" w:fill="FFFFFF"/>
        </w:rPr>
        <w:t xml:space="preserve"> </w:t>
      </w:r>
      <w:r>
        <w:rPr>
          <w:kern w:val="0"/>
          <w:szCs w:val="32"/>
          <w:shd w:val="clear" w:color="auto" w:fill="FFFFFF"/>
        </w:rPr>
        <w:t>生产车间或包装车间入口处应当设置更衣室，配备洗手、干手、消毒设施，按需设置换鞋（穿戴鞋套）或工作鞋靴消毒设施。</w:t>
      </w: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第十七条</w:t>
      </w:r>
      <w:r>
        <w:rPr>
          <w:b/>
          <w:kern w:val="0"/>
          <w:szCs w:val="32"/>
          <w:shd w:val="clear" w:color="auto" w:fill="FFFFFF"/>
        </w:rPr>
        <w:t xml:space="preserve"> </w:t>
      </w:r>
      <w:r>
        <w:rPr>
          <w:kern w:val="0"/>
          <w:szCs w:val="32"/>
          <w:shd w:val="clear" w:color="auto" w:fill="FFFFFF"/>
        </w:rPr>
        <w:t>产品自行检验的，企业应当按照产品执行标准及检验管理制度中规定的检验项目配备满足原料、半成品、成品检验所需的检验设备设施，并确保检验设备的性能、精度满足检验要求。固体炖汤料产品常用检验设备有：天平（</w:t>
      </w:r>
      <w:r>
        <w:rPr>
          <w:kern w:val="0"/>
          <w:szCs w:val="32"/>
          <w:shd w:val="clear" w:color="auto" w:fill="FFFFFF"/>
        </w:rPr>
        <w:t>0.1g</w:t>
      </w:r>
      <w:r>
        <w:rPr>
          <w:kern w:val="0"/>
          <w:szCs w:val="32"/>
          <w:shd w:val="clear" w:color="auto" w:fill="FFFFFF"/>
        </w:rPr>
        <w:t>）、分析天平（</w:t>
      </w:r>
      <w:r>
        <w:rPr>
          <w:kern w:val="0"/>
          <w:szCs w:val="32"/>
          <w:shd w:val="clear" w:color="auto" w:fill="FFFFFF"/>
        </w:rPr>
        <w:t>0.1mg</w:t>
      </w:r>
      <w:r>
        <w:rPr>
          <w:kern w:val="0"/>
          <w:szCs w:val="32"/>
          <w:shd w:val="clear" w:color="auto" w:fill="FFFFFF"/>
        </w:rPr>
        <w:t>）、干燥箱等。</w:t>
      </w:r>
    </w:p>
    <w:p w:rsidR="00132EB2" w:rsidRDefault="00132EB2" w:rsidP="00540407">
      <w:pPr>
        <w:spacing w:line="600" w:lineRule="exact"/>
        <w:ind w:firstLineChars="200" w:firstLine="630"/>
        <w:rPr>
          <w:kern w:val="0"/>
          <w:szCs w:val="32"/>
          <w:shd w:val="clear" w:color="auto" w:fill="FFFFFF"/>
        </w:rPr>
      </w:pPr>
    </w:p>
    <w:p w:rsidR="00132EB2" w:rsidRDefault="00B7457F" w:rsidP="00540407">
      <w:pPr>
        <w:spacing w:line="600" w:lineRule="exact"/>
        <w:jc w:val="center"/>
        <w:rPr>
          <w:rFonts w:eastAsia="方正黑体_GBK"/>
          <w:kern w:val="0"/>
          <w:szCs w:val="32"/>
          <w:shd w:val="clear" w:color="auto" w:fill="FFFFFF"/>
        </w:rPr>
      </w:pPr>
      <w:r>
        <w:rPr>
          <w:rFonts w:eastAsia="方正黑体_GBK"/>
          <w:szCs w:val="32"/>
          <w:shd w:val="clear" w:color="auto" w:fill="FFFFFF"/>
        </w:rPr>
        <w:t>第四章</w:t>
      </w:r>
      <w:r>
        <w:rPr>
          <w:rFonts w:eastAsia="方正黑体_GBK"/>
          <w:szCs w:val="32"/>
          <w:shd w:val="clear" w:color="auto" w:fill="FFFFFF"/>
        </w:rPr>
        <w:t xml:space="preserve">  </w:t>
      </w:r>
      <w:r>
        <w:rPr>
          <w:rFonts w:eastAsia="方正黑体_GBK"/>
          <w:szCs w:val="32"/>
          <w:shd w:val="clear" w:color="auto" w:fill="FFFFFF"/>
        </w:rPr>
        <w:t>工艺流程及关键控制环节</w:t>
      </w:r>
    </w:p>
    <w:p w:rsidR="00132EB2" w:rsidRDefault="00132EB2" w:rsidP="00540407">
      <w:pPr>
        <w:spacing w:line="600" w:lineRule="exact"/>
        <w:ind w:firstLineChars="200" w:firstLine="630"/>
        <w:rPr>
          <w:rFonts w:eastAsia="方正黑体_GBK"/>
          <w:kern w:val="0"/>
          <w:szCs w:val="32"/>
          <w:shd w:val="clear" w:color="auto" w:fill="FFFFFF"/>
        </w:rPr>
      </w:pP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第十八条</w:t>
      </w:r>
      <w:r>
        <w:rPr>
          <w:b/>
          <w:kern w:val="0"/>
          <w:szCs w:val="32"/>
          <w:shd w:val="clear" w:color="auto" w:fill="FFFFFF"/>
        </w:rPr>
        <w:t xml:space="preserve"> </w:t>
      </w:r>
      <w:r>
        <w:rPr>
          <w:kern w:val="0"/>
          <w:szCs w:val="32"/>
          <w:shd w:val="clear" w:color="auto" w:fill="FFFFFF"/>
        </w:rPr>
        <w:t>应当具备合理的生产设备布局和工艺流程，避免交</w:t>
      </w:r>
      <w:r>
        <w:rPr>
          <w:kern w:val="0"/>
          <w:szCs w:val="32"/>
          <w:shd w:val="clear" w:color="auto" w:fill="FFFFFF"/>
        </w:rPr>
        <w:lastRenderedPageBreak/>
        <w:t>叉污染。</w:t>
      </w: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第十九条</w:t>
      </w:r>
      <w:r>
        <w:rPr>
          <w:b/>
          <w:kern w:val="0"/>
          <w:szCs w:val="32"/>
          <w:shd w:val="clear" w:color="auto" w:fill="FFFFFF"/>
        </w:rPr>
        <w:t xml:space="preserve"> </w:t>
      </w:r>
      <w:r>
        <w:rPr>
          <w:kern w:val="0"/>
          <w:szCs w:val="32"/>
          <w:shd w:val="clear" w:color="auto" w:fill="FFFFFF"/>
        </w:rPr>
        <w:t>应当根据产品特性、质量要求、风险控制等因素确定关键控制环节。固体炖汤料产品生产常规工艺流程与关键控制环节（见表</w:t>
      </w:r>
      <w:r>
        <w:rPr>
          <w:kern w:val="0"/>
          <w:szCs w:val="32"/>
          <w:shd w:val="clear" w:color="auto" w:fill="FFFFFF"/>
        </w:rPr>
        <w:t>3</w:t>
      </w:r>
      <w:r>
        <w:rPr>
          <w:kern w:val="0"/>
          <w:szCs w:val="32"/>
          <w:shd w:val="clear" w:color="auto" w:fill="FFFFFF"/>
        </w:rPr>
        <w:t>）。</w:t>
      </w:r>
    </w:p>
    <w:p w:rsidR="00132EB2" w:rsidRDefault="00B7457F">
      <w:pPr>
        <w:spacing w:line="480" w:lineRule="exact"/>
        <w:jc w:val="center"/>
        <w:rPr>
          <w:rFonts w:eastAsia="方正黑体_GBK"/>
          <w:kern w:val="0"/>
          <w:sz w:val="28"/>
          <w:szCs w:val="28"/>
          <w:shd w:val="clear" w:color="auto" w:fill="FFFFFF"/>
        </w:rPr>
      </w:pPr>
      <w:r>
        <w:rPr>
          <w:rFonts w:eastAsia="方正黑体_GBK" w:hint="eastAsia"/>
          <w:kern w:val="0"/>
          <w:sz w:val="28"/>
          <w:szCs w:val="28"/>
          <w:shd w:val="clear" w:color="auto" w:fill="FFFFFF"/>
        </w:rPr>
        <w:t>表</w:t>
      </w:r>
      <w:r>
        <w:rPr>
          <w:rFonts w:eastAsia="方正黑体_GBK" w:hint="eastAsia"/>
          <w:kern w:val="0"/>
          <w:sz w:val="28"/>
          <w:szCs w:val="28"/>
          <w:shd w:val="clear" w:color="auto" w:fill="FFFFFF"/>
        </w:rPr>
        <w:t xml:space="preserve">3 </w:t>
      </w:r>
      <w:r>
        <w:rPr>
          <w:rFonts w:eastAsia="方正黑体_GBK" w:hint="eastAsia"/>
          <w:kern w:val="0"/>
          <w:sz w:val="28"/>
          <w:szCs w:val="28"/>
          <w:shd w:val="clear" w:color="auto" w:fill="FFFFFF"/>
        </w:rPr>
        <w:t>固体炖汤料产品生产常规工艺流程与关键控制环节</w:t>
      </w:r>
    </w:p>
    <w:tbl>
      <w:tblPr>
        <w:tblW w:w="8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526"/>
        <w:gridCol w:w="3760"/>
      </w:tblGrid>
      <w:tr w:rsidR="00132EB2">
        <w:trPr>
          <w:trHeight w:val="359"/>
          <w:tblHeader/>
          <w:jc w:val="center"/>
        </w:trPr>
        <w:tc>
          <w:tcPr>
            <w:tcW w:w="4526" w:type="dxa"/>
            <w:shd w:val="clear" w:color="auto" w:fill="FFFFFF"/>
            <w:tcMar>
              <w:left w:w="108" w:type="dxa"/>
              <w:right w:w="108" w:type="dxa"/>
            </w:tcMar>
            <w:vAlign w:val="center"/>
          </w:tcPr>
          <w:p w:rsidR="00132EB2" w:rsidRDefault="00B7457F">
            <w:pPr>
              <w:spacing w:line="240" w:lineRule="exact"/>
              <w:jc w:val="center"/>
              <w:rPr>
                <w:rFonts w:eastAsia="方正黑体_GBK" w:cs="方正黑体_GBK"/>
                <w:sz w:val="21"/>
                <w:szCs w:val="21"/>
              </w:rPr>
            </w:pPr>
            <w:r>
              <w:rPr>
                <w:rFonts w:eastAsia="方正黑体_GBK" w:cs="方正黑体_GBK" w:hint="eastAsia"/>
                <w:kern w:val="0"/>
                <w:sz w:val="21"/>
                <w:szCs w:val="21"/>
              </w:rPr>
              <w:t>常规工艺流程</w:t>
            </w:r>
          </w:p>
        </w:tc>
        <w:tc>
          <w:tcPr>
            <w:tcW w:w="3760" w:type="dxa"/>
            <w:shd w:val="clear" w:color="auto" w:fill="FFFFFF"/>
            <w:tcMar>
              <w:left w:w="108" w:type="dxa"/>
              <w:right w:w="108" w:type="dxa"/>
            </w:tcMar>
            <w:vAlign w:val="center"/>
          </w:tcPr>
          <w:p w:rsidR="00132EB2" w:rsidRDefault="00B7457F">
            <w:pPr>
              <w:spacing w:line="240" w:lineRule="exact"/>
              <w:jc w:val="center"/>
              <w:rPr>
                <w:rFonts w:eastAsia="方正黑体_GBK" w:cs="方正黑体_GBK"/>
                <w:sz w:val="21"/>
                <w:szCs w:val="21"/>
              </w:rPr>
            </w:pPr>
            <w:r>
              <w:rPr>
                <w:rFonts w:eastAsia="方正黑体_GBK" w:cs="方正黑体_GBK" w:hint="eastAsia"/>
                <w:kern w:val="0"/>
                <w:sz w:val="21"/>
                <w:szCs w:val="21"/>
              </w:rPr>
              <w:t>关键控制环节</w:t>
            </w:r>
          </w:p>
        </w:tc>
      </w:tr>
      <w:tr w:rsidR="00132EB2">
        <w:trPr>
          <w:trHeight w:val="346"/>
          <w:jc w:val="center"/>
        </w:trPr>
        <w:tc>
          <w:tcPr>
            <w:tcW w:w="4526" w:type="dxa"/>
            <w:shd w:val="clear" w:color="auto" w:fill="FFFFFF"/>
            <w:tcMar>
              <w:left w:w="108" w:type="dxa"/>
              <w:right w:w="108" w:type="dxa"/>
            </w:tcMar>
            <w:vAlign w:val="center"/>
          </w:tcPr>
          <w:p w:rsidR="00132EB2" w:rsidRDefault="00B7457F">
            <w:pPr>
              <w:spacing w:line="240" w:lineRule="exact"/>
              <w:rPr>
                <w:rFonts w:cs="方正仿宋_GBK"/>
                <w:kern w:val="0"/>
                <w:sz w:val="21"/>
                <w:szCs w:val="21"/>
              </w:rPr>
            </w:pPr>
            <w:r>
              <w:rPr>
                <w:rFonts w:cs="方正仿宋_GBK" w:hint="eastAsia"/>
                <w:kern w:val="0"/>
                <w:sz w:val="21"/>
                <w:szCs w:val="21"/>
              </w:rPr>
              <w:t>原料验收→原料预处理（分拣、破碎、干燥、分切等）→拼配→包装→异物检测→成品</w:t>
            </w:r>
          </w:p>
        </w:tc>
        <w:tc>
          <w:tcPr>
            <w:tcW w:w="3760" w:type="dxa"/>
            <w:shd w:val="clear" w:color="auto" w:fill="FFFFFF"/>
            <w:tcMar>
              <w:left w:w="108" w:type="dxa"/>
              <w:right w:w="108" w:type="dxa"/>
            </w:tcMar>
            <w:vAlign w:val="center"/>
          </w:tcPr>
          <w:p w:rsidR="00132EB2" w:rsidRDefault="00B7457F">
            <w:pPr>
              <w:spacing w:line="240" w:lineRule="exact"/>
              <w:rPr>
                <w:rFonts w:cs="方正仿宋_GBK"/>
                <w:kern w:val="0"/>
                <w:sz w:val="21"/>
                <w:szCs w:val="21"/>
              </w:rPr>
            </w:pPr>
            <w:r>
              <w:rPr>
                <w:rFonts w:cs="方正仿宋_GBK" w:hint="eastAsia"/>
                <w:kern w:val="0"/>
                <w:sz w:val="21"/>
                <w:szCs w:val="21"/>
              </w:rPr>
              <w:t>1.</w:t>
            </w:r>
            <w:r>
              <w:rPr>
                <w:rFonts w:cs="方正仿宋_GBK" w:hint="eastAsia"/>
                <w:kern w:val="0"/>
                <w:sz w:val="21"/>
                <w:szCs w:val="21"/>
              </w:rPr>
              <w:t>原料验收；</w:t>
            </w:r>
          </w:p>
          <w:p w:rsidR="00132EB2" w:rsidRDefault="00B7457F">
            <w:pPr>
              <w:spacing w:line="240" w:lineRule="exact"/>
              <w:rPr>
                <w:rFonts w:cs="方正仿宋_GBK"/>
                <w:kern w:val="0"/>
                <w:sz w:val="21"/>
                <w:szCs w:val="21"/>
              </w:rPr>
            </w:pPr>
            <w:r>
              <w:rPr>
                <w:rFonts w:cs="方正仿宋_GBK" w:hint="eastAsia"/>
                <w:kern w:val="0"/>
                <w:sz w:val="21"/>
                <w:szCs w:val="21"/>
              </w:rPr>
              <w:t>2.</w:t>
            </w:r>
            <w:r>
              <w:rPr>
                <w:rFonts w:cs="方正仿宋_GBK" w:hint="eastAsia"/>
                <w:kern w:val="0"/>
                <w:sz w:val="21"/>
                <w:szCs w:val="21"/>
              </w:rPr>
              <w:t>原料预处理；</w:t>
            </w:r>
          </w:p>
          <w:p w:rsidR="00132EB2" w:rsidRDefault="00B7457F">
            <w:pPr>
              <w:spacing w:line="240" w:lineRule="exact"/>
              <w:rPr>
                <w:rFonts w:cs="方正仿宋_GBK"/>
                <w:kern w:val="0"/>
                <w:sz w:val="21"/>
                <w:szCs w:val="21"/>
              </w:rPr>
            </w:pPr>
            <w:r>
              <w:rPr>
                <w:rFonts w:cs="方正仿宋_GBK" w:hint="eastAsia"/>
                <w:kern w:val="0"/>
                <w:sz w:val="21"/>
                <w:szCs w:val="21"/>
              </w:rPr>
              <w:t>3.</w:t>
            </w:r>
            <w:r>
              <w:rPr>
                <w:rFonts w:cs="方正仿宋_GBK" w:hint="eastAsia"/>
                <w:kern w:val="0"/>
                <w:sz w:val="21"/>
                <w:szCs w:val="21"/>
              </w:rPr>
              <w:t>异物检测</w:t>
            </w:r>
          </w:p>
          <w:p w:rsidR="00132EB2" w:rsidRDefault="00B7457F">
            <w:pPr>
              <w:spacing w:line="240" w:lineRule="exact"/>
              <w:rPr>
                <w:rFonts w:cs="方正仿宋_GBK"/>
                <w:kern w:val="0"/>
                <w:sz w:val="21"/>
                <w:szCs w:val="21"/>
              </w:rPr>
            </w:pPr>
            <w:r>
              <w:rPr>
                <w:rFonts w:cs="方正仿宋_GBK" w:hint="eastAsia"/>
                <w:kern w:val="0"/>
                <w:sz w:val="21"/>
                <w:szCs w:val="21"/>
              </w:rPr>
              <w:t>4.</w:t>
            </w:r>
            <w:r>
              <w:rPr>
                <w:rFonts w:cs="方正仿宋_GBK" w:hint="eastAsia"/>
                <w:kern w:val="0"/>
                <w:sz w:val="21"/>
                <w:szCs w:val="21"/>
              </w:rPr>
              <w:t>产品仓储。</w:t>
            </w:r>
          </w:p>
        </w:tc>
      </w:tr>
      <w:tr w:rsidR="00132EB2">
        <w:trPr>
          <w:trHeight w:val="720"/>
          <w:jc w:val="center"/>
        </w:trPr>
        <w:tc>
          <w:tcPr>
            <w:tcW w:w="8286" w:type="dxa"/>
            <w:gridSpan w:val="2"/>
            <w:shd w:val="clear" w:color="auto" w:fill="FFFFFF"/>
            <w:tcMar>
              <w:left w:w="108" w:type="dxa"/>
              <w:right w:w="108" w:type="dxa"/>
            </w:tcMar>
            <w:vAlign w:val="center"/>
          </w:tcPr>
          <w:p w:rsidR="00132EB2" w:rsidRDefault="00B7457F">
            <w:pPr>
              <w:spacing w:line="240" w:lineRule="exact"/>
              <w:rPr>
                <w:rFonts w:cs="方正仿宋_GBK"/>
                <w:sz w:val="21"/>
                <w:szCs w:val="21"/>
              </w:rPr>
            </w:pPr>
            <w:r>
              <w:rPr>
                <w:rFonts w:cs="方正仿宋_GBK" w:hint="eastAsia"/>
                <w:sz w:val="21"/>
                <w:szCs w:val="21"/>
              </w:rPr>
              <w:t>注：</w:t>
            </w:r>
            <w:r>
              <w:rPr>
                <w:rFonts w:cs="方正仿宋_GBK" w:hint="eastAsia"/>
                <w:sz w:val="21"/>
                <w:szCs w:val="21"/>
              </w:rPr>
              <w:t>1.</w:t>
            </w:r>
            <w:r>
              <w:rPr>
                <w:rFonts w:cs="方正仿宋_GBK" w:hint="eastAsia"/>
                <w:sz w:val="21"/>
                <w:szCs w:val="21"/>
              </w:rPr>
              <w:t>本表所列生产工艺为基本生产工艺，企业可根据实际工艺调整相应流程。</w:t>
            </w:r>
          </w:p>
          <w:p w:rsidR="00132EB2" w:rsidRDefault="00B7457F">
            <w:pPr>
              <w:spacing w:line="240" w:lineRule="exact"/>
              <w:ind w:firstLineChars="200" w:firstLine="410"/>
              <w:rPr>
                <w:rFonts w:cs="方正仿宋_GBK"/>
                <w:kern w:val="0"/>
                <w:sz w:val="21"/>
                <w:szCs w:val="21"/>
              </w:rPr>
            </w:pPr>
            <w:r>
              <w:rPr>
                <w:rFonts w:cs="方正仿宋_GBK" w:hint="eastAsia"/>
                <w:sz w:val="21"/>
                <w:szCs w:val="21"/>
              </w:rPr>
              <w:t>2.</w:t>
            </w:r>
            <w:r>
              <w:rPr>
                <w:rFonts w:cs="方正仿宋_GBK" w:hint="eastAsia"/>
                <w:sz w:val="21"/>
                <w:szCs w:val="21"/>
              </w:rPr>
              <w:t>企业应当根据实际生产过程中的食品安全风险调整、增减关键控制环节。</w:t>
            </w:r>
          </w:p>
        </w:tc>
      </w:tr>
    </w:tbl>
    <w:p w:rsidR="00132EB2" w:rsidRDefault="00132EB2">
      <w:pPr>
        <w:jc w:val="center"/>
        <w:rPr>
          <w:rFonts w:eastAsia="方正黑体_GBK"/>
          <w:szCs w:val="32"/>
          <w:shd w:val="clear" w:color="auto" w:fill="FFFFFF"/>
        </w:rPr>
      </w:pPr>
    </w:p>
    <w:p w:rsidR="00132EB2" w:rsidRDefault="00B7457F" w:rsidP="00540407">
      <w:pPr>
        <w:spacing w:line="600" w:lineRule="exact"/>
        <w:jc w:val="center"/>
        <w:rPr>
          <w:rFonts w:eastAsia="方正黑体_GBK"/>
          <w:kern w:val="0"/>
          <w:szCs w:val="32"/>
          <w:shd w:val="clear" w:color="auto" w:fill="FFFFFF"/>
        </w:rPr>
      </w:pPr>
      <w:r>
        <w:rPr>
          <w:rFonts w:eastAsia="方正黑体_GBK"/>
          <w:szCs w:val="32"/>
          <w:shd w:val="clear" w:color="auto" w:fill="FFFFFF"/>
        </w:rPr>
        <w:t>第五章</w:t>
      </w:r>
      <w:r>
        <w:rPr>
          <w:rFonts w:eastAsia="方正黑体_GBK"/>
          <w:szCs w:val="32"/>
          <w:shd w:val="clear" w:color="auto" w:fill="FFFFFF"/>
        </w:rPr>
        <w:t xml:space="preserve">  </w:t>
      </w:r>
      <w:r>
        <w:rPr>
          <w:rFonts w:eastAsia="方正黑体_GBK"/>
          <w:szCs w:val="32"/>
          <w:shd w:val="clear" w:color="auto" w:fill="FFFFFF"/>
        </w:rPr>
        <w:t>人员管理</w:t>
      </w:r>
    </w:p>
    <w:p w:rsidR="00132EB2" w:rsidRDefault="00132EB2" w:rsidP="00540407">
      <w:pPr>
        <w:spacing w:line="600" w:lineRule="exact"/>
        <w:ind w:firstLine="562"/>
        <w:rPr>
          <w:rFonts w:eastAsia="方正黑体_GBK"/>
          <w:kern w:val="0"/>
          <w:szCs w:val="32"/>
          <w:shd w:val="clear" w:color="auto" w:fill="FFFFFF"/>
        </w:rPr>
      </w:pPr>
    </w:p>
    <w:p w:rsidR="00132EB2" w:rsidRDefault="00B7457F" w:rsidP="00540407">
      <w:pPr>
        <w:spacing w:line="600" w:lineRule="exact"/>
        <w:ind w:firstLine="562"/>
        <w:rPr>
          <w:rFonts w:eastAsia="仿宋"/>
          <w:szCs w:val="32"/>
        </w:rPr>
      </w:pPr>
      <w:r>
        <w:rPr>
          <w:rFonts w:eastAsia="方正黑体_GBK"/>
          <w:kern w:val="0"/>
          <w:szCs w:val="32"/>
          <w:shd w:val="clear" w:color="auto" w:fill="FFFFFF"/>
        </w:rPr>
        <w:t>第二十条</w:t>
      </w:r>
      <w:r>
        <w:rPr>
          <w:b/>
          <w:kern w:val="0"/>
          <w:szCs w:val="32"/>
          <w:shd w:val="clear" w:color="auto" w:fill="FFFFFF"/>
        </w:rPr>
        <w:t xml:space="preserve"> </w:t>
      </w:r>
      <w:r>
        <w:rPr>
          <w:rFonts w:ascii="方正仿宋_GBK" w:hAnsi="方正仿宋_GBK" w:cs="方正仿宋_GBK" w:hint="eastAsia"/>
          <w:szCs w:val="32"/>
        </w:rPr>
        <w:t>应当依法配备与生产能力和生产规模相适应的食品安全管理人员和食品安全专业技术人员。企业主要负责人、食品安全总监、食品安全员责任和管理要求应符合《企业落实食品安全主体责任监督管理规定》（国家市场监督管理总局令第</w:t>
      </w:r>
      <w:r>
        <w:rPr>
          <w:rFonts w:eastAsia="仿宋"/>
          <w:szCs w:val="32"/>
        </w:rPr>
        <w:t>60</w:t>
      </w:r>
      <w:r>
        <w:rPr>
          <w:rFonts w:ascii="方正仿宋_GBK" w:hAnsi="方正仿宋_GBK" w:cs="方正仿宋_GBK" w:hint="eastAsia"/>
          <w:szCs w:val="32"/>
        </w:rPr>
        <w:t>号）。</w:t>
      </w:r>
    </w:p>
    <w:p w:rsidR="00132EB2" w:rsidRDefault="00B7457F" w:rsidP="00540407">
      <w:pPr>
        <w:spacing w:line="600" w:lineRule="exact"/>
        <w:ind w:firstLineChars="200" w:firstLine="630"/>
        <w:rPr>
          <w:rFonts w:ascii="方正仿宋_GBK" w:hAnsi="方正仿宋_GBK" w:cs="方正仿宋_GBK"/>
          <w:kern w:val="0"/>
          <w:szCs w:val="32"/>
          <w:shd w:val="clear" w:color="auto" w:fill="FFFFFF"/>
        </w:rPr>
      </w:pPr>
      <w:r>
        <w:rPr>
          <w:rFonts w:ascii="方正仿宋_GBK" w:hAnsi="方正仿宋_GBK" w:cs="方正仿宋_GBK" w:hint="eastAsia"/>
          <w:szCs w:val="32"/>
        </w:rPr>
        <w:t>食品安全专业技术人员应与岗位要求相适应，具有一定的技术经验，掌握生产工艺操作规程，按照技术文件进行生产，熟练操作生产设备，人员数量应满足企业生产需求。其中，检验人员具有食品化学或相关专业知识，经培训合格。</w:t>
      </w: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lastRenderedPageBreak/>
        <w:t>第二十一条</w:t>
      </w:r>
      <w:r>
        <w:rPr>
          <w:b/>
          <w:kern w:val="0"/>
          <w:szCs w:val="32"/>
          <w:shd w:val="clear" w:color="auto" w:fill="FFFFFF"/>
        </w:rPr>
        <w:t xml:space="preserve"> </w:t>
      </w:r>
      <w:r>
        <w:rPr>
          <w:kern w:val="0"/>
          <w:szCs w:val="32"/>
          <w:shd w:val="clear" w:color="auto" w:fill="FFFFFF"/>
        </w:rPr>
        <w:t>应当建立培训与考核制度，制定培训计划，培训的内容应当与岗位相适应。食品安全管理、专业技术、检验等与质量安全相关岗位的人员应当定期培训和考核，不具备能力的不得上岗。</w:t>
      </w: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第二十二条</w:t>
      </w:r>
      <w:r>
        <w:rPr>
          <w:b/>
          <w:kern w:val="0"/>
          <w:szCs w:val="32"/>
          <w:shd w:val="clear" w:color="auto" w:fill="FFFFFF"/>
        </w:rPr>
        <w:t xml:space="preserve"> </w:t>
      </w:r>
      <w:r>
        <w:rPr>
          <w:kern w:val="0"/>
          <w:szCs w:val="32"/>
          <w:shd w:val="clear" w:color="auto" w:fill="FFFFFF"/>
        </w:rPr>
        <w:t>应当建立并执行食品加工人员健康管理制度。食品加工人员每年应进行健康检查，取得健康证明。患有国务院卫生行政部门规定的有碍食品安全疾病的人员，不得从事接触直接入口食品的工作。从事接触直接入口食品工作的食品生产人员应当每年进行健康检查，取得健康证明后方可上岗工作。</w:t>
      </w:r>
    </w:p>
    <w:p w:rsidR="00132EB2" w:rsidRDefault="00132EB2" w:rsidP="00540407">
      <w:pPr>
        <w:spacing w:line="600" w:lineRule="exact"/>
        <w:ind w:firstLineChars="200" w:firstLine="630"/>
        <w:rPr>
          <w:kern w:val="0"/>
          <w:szCs w:val="32"/>
          <w:shd w:val="clear" w:color="auto" w:fill="FFFFFF"/>
        </w:rPr>
      </w:pPr>
    </w:p>
    <w:p w:rsidR="00132EB2" w:rsidRDefault="00B7457F" w:rsidP="00540407">
      <w:pPr>
        <w:spacing w:line="600" w:lineRule="exact"/>
        <w:jc w:val="center"/>
        <w:rPr>
          <w:rFonts w:eastAsia="方正黑体_GBK"/>
          <w:kern w:val="0"/>
          <w:szCs w:val="32"/>
          <w:shd w:val="clear" w:color="auto" w:fill="FFFFFF"/>
        </w:rPr>
      </w:pPr>
      <w:r>
        <w:rPr>
          <w:rFonts w:eastAsia="方正黑体_GBK"/>
          <w:szCs w:val="32"/>
          <w:shd w:val="clear" w:color="auto" w:fill="FFFFFF"/>
        </w:rPr>
        <w:t>第六章</w:t>
      </w:r>
      <w:r>
        <w:rPr>
          <w:rFonts w:eastAsia="方正黑体_GBK"/>
          <w:szCs w:val="32"/>
          <w:shd w:val="clear" w:color="auto" w:fill="FFFFFF"/>
        </w:rPr>
        <w:t xml:space="preserve">  </w:t>
      </w:r>
      <w:r>
        <w:rPr>
          <w:rFonts w:eastAsia="方正黑体_GBK"/>
          <w:szCs w:val="32"/>
          <w:shd w:val="clear" w:color="auto" w:fill="FFFFFF"/>
        </w:rPr>
        <w:t>管理制度</w:t>
      </w:r>
    </w:p>
    <w:p w:rsidR="00132EB2" w:rsidRDefault="00132EB2" w:rsidP="00540407">
      <w:pPr>
        <w:spacing w:line="600" w:lineRule="exact"/>
        <w:ind w:firstLineChars="200" w:firstLine="630"/>
        <w:rPr>
          <w:rFonts w:eastAsia="方正黑体_GBK"/>
          <w:kern w:val="0"/>
          <w:szCs w:val="32"/>
          <w:shd w:val="clear" w:color="auto" w:fill="FFFFFF"/>
        </w:rPr>
      </w:pP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第二十三条</w:t>
      </w:r>
      <w:r>
        <w:rPr>
          <w:b/>
          <w:kern w:val="0"/>
          <w:szCs w:val="32"/>
          <w:shd w:val="clear" w:color="auto" w:fill="FFFFFF"/>
        </w:rPr>
        <w:t xml:space="preserve"> </w:t>
      </w:r>
      <w:r>
        <w:rPr>
          <w:kern w:val="0"/>
          <w:szCs w:val="32"/>
          <w:shd w:val="clear" w:color="auto" w:fill="FFFFFF"/>
        </w:rPr>
        <w:t>应当建立原料采购管理制度，保证采购的原料</w:t>
      </w:r>
      <w:r>
        <w:rPr>
          <w:kern w:val="0"/>
          <w:szCs w:val="32"/>
          <w:shd w:val="clear" w:color="auto" w:fill="FFFFFF"/>
        </w:rPr>
        <w:t>应当符合国家法律法规和食品安全标准要求。</w:t>
      </w: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第二十四条</w:t>
      </w:r>
      <w:r>
        <w:rPr>
          <w:b/>
          <w:kern w:val="0"/>
          <w:szCs w:val="32"/>
          <w:shd w:val="clear" w:color="auto" w:fill="FFFFFF"/>
        </w:rPr>
        <w:t xml:space="preserve"> </w:t>
      </w:r>
      <w:r>
        <w:rPr>
          <w:kern w:val="0"/>
          <w:szCs w:val="32"/>
          <w:shd w:val="clear" w:color="auto" w:fill="FFFFFF"/>
        </w:rPr>
        <w:t>应当建立原料供应商审核制度，定期对主要原料供应商进行评价、考核，确定合格供应商名单。对供应商的审核至少应当包括：供应商的资质，原料来源、品种、价格，原料质量安全状况等。</w:t>
      </w: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第二十五条</w:t>
      </w:r>
      <w:r>
        <w:rPr>
          <w:b/>
          <w:kern w:val="0"/>
          <w:szCs w:val="32"/>
          <w:shd w:val="clear" w:color="auto" w:fill="FFFFFF"/>
        </w:rPr>
        <w:t xml:space="preserve"> </w:t>
      </w:r>
      <w:r>
        <w:rPr>
          <w:kern w:val="0"/>
          <w:szCs w:val="32"/>
          <w:shd w:val="clear" w:color="auto" w:fill="FFFFFF"/>
        </w:rPr>
        <w:t>应当建立食品原料、食品相关产品（指直接接触食品的设备、容器、工具及食品包装材料）验收规范及进货查验</w:t>
      </w:r>
      <w:r>
        <w:rPr>
          <w:kern w:val="0"/>
          <w:szCs w:val="32"/>
          <w:shd w:val="clear" w:color="auto" w:fill="FFFFFF"/>
        </w:rPr>
        <w:lastRenderedPageBreak/>
        <w:t>记录制度，根据原料特性、风险因素等确定验收项目和要求。</w:t>
      </w: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第二十六条</w:t>
      </w:r>
      <w:r>
        <w:rPr>
          <w:b/>
          <w:kern w:val="0"/>
          <w:szCs w:val="32"/>
          <w:shd w:val="clear" w:color="auto" w:fill="FFFFFF"/>
        </w:rPr>
        <w:t xml:space="preserve"> </w:t>
      </w:r>
      <w:r>
        <w:rPr>
          <w:kern w:val="0"/>
          <w:szCs w:val="32"/>
          <w:shd w:val="clear" w:color="auto" w:fill="FFFFFF"/>
        </w:rPr>
        <w:t>应当建立固体炖汤料产品生产过程控制制度，按照生产工艺流程对原料验收、生产过程、贮存运输等全过程质量安全进行控制</w:t>
      </w:r>
      <w:r>
        <w:rPr>
          <w:kern w:val="0"/>
          <w:szCs w:val="32"/>
          <w:shd w:val="clear" w:color="auto" w:fill="FFFFFF"/>
        </w:rPr>
        <w:t>。</w:t>
      </w: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第二十七条</w:t>
      </w:r>
      <w:r>
        <w:rPr>
          <w:b/>
          <w:kern w:val="0"/>
          <w:szCs w:val="32"/>
          <w:shd w:val="clear" w:color="auto" w:fill="FFFFFF"/>
        </w:rPr>
        <w:t xml:space="preserve"> </w:t>
      </w:r>
      <w:r>
        <w:rPr>
          <w:kern w:val="0"/>
          <w:szCs w:val="32"/>
          <w:shd w:val="clear" w:color="auto" w:fill="FFFFFF"/>
        </w:rPr>
        <w:t>固体炖汤料产品生产过程中应当制定产品配方，明确各类物质的投料比例，严格按照配方投料，并真实记录各种原料的添加量。</w:t>
      </w: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第二十八条</w:t>
      </w:r>
      <w:r>
        <w:rPr>
          <w:b/>
          <w:kern w:val="0"/>
          <w:szCs w:val="32"/>
          <w:shd w:val="clear" w:color="auto" w:fill="FFFFFF"/>
        </w:rPr>
        <w:t xml:space="preserve"> </w:t>
      </w:r>
      <w:r>
        <w:rPr>
          <w:kern w:val="0"/>
          <w:szCs w:val="32"/>
          <w:shd w:val="clear" w:color="auto" w:fill="FFFFFF"/>
        </w:rPr>
        <w:t>应当建立生产设备管理制度，制定设备、容器具的清洗消毒管理要求，定期维护保养做好记录，出现故障应当及时排除。</w:t>
      </w: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第二十九条</w:t>
      </w:r>
      <w:r>
        <w:rPr>
          <w:b/>
          <w:kern w:val="0"/>
          <w:szCs w:val="32"/>
          <w:shd w:val="clear" w:color="auto" w:fill="FFFFFF"/>
        </w:rPr>
        <w:t xml:space="preserve"> </w:t>
      </w:r>
      <w:r>
        <w:rPr>
          <w:kern w:val="0"/>
          <w:szCs w:val="32"/>
          <w:shd w:val="clear" w:color="auto" w:fill="FFFFFF"/>
        </w:rPr>
        <w:t>应当建立产品出厂检验管理制度，综合考虑产品特性、工艺特点、原料控制等因素，明确出厂检验项目、批次、频次和检验要求。当执行标准列出出厂检验项目及要求的，应当按标准规定执行。</w:t>
      </w:r>
    </w:p>
    <w:p w:rsidR="00132EB2" w:rsidRDefault="00B7457F" w:rsidP="00540407">
      <w:pPr>
        <w:spacing w:line="600" w:lineRule="exact"/>
        <w:ind w:firstLineChars="200" w:firstLine="630"/>
        <w:rPr>
          <w:kern w:val="0"/>
          <w:szCs w:val="32"/>
          <w:shd w:val="clear" w:color="auto" w:fill="FFFFFF"/>
        </w:rPr>
      </w:pPr>
      <w:r>
        <w:rPr>
          <w:kern w:val="0"/>
          <w:szCs w:val="32"/>
          <w:shd w:val="clear" w:color="auto" w:fill="FFFFFF"/>
        </w:rPr>
        <w:t>当执行标准未列出出厂检验项目及要求的，企业应当确定出厂检验项目及要求。依据固体炖汤料产品相关标准列出的检验项目和方法参见附件</w:t>
      </w:r>
      <w:r>
        <w:rPr>
          <w:kern w:val="0"/>
          <w:szCs w:val="32"/>
          <w:shd w:val="clear" w:color="auto" w:fill="FFFFFF"/>
        </w:rPr>
        <w:t>3</w:t>
      </w:r>
      <w:r>
        <w:rPr>
          <w:kern w:val="0"/>
          <w:szCs w:val="32"/>
          <w:shd w:val="clear" w:color="auto" w:fill="FFFFFF"/>
        </w:rPr>
        <w:t>。</w:t>
      </w: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第三十条</w:t>
      </w:r>
      <w:r>
        <w:rPr>
          <w:b/>
          <w:kern w:val="0"/>
          <w:szCs w:val="32"/>
          <w:shd w:val="clear" w:color="auto" w:fill="FFFFFF"/>
        </w:rPr>
        <w:t xml:space="preserve"> </w:t>
      </w:r>
      <w:r>
        <w:rPr>
          <w:kern w:val="0"/>
          <w:szCs w:val="32"/>
          <w:shd w:val="clear" w:color="auto" w:fill="FFFFFF"/>
        </w:rPr>
        <w:t>产品出厂检验可自行检验，也可委托具有检验资质的第三方检测机构进行检验。企业自行检验的，应当具备相应的检验能力，每年至少进行</w:t>
      </w:r>
      <w:r>
        <w:rPr>
          <w:kern w:val="0"/>
          <w:szCs w:val="32"/>
          <w:shd w:val="clear" w:color="auto" w:fill="FFFFFF"/>
        </w:rPr>
        <w:t>1</w:t>
      </w:r>
      <w:r>
        <w:rPr>
          <w:kern w:val="0"/>
          <w:szCs w:val="32"/>
          <w:shd w:val="clear" w:color="auto" w:fill="FFFFFF"/>
        </w:rPr>
        <w:t>次全项目检验能力验证。企业可使用</w:t>
      </w:r>
      <w:r>
        <w:rPr>
          <w:kern w:val="0"/>
          <w:szCs w:val="32"/>
          <w:shd w:val="clear" w:color="auto" w:fill="FFFFFF"/>
        </w:rPr>
        <w:lastRenderedPageBreak/>
        <w:t>快速检测方法进行出厂检验，但应当定期与国家标准规定的检验方法进行比对或者验证。当快速检验方法检验结果显示异常时，应当使用国家标准规定的检验方法进行验证。</w:t>
      </w: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第三十一条</w:t>
      </w:r>
      <w:r>
        <w:rPr>
          <w:b/>
          <w:kern w:val="0"/>
          <w:szCs w:val="32"/>
          <w:shd w:val="clear" w:color="auto" w:fill="FFFFFF"/>
        </w:rPr>
        <w:t xml:space="preserve"> </w:t>
      </w:r>
      <w:r>
        <w:rPr>
          <w:kern w:val="0"/>
          <w:szCs w:val="32"/>
          <w:shd w:val="clear" w:color="auto" w:fill="FFFFFF"/>
        </w:rPr>
        <w:t>应当建立产品留样制度，产品留样间应当满足产品贮存条</w:t>
      </w:r>
      <w:r>
        <w:rPr>
          <w:kern w:val="0"/>
          <w:szCs w:val="32"/>
          <w:shd w:val="clear" w:color="auto" w:fill="FFFFFF"/>
        </w:rPr>
        <w:t>件要求，留样数量应当满足复检要求，产品留样应当保存至保质期满并有记录。</w:t>
      </w: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第三十二条</w:t>
      </w:r>
      <w:r>
        <w:rPr>
          <w:b/>
          <w:kern w:val="0"/>
          <w:szCs w:val="32"/>
          <w:shd w:val="clear" w:color="auto" w:fill="FFFFFF"/>
        </w:rPr>
        <w:t xml:space="preserve"> </w:t>
      </w:r>
      <w:r>
        <w:rPr>
          <w:kern w:val="0"/>
          <w:szCs w:val="32"/>
          <w:shd w:val="clear" w:color="auto" w:fill="FFFFFF"/>
        </w:rPr>
        <w:t>应当建立运输和交付管理制度，依据产品属性、贮存要求、运输条件选择适宜的运输方式，并做好交付记录。委托运输的，应当对受托方的食品安全保障能力进行审核。</w:t>
      </w: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第三十三条</w:t>
      </w:r>
      <w:r>
        <w:rPr>
          <w:b/>
          <w:kern w:val="0"/>
          <w:szCs w:val="32"/>
          <w:shd w:val="clear" w:color="auto" w:fill="FFFFFF"/>
        </w:rPr>
        <w:t xml:space="preserve"> </w:t>
      </w:r>
      <w:r>
        <w:rPr>
          <w:kern w:val="0"/>
          <w:szCs w:val="32"/>
          <w:shd w:val="clear" w:color="auto" w:fill="FFFFFF"/>
        </w:rPr>
        <w:t>应当建立产品追溯制度，如实记录原料验收、生产加工、产品检验、出厂销售等全过程信息，实现产品有效追溯。</w:t>
      </w:r>
    </w:p>
    <w:p w:rsidR="00132EB2" w:rsidRDefault="00B7457F" w:rsidP="00540407">
      <w:pPr>
        <w:spacing w:line="600" w:lineRule="exact"/>
        <w:ind w:firstLineChars="200" w:firstLine="630"/>
        <w:rPr>
          <w:kern w:val="0"/>
          <w:szCs w:val="32"/>
          <w:shd w:val="clear" w:color="auto" w:fill="FFFFFF"/>
        </w:rPr>
      </w:pPr>
      <w:r>
        <w:rPr>
          <w:kern w:val="0"/>
          <w:szCs w:val="32"/>
          <w:shd w:val="clear" w:color="auto" w:fill="FFFFFF"/>
        </w:rPr>
        <w:t>企业应当合理设定产品批次，建立生产记录。固体炖汤料产品批生产记录应当如实记录投料的原料名称、投料数量、产品批号、投料日期等信息。</w:t>
      </w:r>
    </w:p>
    <w:p w:rsidR="00132EB2" w:rsidRDefault="00B7457F" w:rsidP="00540407">
      <w:pPr>
        <w:spacing w:line="600" w:lineRule="exact"/>
        <w:ind w:firstLineChars="200" w:firstLine="630"/>
        <w:rPr>
          <w:kern w:val="0"/>
          <w:szCs w:val="32"/>
          <w:shd w:val="clear" w:color="auto" w:fill="FFFFFF"/>
        </w:rPr>
      </w:pPr>
      <w:r>
        <w:rPr>
          <w:kern w:val="0"/>
          <w:szCs w:val="32"/>
          <w:shd w:val="clear" w:color="auto" w:fill="FFFFFF"/>
        </w:rPr>
        <w:t>记录内容应当完整、真实、准确，记录</w:t>
      </w:r>
      <w:r>
        <w:rPr>
          <w:kern w:val="0"/>
          <w:szCs w:val="32"/>
          <w:shd w:val="clear" w:color="auto" w:fill="FFFFFF"/>
        </w:rPr>
        <w:t>保存时限不得少于产</w:t>
      </w:r>
      <w:r>
        <w:rPr>
          <w:spacing w:val="-6"/>
          <w:kern w:val="0"/>
          <w:szCs w:val="32"/>
          <w:shd w:val="clear" w:color="auto" w:fill="FFFFFF"/>
        </w:rPr>
        <w:t>品保质期满后</w:t>
      </w:r>
      <w:r>
        <w:rPr>
          <w:spacing w:val="-6"/>
          <w:kern w:val="0"/>
          <w:szCs w:val="32"/>
          <w:shd w:val="clear" w:color="auto" w:fill="FFFFFF"/>
        </w:rPr>
        <w:t>6</w:t>
      </w:r>
      <w:r>
        <w:rPr>
          <w:spacing w:val="-6"/>
          <w:kern w:val="0"/>
          <w:szCs w:val="32"/>
          <w:shd w:val="clear" w:color="auto" w:fill="FFFFFF"/>
        </w:rPr>
        <w:t>个月；没有明确保质期的，保存期限不得少于</w:t>
      </w:r>
      <w:r>
        <w:rPr>
          <w:spacing w:val="-6"/>
          <w:kern w:val="0"/>
          <w:szCs w:val="32"/>
          <w:shd w:val="clear" w:color="auto" w:fill="FFFFFF"/>
        </w:rPr>
        <w:t>2</w:t>
      </w:r>
      <w:r>
        <w:rPr>
          <w:spacing w:val="-6"/>
          <w:kern w:val="0"/>
          <w:szCs w:val="32"/>
          <w:shd w:val="clear" w:color="auto" w:fill="FFFFFF"/>
        </w:rPr>
        <w:t>年</w:t>
      </w:r>
      <w:r>
        <w:rPr>
          <w:kern w:val="0"/>
          <w:szCs w:val="32"/>
          <w:shd w:val="clear" w:color="auto" w:fill="FFFFFF"/>
        </w:rPr>
        <w:t>。</w:t>
      </w: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第三十四条</w:t>
      </w:r>
      <w:r>
        <w:rPr>
          <w:b/>
          <w:kern w:val="0"/>
          <w:szCs w:val="32"/>
          <w:shd w:val="clear" w:color="auto" w:fill="FFFFFF"/>
        </w:rPr>
        <w:t xml:space="preserve"> </w:t>
      </w:r>
      <w:r>
        <w:rPr>
          <w:kern w:val="0"/>
          <w:szCs w:val="32"/>
          <w:shd w:val="clear" w:color="auto" w:fill="FFFFFF"/>
        </w:rPr>
        <w:t>应当建立食品标签标识管理制度，产品标签应当符合法律法规及食品安全标准等规定，反映产品真实属性，标签中不应标注或者暗示具有预防、治疗疾病作用的内容。</w:t>
      </w: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第三十五条</w:t>
      </w:r>
      <w:r>
        <w:rPr>
          <w:b/>
          <w:kern w:val="0"/>
          <w:szCs w:val="32"/>
          <w:shd w:val="clear" w:color="auto" w:fill="FFFFFF"/>
        </w:rPr>
        <w:t xml:space="preserve"> </w:t>
      </w:r>
      <w:r>
        <w:rPr>
          <w:kern w:val="0"/>
          <w:szCs w:val="32"/>
          <w:shd w:val="clear" w:color="auto" w:fill="FFFFFF"/>
        </w:rPr>
        <w:t>应当建立食品安全自查制度，定期对食品安全状</w:t>
      </w:r>
      <w:r>
        <w:rPr>
          <w:kern w:val="0"/>
          <w:szCs w:val="32"/>
          <w:shd w:val="clear" w:color="auto" w:fill="FFFFFF"/>
        </w:rPr>
        <w:lastRenderedPageBreak/>
        <w:t>况进行检查并评价，并根据评价结果采取相应的处理措施。有发生食品安全事故潜在风险的，应当立即停止食品生产活动，并向所在地县级市场监督管理部门报告。</w:t>
      </w: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第三十六条</w:t>
      </w:r>
      <w:r>
        <w:rPr>
          <w:b/>
          <w:kern w:val="0"/>
          <w:szCs w:val="32"/>
          <w:shd w:val="clear" w:color="auto" w:fill="FFFFFF"/>
        </w:rPr>
        <w:t xml:space="preserve"> </w:t>
      </w:r>
      <w:r>
        <w:rPr>
          <w:kern w:val="0"/>
          <w:szCs w:val="32"/>
          <w:shd w:val="clear" w:color="auto" w:fill="FFFFFF"/>
        </w:rPr>
        <w:t>应当制定食品安全事故处理制度，对可能发生的食品安全事故或突发事件，预先制定应对方案和措施，必要时做出响应，以减少可能发生安全危害影响。</w:t>
      </w: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第三十七条</w:t>
      </w:r>
      <w:r>
        <w:rPr>
          <w:b/>
          <w:kern w:val="0"/>
          <w:szCs w:val="32"/>
          <w:shd w:val="clear" w:color="auto" w:fill="FFFFFF"/>
        </w:rPr>
        <w:t xml:space="preserve"> </w:t>
      </w:r>
      <w:r>
        <w:rPr>
          <w:kern w:val="0"/>
          <w:szCs w:val="32"/>
          <w:shd w:val="clear" w:color="auto" w:fill="FFFFFF"/>
        </w:rPr>
        <w:t>应当建立产品召回制度，制定召回管理规定，对召回的食品采取补救、无害化处理、销毁等措施，记录召回和处理情况，并向当地</w:t>
      </w:r>
      <w:r>
        <w:rPr>
          <w:rFonts w:hint="eastAsia"/>
          <w:kern w:val="0"/>
          <w:szCs w:val="32"/>
          <w:shd w:val="clear" w:color="auto" w:fill="FFFFFF"/>
        </w:rPr>
        <w:t>区县市场</w:t>
      </w:r>
      <w:r>
        <w:rPr>
          <w:kern w:val="0"/>
          <w:szCs w:val="32"/>
          <w:shd w:val="clear" w:color="auto" w:fill="FFFFFF"/>
        </w:rPr>
        <w:t>监管部门报告。</w:t>
      </w: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第三十八条</w:t>
      </w:r>
      <w:r>
        <w:rPr>
          <w:b/>
          <w:kern w:val="0"/>
          <w:szCs w:val="32"/>
          <w:shd w:val="clear" w:color="auto" w:fill="FFFFFF"/>
        </w:rPr>
        <w:t xml:space="preserve"> </w:t>
      </w:r>
      <w:r>
        <w:rPr>
          <w:kern w:val="0"/>
          <w:szCs w:val="32"/>
          <w:shd w:val="clear" w:color="auto" w:fill="FFFFFF"/>
        </w:rPr>
        <w:t>应当建立不合格品管理制度，制定原辅料、半成品和成品的不合格管理制度，明确相关处置措施，对发现的不合格品进行标识、贮存、管理和处置。</w:t>
      </w:r>
    </w:p>
    <w:p w:rsidR="00132EB2" w:rsidRDefault="00132EB2" w:rsidP="00540407">
      <w:pPr>
        <w:spacing w:line="600" w:lineRule="exact"/>
        <w:ind w:firstLineChars="200" w:firstLine="630"/>
        <w:rPr>
          <w:kern w:val="0"/>
          <w:szCs w:val="32"/>
          <w:shd w:val="clear" w:color="auto" w:fill="FFFFFF"/>
        </w:rPr>
      </w:pPr>
    </w:p>
    <w:p w:rsidR="00132EB2" w:rsidRDefault="00B7457F" w:rsidP="00540407">
      <w:pPr>
        <w:spacing w:line="600" w:lineRule="exact"/>
        <w:jc w:val="center"/>
        <w:rPr>
          <w:rFonts w:eastAsia="方正黑体_GBK"/>
          <w:kern w:val="0"/>
          <w:szCs w:val="32"/>
          <w:shd w:val="clear" w:color="auto" w:fill="FFFFFF"/>
        </w:rPr>
      </w:pPr>
      <w:r>
        <w:rPr>
          <w:rFonts w:eastAsia="方正黑体_GBK"/>
          <w:szCs w:val="32"/>
          <w:shd w:val="clear" w:color="auto" w:fill="FFFFFF"/>
        </w:rPr>
        <w:t>第七章</w:t>
      </w:r>
      <w:r>
        <w:rPr>
          <w:rFonts w:eastAsia="方正黑体_GBK"/>
          <w:szCs w:val="32"/>
          <w:shd w:val="clear" w:color="auto" w:fill="FFFFFF"/>
        </w:rPr>
        <w:t xml:space="preserve">  </w:t>
      </w:r>
      <w:r>
        <w:rPr>
          <w:rFonts w:eastAsia="方正黑体_GBK"/>
          <w:szCs w:val="32"/>
          <w:shd w:val="clear" w:color="auto" w:fill="FFFFFF"/>
        </w:rPr>
        <w:t>试制产品检验报告</w:t>
      </w:r>
    </w:p>
    <w:p w:rsidR="00132EB2" w:rsidRDefault="00132EB2" w:rsidP="00540407">
      <w:pPr>
        <w:spacing w:line="600" w:lineRule="exact"/>
        <w:ind w:firstLineChars="200" w:firstLine="630"/>
        <w:rPr>
          <w:rFonts w:eastAsia="方正黑体_GBK"/>
          <w:kern w:val="0"/>
          <w:szCs w:val="32"/>
          <w:shd w:val="clear" w:color="auto" w:fill="FFFFFF"/>
        </w:rPr>
      </w:pP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第三十九条</w:t>
      </w:r>
      <w:r>
        <w:rPr>
          <w:b/>
          <w:kern w:val="0"/>
          <w:szCs w:val="32"/>
          <w:shd w:val="clear" w:color="auto" w:fill="FFFFFF"/>
        </w:rPr>
        <w:t xml:space="preserve"> </w:t>
      </w:r>
      <w:r>
        <w:rPr>
          <w:kern w:val="0"/>
          <w:szCs w:val="32"/>
          <w:shd w:val="clear" w:color="auto" w:fill="FFFFFF"/>
        </w:rPr>
        <w:t>企业应当按申请类别及执行标准提供试制产品全项目检验合格报告，企业应当对检验报告真实性负责。</w:t>
      </w: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第四十条</w:t>
      </w:r>
      <w:r>
        <w:rPr>
          <w:b/>
          <w:kern w:val="0"/>
          <w:szCs w:val="32"/>
          <w:shd w:val="clear" w:color="auto" w:fill="FFFFFF"/>
        </w:rPr>
        <w:t xml:space="preserve"> </w:t>
      </w:r>
      <w:r>
        <w:rPr>
          <w:rFonts w:eastAsia="仿宋"/>
          <w:szCs w:val="32"/>
        </w:rPr>
        <w:t>试制食品检验可以由生产者自行检验，或者委托有资质的食品检验机构检验。</w:t>
      </w:r>
    </w:p>
    <w:p w:rsidR="00132EB2" w:rsidRDefault="00132EB2" w:rsidP="00540407">
      <w:pPr>
        <w:spacing w:line="600" w:lineRule="exact"/>
        <w:ind w:firstLineChars="200" w:firstLine="630"/>
        <w:rPr>
          <w:kern w:val="0"/>
          <w:szCs w:val="32"/>
          <w:shd w:val="clear" w:color="auto" w:fill="FFFFFF"/>
        </w:rPr>
      </w:pPr>
    </w:p>
    <w:p w:rsidR="00132EB2" w:rsidRDefault="00B7457F" w:rsidP="00540407">
      <w:pPr>
        <w:spacing w:line="600" w:lineRule="exact"/>
        <w:jc w:val="center"/>
        <w:rPr>
          <w:rFonts w:eastAsia="方正黑体_GBK"/>
          <w:kern w:val="0"/>
          <w:szCs w:val="32"/>
          <w:shd w:val="clear" w:color="auto" w:fill="FFFFFF"/>
        </w:rPr>
      </w:pPr>
      <w:r>
        <w:rPr>
          <w:rFonts w:eastAsia="方正黑体_GBK"/>
          <w:szCs w:val="32"/>
          <w:shd w:val="clear" w:color="auto" w:fill="FFFFFF"/>
        </w:rPr>
        <w:lastRenderedPageBreak/>
        <w:t>第八章</w:t>
      </w:r>
      <w:r>
        <w:rPr>
          <w:rFonts w:eastAsia="方正黑体_GBK"/>
          <w:szCs w:val="32"/>
          <w:shd w:val="clear" w:color="auto" w:fill="FFFFFF"/>
        </w:rPr>
        <w:t xml:space="preserve">  </w:t>
      </w:r>
      <w:r>
        <w:rPr>
          <w:rFonts w:eastAsia="方正黑体_GBK"/>
          <w:szCs w:val="32"/>
          <w:shd w:val="clear" w:color="auto" w:fill="FFFFFF"/>
        </w:rPr>
        <w:t>附则</w:t>
      </w:r>
    </w:p>
    <w:p w:rsidR="00132EB2" w:rsidRDefault="00132EB2" w:rsidP="00540407">
      <w:pPr>
        <w:spacing w:line="600" w:lineRule="exact"/>
        <w:ind w:firstLineChars="200" w:firstLine="630"/>
        <w:rPr>
          <w:rFonts w:eastAsia="方正黑体_GBK"/>
          <w:kern w:val="0"/>
          <w:szCs w:val="32"/>
          <w:shd w:val="clear" w:color="auto" w:fill="FFFFFF"/>
        </w:rPr>
      </w:pPr>
    </w:p>
    <w:p w:rsidR="00132EB2" w:rsidRDefault="00B7457F" w:rsidP="00540407">
      <w:pPr>
        <w:spacing w:line="600" w:lineRule="exact"/>
        <w:ind w:firstLineChars="200" w:firstLine="630"/>
        <w:rPr>
          <w:kern w:val="0"/>
          <w:szCs w:val="32"/>
          <w:shd w:val="clear" w:color="auto" w:fill="FFFFFF"/>
        </w:rPr>
      </w:pPr>
      <w:r>
        <w:rPr>
          <w:rFonts w:eastAsia="方正黑体_GBK"/>
          <w:kern w:val="0"/>
          <w:szCs w:val="32"/>
          <w:shd w:val="clear" w:color="auto" w:fill="FFFFFF"/>
        </w:rPr>
        <w:t>第四十一条</w:t>
      </w:r>
      <w:r>
        <w:rPr>
          <w:kern w:val="0"/>
          <w:szCs w:val="32"/>
          <w:shd w:val="clear" w:color="auto" w:fill="FFFFFF"/>
        </w:rPr>
        <w:t xml:space="preserve"> </w:t>
      </w:r>
      <w:r>
        <w:rPr>
          <w:kern w:val="0"/>
          <w:szCs w:val="32"/>
          <w:shd w:val="clear" w:color="auto" w:fill="FFFFFF"/>
        </w:rPr>
        <w:t>本《方案》自</w:t>
      </w:r>
      <w:r>
        <w:rPr>
          <w:rFonts w:hint="eastAsia"/>
          <w:szCs w:val="32"/>
        </w:rPr>
        <w:t>印发之日</w:t>
      </w:r>
      <w:r>
        <w:rPr>
          <w:rFonts w:eastAsia="仿宋"/>
          <w:bCs/>
          <w:szCs w:val="32"/>
        </w:rPr>
        <w:t>起实施。</w:t>
      </w:r>
    </w:p>
    <w:p w:rsidR="00132EB2" w:rsidRDefault="00132EB2">
      <w:pPr>
        <w:shd w:val="clear" w:color="auto" w:fill="FFFFFF"/>
        <w:spacing w:line="560" w:lineRule="exact"/>
        <w:rPr>
          <w:rFonts w:eastAsia="黑体"/>
          <w:kern w:val="0"/>
          <w:szCs w:val="32"/>
          <w:shd w:val="clear" w:color="auto" w:fill="FFFFFF"/>
        </w:rPr>
        <w:sectPr w:rsidR="00132EB2">
          <w:headerReference w:type="default" r:id="rId7"/>
          <w:footerReference w:type="default" r:id="rId8"/>
          <w:pgSz w:w="11906" w:h="16838"/>
          <w:pgMar w:top="1962" w:right="1474" w:bottom="1848" w:left="1587" w:header="851" w:footer="1474" w:gutter="0"/>
          <w:cols w:space="0"/>
          <w:docGrid w:type="linesAndChars" w:linePitch="580" w:charSpace="-1024"/>
        </w:sectPr>
      </w:pPr>
    </w:p>
    <w:p w:rsidR="00132EB2" w:rsidRDefault="00B7457F">
      <w:pPr>
        <w:jc w:val="left"/>
        <w:rPr>
          <w:rFonts w:eastAsia="黑体"/>
          <w:kern w:val="0"/>
          <w:szCs w:val="32"/>
          <w:shd w:val="clear" w:color="auto" w:fill="FFFFFF"/>
        </w:rPr>
      </w:pPr>
      <w:r>
        <w:rPr>
          <w:rFonts w:eastAsia="方正黑体_GBK"/>
          <w:kern w:val="0"/>
          <w:szCs w:val="32"/>
          <w:shd w:val="clear" w:color="auto" w:fill="FFFFFF"/>
        </w:rPr>
        <w:lastRenderedPageBreak/>
        <w:t>固体炖汤料产品生产许可审查方案附件</w:t>
      </w:r>
      <w:r>
        <w:rPr>
          <w:rFonts w:eastAsia="方正黑体_GBK"/>
          <w:kern w:val="0"/>
          <w:szCs w:val="32"/>
          <w:shd w:val="clear" w:color="auto" w:fill="FFFFFF"/>
        </w:rPr>
        <w:t>1</w:t>
      </w:r>
    </w:p>
    <w:p w:rsidR="00132EB2" w:rsidRDefault="00132EB2">
      <w:pPr>
        <w:jc w:val="left"/>
        <w:rPr>
          <w:rFonts w:eastAsia="黑体"/>
          <w:kern w:val="0"/>
          <w:szCs w:val="32"/>
          <w:shd w:val="clear" w:color="auto" w:fill="FFFFFF"/>
        </w:rPr>
      </w:pPr>
    </w:p>
    <w:p w:rsidR="00132EB2" w:rsidRDefault="00B7457F">
      <w:pPr>
        <w:snapToGrid w:val="0"/>
        <w:spacing w:line="720" w:lineRule="atLeast"/>
        <w:jc w:val="center"/>
        <w:rPr>
          <w:rFonts w:eastAsia="方正小标宋_GBK"/>
          <w:kern w:val="0"/>
          <w:sz w:val="44"/>
          <w:szCs w:val="44"/>
          <w:shd w:val="clear" w:color="auto" w:fill="FFFFFF"/>
        </w:rPr>
      </w:pPr>
      <w:r>
        <w:rPr>
          <w:rFonts w:eastAsia="方正小标宋_GBK" w:hint="eastAsia"/>
          <w:kern w:val="0"/>
          <w:sz w:val="44"/>
          <w:szCs w:val="44"/>
          <w:shd w:val="clear" w:color="auto" w:fill="FFFFFF"/>
        </w:rPr>
        <w:t>食药物质参考名单</w:t>
      </w:r>
    </w:p>
    <w:tbl>
      <w:tblPr>
        <w:tblW w:w="7665" w:type="dxa"/>
        <w:jc w:val="center"/>
        <w:tblLayout w:type="fixed"/>
        <w:tblLook w:val="04A0" w:firstRow="1" w:lastRow="0" w:firstColumn="1" w:lastColumn="0" w:noHBand="0" w:noVBand="1"/>
      </w:tblPr>
      <w:tblGrid>
        <w:gridCol w:w="865"/>
        <w:gridCol w:w="3616"/>
        <w:gridCol w:w="3184"/>
      </w:tblGrid>
      <w:tr w:rsidR="00132EB2">
        <w:trPr>
          <w:trHeight w:val="272"/>
          <w:tblHeader/>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rFonts w:eastAsia="方正黑体_GBK"/>
                <w:sz w:val="21"/>
                <w:szCs w:val="21"/>
              </w:rPr>
            </w:pPr>
            <w:r>
              <w:rPr>
                <w:rFonts w:eastAsia="方正黑体_GBK"/>
                <w:kern w:val="0"/>
                <w:sz w:val="21"/>
                <w:szCs w:val="21"/>
              </w:rPr>
              <w:t>序号</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rFonts w:eastAsia="方正黑体_GBK"/>
                <w:sz w:val="21"/>
                <w:szCs w:val="21"/>
              </w:rPr>
            </w:pPr>
            <w:r>
              <w:rPr>
                <w:rFonts w:eastAsia="方正黑体_GBK"/>
                <w:kern w:val="0"/>
                <w:sz w:val="21"/>
                <w:szCs w:val="21"/>
              </w:rPr>
              <w:t>名称</w:t>
            </w:r>
          </w:p>
        </w:tc>
        <w:tc>
          <w:tcPr>
            <w:tcW w:w="3184"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rFonts w:eastAsia="方正黑体_GBK"/>
                <w:sz w:val="21"/>
                <w:szCs w:val="21"/>
              </w:rPr>
            </w:pPr>
            <w:r>
              <w:rPr>
                <w:rFonts w:eastAsia="方正黑体_GBK"/>
                <w:kern w:val="0"/>
                <w:sz w:val="21"/>
                <w:szCs w:val="21"/>
              </w:rPr>
              <w:t>备注</w:t>
            </w: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1</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丁香</w:t>
            </w:r>
          </w:p>
        </w:tc>
        <w:tc>
          <w:tcPr>
            <w:tcW w:w="3184" w:type="dxa"/>
            <w:vMerge w:val="restart"/>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《卫生部关于进一步规范保健食品原料管理的通知》卫法监发</w:t>
            </w:r>
            <w:r>
              <w:rPr>
                <w:rFonts w:cs="方正仿宋_GBK" w:hint="eastAsia"/>
                <w:kern w:val="0"/>
                <w:sz w:val="21"/>
                <w:szCs w:val="21"/>
              </w:rPr>
              <w:t>〔</w:t>
            </w:r>
            <w:r>
              <w:rPr>
                <w:kern w:val="0"/>
                <w:sz w:val="21"/>
                <w:szCs w:val="21"/>
              </w:rPr>
              <w:t>2002</w:t>
            </w:r>
            <w:r>
              <w:rPr>
                <w:rFonts w:cs="方正仿宋_GBK" w:hint="eastAsia"/>
                <w:kern w:val="0"/>
                <w:sz w:val="21"/>
                <w:szCs w:val="21"/>
              </w:rPr>
              <w:t>〕</w:t>
            </w:r>
            <w:r>
              <w:rPr>
                <w:kern w:val="0"/>
                <w:sz w:val="21"/>
                <w:szCs w:val="21"/>
              </w:rPr>
              <w:t>51</w:t>
            </w:r>
            <w:r>
              <w:rPr>
                <w:kern w:val="0"/>
                <w:sz w:val="21"/>
                <w:szCs w:val="21"/>
              </w:rPr>
              <w:t>号</w:t>
            </w: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2</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八角茴香</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3</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刀豆</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4</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小茴香</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5</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小蓟</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6</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山药</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7</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山楂</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8</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马齿苋</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9</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乌梢蛇</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10</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乌梅</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11</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木瓜</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12</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火麻仁</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13</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代代花</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14</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玉竹</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15</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甘草</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16</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白芷</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17</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白果</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18</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白扁豆</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19</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白扁豆花</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20</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龙眼肉（桂圆）</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21</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决明子</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22</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百合</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23</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肉豆蔻</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24</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肉桂</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25</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余甘子</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26</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佛手</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27</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杏仁（甜、苦）</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28</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沙棘</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29</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牡蛎</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30</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芡实</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31</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花椒</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32</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赤小豆</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33</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阿胶</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34</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鸡内金</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35</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麦芽</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lastRenderedPageBreak/>
              <w:t>36</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昆布</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lastRenderedPageBreak/>
              <w:t>37</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枣（大枣、酸枣、黑枣）</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38</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罗汉果</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39</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郁李仁</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40</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金银花</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41</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青果</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42</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鱼腥草</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43</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姜（生姜、干姜）</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44</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枳椇子</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45</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枸杞子</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46</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栀子</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47</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砂仁</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48</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胖大海</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49</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茯苓</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50</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香橼</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51</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香薷</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52</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桃仁</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53</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桑叶</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54</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桑椹</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55</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桔红</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56</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桔梗</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57</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益智仁</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58</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荷叶</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59</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莱菔子</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60</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莲子</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61</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高良姜</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62</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淡竹叶</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63</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淡豆豉</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64</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菊花</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65</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菊苣</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66</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黄芥子</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67</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黄精</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68</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紫苏</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69</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紫苏籽</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70</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葛根</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71</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黑芝麻</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72</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黑胡椒</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73</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槐米</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74</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槐花</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75</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蒲公英</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76</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蜂蜜</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77</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榧子</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lastRenderedPageBreak/>
              <w:t>78</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酸枣仁</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lastRenderedPageBreak/>
              <w:t>79</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鲜白茅根</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80</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鲜芦根</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81</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蝮蛇</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82</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橘皮</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83</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薄荷</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84</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薏苡仁</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85</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薤白</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86</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覆盆子</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87</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藿香</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jc w:val="lef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88</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当归</w:t>
            </w:r>
          </w:p>
        </w:tc>
        <w:tc>
          <w:tcPr>
            <w:tcW w:w="3184" w:type="dxa"/>
            <w:vMerge w:val="restart"/>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textAlignment w:val="center"/>
              <w:rPr>
                <w:sz w:val="21"/>
                <w:szCs w:val="21"/>
              </w:rPr>
            </w:pPr>
            <w:r>
              <w:rPr>
                <w:kern w:val="0"/>
                <w:sz w:val="21"/>
                <w:szCs w:val="21"/>
              </w:rPr>
              <w:t>《关于当归等</w:t>
            </w:r>
            <w:r>
              <w:rPr>
                <w:kern w:val="0"/>
                <w:sz w:val="21"/>
                <w:szCs w:val="21"/>
              </w:rPr>
              <w:t>6</w:t>
            </w:r>
            <w:r>
              <w:rPr>
                <w:kern w:val="0"/>
                <w:sz w:val="21"/>
                <w:szCs w:val="21"/>
              </w:rPr>
              <w:t>种新增按照传统既是食品又是中药材的物质公告》（</w:t>
            </w:r>
            <w:r>
              <w:rPr>
                <w:kern w:val="0"/>
                <w:sz w:val="21"/>
                <w:szCs w:val="21"/>
              </w:rPr>
              <w:t>2019</w:t>
            </w:r>
            <w:r>
              <w:rPr>
                <w:kern w:val="0"/>
                <w:sz w:val="21"/>
                <w:szCs w:val="21"/>
              </w:rPr>
              <w:t>年第</w:t>
            </w:r>
            <w:r>
              <w:rPr>
                <w:kern w:val="0"/>
                <w:sz w:val="21"/>
                <w:szCs w:val="21"/>
              </w:rPr>
              <w:t>8</w:t>
            </w:r>
            <w:r>
              <w:rPr>
                <w:kern w:val="0"/>
                <w:sz w:val="21"/>
                <w:szCs w:val="21"/>
              </w:rPr>
              <w:t>号）</w:t>
            </w: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89</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山柰</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90</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西红花</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91</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草果</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92</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姜黄</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rPr>
                <w:sz w:val="21"/>
                <w:szCs w:val="21"/>
              </w:rPr>
            </w:pPr>
          </w:p>
        </w:tc>
      </w:tr>
      <w:tr w:rsidR="00132EB2">
        <w:trPr>
          <w:trHeight w:val="272"/>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center"/>
              <w:textAlignment w:val="center"/>
              <w:rPr>
                <w:sz w:val="21"/>
                <w:szCs w:val="21"/>
              </w:rPr>
            </w:pPr>
            <w:r>
              <w:rPr>
                <w:kern w:val="0"/>
                <w:sz w:val="21"/>
                <w:szCs w:val="21"/>
              </w:rPr>
              <w:t>93</w:t>
            </w:r>
          </w:p>
        </w:tc>
        <w:tc>
          <w:tcPr>
            <w:tcW w:w="3616" w:type="dxa"/>
            <w:tcBorders>
              <w:top w:val="single" w:sz="4" w:space="0" w:color="000000"/>
              <w:left w:val="single" w:sz="4" w:space="0" w:color="000000"/>
              <w:bottom w:val="single" w:sz="4" w:space="0" w:color="000000"/>
              <w:right w:val="single" w:sz="4" w:space="0" w:color="000000"/>
            </w:tcBorders>
            <w:vAlign w:val="center"/>
          </w:tcPr>
          <w:p w:rsidR="00132EB2" w:rsidRDefault="00B7457F">
            <w:pPr>
              <w:spacing w:line="260" w:lineRule="exact"/>
              <w:jc w:val="left"/>
              <w:textAlignment w:val="center"/>
              <w:rPr>
                <w:sz w:val="21"/>
                <w:szCs w:val="21"/>
              </w:rPr>
            </w:pPr>
            <w:r>
              <w:rPr>
                <w:kern w:val="0"/>
                <w:sz w:val="21"/>
                <w:szCs w:val="21"/>
              </w:rPr>
              <w:t>荜茇</w:t>
            </w:r>
          </w:p>
        </w:tc>
        <w:tc>
          <w:tcPr>
            <w:tcW w:w="3184" w:type="dxa"/>
            <w:vMerge/>
            <w:tcBorders>
              <w:top w:val="single" w:sz="4" w:space="0" w:color="000000"/>
              <w:left w:val="single" w:sz="4" w:space="0" w:color="000000"/>
              <w:bottom w:val="single" w:sz="4" w:space="0" w:color="000000"/>
              <w:right w:val="single" w:sz="4" w:space="0" w:color="000000"/>
            </w:tcBorders>
            <w:vAlign w:val="center"/>
          </w:tcPr>
          <w:p w:rsidR="00132EB2" w:rsidRDefault="00132EB2">
            <w:pPr>
              <w:spacing w:line="260" w:lineRule="exact"/>
              <w:rPr>
                <w:sz w:val="21"/>
                <w:szCs w:val="21"/>
              </w:rPr>
            </w:pPr>
          </w:p>
        </w:tc>
      </w:tr>
    </w:tbl>
    <w:p w:rsidR="00132EB2" w:rsidRDefault="00132EB2">
      <w:pPr>
        <w:shd w:val="clear" w:color="auto" w:fill="FFFFFF"/>
        <w:spacing w:line="360" w:lineRule="exact"/>
        <w:ind w:firstLineChars="200" w:firstLine="410"/>
        <w:rPr>
          <w:rFonts w:cs="方正仿宋_GBK"/>
          <w:sz w:val="21"/>
          <w:szCs w:val="21"/>
          <w:shd w:val="clear" w:color="auto" w:fill="FFFFFF"/>
        </w:rPr>
      </w:pPr>
    </w:p>
    <w:p w:rsidR="00132EB2" w:rsidRDefault="00B7457F">
      <w:pPr>
        <w:shd w:val="clear" w:color="auto" w:fill="FFFFFF"/>
        <w:spacing w:line="360" w:lineRule="exact"/>
        <w:ind w:firstLineChars="200" w:firstLine="410"/>
        <w:rPr>
          <w:rFonts w:cs="方正仿宋_GBK"/>
          <w:sz w:val="21"/>
          <w:szCs w:val="21"/>
          <w:shd w:val="clear" w:color="auto" w:fill="FFFFFF"/>
        </w:rPr>
      </w:pPr>
      <w:r>
        <w:rPr>
          <w:rFonts w:cs="方正仿宋_GBK" w:hint="eastAsia"/>
          <w:sz w:val="21"/>
          <w:szCs w:val="21"/>
          <w:shd w:val="clear" w:color="auto" w:fill="FFFFFF"/>
        </w:rPr>
        <w:t>注：</w:t>
      </w:r>
      <w:r>
        <w:rPr>
          <w:rFonts w:cs="方正仿宋_GBK" w:hint="eastAsia"/>
          <w:sz w:val="21"/>
          <w:szCs w:val="21"/>
          <w:shd w:val="clear" w:color="auto" w:fill="FFFFFF"/>
        </w:rPr>
        <w:t>1</w:t>
      </w:r>
      <w:r>
        <w:rPr>
          <w:rFonts w:cs="方正仿宋_GBK" w:hint="eastAsia"/>
          <w:sz w:val="21"/>
          <w:szCs w:val="21"/>
          <w:shd w:val="clear" w:color="auto" w:fill="FFFFFF"/>
        </w:rPr>
        <w:t>．</w:t>
      </w:r>
      <w:r>
        <w:rPr>
          <w:rFonts w:cs="方正仿宋_GBK" w:hint="eastAsia"/>
          <w:sz w:val="21"/>
          <w:szCs w:val="21"/>
          <w:shd w:val="clear" w:color="auto" w:fill="FFFFFF"/>
        </w:rPr>
        <w:t>该表格为截止目前最新有效名目，企业使用时应及时查阅国家最新公告等相关文件。</w:t>
      </w:r>
    </w:p>
    <w:p w:rsidR="00132EB2" w:rsidRDefault="00B7457F">
      <w:pPr>
        <w:shd w:val="clear" w:color="auto" w:fill="FFFFFF"/>
        <w:spacing w:line="360" w:lineRule="exact"/>
        <w:ind w:firstLineChars="416" w:firstLine="853"/>
        <w:rPr>
          <w:rFonts w:cs="方正仿宋_GBK"/>
          <w:sz w:val="21"/>
          <w:szCs w:val="21"/>
          <w:shd w:val="clear" w:color="auto" w:fill="FFFFFF"/>
        </w:rPr>
        <w:sectPr w:rsidR="00132EB2">
          <w:pgSz w:w="11906" w:h="16838"/>
          <w:pgMar w:top="2098" w:right="1531" w:bottom="1984" w:left="1531" w:header="851" w:footer="1474" w:gutter="0"/>
          <w:cols w:space="720"/>
          <w:docGrid w:type="linesAndChars" w:linePitch="580" w:charSpace="-1024"/>
        </w:sectPr>
      </w:pPr>
      <w:r>
        <w:rPr>
          <w:rFonts w:cs="方正仿宋_GBK" w:hint="eastAsia"/>
          <w:sz w:val="21"/>
          <w:szCs w:val="21"/>
          <w:shd w:val="clear" w:color="auto" w:fill="FFFFFF"/>
        </w:rPr>
        <w:t>2</w:t>
      </w:r>
      <w:r>
        <w:rPr>
          <w:rFonts w:cs="方正仿宋_GBK" w:hint="eastAsia"/>
          <w:sz w:val="21"/>
          <w:szCs w:val="21"/>
          <w:shd w:val="clear" w:color="auto" w:fill="FFFFFF"/>
        </w:rPr>
        <w:t>．</w:t>
      </w:r>
      <w:r>
        <w:rPr>
          <w:rFonts w:cs="方正仿宋_GBK" w:hint="eastAsia"/>
          <w:sz w:val="21"/>
          <w:szCs w:val="21"/>
          <w:shd w:val="clear" w:color="auto" w:fill="FFFFFF"/>
        </w:rPr>
        <w:t>可用于保健食品的食药物质是否可用于本产品，需依照国家相关公告执行。</w:t>
      </w:r>
    </w:p>
    <w:p w:rsidR="00132EB2" w:rsidRDefault="00B7457F">
      <w:pPr>
        <w:shd w:val="clear" w:color="auto" w:fill="FFFFFF"/>
        <w:outlineLvl w:val="0"/>
        <w:rPr>
          <w:rFonts w:eastAsia="方正黑体_GBK"/>
          <w:kern w:val="44"/>
          <w:szCs w:val="32"/>
          <w:shd w:val="clear" w:color="auto" w:fill="FFFFFF"/>
        </w:rPr>
      </w:pPr>
      <w:r>
        <w:rPr>
          <w:rFonts w:eastAsia="方正黑体_GBK"/>
          <w:kern w:val="0"/>
          <w:szCs w:val="32"/>
          <w:shd w:val="clear" w:color="auto" w:fill="FFFFFF"/>
        </w:rPr>
        <w:lastRenderedPageBreak/>
        <w:t>固体炖汤料产品生产许可审查方案</w:t>
      </w:r>
      <w:r>
        <w:rPr>
          <w:rFonts w:eastAsia="方正黑体_GBK"/>
          <w:kern w:val="44"/>
          <w:szCs w:val="32"/>
          <w:shd w:val="clear" w:color="auto" w:fill="FFFFFF"/>
        </w:rPr>
        <w:t>附件</w:t>
      </w:r>
      <w:r>
        <w:rPr>
          <w:rFonts w:eastAsia="方正黑体_GBK"/>
          <w:kern w:val="44"/>
          <w:szCs w:val="32"/>
          <w:shd w:val="clear" w:color="auto" w:fill="FFFFFF"/>
        </w:rPr>
        <w:t>2</w:t>
      </w:r>
    </w:p>
    <w:p w:rsidR="00132EB2" w:rsidRDefault="00132EB2">
      <w:pPr>
        <w:rPr>
          <w:szCs w:val="32"/>
        </w:rPr>
      </w:pPr>
    </w:p>
    <w:p w:rsidR="00132EB2" w:rsidRDefault="00B7457F">
      <w:pPr>
        <w:shd w:val="clear" w:color="auto" w:fill="FFFFFF"/>
        <w:snapToGrid w:val="0"/>
        <w:spacing w:line="720" w:lineRule="atLeast"/>
        <w:jc w:val="center"/>
        <w:rPr>
          <w:rFonts w:eastAsia="方正小标宋_GBK"/>
          <w:sz w:val="44"/>
          <w:szCs w:val="44"/>
        </w:rPr>
      </w:pPr>
      <w:r>
        <w:rPr>
          <w:rFonts w:eastAsia="方正小标宋_GBK"/>
          <w:sz w:val="44"/>
          <w:szCs w:val="44"/>
          <w:shd w:val="clear" w:color="auto" w:fill="FFFFFF"/>
        </w:rPr>
        <w:t>引用的主要文件与标准</w:t>
      </w:r>
    </w:p>
    <w:tbl>
      <w:tblPr>
        <w:tblW w:w="8522"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753"/>
        <w:gridCol w:w="2278"/>
        <w:gridCol w:w="5491"/>
      </w:tblGrid>
      <w:tr w:rsidR="00132EB2">
        <w:trPr>
          <w:trHeight w:val="394"/>
          <w:jc w:val="center"/>
        </w:trPr>
        <w:tc>
          <w:tcPr>
            <w:tcW w:w="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sz w:val="21"/>
                <w:szCs w:val="21"/>
              </w:rPr>
            </w:pPr>
            <w:r>
              <w:rPr>
                <w:rFonts w:eastAsia="黑体"/>
                <w:kern w:val="0"/>
                <w:sz w:val="21"/>
                <w:szCs w:val="21"/>
              </w:rPr>
              <w:t>序号</w:t>
            </w:r>
          </w:p>
        </w:tc>
        <w:tc>
          <w:tcPr>
            <w:tcW w:w="2278" w:type="dxa"/>
            <w:tcBorders>
              <w:top w:val="single" w:sz="8" w:space="0" w:color="auto"/>
              <w:left w:val="nil"/>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sz w:val="21"/>
                <w:szCs w:val="21"/>
              </w:rPr>
            </w:pPr>
            <w:r>
              <w:rPr>
                <w:rFonts w:eastAsia="黑体"/>
                <w:kern w:val="0"/>
                <w:sz w:val="21"/>
                <w:szCs w:val="21"/>
              </w:rPr>
              <w:t>编号</w:t>
            </w:r>
          </w:p>
        </w:tc>
        <w:tc>
          <w:tcPr>
            <w:tcW w:w="5491" w:type="dxa"/>
            <w:tcBorders>
              <w:top w:val="single" w:sz="8" w:space="0" w:color="auto"/>
              <w:left w:val="nil"/>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sz w:val="21"/>
                <w:szCs w:val="21"/>
              </w:rPr>
            </w:pPr>
            <w:r>
              <w:rPr>
                <w:rFonts w:eastAsia="黑体"/>
                <w:kern w:val="0"/>
                <w:sz w:val="21"/>
                <w:szCs w:val="21"/>
              </w:rPr>
              <w:t>名称</w:t>
            </w:r>
          </w:p>
        </w:tc>
      </w:tr>
      <w:tr w:rsidR="00132EB2">
        <w:trPr>
          <w:trHeight w:val="394"/>
          <w:jc w:val="center"/>
        </w:trPr>
        <w:tc>
          <w:tcPr>
            <w:tcW w:w="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rFonts w:eastAsia="仿宋_GB2312"/>
                <w:kern w:val="0"/>
                <w:sz w:val="21"/>
                <w:szCs w:val="21"/>
              </w:rPr>
            </w:pPr>
            <w:r>
              <w:rPr>
                <w:rFonts w:eastAsia="仿宋_GB2312"/>
                <w:kern w:val="0"/>
                <w:sz w:val="21"/>
                <w:szCs w:val="21"/>
              </w:rPr>
              <w:t>1</w:t>
            </w:r>
          </w:p>
        </w:tc>
        <w:tc>
          <w:tcPr>
            <w:tcW w:w="2278" w:type="dxa"/>
            <w:tcBorders>
              <w:top w:val="single" w:sz="8" w:space="0" w:color="auto"/>
              <w:left w:val="nil"/>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rFonts w:eastAsia="仿宋_GB2312"/>
                <w:kern w:val="0"/>
                <w:sz w:val="21"/>
                <w:szCs w:val="21"/>
              </w:rPr>
            </w:pPr>
            <w:r>
              <w:rPr>
                <w:rFonts w:eastAsia="仿宋_GB2312"/>
                <w:kern w:val="0"/>
                <w:sz w:val="21"/>
                <w:szCs w:val="21"/>
              </w:rPr>
              <w:t>GB/T</w:t>
            </w:r>
            <w:r>
              <w:rPr>
                <w:rFonts w:eastAsia="仿宋_GB2312"/>
                <w:kern w:val="0"/>
                <w:sz w:val="21"/>
                <w:szCs w:val="21"/>
              </w:rPr>
              <w:t xml:space="preserve"> 191</w:t>
            </w:r>
          </w:p>
        </w:tc>
        <w:tc>
          <w:tcPr>
            <w:tcW w:w="5491" w:type="dxa"/>
            <w:tcBorders>
              <w:top w:val="single" w:sz="8" w:space="0" w:color="auto"/>
              <w:left w:val="nil"/>
              <w:bottom w:val="single" w:sz="8" w:space="0" w:color="auto"/>
              <w:right w:val="single" w:sz="8" w:space="0" w:color="auto"/>
            </w:tcBorders>
            <w:tcMar>
              <w:left w:w="108" w:type="dxa"/>
              <w:right w:w="108" w:type="dxa"/>
            </w:tcMar>
            <w:vAlign w:val="center"/>
          </w:tcPr>
          <w:p w:rsidR="00132EB2" w:rsidRDefault="00B7457F">
            <w:pPr>
              <w:spacing w:line="320" w:lineRule="atLeast"/>
              <w:rPr>
                <w:rFonts w:eastAsia="仿宋_GB2312"/>
                <w:kern w:val="0"/>
                <w:sz w:val="21"/>
                <w:szCs w:val="21"/>
              </w:rPr>
            </w:pPr>
            <w:r>
              <w:rPr>
                <w:rFonts w:eastAsia="仿宋_GB2312"/>
                <w:kern w:val="0"/>
                <w:sz w:val="21"/>
                <w:szCs w:val="21"/>
              </w:rPr>
              <w:t>包装储运图示标志</w:t>
            </w:r>
          </w:p>
        </w:tc>
      </w:tr>
      <w:tr w:rsidR="00132EB2">
        <w:trPr>
          <w:trHeight w:val="394"/>
          <w:jc w:val="center"/>
        </w:trPr>
        <w:tc>
          <w:tcPr>
            <w:tcW w:w="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rFonts w:eastAsia="仿宋_GB2312"/>
                <w:kern w:val="0"/>
                <w:sz w:val="21"/>
                <w:szCs w:val="21"/>
              </w:rPr>
            </w:pPr>
            <w:r>
              <w:rPr>
                <w:rFonts w:eastAsia="仿宋_GB2312"/>
                <w:kern w:val="0"/>
                <w:sz w:val="21"/>
                <w:szCs w:val="21"/>
              </w:rPr>
              <w:t>2</w:t>
            </w:r>
          </w:p>
        </w:tc>
        <w:tc>
          <w:tcPr>
            <w:tcW w:w="2278" w:type="dxa"/>
            <w:tcBorders>
              <w:top w:val="single" w:sz="8" w:space="0" w:color="auto"/>
              <w:left w:val="nil"/>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rFonts w:eastAsia="仿宋_GB2312"/>
                <w:kern w:val="0"/>
                <w:sz w:val="21"/>
                <w:szCs w:val="21"/>
              </w:rPr>
            </w:pPr>
            <w:r>
              <w:rPr>
                <w:rFonts w:eastAsia="仿宋_GB2312"/>
                <w:kern w:val="0"/>
                <w:sz w:val="21"/>
                <w:szCs w:val="21"/>
              </w:rPr>
              <w:t>GB 2760</w:t>
            </w:r>
          </w:p>
        </w:tc>
        <w:tc>
          <w:tcPr>
            <w:tcW w:w="5491" w:type="dxa"/>
            <w:tcBorders>
              <w:top w:val="single" w:sz="8" w:space="0" w:color="auto"/>
              <w:left w:val="nil"/>
              <w:bottom w:val="single" w:sz="8" w:space="0" w:color="auto"/>
              <w:right w:val="single" w:sz="8" w:space="0" w:color="auto"/>
            </w:tcBorders>
            <w:tcMar>
              <w:left w:w="108" w:type="dxa"/>
              <w:right w:w="108" w:type="dxa"/>
            </w:tcMar>
            <w:vAlign w:val="center"/>
          </w:tcPr>
          <w:p w:rsidR="00132EB2" w:rsidRDefault="00B7457F">
            <w:pPr>
              <w:spacing w:line="320" w:lineRule="atLeast"/>
              <w:rPr>
                <w:rFonts w:eastAsia="仿宋_GB2312"/>
                <w:kern w:val="0"/>
                <w:sz w:val="21"/>
                <w:szCs w:val="21"/>
              </w:rPr>
            </w:pPr>
            <w:r>
              <w:rPr>
                <w:rFonts w:eastAsia="仿宋_GB2312"/>
                <w:kern w:val="0"/>
                <w:sz w:val="21"/>
                <w:szCs w:val="21"/>
              </w:rPr>
              <w:t>食品安全国家标准食品添加剂使用标准</w:t>
            </w:r>
          </w:p>
        </w:tc>
      </w:tr>
      <w:tr w:rsidR="00132EB2">
        <w:trPr>
          <w:trHeight w:val="394"/>
          <w:jc w:val="center"/>
        </w:trPr>
        <w:tc>
          <w:tcPr>
            <w:tcW w:w="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rFonts w:eastAsia="仿宋_GB2312"/>
                <w:kern w:val="0"/>
                <w:sz w:val="21"/>
                <w:szCs w:val="21"/>
              </w:rPr>
            </w:pPr>
            <w:r>
              <w:rPr>
                <w:rFonts w:eastAsia="仿宋_GB2312"/>
                <w:kern w:val="0"/>
                <w:sz w:val="21"/>
                <w:szCs w:val="21"/>
              </w:rPr>
              <w:t>3</w:t>
            </w:r>
          </w:p>
        </w:tc>
        <w:tc>
          <w:tcPr>
            <w:tcW w:w="2278" w:type="dxa"/>
            <w:tcBorders>
              <w:top w:val="single" w:sz="8" w:space="0" w:color="auto"/>
              <w:left w:val="nil"/>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rFonts w:eastAsia="仿宋_GB2312"/>
                <w:kern w:val="0"/>
                <w:sz w:val="21"/>
                <w:szCs w:val="21"/>
              </w:rPr>
            </w:pPr>
            <w:r>
              <w:rPr>
                <w:rFonts w:eastAsia="仿宋_GB2312"/>
                <w:kern w:val="0"/>
                <w:sz w:val="21"/>
                <w:szCs w:val="21"/>
              </w:rPr>
              <w:t>GB 2761</w:t>
            </w:r>
          </w:p>
        </w:tc>
        <w:tc>
          <w:tcPr>
            <w:tcW w:w="5491" w:type="dxa"/>
            <w:tcBorders>
              <w:top w:val="single" w:sz="8" w:space="0" w:color="auto"/>
              <w:left w:val="nil"/>
              <w:bottom w:val="single" w:sz="8" w:space="0" w:color="auto"/>
              <w:right w:val="single" w:sz="8" w:space="0" w:color="auto"/>
            </w:tcBorders>
            <w:tcMar>
              <w:left w:w="108" w:type="dxa"/>
              <w:right w:w="108" w:type="dxa"/>
            </w:tcMar>
            <w:vAlign w:val="center"/>
          </w:tcPr>
          <w:p w:rsidR="00132EB2" w:rsidRDefault="00B7457F">
            <w:pPr>
              <w:spacing w:line="320" w:lineRule="atLeast"/>
              <w:rPr>
                <w:rFonts w:eastAsia="仿宋_GB2312"/>
                <w:kern w:val="0"/>
                <w:sz w:val="21"/>
                <w:szCs w:val="21"/>
              </w:rPr>
            </w:pPr>
            <w:r>
              <w:rPr>
                <w:rFonts w:eastAsia="仿宋_GB2312"/>
                <w:kern w:val="0"/>
                <w:sz w:val="21"/>
                <w:szCs w:val="21"/>
              </w:rPr>
              <w:t>食品安全国家标准食品中真菌毒素限量</w:t>
            </w:r>
          </w:p>
        </w:tc>
      </w:tr>
      <w:tr w:rsidR="00132EB2">
        <w:trPr>
          <w:trHeight w:val="394"/>
          <w:jc w:val="center"/>
        </w:trPr>
        <w:tc>
          <w:tcPr>
            <w:tcW w:w="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rFonts w:eastAsia="仿宋_GB2312"/>
                <w:kern w:val="0"/>
                <w:sz w:val="21"/>
                <w:szCs w:val="21"/>
              </w:rPr>
            </w:pPr>
            <w:r>
              <w:rPr>
                <w:rFonts w:eastAsia="仿宋_GB2312"/>
                <w:kern w:val="0"/>
                <w:sz w:val="21"/>
                <w:szCs w:val="21"/>
              </w:rPr>
              <w:t>4</w:t>
            </w:r>
          </w:p>
        </w:tc>
        <w:tc>
          <w:tcPr>
            <w:tcW w:w="2278" w:type="dxa"/>
            <w:tcBorders>
              <w:top w:val="single" w:sz="8" w:space="0" w:color="auto"/>
              <w:left w:val="nil"/>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rFonts w:eastAsia="仿宋_GB2312"/>
                <w:kern w:val="0"/>
                <w:sz w:val="21"/>
                <w:szCs w:val="21"/>
              </w:rPr>
            </w:pPr>
            <w:r>
              <w:rPr>
                <w:rFonts w:eastAsia="仿宋_GB2312"/>
                <w:kern w:val="0"/>
                <w:sz w:val="21"/>
                <w:szCs w:val="21"/>
              </w:rPr>
              <w:t>GB 2762</w:t>
            </w:r>
          </w:p>
        </w:tc>
        <w:tc>
          <w:tcPr>
            <w:tcW w:w="5491" w:type="dxa"/>
            <w:tcBorders>
              <w:top w:val="single" w:sz="8" w:space="0" w:color="auto"/>
              <w:left w:val="nil"/>
              <w:bottom w:val="single" w:sz="8" w:space="0" w:color="auto"/>
              <w:right w:val="single" w:sz="8" w:space="0" w:color="auto"/>
            </w:tcBorders>
            <w:tcMar>
              <w:left w:w="108" w:type="dxa"/>
              <w:right w:w="108" w:type="dxa"/>
            </w:tcMar>
            <w:vAlign w:val="center"/>
          </w:tcPr>
          <w:p w:rsidR="00132EB2" w:rsidRDefault="00B7457F">
            <w:pPr>
              <w:spacing w:line="320" w:lineRule="atLeast"/>
              <w:rPr>
                <w:rFonts w:eastAsia="仿宋_GB2312"/>
                <w:kern w:val="0"/>
                <w:sz w:val="21"/>
                <w:szCs w:val="21"/>
              </w:rPr>
            </w:pPr>
            <w:r>
              <w:rPr>
                <w:rFonts w:eastAsia="仿宋_GB2312"/>
                <w:kern w:val="0"/>
                <w:sz w:val="21"/>
                <w:szCs w:val="21"/>
              </w:rPr>
              <w:t>食品安全国家标准食品中污染物限量</w:t>
            </w:r>
          </w:p>
        </w:tc>
      </w:tr>
      <w:tr w:rsidR="00132EB2">
        <w:trPr>
          <w:trHeight w:val="389"/>
          <w:jc w:val="center"/>
        </w:trPr>
        <w:tc>
          <w:tcPr>
            <w:tcW w:w="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rFonts w:eastAsia="仿宋_GB2312"/>
                <w:kern w:val="0"/>
                <w:sz w:val="21"/>
                <w:szCs w:val="21"/>
              </w:rPr>
            </w:pPr>
            <w:r>
              <w:rPr>
                <w:rFonts w:eastAsia="仿宋_GB2312"/>
                <w:kern w:val="0"/>
                <w:sz w:val="21"/>
                <w:szCs w:val="21"/>
              </w:rPr>
              <w:t>5</w:t>
            </w:r>
          </w:p>
        </w:tc>
        <w:tc>
          <w:tcPr>
            <w:tcW w:w="2278" w:type="dxa"/>
            <w:tcBorders>
              <w:top w:val="single" w:sz="8" w:space="0" w:color="auto"/>
              <w:left w:val="nil"/>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rFonts w:eastAsia="仿宋_GB2312"/>
                <w:kern w:val="0"/>
                <w:sz w:val="21"/>
                <w:szCs w:val="21"/>
              </w:rPr>
            </w:pPr>
            <w:r>
              <w:rPr>
                <w:rFonts w:eastAsia="仿宋_GB2312"/>
                <w:kern w:val="0"/>
                <w:sz w:val="21"/>
                <w:szCs w:val="21"/>
              </w:rPr>
              <w:t>GB 2763</w:t>
            </w:r>
          </w:p>
        </w:tc>
        <w:tc>
          <w:tcPr>
            <w:tcW w:w="5491" w:type="dxa"/>
            <w:tcBorders>
              <w:top w:val="single" w:sz="8" w:space="0" w:color="auto"/>
              <w:left w:val="nil"/>
              <w:bottom w:val="single" w:sz="8" w:space="0" w:color="auto"/>
              <w:right w:val="single" w:sz="8" w:space="0" w:color="auto"/>
            </w:tcBorders>
            <w:tcMar>
              <w:left w:w="108" w:type="dxa"/>
              <w:right w:w="108" w:type="dxa"/>
            </w:tcMar>
            <w:vAlign w:val="center"/>
          </w:tcPr>
          <w:p w:rsidR="00132EB2" w:rsidRDefault="00B7457F">
            <w:pPr>
              <w:spacing w:line="320" w:lineRule="atLeast"/>
              <w:rPr>
                <w:rFonts w:eastAsia="仿宋_GB2312"/>
                <w:kern w:val="0"/>
                <w:sz w:val="21"/>
                <w:szCs w:val="21"/>
              </w:rPr>
            </w:pPr>
            <w:r>
              <w:rPr>
                <w:rFonts w:eastAsia="仿宋_GB2312"/>
                <w:kern w:val="0"/>
                <w:sz w:val="21"/>
                <w:szCs w:val="21"/>
              </w:rPr>
              <w:t>食品安全国家标准食品中农药最大残留限量</w:t>
            </w:r>
          </w:p>
        </w:tc>
      </w:tr>
      <w:tr w:rsidR="00132EB2">
        <w:trPr>
          <w:trHeight w:val="381"/>
          <w:jc w:val="center"/>
        </w:trPr>
        <w:tc>
          <w:tcPr>
            <w:tcW w:w="753" w:type="dxa"/>
            <w:tcBorders>
              <w:top w:val="nil"/>
              <w:left w:val="single" w:sz="8" w:space="0" w:color="auto"/>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rFonts w:eastAsia="仿宋_GB2312"/>
                <w:kern w:val="0"/>
                <w:sz w:val="21"/>
                <w:szCs w:val="21"/>
              </w:rPr>
            </w:pPr>
            <w:r>
              <w:rPr>
                <w:rFonts w:eastAsia="仿宋_GB2312"/>
                <w:kern w:val="0"/>
                <w:sz w:val="21"/>
                <w:szCs w:val="21"/>
              </w:rPr>
              <w:t>6</w:t>
            </w:r>
          </w:p>
        </w:tc>
        <w:tc>
          <w:tcPr>
            <w:tcW w:w="2278"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rFonts w:eastAsia="仿宋_GB2312"/>
                <w:kern w:val="0"/>
                <w:sz w:val="21"/>
                <w:szCs w:val="21"/>
              </w:rPr>
            </w:pPr>
            <w:r>
              <w:rPr>
                <w:rFonts w:eastAsia="仿宋_GB2312"/>
                <w:kern w:val="0"/>
                <w:sz w:val="21"/>
                <w:szCs w:val="21"/>
              </w:rPr>
              <w:t>GB 4806.7</w:t>
            </w:r>
          </w:p>
        </w:tc>
        <w:tc>
          <w:tcPr>
            <w:tcW w:w="5491"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20" w:lineRule="atLeast"/>
              <w:rPr>
                <w:rFonts w:eastAsia="仿宋_GB2312"/>
                <w:kern w:val="0"/>
                <w:sz w:val="21"/>
                <w:szCs w:val="21"/>
              </w:rPr>
            </w:pPr>
            <w:r>
              <w:rPr>
                <w:rFonts w:eastAsia="仿宋_GB2312"/>
                <w:kern w:val="0"/>
                <w:sz w:val="21"/>
                <w:szCs w:val="21"/>
              </w:rPr>
              <w:t>食品安全国家标准食品接触用塑料材料及制品</w:t>
            </w:r>
          </w:p>
        </w:tc>
      </w:tr>
      <w:tr w:rsidR="00132EB2">
        <w:trPr>
          <w:trHeight w:val="428"/>
          <w:jc w:val="center"/>
        </w:trPr>
        <w:tc>
          <w:tcPr>
            <w:tcW w:w="753" w:type="dxa"/>
            <w:tcBorders>
              <w:top w:val="nil"/>
              <w:left w:val="single" w:sz="8" w:space="0" w:color="auto"/>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rFonts w:eastAsia="仿宋_GB2312"/>
                <w:kern w:val="0"/>
                <w:sz w:val="21"/>
                <w:szCs w:val="21"/>
              </w:rPr>
            </w:pPr>
            <w:r>
              <w:rPr>
                <w:rFonts w:eastAsia="仿宋_GB2312"/>
                <w:kern w:val="0"/>
                <w:sz w:val="21"/>
                <w:szCs w:val="21"/>
              </w:rPr>
              <w:t>7</w:t>
            </w:r>
          </w:p>
        </w:tc>
        <w:tc>
          <w:tcPr>
            <w:tcW w:w="2278"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rFonts w:eastAsia="仿宋_GB2312"/>
                <w:kern w:val="0"/>
                <w:sz w:val="21"/>
                <w:szCs w:val="21"/>
              </w:rPr>
            </w:pPr>
            <w:r>
              <w:rPr>
                <w:rFonts w:eastAsia="仿宋_GB2312"/>
                <w:kern w:val="0"/>
                <w:sz w:val="21"/>
                <w:szCs w:val="21"/>
              </w:rPr>
              <w:t>GB 4806.9</w:t>
            </w:r>
          </w:p>
        </w:tc>
        <w:tc>
          <w:tcPr>
            <w:tcW w:w="5491"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20" w:lineRule="atLeast"/>
              <w:rPr>
                <w:rFonts w:eastAsia="仿宋_GB2312"/>
                <w:kern w:val="0"/>
                <w:sz w:val="21"/>
                <w:szCs w:val="21"/>
              </w:rPr>
            </w:pPr>
            <w:r>
              <w:rPr>
                <w:rFonts w:eastAsia="仿宋_GB2312"/>
                <w:kern w:val="0"/>
                <w:sz w:val="21"/>
                <w:szCs w:val="21"/>
              </w:rPr>
              <w:t>食品安全国家标准食品接触用金属材料及制品</w:t>
            </w:r>
          </w:p>
        </w:tc>
      </w:tr>
      <w:tr w:rsidR="00132EB2">
        <w:trPr>
          <w:trHeight w:val="380"/>
          <w:jc w:val="center"/>
        </w:trPr>
        <w:tc>
          <w:tcPr>
            <w:tcW w:w="753" w:type="dxa"/>
            <w:tcBorders>
              <w:top w:val="nil"/>
              <w:left w:val="single" w:sz="8" w:space="0" w:color="auto"/>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rFonts w:eastAsia="仿宋_GB2312"/>
                <w:kern w:val="0"/>
                <w:sz w:val="21"/>
                <w:szCs w:val="21"/>
              </w:rPr>
            </w:pPr>
            <w:r>
              <w:rPr>
                <w:rFonts w:eastAsia="仿宋_GB2312"/>
                <w:kern w:val="0"/>
                <w:sz w:val="21"/>
                <w:szCs w:val="21"/>
              </w:rPr>
              <w:t>8</w:t>
            </w:r>
          </w:p>
        </w:tc>
        <w:tc>
          <w:tcPr>
            <w:tcW w:w="2278"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sz w:val="21"/>
                <w:szCs w:val="21"/>
              </w:rPr>
            </w:pPr>
            <w:r>
              <w:rPr>
                <w:rFonts w:eastAsia="仿宋_GB2312"/>
                <w:kern w:val="0"/>
                <w:sz w:val="21"/>
                <w:szCs w:val="21"/>
              </w:rPr>
              <w:t>GB 5749</w:t>
            </w:r>
          </w:p>
        </w:tc>
        <w:tc>
          <w:tcPr>
            <w:tcW w:w="5491"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20" w:lineRule="atLeast"/>
              <w:rPr>
                <w:sz w:val="21"/>
                <w:szCs w:val="21"/>
              </w:rPr>
            </w:pPr>
            <w:r>
              <w:rPr>
                <w:rFonts w:eastAsia="仿宋_GB2312"/>
                <w:kern w:val="0"/>
                <w:sz w:val="21"/>
                <w:szCs w:val="21"/>
              </w:rPr>
              <w:t>生活饮用水卫生标准</w:t>
            </w:r>
          </w:p>
        </w:tc>
      </w:tr>
      <w:tr w:rsidR="00132EB2">
        <w:trPr>
          <w:trHeight w:val="392"/>
          <w:jc w:val="center"/>
        </w:trPr>
        <w:tc>
          <w:tcPr>
            <w:tcW w:w="753" w:type="dxa"/>
            <w:tcBorders>
              <w:top w:val="nil"/>
              <w:left w:val="single" w:sz="8" w:space="0" w:color="auto"/>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sz w:val="21"/>
                <w:szCs w:val="21"/>
              </w:rPr>
            </w:pPr>
            <w:r>
              <w:rPr>
                <w:rFonts w:eastAsia="仿宋_GB2312"/>
                <w:kern w:val="0"/>
                <w:sz w:val="21"/>
                <w:szCs w:val="21"/>
              </w:rPr>
              <w:t>9</w:t>
            </w:r>
          </w:p>
        </w:tc>
        <w:tc>
          <w:tcPr>
            <w:tcW w:w="2278"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sz w:val="21"/>
                <w:szCs w:val="21"/>
              </w:rPr>
            </w:pPr>
            <w:r>
              <w:rPr>
                <w:rFonts w:eastAsia="仿宋_GB2312"/>
                <w:kern w:val="0"/>
                <w:sz w:val="21"/>
                <w:szCs w:val="21"/>
              </w:rPr>
              <w:t>GB 7718</w:t>
            </w:r>
          </w:p>
        </w:tc>
        <w:tc>
          <w:tcPr>
            <w:tcW w:w="5491"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20" w:lineRule="atLeast"/>
              <w:rPr>
                <w:sz w:val="21"/>
                <w:szCs w:val="21"/>
              </w:rPr>
            </w:pPr>
            <w:r>
              <w:rPr>
                <w:rFonts w:eastAsia="仿宋_GB2312"/>
                <w:kern w:val="0"/>
                <w:sz w:val="21"/>
                <w:szCs w:val="21"/>
              </w:rPr>
              <w:t>食品安全国家标准预包装食品标签通则</w:t>
            </w:r>
          </w:p>
        </w:tc>
      </w:tr>
      <w:tr w:rsidR="00132EB2">
        <w:trPr>
          <w:trHeight w:val="392"/>
          <w:jc w:val="center"/>
        </w:trPr>
        <w:tc>
          <w:tcPr>
            <w:tcW w:w="753" w:type="dxa"/>
            <w:tcBorders>
              <w:top w:val="nil"/>
              <w:left w:val="single" w:sz="8" w:space="0" w:color="auto"/>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sz w:val="21"/>
                <w:szCs w:val="21"/>
              </w:rPr>
            </w:pPr>
            <w:r>
              <w:rPr>
                <w:rFonts w:eastAsia="仿宋_GB2312"/>
                <w:kern w:val="0"/>
                <w:sz w:val="21"/>
                <w:szCs w:val="21"/>
              </w:rPr>
              <w:t>10</w:t>
            </w:r>
          </w:p>
        </w:tc>
        <w:tc>
          <w:tcPr>
            <w:tcW w:w="2278"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sz w:val="21"/>
                <w:szCs w:val="21"/>
              </w:rPr>
            </w:pPr>
            <w:r>
              <w:rPr>
                <w:rFonts w:eastAsia="仿宋_GB2312"/>
                <w:kern w:val="0"/>
                <w:sz w:val="21"/>
                <w:szCs w:val="21"/>
              </w:rPr>
              <w:t xml:space="preserve">GB </w:t>
            </w:r>
            <w:r>
              <w:rPr>
                <w:rFonts w:eastAsia="仿宋_GB2312"/>
                <w:kern w:val="0"/>
                <w:sz w:val="21"/>
                <w:szCs w:val="21"/>
              </w:rPr>
              <w:t>9683</w:t>
            </w:r>
          </w:p>
        </w:tc>
        <w:tc>
          <w:tcPr>
            <w:tcW w:w="5491"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20" w:lineRule="atLeast"/>
              <w:rPr>
                <w:sz w:val="21"/>
                <w:szCs w:val="21"/>
              </w:rPr>
            </w:pPr>
            <w:r>
              <w:rPr>
                <w:rFonts w:eastAsia="仿宋_GB2312"/>
                <w:kern w:val="0"/>
                <w:sz w:val="21"/>
                <w:szCs w:val="21"/>
              </w:rPr>
              <w:t>复合食品包装袋卫生标准</w:t>
            </w:r>
          </w:p>
        </w:tc>
      </w:tr>
      <w:tr w:rsidR="00132EB2">
        <w:trPr>
          <w:trHeight w:val="404"/>
          <w:jc w:val="center"/>
        </w:trPr>
        <w:tc>
          <w:tcPr>
            <w:tcW w:w="753" w:type="dxa"/>
            <w:tcBorders>
              <w:top w:val="nil"/>
              <w:left w:val="single" w:sz="8" w:space="0" w:color="auto"/>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sz w:val="21"/>
                <w:szCs w:val="21"/>
              </w:rPr>
            </w:pPr>
            <w:r>
              <w:rPr>
                <w:rFonts w:eastAsia="仿宋_GB2312"/>
                <w:kern w:val="0"/>
                <w:sz w:val="21"/>
                <w:szCs w:val="21"/>
              </w:rPr>
              <w:t>11</w:t>
            </w:r>
          </w:p>
        </w:tc>
        <w:tc>
          <w:tcPr>
            <w:tcW w:w="2278"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sz w:val="21"/>
                <w:szCs w:val="21"/>
              </w:rPr>
            </w:pPr>
            <w:r>
              <w:rPr>
                <w:rFonts w:eastAsia="仿宋_GB2312"/>
                <w:kern w:val="0"/>
                <w:sz w:val="21"/>
                <w:szCs w:val="21"/>
              </w:rPr>
              <w:t>GB 14881</w:t>
            </w:r>
          </w:p>
        </w:tc>
        <w:tc>
          <w:tcPr>
            <w:tcW w:w="5491"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20" w:lineRule="atLeast"/>
              <w:rPr>
                <w:sz w:val="21"/>
                <w:szCs w:val="21"/>
              </w:rPr>
            </w:pPr>
            <w:r>
              <w:rPr>
                <w:rFonts w:eastAsia="仿宋_GB2312"/>
                <w:kern w:val="0"/>
                <w:sz w:val="21"/>
                <w:szCs w:val="21"/>
              </w:rPr>
              <w:t>食品安全国家标准食品生产通用卫生规范</w:t>
            </w:r>
          </w:p>
        </w:tc>
      </w:tr>
      <w:tr w:rsidR="00132EB2">
        <w:trPr>
          <w:trHeight w:val="429"/>
          <w:jc w:val="center"/>
        </w:trPr>
        <w:tc>
          <w:tcPr>
            <w:tcW w:w="753" w:type="dxa"/>
            <w:tcBorders>
              <w:top w:val="nil"/>
              <w:left w:val="single" w:sz="8" w:space="0" w:color="auto"/>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rFonts w:eastAsia="仿宋_GB2312"/>
                <w:kern w:val="0"/>
                <w:sz w:val="21"/>
                <w:szCs w:val="21"/>
              </w:rPr>
            </w:pPr>
            <w:r>
              <w:rPr>
                <w:rFonts w:eastAsia="仿宋_GB2312"/>
                <w:kern w:val="0"/>
                <w:sz w:val="21"/>
                <w:szCs w:val="21"/>
              </w:rPr>
              <w:t>12</w:t>
            </w:r>
          </w:p>
        </w:tc>
        <w:tc>
          <w:tcPr>
            <w:tcW w:w="2278"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sz w:val="21"/>
                <w:szCs w:val="21"/>
              </w:rPr>
            </w:pPr>
            <w:r>
              <w:rPr>
                <w:rFonts w:eastAsia="仿宋_GB2312"/>
                <w:kern w:val="0"/>
                <w:sz w:val="21"/>
                <w:szCs w:val="21"/>
              </w:rPr>
              <w:t>GB 28050</w:t>
            </w:r>
          </w:p>
        </w:tc>
        <w:tc>
          <w:tcPr>
            <w:tcW w:w="5491"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20" w:lineRule="atLeast"/>
              <w:rPr>
                <w:sz w:val="21"/>
                <w:szCs w:val="21"/>
              </w:rPr>
            </w:pPr>
            <w:r>
              <w:rPr>
                <w:rFonts w:eastAsia="仿宋_GB2312"/>
                <w:kern w:val="0"/>
                <w:sz w:val="21"/>
                <w:szCs w:val="21"/>
              </w:rPr>
              <w:t>食品安全国家标准预包装食品营养标签通则</w:t>
            </w:r>
          </w:p>
        </w:tc>
      </w:tr>
      <w:tr w:rsidR="00132EB2">
        <w:trPr>
          <w:trHeight w:val="465"/>
          <w:jc w:val="center"/>
        </w:trPr>
        <w:tc>
          <w:tcPr>
            <w:tcW w:w="753" w:type="dxa"/>
            <w:tcBorders>
              <w:top w:val="nil"/>
              <w:left w:val="single" w:sz="8" w:space="0" w:color="auto"/>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sz w:val="21"/>
                <w:szCs w:val="21"/>
              </w:rPr>
            </w:pPr>
            <w:r>
              <w:rPr>
                <w:rFonts w:eastAsia="仿宋_GB2312"/>
                <w:kern w:val="0"/>
                <w:sz w:val="21"/>
                <w:szCs w:val="21"/>
              </w:rPr>
              <w:t>13</w:t>
            </w:r>
          </w:p>
        </w:tc>
        <w:tc>
          <w:tcPr>
            <w:tcW w:w="2278"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rFonts w:eastAsia="仿宋_GB2312"/>
                <w:kern w:val="0"/>
                <w:sz w:val="21"/>
                <w:szCs w:val="21"/>
              </w:rPr>
            </w:pPr>
            <w:r>
              <w:rPr>
                <w:rFonts w:eastAsia="仿宋_GB2312"/>
                <w:kern w:val="0"/>
                <w:sz w:val="21"/>
                <w:szCs w:val="21"/>
              </w:rPr>
              <w:t>国家市场监督管理总局令第</w:t>
            </w:r>
            <w:r>
              <w:rPr>
                <w:rFonts w:eastAsia="仿宋_GB2312"/>
                <w:kern w:val="0"/>
                <w:sz w:val="21"/>
                <w:szCs w:val="21"/>
              </w:rPr>
              <w:t>60</w:t>
            </w:r>
            <w:r>
              <w:rPr>
                <w:rFonts w:eastAsia="仿宋_GB2312"/>
                <w:kern w:val="0"/>
                <w:sz w:val="21"/>
                <w:szCs w:val="21"/>
              </w:rPr>
              <w:t>号</w:t>
            </w:r>
          </w:p>
        </w:tc>
        <w:tc>
          <w:tcPr>
            <w:tcW w:w="5491"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20" w:lineRule="atLeast"/>
              <w:rPr>
                <w:rFonts w:eastAsia="仿宋_GB2312"/>
                <w:kern w:val="0"/>
                <w:sz w:val="21"/>
                <w:szCs w:val="21"/>
              </w:rPr>
            </w:pPr>
            <w:r>
              <w:rPr>
                <w:rFonts w:eastAsia="仿宋_GB2312"/>
                <w:kern w:val="0"/>
                <w:sz w:val="21"/>
                <w:szCs w:val="21"/>
              </w:rPr>
              <w:t>企业落实食品安全主体责任监督管理规定</w:t>
            </w:r>
          </w:p>
        </w:tc>
      </w:tr>
      <w:tr w:rsidR="00132EB2">
        <w:trPr>
          <w:trHeight w:val="730"/>
          <w:jc w:val="center"/>
        </w:trPr>
        <w:tc>
          <w:tcPr>
            <w:tcW w:w="753" w:type="dxa"/>
            <w:tcBorders>
              <w:top w:val="nil"/>
              <w:left w:val="single" w:sz="8" w:space="0" w:color="auto"/>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sz w:val="21"/>
                <w:szCs w:val="21"/>
              </w:rPr>
            </w:pPr>
            <w:r>
              <w:rPr>
                <w:rFonts w:eastAsia="仿宋_GB2312"/>
                <w:kern w:val="0"/>
                <w:sz w:val="21"/>
                <w:szCs w:val="21"/>
              </w:rPr>
              <w:t>14</w:t>
            </w:r>
          </w:p>
        </w:tc>
        <w:tc>
          <w:tcPr>
            <w:tcW w:w="2278"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20" w:lineRule="atLeast"/>
              <w:jc w:val="center"/>
              <w:rPr>
                <w:sz w:val="21"/>
                <w:szCs w:val="21"/>
              </w:rPr>
            </w:pPr>
            <w:r>
              <w:rPr>
                <w:rFonts w:eastAsia="仿宋_GB2312"/>
                <w:kern w:val="0"/>
                <w:sz w:val="21"/>
                <w:szCs w:val="21"/>
              </w:rPr>
              <w:t>国家市场监督管理总局令第</w:t>
            </w:r>
            <w:r>
              <w:rPr>
                <w:rFonts w:eastAsia="仿宋_GB2312"/>
                <w:kern w:val="0"/>
                <w:sz w:val="21"/>
                <w:szCs w:val="21"/>
              </w:rPr>
              <w:t>70</w:t>
            </w:r>
            <w:r>
              <w:rPr>
                <w:rFonts w:eastAsia="仿宋_GB2312"/>
                <w:kern w:val="0"/>
                <w:sz w:val="21"/>
                <w:szCs w:val="21"/>
              </w:rPr>
              <w:t>号</w:t>
            </w:r>
          </w:p>
        </w:tc>
        <w:tc>
          <w:tcPr>
            <w:tcW w:w="5491"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20" w:lineRule="atLeast"/>
              <w:rPr>
                <w:sz w:val="21"/>
                <w:szCs w:val="21"/>
              </w:rPr>
            </w:pPr>
            <w:r>
              <w:rPr>
                <w:rFonts w:eastAsia="仿宋_GB2312"/>
                <w:kern w:val="0"/>
                <w:sz w:val="21"/>
                <w:szCs w:val="21"/>
              </w:rPr>
              <w:t>定量包装商品计量监督管理办法</w:t>
            </w:r>
          </w:p>
        </w:tc>
      </w:tr>
    </w:tbl>
    <w:p w:rsidR="00132EB2" w:rsidRDefault="00132EB2">
      <w:pPr>
        <w:shd w:val="clear" w:color="auto" w:fill="FFFFFF"/>
        <w:spacing w:line="600" w:lineRule="atLeast"/>
        <w:outlineLvl w:val="0"/>
        <w:rPr>
          <w:b/>
          <w:bCs/>
          <w:kern w:val="44"/>
          <w:sz w:val="36"/>
          <w:szCs w:val="36"/>
        </w:rPr>
      </w:pPr>
    </w:p>
    <w:p w:rsidR="00132EB2" w:rsidRDefault="00132EB2">
      <w:pPr>
        <w:shd w:val="clear" w:color="auto" w:fill="FFFFFF"/>
        <w:spacing w:line="600" w:lineRule="atLeast"/>
        <w:outlineLvl w:val="0"/>
        <w:rPr>
          <w:rFonts w:eastAsia="黑体"/>
          <w:kern w:val="44"/>
          <w:sz w:val="24"/>
          <w:szCs w:val="24"/>
          <w:shd w:val="clear" w:color="auto" w:fill="FFFFFF"/>
        </w:rPr>
        <w:sectPr w:rsidR="00132EB2">
          <w:pgSz w:w="11906" w:h="16838"/>
          <w:pgMar w:top="2098" w:right="1531" w:bottom="1984" w:left="1531" w:header="851" w:footer="1474" w:gutter="0"/>
          <w:cols w:space="720"/>
          <w:docGrid w:type="linesAndChars" w:linePitch="580" w:charSpace="-1024"/>
        </w:sectPr>
      </w:pPr>
    </w:p>
    <w:p w:rsidR="00132EB2" w:rsidRDefault="00B7457F">
      <w:pPr>
        <w:rPr>
          <w:rFonts w:eastAsia="方正黑体_GBK"/>
          <w:szCs w:val="32"/>
          <w:shd w:val="clear" w:color="auto" w:fill="FFFFFF"/>
        </w:rPr>
      </w:pPr>
      <w:r>
        <w:rPr>
          <w:rFonts w:eastAsia="方正黑体_GBK"/>
          <w:kern w:val="0"/>
          <w:szCs w:val="32"/>
          <w:shd w:val="clear" w:color="auto" w:fill="FFFFFF"/>
        </w:rPr>
        <w:lastRenderedPageBreak/>
        <w:t>固体炖汤料产品生产许可审查方案</w:t>
      </w:r>
      <w:r>
        <w:rPr>
          <w:rFonts w:eastAsia="方正黑体_GBK"/>
          <w:szCs w:val="32"/>
          <w:shd w:val="clear" w:color="auto" w:fill="FFFFFF"/>
        </w:rPr>
        <w:t>附件</w:t>
      </w:r>
      <w:r>
        <w:rPr>
          <w:rFonts w:eastAsia="方正黑体_GBK"/>
          <w:szCs w:val="32"/>
          <w:shd w:val="clear" w:color="auto" w:fill="FFFFFF"/>
        </w:rPr>
        <w:t>3</w:t>
      </w:r>
    </w:p>
    <w:p w:rsidR="00132EB2" w:rsidRDefault="00132EB2">
      <w:pPr>
        <w:rPr>
          <w:rFonts w:eastAsia="方正黑体_GBK"/>
          <w:szCs w:val="32"/>
          <w:shd w:val="clear" w:color="auto" w:fill="FFFFFF"/>
        </w:rPr>
      </w:pPr>
    </w:p>
    <w:p w:rsidR="00132EB2" w:rsidRDefault="00B7457F">
      <w:pPr>
        <w:shd w:val="clear" w:color="auto" w:fill="FFFFFF"/>
        <w:snapToGrid w:val="0"/>
        <w:spacing w:line="720" w:lineRule="atLeast"/>
        <w:jc w:val="center"/>
        <w:rPr>
          <w:rFonts w:eastAsia="方正小标宋_GBK"/>
          <w:sz w:val="44"/>
          <w:szCs w:val="44"/>
        </w:rPr>
      </w:pPr>
      <w:r>
        <w:rPr>
          <w:rFonts w:eastAsia="方正小标宋_GBK"/>
          <w:sz w:val="44"/>
          <w:szCs w:val="44"/>
          <w:shd w:val="clear" w:color="auto" w:fill="FFFFFF"/>
        </w:rPr>
        <w:t>固体炖汤料产品的检验项目与方法</w:t>
      </w:r>
    </w:p>
    <w:tbl>
      <w:tblPr>
        <w:tblW w:w="8320"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805"/>
        <w:gridCol w:w="1798"/>
        <w:gridCol w:w="1746"/>
        <w:gridCol w:w="2068"/>
        <w:gridCol w:w="1903"/>
      </w:tblGrid>
      <w:tr w:rsidR="00132EB2">
        <w:trPr>
          <w:trHeight w:val="404"/>
          <w:jc w:val="center"/>
        </w:trPr>
        <w:tc>
          <w:tcPr>
            <w:tcW w:w="8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32EB2" w:rsidRDefault="00B7457F">
            <w:pPr>
              <w:spacing w:line="300" w:lineRule="atLeast"/>
              <w:jc w:val="center"/>
              <w:rPr>
                <w:rFonts w:eastAsia="方正黑体_GBK" w:cs="方正黑体_GBK"/>
                <w:sz w:val="21"/>
                <w:szCs w:val="21"/>
              </w:rPr>
            </w:pPr>
            <w:r>
              <w:rPr>
                <w:rFonts w:eastAsia="方正黑体_GBK" w:cs="方正黑体_GBK" w:hint="eastAsia"/>
                <w:kern w:val="0"/>
                <w:sz w:val="21"/>
                <w:szCs w:val="21"/>
              </w:rPr>
              <w:t>序号</w:t>
            </w:r>
          </w:p>
        </w:tc>
        <w:tc>
          <w:tcPr>
            <w:tcW w:w="1798" w:type="dxa"/>
            <w:tcBorders>
              <w:top w:val="single" w:sz="8" w:space="0" w:color="auto"/>
              <w:left w:val="nil"/>
              <w:bottom w:val="single" w:sz="8" w:space="0" w:color="auto"/>
              <w:right w:val="single" w:sz="8" w:space="0" w:color="auto"/>
            </w:tcBorders>
            <w:tcMar>
              <w:left w:w="108" w:type="dxa"/>
              <w:right w:w="108" w:type="dxa"/>
            </w:tcMar>
            <w:vAlign w:val="center"/>
          </w:tcPr>
          <w:p w:rsidR="00132EB2" w:rsidRDefault="00B7457F">
            <w:pPr>
              <w:spacing w:line="300" w:lineRule="atLeast"/>
              <w:jc w:val="center"/>
              <w:rPr>
                <w:rFonts w:eastAsia="方正黑体_GBK" w:cs="方正黑体_GBK"/>
                <w:sz w:val="21"/>
                <w:szCs w:val="21"/>
              </w:rPr>
            </w:pPr>
            <w:r>
              <w:rPr>
                <w:rFonts w:eastAsia="方正黑体_GBK" w:cs="方正黑体_GBK" w:hint="eastAsia"/>
                <w:kern w:val="0"/>
                <w:sz w:val="21"/>
                <w:szCs w:val="21"/>
              </w:rPr>
              <w:t>检验项目</w:t>
            </w:r>
          </w:p>
        </w:tc>
        <w:tc>
          <w:tcPr>
            <w:tcW w:w="1746" w:type="dxa"/>
            <w:tcBorders>
              <w:top w:val="single" w:sz="8" w:space="0" w:color="auto"/>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eastAsia="方正黑体_GBK" w:cs="方正黑体_GBK"/>
                <w:sz w:val="21"/>
                <w:szCs w:val="21"/>
              </w:rPr>
            </w:pPr>
            <w:r>
              <w:rPr>
                <w:rFonts w:eastAsia="方正黑体_GBK" w:cs="方正黑体_GBK" w:hint="eastAsia"/>
                <w:kern w:val="0"/>
                <w:sz w:val="21"/>
                <w:szCs w:val="21"/>
              </w:rPr>
              <w:t>标准号</w:t>
            </w:r>
          </w:p>
        </w:tc>
        <w:tc>
          <w:tcPr>
            <w:tcW w:w="2068" w:type="dxa"/>
            <w:tcBorders>
              <w:top w:val="single" w:sz="8" w:space="0" w:color="auto"/>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eastAsia="方正黑体_GBK" w:cs="方正黑体_GBK"/>
                <w:sz w:val="21"/>
                <w:szCs w:val="21"/>
              </w:rPr>
            </w:pPr>
            <w:r>
              <w:rPr>
                <w:rFonts w:eastAsia="方正黑体_GBK" w:cs="方正黑体_GBK" w:hint="eastAsia"/>
                <w:kern w:val="0"/>
                <w:sz w:val="21"/>
                <w:szCs w:val="21"/>
              </w:rPr>
              <w:t>标准名称</w:t>
            </w:r>
          </w:p>
        </w:tc>
        <w:tc>
          <w:tcPr>
            <w:tcW w:w="1903" w:type="dxa"/>
            <w:tcBorders>
              <w:top w:val="single" w:sz="8" w:space="0" w:color="auto"/>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eastAsia="方正黑体_GBK" w:cs="方正黑体_GBK"/>
                <w:sz w:val="21"/>
                <w:szCs w:val="21"/>
              </w:rPr>
            </w:pPr>
            <w:r>
              <w:rPr>
                <w:rFonts w:eastAsia="方正黑体_GBK" w:cs="方正黑体_GBK" w:hint="eastAsia"/>
                <w:kern w:val="0"/>
                <w:sz w:val="21"/>
                <w:szCs w:val="21"/>
              </w:rPr>
              <w:t>检验方法</w:t>
            </w:r>
          </w:p>
        </w:tc>
      </w:tr>
      <w:tr w:rsidR="00132EB2">
        <w:trPr>
          <w:trHeight w:val="407"/>
          <w:jc w:val="center"/>
        </w:trPr>
        <w:tc>
          <w:tcPr>
            <w:tcW w:w="805" w:type="dxa"/>
            <w:tcBorders>
              <w:top w:val="nil"/>
              <w:left w:val="single" w:sz="8" w:space="0" w:color="auto"/>
              <w:bottom w:val="single" w:sz="8" w:space="0" w:color="auto"/>
              <w:right w:val="single" w:sz="8" w:space="0" w:color="auto"/>
            </w:tcBorders>
            <w:tcMar>
              <w:left w:w="108" w:type="dxa"/>
              <w:right w:w="108" w:type="dxa"/>
            </w:tcMar>
            <w:vAlign w:val="center"/>
          </w:tcPr>
          <w:p w:rsidR="00132EB2" w:rsidRDefault="00B7457F">
            <w:pPr>
              <w:spacing w:line="300" w:lineRule="atLeast"/>
              <w:jc w:val="center"/>
              <w:rPr>
                <w:rFonts w:cs="方正仿宋_GBK"/>
                <w:kern w:val="0"/>
                <w:sz w:val="21"/>
                <w:szCs w:val="21"/>
              </w:rPr>
            </w:pPr>
            <w:r>
              <w:rPr>
                <w:rFonts w:cs="方正仿宋_GBK" w:hint="eastAsia"/>
                <w:kern w:val="0"/>
                <w:sz w:val="21"/>
                <w:szCs w:val="21"/>
              </w:rPr>
              <w:t>1</w:t>
            </w:r>
          </w:p>
        </w:tc>
        <w:tc>
          <w:tcPr>
            <w:tcW w:w="1798"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jc w:val="center"/>
              <w:rPr>
                <w:rFonts w:cs="方正仿宋_GBK"/>
                <w:kern w:val="0"/>
                <w:sz w:val="21"/>
                <w:szCs w:val="21"/>
              </w:rPr>
            </w:pPr>
            <w:r>
              <w:rPr>
                <w:rFonts w:cs="方正仿宋_GBK" w:hint="eastAsia"/>
                <w:kern w:val="0"/>
                <w:sz w:val="21"/>
                <w:szCs w:val="21"/>
              </w:rPr>
              <w:t>感官</w:t>
            </w:r>
          </w:p>
        </w:tc>
        <w:tc>
          <w:tcPr>
            <w:tcW w:w="1746"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cs="方正仿宋_GBK"/>
                <w:kern w:val="0"/>
                <w:sz w:val="21"/>
                <w:szCs w:val="21"/>
              </w:rPr>
            </w:pPr>
            <w:r>
              <w:rPr>
                <w:rFonts w:cs="方正仿宋_GBK" w:hint="eastAsia"/>
                <w:kern w:val="0"/>
                <w:sz w:val="21"/>
                <w:szCs w:val="21"/>
              </w:rPr>
              <w:t>产品明示标准</w:t>
            </w:r>
          </w:p>
        </w:tc>
        <w:tc>
          <w:tcPr>
            <w:tcW w:w="2068"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cs="方正仿宋_GBK"/>
                <w:kern w:val="0"/>
                <w:sz w:val="21"/>
                <w:szCs w:val="21"/>
              </w:rPr>
            </w:pPr>
            <w:r>
              <w:rPr>
                <w:rFonts w:cs="方正仿宋_GBK" w:hint="eastAsia"/>
                <w:kern w:val="0"/>
                <w:sz w:val="21"/>
                <w:szCs w:val="21"/>
              </w:rPr>
              <w:t>产品明示标准</w:t>
            </w:r>
          </w:p>
        </w:tc>
        <w:tc>
          <w:tcPr>
            <w:tcW w:w="1903"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cs="方正仿宋_GBK"/>
                <w:kern w:val="0"/>
                <w:sz w:val="21"/>
                <w:szCs w:val="21"/>
              </w:rPr>
            </w:pPr>
            <w:r>
              <w:rPr>
                <w:rFonts w:cs="方正仿宋_GBK" w:hint="eastAsia"/>
                <w:kern w:val="0"/>
                <w:sz w:val="21"/>
                <w:szCs w:val="21"/>
              </w:rPr>
              <w:t>产品明示标准</w:t>
            </w:r>
          </w:p>
        </w:tc>
      </w:tr>
      <w:tr w:rsidR="00132EB2">
        <w:trPr>
          <w:trHeight w:val="407"/>
          <w:jc w:val="center"/>
        </w:trPr>
        <w:tc>
          <w:tcPr>
            <w:tcW w:w="805" w:type="dxa"/>
            <w:tcBorders>
              <w:top w:val="nil"/>
              <w:left w:val="single" w:sz="8" w:space="0" w:color="auto"/>
              <w:bottom w:val="single" w:sz="8" w:space="0" w:color="auto"/>
              <w:right w:val="single" w:sz="8" w:space="0" w:color="auto"/>
            </w:tcBorders>
            <w:tcMar>
              <w:left w:w="108" w:type="dxa"/>
              <w:right w:w="108" w:type="dxa"/>
            </w:tcMar>
            <w:vAlign w:val="center"/>
          </w:tcPr>
          <w:p w:rsidR="00132EB2" w:rsidRDefault="00B7457F">
            <w:pPr>
              <w:spacing w:line="300" w:lineRule="atLeast"/>
              <w:jc w:val="center"/>
              <w:rPr>
                <w:rFonts w:cs="方正仿宋_GBK"/>
                <w:kern w:val="0"/>
                <w:sz w:val="21"/>
                <w:szCs w:val="21"/>
              </w:rPr>
            </w:pPr>
            <w:r>
              <w:rPr>
                <w:rFonts w:cs="方正仿宋_GBK" w:hint="eastAsia"/>
                <w:kern w:val="0"/>
                <w:sz w:val="21"/>
                <w:szCs w:val="21"/>
              </w:rPr>
              <w:t>2</w:t>
            </w:r>
          </w:p>
        </w:tc>
        <w:tc>
          <w:tcPr>
            <w:tcW w:w="1798"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jc w:val="center"/>
              <w:rPr>
                <w:rFonts w:cs="方正仿宋_GBK"/>
                <w:kern w:val="0"/>
                <w:sz w:val="21"/>
                <w:szCs w:val="21"/>
              </w:rPr>
            </w:pPr>
            <w:r>
              <w:rPr>
                <w:rFonts w:cs="方正仿宋_GBK" w:hint="eastAsia"/>
                <w:kern w:val="0"/>
                <w:sz w:val="21"/>
                <w:szCs w:val="21"/>
              </w:rPr>
              <w:t>水分</w:t>
            </w:r>
            <w:r>
              <w:rPr>
                <w:rFonts w:cs="方正仿宋_GBK" w:hint="eastAsia"/>
                <w:kern w:val="0"/>
                <w:sz w:val="21"/>
                <w:szCs w:val="21"/>
              </w:rPr>
              <w:t>*</w:t>
            </w:r>
          </w:p>
        </w:tc>
        <w:tc>
          <w:tcPr>
            <w:tcW w:w="1746"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cs="方正仿宋_GBK"/>
                <w:kern w:val="0"/>
                <w:sz w:val="21"/>
                <w:szCs w:val="21"/>
              </w:rPr>
            </w:pPr>
            <w:r>
              <w:rPr>
                <w:rFonts w:cs="方正仿宋_GBK" w:hint="eastAsia"/>
                <w:kern w:val="0"/>
                <w:sz w:val="21"/>
                <w:szCs w:val="21"/>
              </w:rPr>
              <w:t>产品明示标准</w:t>
            </w:r>
          </w:p>
        </w:tc>
        <w:tc>
          <w:tcPr>
            <w:tcW w:w="2068"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cs="方正仿宋_GBK"/>
                <w:kern w:val="0"/>
                <w:sz w:val="21"/>
                <w:szCs w:val="21"/>
              </w:rPr>
            </w:pPr>
            <w:r>
              <w:rPr>
                <w:rFonts w:cs="方正仿宋_GBK" w:hint="eastAsia"/>
                <w:kern w:val="0"/>
                <w:sz w:val="21"/>
                <w:szCs w:val="21"/>
              </w:rPr>
              <w:t>产品明示标准</w:t>
            </w:r>
          </w:p>
        </w:tc>
        <w:tc>
          <w:tcPr>
            <w:tcW w:w="1903"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cs="方正仿宋_GBK"/>
                <w:kern w:val="0"/>
                <w:sz w:val="21"/>
                <w:szCs w:val="21"/>
              </w:rPr>
            </w:pPr>
            <w:r>
              <w:rPr>
                <w:rFonts w:cs="方正仿宋_GBK" w:hint="eastAsia"/>
                <w:kern w:val="0"/>
                <w:sz w:val="21"/>
                <w:szCs w:val="21"/>
              </w:rPr>
              <w:t>GB 5009.3</w:t>
            </w:r>
          </w:p>
        </w:tc>
      </w:tr>
      <w:tr w:rsidR="00132EB2">
        <w:trPr>
          <w:trHeight w:val="785"/>
          <w:jc w:val="center"/>
        </w:trPr>
        <w:tc>
          <w:tcPr>
            <w:tcW w:w="805" w:type="dxa"/>
            <w:tcBorders>
              <w:top w:val="nil"/>
              <w:left w:val="single" w:sz="8" w:space="0" w:color="auto"/>
              <w:bottom w:val="single" w:sz="8" w:space="0" w:color="auto"/>
              <w:right w:val="single" w:sz="8" w:space="0" w:color="auto"/>
            </w:tcBorders>
            <w:tcMar>
              <w:left w:w="108" w:type="dxa"/>
              <w:right w:w="108" w:type="dxa"/>
            </w:tcMar>
            <w:vAlign w:val="center"/>
          </w:tcPr>
          <w:p w:rsidR="00132EB2" w:rsidRDefault="00B7457F">
            <w:pPr>
              <w:spacing w:line="300" w:lineRule="atLeast"/>
              <w:jc w:val="center"/>
              <w:rPr>
                <w:rFonts w:cs="方正仿宋_GBK"/>
                <w:kern w:val="0"/>
                <w:sz w:val="21"/>
                <w:szCs w:val="21"/>
              </w:rPr>
            </w:pPr>
            <w:r>
              <w:rPr>
                <w:rFonts w:cs="方正仿宋_GBK" w:hint="eastAsia"/>
                <w:kern w:val="0"/>
                <w:sz w:val="21"/>
                <w:szCs w:val="21"/>
              </w:rPr>
              <w:t>3</w:t>
            </w:r>
          </w:p>
        </w:tc>
        <w:tc>
          <w:tcPr>
            <w:tcW w:w="1798"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jc w:val="center"/>
              <w:rPr>
                <w:rFonts w:cs="方正仿宋_GBK"/>
                <w:kern w:val="0"/>
                <w:sz w:val="21"/>
                <w:szCs w:val="21"/>
              </w:rPr>
            </w:pPr>
            <w:r>
              <w:rPr>
                <w:rFonts w:cs="方正仿宋_GBK" w:hint="eastAsia"/>
                <w:kern w:val="0"/>
                <w:sz w:val="21"/>
                <w:szCs w:val="21"/>
              </w:rPr>
              <w:t>二氧化硫残留量</w:t>
            </w:r>
          </w:p>
        </w:tc>
        <w:tc>
          <w:tcPr>
            <w:tcW w:w="1746"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cs="方正仿宋_GBK"/>
                <w:kern w:val="0"/>
                <w:sz w:val="21"/>
                <w:szCs w:val="21"/>
              </w:rPr>
            </w:pPr>
            <w:r>
              <w:rPr>
                <w:rFonts w:cs="方正仿宋_GBK" w:hint="eastAsia"/>
                <w:kern w:val="0"/>
                <w:sz w:val="21"/>
                <w:szCs w:val="21"/>
              </w:rPr>
              <w:t>GB 2760</w:t>
            </w:r>
          </w:p>
        </w:tc>
        <w:tc>
          <w:tcPr>
            <w:tcW w:w="2068"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cs="方正仿宋_GBK"/>
                <w:kern w:val="0"/>
                <w:sz w:val="21"/>
                <w:szCs w:val="21"/>
              </w:rPr>
            </w:pPr>
            <w:r>
              <w:rPr>
                <w:rFonts w:cs="方正仿宋_GBK" w:hint="eastAsia"/>
                <w:kern w:val="0"/>
                <w:sz w:val="21"/>
                <w:szCs w:val="21"/>
              </w:rPr>
              <w:t>食品安全国家标准</w:t>
            </w:r>
          </w:p>
          <w:p w:rsidR="00132EB2" w:rsidRDefault="00B7457F">
            <w:pPr>
              <w:spacing w:line="300" w:lineRule="atLeast"/>
              <w:rPr>
                <w:rFonts w:cs="方正仿宋_GBK"/>
                <w:kern w:val="0"/>
                <w:sz w:val="21"/>
                <w:szCs w:val="21"/>
              </w:rPr>
            </w:pPr>
            <w:r>
              <w:rPr>
                <w:rFonts w:cs="方正仿宋_GBK" w:hint="eastAsia"/>
                <w:kern w:val="0"/>
                <w:sz w:val="21"/>
                <w:szCs w:val="21"/>
              </w:rPr>
              <w:t>食品添加剂使用标准</w:t>
            </w:r>
          </w:p>
        </w:tc>
        <w:tc>
          <w:tcPr>
            <w:tcW w:w="1903"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cs="方正仿宋_GBK"/>
                <w:kern w:val="0"/>
                <w:sz w:val="21"/>
                <w:szCs w:val="21"/>
              </w:rPr>
            </w:pPr>
            <w:r>
              <w:rPr>
                <w:rFonts w:cs="方正仿宋_GBK" w:hint="eastAsia"/>
                <w:kern w:val="0"/>
                <w:sz w:val="21"/>
                <w:szCs w:val="21"/>
              </w:rPr>
              <w:t>GB 5009.34</w:t>
            </w:r>
          </w:p>
        </w:tc>
      </w:tr>
      <w:tr w:rsidR="00132EB2">
        <w:trPr>
          <w:trHeight w:val="404"/>
          <w:jc w:val="center"/>
        </w:trPr>
        <w:tc>
          <w:tcPr>
            <w:tcW w:w="805" w:type="dxa"/>
            <w:tcBorders>
              <w:top w:val="nil"/>
              <w:left w:val="single" w:sz="8" w:space="0" w:color="auto"/>
              <w:bottom w:val="single" w:sz="8" w:space="0" w:color="auto"/>
              <w:right w:val="single" w:sz="8" w:space="0" w:color="auto"/>
            </w:tcBorders>
            <w:tcMar>
              <w:left w:w="108" w:type="dxa"/>
              <w:right w:w="108" w:type="dxa"/>
            </w:tcMar>
            <w:vAlign w:val="center"/>
          </w:tcPr>
          <w:p w:rsidR="00132EB2" w:rsidRDefault="00B7457F">
            <w:pPr>
              <w:spacing w:line="300" w:lineRule="atLeast"/>
              <w:jc w:val="center"/>
              <w:rPr>
                <w:rFonts w:cs="方正仿宋_GBK"/>
                <w:sz w:val="21"/>
                <w:szCs w:val="21"/>
              </w:rPr>
            </w:pPr>
            <w:r>
              <w:rPr>
                <w:rFonts w:cs="方正仿宋_GBK" w:hint="eastAsia"/>
                <w:kern w:val="0"/>
                <w:sz w:val="21"/>
                <w:szCs w:val="21"/>
              </w:rPr>
              <w:t>4</w:t>
            </w:r>
          </w:p>
        </w:tc>
        <w:tc>
          <w:tcPr>
            <w:tcW w:w="1798"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jc w:val="center"/>
              <w:rPr>
                <w:rFonts w:cs="方正仿宋_GBK"/>
                <w:sz w:val="21"/>
                <w:szCs w:val="21"/>
              </w:rPr>
            </w:pPr>
            <w:r>
              <w:rPr>
                <w:rFonts w:cs="方正仿宋_GBK" w:hint="eastAsia"/>
                <w:kern w:val="0"/>
                <w:sz w:val="21"/>
                <w:szCs w:val="21"/>
              </w:rPr>
              <w:t>铅</w:t>
            </w:r>
            <w:r>
              <w:rPr>
                <w:rFonts w:cs="方正仿宋_GBK" w:hint="eastAsia"/>
                <w:kern w:val="0"/>
                <w:sz w:val="21"/>
                <w:szCs w:val="21"/>
              </w:rPr>
              <w:t>*</w:t>
            </w:r>
          </w:p>
        </w:tc>
        <w:tc>
          <w:tcPr>
            <w:tcW w:w="1746"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cs="方正仿宋_GBK"/>
                <w:sz w:val="21"/>
                <w:szCs w:val="21"/>
              </w:rPr>
            </w:pPr>
            <w:r>
              <w:rPr>
                <w:rFonts w:cs="方正仿宋_GBK" w:hint="eastAsia"/>
                <w:kern w:val="0"/>
                <w:sz w:val="21"/>
                <w:szCs w:val="21"/>
              </w:rPr>
              <w:t>产品明示标准</w:t>
            </w:r>
          </w:p>
        </w:tc>
        <w:tc>
          <w:tcPr>
            <w:tcW w:w="2068"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cs="方正仿宋_GBK"/>
                <w:sz w:val="21"/>
                <w:szCs w:val="21"/>
              </w:rPr>
            </w:pPr>
            <w:r>
              <w:rPr>
                <w:rFonts w:cs="方正仿宋_GBK" w:hint="eastAsia"/>
                <w:kern w:val="0"/>
                <w:sz w:val="21"/>
                <w:szCs w:val="21"/>
              </w:rPr>
              <w:t>产品明示标准</w:t>
            </w:r>
          </w:p>
        </w:tc>
        <w:tc>
          <w:tcPr>
            <w:tcW w:w="1903"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cs="方正仿宋_GBK"/>
                <w:sz w:val="21"/>
                <w:szCs w:val="21"/>
              </w:rPr>
            </w:pPr>
            <w:r>
              <w:rPr>
                <w:rFonts w:cs="方正仿宋_GBK" w:hint="eastAsia"/>
                <w:kern w:val="0"/>
                <w:sz w:val="21"/>
                <w:szCs w:val="21"/>
              </w:rPr>
              <w:t>GB 5009.12</w:t>
            </w:r>
          </w:p>
        </w:tc>
      </w:tr>
      <w:tr w:rsidR="00132EB2">
        <w:trPr>
          <w:trHeight w:val="407"/>
          <w:jc w:val="center"/>
        </w:trPr>
        <w:tc>
          <w:tcPr>
            <w:tcW w:w="805" w:type="dxa"/>
            <w:tcBorders>
              <w:top w:val="nil"/>
              <w:left w:val="single" w:sz="8" w:space="0" w:color="auto"/>
              <w:bottom w:val="single" w:sz="8" w:space="0" w:color="auto"/>
              <w:right w:val="single" w:sz="8" w:space="0" w:color="auto"/>
            </w:tcBorders>
            <w:tcMar>
              <w:left w:w="108" w:type="dxa"/>
              <w:right w:w="108" w:type="dxa"/>
            </w:tcMar>
            <w:vAlign w:val="center"/>
          </w:tcPr>
          <w:p w:rsidR="00132EB2" w:rsidRDefault="00B7457F">
            <w:pPr>
              <w:spacing w:line="300" w:lineRule="atLeast"/>
              <w:jc w:val="center"/>
              <w:rPr>
                <w:rFonts w:cs="方正仿宋_GBK"/>
                <w:kern w:val="0"/>
                <w:sz w:val="21"/>
                <w:szCs w:val="21"/>
              </w:rPr>
            </w:pPr>
            <w:r>
              <w:rPr>
                <w:rFonts w:cs="方正仿宋_GBK" w:hint="eastAsia"/>
                <w:kern w:val="0"/>
                <w:sz w:val="21"/>
                <w:szCs w:val="21"/>
              </w:rPr>
              <w:t>5</w:t>
            </w:r>
          </w:p>
        </w:tc>
        <w:tc>
          <w:tcPr>
            <w:tcW w:w="1798"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jc w:val="center"/>
              <w:rPr>
                <w:rFonts w:cs="方正仿宋_GBK"/>
                <w:kern w:val="0"/>
                <w:sz w:val="21"/>
                <w:szCs w:val="21"/>
              </w:rPr>
            </w:pPr>
            <w:r>
              <w:rPr>
                <w:rFonts w:cs="方正仿宋_GBK" w:hint="eastAsia"/>
                <w:kern w:val="0"/>
                <w:sz w:val="21"/>
                <w:szCs w:val="21"/>
              </w:rPr>
              <w:t>总砷</w:t>
            </w:r>
            <w:r>
              <w:rPr>
                <w:rFonts w:cs="方正仿宋_GBK" w:hint="eastAsia"/>
                <w:kern w:val="0"/>
                <w:sz w:val="21"/>
                <w:szCs w:val="21"/>
              </w:rPr>
              <w:t>*</w:t>
            </w:r>
          </w:p>
        </w:tc>
        <w:tc>
          <w:tcPr>
            <w:tcW w:w="1746"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cs="方正仿宋_GBK"/>
                <w:kern w:val="0"/>
                <w:sz w:val="21"/>
                <w:szCs w:val="21"/>
              </w:rPr>
            </w:pPr>
            <w:r>
              <w:rPr>
                <w:rFonts w:cs="方正仿宋_GBK" w:hint="eastAsia"/>
                <w:kern w:val="0"/>
                <w:sz w:val="21"/>
                <w:szCs w:val="21"/>
              </w:rPr>
              <w:t>产品明示标准</w:t>
            </w:r>
          </w:p>
        </w:tc>
        <w:tc>
          <w:tcPr>
            <w:tcW w:w="2068"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cs="方正仿宋_GBK"/>
                <w:kern w:val="0"/>
                <w:sz w:val="21"/>
                <w:szCs w:val="21"/>
              </w:rPr>
            </w:pPr>
            <w:r>
              <w:rPr>
                <w:rFonts w:cs="方正仿宋_GBK" w:hint="eastAsia"/>
                <w:kern w:val="0"/>
                <w:sz w:val="21"/>
                <w:szCs w:val="21"/>
              </w:rPr>
              <w:t>产品明示标准</w:t>
            </w:r>
          </w:p>
        </w:tc>
        <w:tc>
          <w:tcPr>
            <w:tcW w:w="1903"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cs="方正仿宋_GBK"/>
                <w:kern w:val="0"/>
                <w:sz w:val="21"/>
                <w:szCs w:val="21"/>
              </w:rPr>
            </w:pPr>
            <w:r>
              <w:rPr>
                <w:rFonts w:cs="方正仿宋_GBK" w:hint="eastAsia"/>
                <w:kern w:val="0"/>
                <w:sz w:val="21"/>
                <w:szCs w:val="21"/>
              </w:rPr>
              <w:t>GB 5009.11</w:t>
            </w:r>
          </w:p>
        </w:tc>
      </w:tr>
      <w:tr w:rsidR="00132EB2">
        <w:trPr>
          <w:trHeight w:val="407"/>
          <w:jc w:val="center"/>
        </w:trPr>
        <w:tc>
          <w:tcPr>
            <w:tcW w:w="805" w:type="dxa"/>
            <w:tcBorders>
              <w:top w:val="nil"/>
              <w:left w:val="single" w:sz="8" w:space="0" w:color="auto"/>
              <w:bottom w:val="single" w:sz="8" w:space="0" w:color="auto"/>
              <w:right w:val="single" w:sz="8" w:space="0" w:color="auto"/>
            </w:tcBorders>
            <w:tcMar>
              <w:left w:w="108" w:type="dxa"/>
              <w:right w:w="108" w:type="dxa"/>
            </w:tcMar>
            <w:vAlign w:val="center"/>
          </w:tcPr>
          <w:p w:rsidR="00132EB2" w:rsidRDefault="00B7457F">
            <w:pPr>
              <w:spacing w:line="300" w:lineRule="atLeast"/>
              <w:jc w:val="center"/>
              <w:rPr>
                <w:rFonts w:cs="方正仿宋_GBK"/>
                <w:sz w:val="21"/>
                <w:szCs w:val="21"/>
              </w:rPr>
            </w:pPr>
            <w:r>
              <w:rPr>
                <w:rFonts w:cs="方正仿宋_GBK" w:hint="eastAsia"/>
                <w:kern w:val="0"/>
                <w:sz w:val="21"/>
                <w:szCs w:val="21"/>
              </w:rPr>
              <w:t>6</w:t>
            </w:r>
          </w:p>
        </w:tc>
        <w:tc>
          <w:tcPr>
            <w:tcW w:w="1798"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jc w:val="center"/>
              <w:rPr>
                <w:rFonts w:cs="方正仿宋_GBK"/>
                <w:kern w:val="0"/>
                <w:sz w:val="21"/>
                <w:szCs w:val="21"/>
              </w:rPr>
            </w:pPr>
            <w:r>
              <w:rPr>
                <w:rFonts w:cs="方正仿宋_GBK" w:hint="eastAsia"/>
                <w:kern w:val="0"/>
                <w:sz w:val="21"/>
                <w:szCs w:val="21"/>
              </w:rPr>
              <w:t>霉菌</w:t>
            </w:r>
            <w:r>
              <w:rPr>
                <w:rFonts w:cs="方正仿宋_GBK" w:hint="eastAsia"/>
                <w:kern w:val="0"/>
                <w:sz w:val="21"/>
                <w:szCs w:val="21"/>
              </w:rPr>
              <w:t>*</w:t>
            </w:r>
          </w:p>
        </w:tc>
        <w:tc>
          <w:tcPr>
            <w:tcW w:w="1746"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cs="方正仿宋_GBK"/>
                <w:kern w:val="0"/>
                <w:sz w:val="21"/>
                <w:szCs w:val="21"/>
              </w:rPr>
            </w:pPr>
            <w:r>
              <w:rPr>
                <w:rFonts w:cs="方正仿宋_GBK" w:hint="eastAsia"/>
                <w:kern w:val="0"/>
                <w:sz w:val="21"/>
                <w:szCs w:val="21"/>
              </w:rPr>
              <w:t>产品明示标准</w:t>
            </w:r>
          </w:p>
        </w:tc>
        <w:tc>
          <w:tcPr>
            <w:tcW w:w="2068"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cs="方正仿宋_GBK"/>
                <w:kern w:val="0"/>
                <w:sz w:val="21"/>
                <w:szCs w:val="21"/>
              </w:rPr>
            </w:pPr>
            <w:r>
              <w:rPr>
                <w:rFonts w:cs="方正仿宋_GBK" w:hint="eastAsia"/>
                <w:kern w:val="0"/>
                <w:sz w:val="21"/>
                <w:szCs w:val="21"/>
              </w:rPr>
              <w:t>产品明示标准</w:t>
            </w:r>
          </w:p>
        </w:tc>
        <w:tc>
          <w:tcPr>
            <w:tcW w:w="1903"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cs="方正仿宋_GBK"/>
                <w:kern w:val="0"/>
                <w:sz w:val="21"/>
                <w:szCs w:val="21"/>
              </w:rPr>
            </w:pPr>
            <w:r>
              <w:rPr>
                <w:rFonts w:cs="方正仿宋_GBK" w:hint="eastAsia"/>
                <w:kern w:val="0"/>
                <w:sz w:val="21"/>
                <w:szCs w:val="21"/>
              </w:rPr>
              <w:t>GB 4789.15</w:t>
            </w:r>
          </w:p>
        </w:tc>
      </w:tr>
      <w:tr w:rsidR="00132EB2">
        <w:trPr>
          <w:trHeight w:val="785"/>
          <w:jc w:val="center"/>
        </w:trPr>
        <w:tc>
          <w:tcPr>
            <w:tcW w:w="805" w:type="dxa"/>
            <w:tcBorders>
              <w:top w:val="nil"/>
              <w:left w:val="single" w:sz="8" w:space="0" w:color="auto"/>
              <w:bottom w:val="single" w:sz="8" w:space="0" w:color="auto"/>
              <w:right w:val="single" w:sz="8" w:space="0" w:color="auto"/>
            </w:tcBorders>
            <w:tcMar>
              <w:left w:w="108" w:type="dxa"/>
              <w:right w:w="108" w:type="dxa"/>
            </w:tcMar>
            <w:vAlign w:val="center"/>
          </w:tcPr>
          <w:p w:rsidR="00132EB2" w:rsidRDefault="00B7457F">
            <w:pPr>
              <w:spacing w:line="300" w:lineRule="atLeast"/>
              <w:jc w:val="center"/>
              <w:rPr>
                <w:rFonts w:cs="方正仿宋_GBK"/>
                <w:sz w:val="21"/>
                <w:szCs w:val="21"/>
              </w:rPr>
            </w:pPr>
            <w:r>
              <w:rPr>
                <w:rFonts w:cs="方正仿宋_GBK" w:hint="eastAsia"/>
                <w:kern w:val="0"/>
                <w:sz w:val="21"/>
                <w:szCs w:val="21"/>
              </w:rPr>
              <w:t>7</w:t>
            </w:r>
          </w:p>
        </w:tc>
        <w:tc>
          <w:tcPr>
            <w:tcW w:w="1798"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jc w:val="center"/>
              <w:rPr>
                <w:rFonts w:cs="方正仿宋_GBK"/>
                <w:sz w:val="21"/>
                <w:szCs w:val="21"/>
              </w:rPr>
            </w:pPr>
            <w:r>
              <w:rPr>
                <w:rFonts w:cs="方正仿宋_GBK" w:hint="eastAsia"/>
                <w:kern w:val="0"/>
                <w:sz w:val="21"/>
                <w:szCs w:val="21"/>
              </w:rPr>
              <w:t>标签</w:t>
            </w:r>
          </w:p>
        </w:tc>
        <w:tc>
          <w:tcPr>
            <w:tcW w:w="1746"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cs="方正仿宋_GBK"/>
                <w:sz w:val="21"/>
                <w:szCs w:val="21"/>
              </w:rPr>
            </w:pPr>
            <w:r>
              <w:rPr>
                <w:rFonts w:cs="方正仿宋_GBK" w:hint="eastAsia"/>
                <w:kern w:val="0"/>
                <w:sz w:val="21"/>
                <w:szCs w:val="21"/>
              </w:rPr>
              <w:t>GB 7718</w:t>
            </w:r>
          </w:p>
        </w:tc>
        <w:tc>
          <w:tcPr>
            <w:tcW w:w="2068"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cs="方正仿宋_GBK"/>
                <w:sz w:val="21"/>
                <w:szCs w:val="21"/>
              </w:rPr>
            </w:pPr>
            <w:r>
              <w:rPr>
                <w:rFonts w:cs="方正仿宋_GBK" w:hint="eastAsia"/>
                <w:kern w:val="0"/>
                <w:sz w:val="21"/>
                <w:szCs w:val="21"/>
              </w:rPr>
              <w:t>食品安全国家标准预包装食品标签通则</w:t>
            </w:r>
          </w:p>
        </w:tc>
        <w:tc>
          <w:tcPr>
            <w:tcW w:w="1903"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cs="方正仿宋_GBK"/>
                <w:sz w:val="21"/>
                <w:szCs w:val="21"/>
              </w:rPr>
            </w:pPr>
            <w:r>
              <w:rPr>
                <w:rFonts w:cs="方正仿宋_GBK" w:hint="eastAsia"/>
                <w:kern w:val="0"/>
                <w:sz w:val="21"/>
                <w:szCs w:val="21"/>
              </w:rPr>
              <w:t>GB 7718</w:t>
            </w:r>
          </w:p>
        </w:tc>
      </w:tr>
      <w:tr w:rsidR="00132EB2">
        <w:trPr>
          <w:trHeight w:val="1167"/>
          <w:jc w:val="center"/>
        </w:trPr>
        <w:tc>
          <w:tcPr>
            <w:tcW w:w="805" w:type="dxa"/>
            <w:tcBorders>
              <w:top w:val="nil"/>
              <w:left w:val="single" w:sz="8" w:space="0" w:color="auto"/>
              <w:bottom w:val="single" w:sz="8" w:space="0" w:color="auto"/>
              <w:right w:val="single" w:sz="8" w:space="0" w:color="auto"/>
            </w:tcBorders>
            <w:tcMar>
              <w:left w:w="108" w:type="dxa"/>
              <w:right w:w="108" w:type="dxa"/>
            </w:tcMar>
            <w:vAlign w:val="center"/>
          </w:tcPr>
          <w:p w:rsidR="00132EB2" w:rsidRDefault="00B7457F">
            <w:pPr>
              <w:spacing w:line="300" w:lineRule="atLeast"/>
              <w:jc w:val="center"/>
              <w:rPr>
                <w:rFonts w:cs="方正仿宋_GBK"/>
                <w:sz w:val="21"/>
                <w:szCs w:val="21"/>
              </w:rPr>
            </w:pPr>
            <w:r>
              <w:rPr>
                <w:rFonts w:cs="方正仿宋_GBK" w:hint="eastAsia"/>
                <w:kern w:val="0"/>
                <w:sz w:val="21"/>
                <w:szCs w:val="21"/>
              </w:rPr>
              <w:t>8</w:t>
            </w:r>
          </w:p>
        </w:tc>
        <w:tc>
          <w:tcPr>
            <w:tcW w:w="1798"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jc w:val="center"/>
              <w:rPr>
                <w:rFonts w:cs="方正仿宋_GBK"/>
                <w:sz w:val="21"/>
                <w:szCs w:val="21"/>
              </w:rPr>
            </w:pPr>
            <w:r>
              <w:rPr>
                <w:rFonts w:cs="方正仿宋_GBK" w:hint="eastAsia"/>
                <w:kern w:val="0"/>
                <w:sz w:val="21"/>
                <w:szCs w:val="21"/>
              </w:rPr>
              <w:t>营养标签</w:t>
            </w:r>
          </w:p>
        </w:tc>
        <w:tc>
          <w:tcPr>
            <w:tcW w:w="1746"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cs="方正仿宋_GBK"/>
                <w:sz w:val="21"/>
                <w:szCs w:val="21"/>
              </w:rPr>
            </w:pPr>
            <w:r>
              <w:rPr>
                <w:rFonts w:cs="方正仿宋_GBK" w:hint="eastAsia"/>
                <w:kern w:val="0"/>
                <w:sz w:val="21"/>
                <w:szCs w:val="21"/>
              </w:rPr>
              <w:t>GB 28050</w:t>
            </w:r>
          </w:p>
        </w:tc>
        <w:tc>
          <w:tcPr>
            <w:tcW w:w="2068"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cs="方正仿宋_GBK"/>
                <w:sz w:val="21"/>
                <w:szCs w:val="21"/>
              </w:rPr>
            </w:pPr>
            <w:r>
              <w:rPr>
                <w:rFonts w:cs="方正仿宋_GBK" w:hint="eastAsia"/>
                <w:kern w:val="0"/>
                <w:sz w:val="21"/>
                <w:szCs w:val="21"/>
              </w:rPr>
              <w:t>食品安全国家标准预包装食品营养标签通则</w:t>
            </w:r>
          </w:p>
        </w:tc>
        <w:tc>
          <w:tcPr>
            <w:tcW w:w="1903"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cs="方正仿宋_GBK"/>
                <w:sz w:val="21"/>
                <w:szCs w:val="21"/>
              </w:rPr>
            </w:pPr>
            <w:r>
              <w:rPr>
                <w:rFonts w:cs="方正仿宋_GBK" w:hint="eastAsia"/>
                <w:kern w:val="0"/>
                <w:sz w:val="21"/>
                <w:szCs w:val="21"/>
              </w:rPr>
              <w:t>GB 28050</w:t>
            </w:r>
          </w:p>
        </w:tc>
      </w:tr>
      <w:tr w:rsidR="00132EB2">
        <w:trPr>
          <w:trHeight w:val="809"/>
          <w:jc w:val="center"/>
        </w:trPr>
        <w:tc>
          <w:tcPr>
            <w:tcW w:w="805" w:type="dxa"/>
            <w:tcBorders>
              <w:top w:val="nil"/>
              <w:left w:val="single" w:sz="8" w:space="0" w:color="auto"/>
              <w:bottom w:val="single" w:sz="8" w:space="0" w:color="auto"/>
              <w:right w:val="single" w:sz="8" w:space="0" w:color="auto"/>
            </w:tcBorders>
            <w:tcMar>
              <w:left w:w="108" w:type="dxa"/>
              <w:right w:w="108" w:type="dxa"/>
            </w:tcMar>
            <w:vAlign w:val="center"/>
          </w:tcPr>
          <w:p w:rsidR="00132EB2" w:rsidRDefault="00B7457F">
            <w:pPr>
              <w:spacing w:line="300" w:lineRule="atLeast"/>
              <w:jc w:val="center"/>
              <w:rPr>
                <w:rFonts w:cs="方正仿宋_GBK"/>
                <w:sz w:val="21"/>
                <w:szCs w:val="21"/>
              </w:rPr>
            </w:pPr>
            <w:r>
              <w:rPr>
                <w:rFonts w:cs="方正仿宋_GBK" w:hint="eastAsia"/>
                <w:sz w:val="21"/>
                <w:szCs w:val="21"/>
              </w:rPr>
              <w:t>9</w:t>
            </w:r>
          </w:p>
        </w:tc>
        <w:tc>
          <w:tcPr>
            <w:tcW w:w="1798"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jc w:val="center"/>
              <w:rPr>
                <w:rFonts w:cs="方正仿宋_GBK"/>
                <w:sz w:val="21"/>
                <w:szCs w:val="21"/>
              </w:rPr>
            </w:pPr>
            <w:r>
              <w:rPr>
                <w:rFonts w:cs="方正仿宋_GBK" w:hint="eastAsia"/>
                <w:kern w:val="0"/>
                <w:sz w:val="21"/>
                <w:szCs w:val="21"/>
              </w:rPr>
              <w:t>净含量</w:t>
            </w:r>
          </w:p>
        </w:tc>
        <w:tc>
          <w:tcPr>
            <w:tcW w:w="1746"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cs="方正仿宋_GBK"/>
                <w:sz w:val="21"/>
                <w:szCs w:val="21"/>
              </w:rPr>
            </w:pPr>
            <w:r>
              <w:rPr>
                <w:rFonts w:cs="方正仿宋_GBK" w:hint="eastAsia"/>
                <w:kern w:val="0"/>
                <w:sz w:val="21"/>
                <w:szCs w:val="21"/>
              </w:rPr>
              <w:t>国家市场总局令第</w:t>
            </w:r>
            <w:r>
              <w:rPr>
                <w:rFonts w:cs="方正仿宋_GBK" w:hint="eastAsia"/>
                <w:kern w:val="0"/>
                <w:sz w:val="21"/>
                <w:szCs w:val="21"/>
              </w:rPr>
              <w:t>70</w:t>
            </w:r>
            <w:r>
              <w:rPr>
                <w:rFonts w:cs="方正仿宋_GBK" w:hint="eastAsia"/>
                <w:kern w:val="0"/>
                <w:sz w:val="21"/>
                <w:szCs w:val="21"/>
              </w:rPr>
              <w:t>号</w:t>
            </w:r>
          </w:p>
        </w:tc>
        <w:tc>
          <w:tcPr>
            <w:tcW w:w="2068"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cs="方正仿宋_GBK"/>
                <w:sz w:val="21"/>
                <w:szCs w:val="21"/>
              </w:rPr>
            </w:pPr>
            <w:r>
              <w:rPr>
                <w:rFonts w:cs="方正仿宋_GBK" w:hint="eastAsia"/>
                <w:kern w:val="0"/>
                <w:sz w:val="21"/>
                <w:szCs w:val="21"/>
              </w:rPr>
              <w:t>定量包装商品计量监督管理办法</w:t>
            </w:r>
          </w:p>
        </w:tc>
        <w:tc>
          <w:tcPr>
            <w:tcW w:w="1903" w:type="dxa"/>
            <w:tcBorders>
              <w:top w:val="nil"/>
              <w:left w:val="nil"/>
              <w:bottom w:val="single" w:sz="8" w:space="0" w:color="auto"/>
              <w:right w:val="single" w:sz="8" w:space="0" w:color="auto"/>
            </w:tcBorders>
            <w:tcMar>
              <w:left w:w="108" w:type="dxa"/>
              <w:right w:w="108" w:type="dxa"/>
            </w:tcMar>
            <w:vAlign w:val="center"/>
          </w:tcPr>
          <w:p w:rsidR="00132EB2" w:rsidRDefault="00B7457F">
            <w:pPr>
              <w:spacing w:line="300" w:lineRule="atLeast"/>
              <w:rPr>
                <w:rFonts w:cs="方正仿宋_GBK"/>
                <w:sz w:val="21"/>
                <w:szCs w:val="21"/>
              </w:rPr>
            </w:pPr>
            <w:r>
              <w:rPr>
                <w:rFonts w:cs="方正仿宋_GBK" w:hint="eastAsia"/>
                <w:kern w:val="0"/>
                <w:sz w:val="21"/>
                <w:szCs w:val="21"/>
              </w:rPr>
              <w:t>JJF 1070</w:t>
            </w:r>
          </w:p>
        </w:tc>
      </w:tr>
    </w:tbl>
    <w:p w:rsidR="00132EB2" w:rsidRDefault="00132EB2">
      <w:pPr>
        <w:pStyle w:val="a3"/>
        <w:spacing w:line="240" w:lineRule="exact"/>
        <w:ind w:firstLineChars="100" w:firstLine="235"/>
        <w:rPr>
          <w:rFonts w:ascii="Times New Roman" w:eastAsia="方正仿宋_GBK" w:cs="方正仿宋_GBK"/>
          <w:sz w:val="24"/>
          <w:szCs w:val="24"/>
          <w:shd w:val="clear" w:color="auto" w:fill="FFFFFF"/>
        </w:rPr>
      </w:pPr>
    </w:p>
    <w:p w:rsidR="00132EB2" w:rsidRDefault="00B7457F">
      <w:pPr>
        <w:pStyle w:val="a3"/>
        <w:ind w:firstLineChars="100" w:firstLine="235"/>
        <w:rPr>
          <w:rFonts w:ascii="Times New Roman" w:eastAsia="方正仿宋_GBK" w:cs="方正仿宋_GBK"/>
          <w:sz w:val="24"/>
          <w:szCs w:val="24"/>
          <w:shd w:val="clear" w:color="auto" w:fill="FFFFFF"/>
        </w:rPr>
      </w:pPr>
      <w:r>
        <w:rPr>
          <w:rFonts w:ascii="Times New Roman" w:eastAsia="方正仿宋_GBK" w:cs="方正仿宋_GBK" w:hint="eastAsia"/>
          <w:sz w:val="24"/>
          <w:szCs w:val="24"/>
          <w:shd w:val="clear" w:color="auto" w:fill="FFFFFF"/>
        </w:rPr>
        <w:t>注：本表仅供参考；</w:t>
      </w:r>
      <w:r>
        <w:rPr>
          <w:rFonts w:ascii="Times New Roman" w:eastAsia="方正仿宋_GBK" w:cs="方正仿宋_GBK" w:hint="eastAsia"/>
          <w:sz w:val="24"/>
          <w:szCs w:val="24"/>
          <w:shd w:val="clear" w:color="auto" w:fill="FFFFFF"/>
        </w:rPr>
        <w:t>*</w:t>
      </w:r>
      <w:r>
        <w:rPr>
          <w:rFonts w:ascii="Times New Roman" w:eastAsia="方正仿宋_GBK" w:cs="方正仿宋_GBK" w:hint="eastAsia"/>
          <w:sz w:val="24"/>
          <w:szCs w:val="24"/>
          <w:shd w:val="clear" w:color="auto" w:fill="FFFFFF"/>
        </w:rPr>
        <w:t>项目为执行标准无此项目要求时不检测。</w:t>
      </w:r>
    </w:p>
    <w:p w:rsidR="00132EB2" w:rsidRDefault="00B7457F" w:rsidP="00540407">
      <w:pPr>
        <w:pStyle w:val="a3"/>
        <w:snapToGrid w:val="0"/>
        <w:spacing w:line="720" w:lineRule="atLeast"/>
        <w:jc w:val="left"/>
        <w:rPr>
          <w:rFonts w:eastAsia="方正小标宋_GBK"/>
          <w:sz w:val="44"/>
          <w:szCs w:val="44"/>
        </w:rPr>
      </w:pPr>
      <w:r>
        <w:rPr>
          <w:rFonts w:ascii="Times New Roman"/>
          <w:shd w:val="clear" w:color="auto" w:fill="FFFFFF"/>
        </w:rPr>
        <w:br w:type="page"/>
      </w:r>
      <w:bookmarkStart w:id="3" w:name="zhengwen"/>
    </w:p>
    <w:p w:rsidR="00132EB2" w:rsidRDefault="00B7457F">
      <w:pPr>
        <w:snapToGrid w:val="0"/>
        <w:spacing w:line="720" w:lineRule="atLeast"/>
        <w:jc w:val="center"/>
        <w:rPr>
          <w:rFonts w:eastAsia="方正小标宋_GBK"/>
          <w:sz w:val="44"/>
          <w:szCs w:val="44"/>
        </w:rPr>
      </w:pPr>
      <w:r>
        <w:rPr>
          <w:rFonts w:eastAsia="方正小标宋_GBK"/>
          <w:sz w:val="44"/>
          <w:szCs w:val="44"/>
        </w:rPr>
        <w:t>涨发畜禽副产品生产许可审查方案</w:t>
      </w:r>
    </w:p>
    <w:p w:rsidR="00132EB2" w:rsidRDefault="00132EB2">
      <w:pPr>
        <w:tabs>
          <w:tab w:val="left" w:pos="8820"/>
        </w:tabs>
        <w:rPr>
          <w:rFonts w:eastAsia="方正楷体_GBK"/>
          <w:bCs/>
          <w:kern w:val="0"/>
          <w:szCs w:val="32"/>
        </w:rPr>
      </w:pPr>
    </w:p>
    <w:p w:rsidR="00132EB2" w:rsidRDefault="00B7457F" w:rsidP="00540407">
      <w:pPr>
        <w:spacing w:line="600" w:lineRule="exact"/>
        <w:jc w:val="center"/>
        <w:rPr>
          <w:rFonts w:eastAsia="方正黑体_GBK" w:cs="方正黑体_GBK"/>
          <w:szCs w:val="32"/>
        </w:rPr>
      </w:pPr>
      <w:r>
        <w:rPr>
          <w:rFonts w:eastAsia="方正黑体_GBK" w:cs="方正黑体_GBK" w:hint="eastAsia"/>
          <w:szCs w:val="32"/>
        </w:rPr>
        <w:t>第一章</w:t>
      </w:r>
      <w:r>
        <w:rPr>
          <w:rFonts w:eastAsia="方正黑体_GBK" w:cs="方正黑体_GBK" w:hint="eastAsia"/>
          <w:szCs w:val="32"/>
        </w:rPr>
        <w:t xml:space="preserve">  </w:t>
      </w:r>
      <w:r>
        <w:rPr>
          <w:rFonts w:eastAsia="方正黑体_GBK" w:cs="方正黑体_GBK" w:hint="eastAsia"/>
          <w:szCs w:val="32"/>
        </w:rPr>
        <w:t>总则</w:t>
      </w:r>
    </w:p>
    <w:p w:rsidR="00132EB2" w:rsidRDefault="00132EB2" w:rsidP="00540407">
      <w:pPr>
        <w:tabs>
          <w:tab w:val="left" w:pos="0"/>
        </w:tabs>
        <w:spacing w:line="600" w:lineRule="exact"/>
        <w:ind w:firstLineChars="200" w:firstLine="630"/>
        <w:rPr>
          <w:rFonts w:eastAsia="方正黑体_GBK" w:cs="方正黑体_GBK"/>
          <w:szCs w:val="32"/>
        </w:rPr>
      </w:pPr>
    </w:p>
    <w:p w:rsidR="00132EB2" w:rsidRDefault="00B7457F" w:rsidP="00540407">
      <w:pPr>
        <w:tabs>
          <w:tab w:val="left" w:pos="0"/>
        </w:tabs>
        <w:spacing w:line="600" w:lineRule="exact"/>
        <w:ind w:firstLineChars="200" w:firstLine="630"/>
        <w:rPr>
          <w:szCs w:val="32"/>
        </w:rPr>
      </w:pPr>
      <w:r>
        <w:rPr>
          <w:rFonts w:eastAsia="方正黑体_GBK" w:cs="方正黑体_GBK" w:hint="eastAsia"/>
          <w:szCs w:val="32"/>
        </w:rPr>
        <w:t>第一条</w:t>
      </w:r>
      <w:r>
        <w:rPr>
          <w:rFonts w:eastAsia="仿宋"/>
          <w:szCs w:val="32"/>
        </w:rPr>
        <w:t xml:space="preserve"> </w:t>
      </w:r>
      <w:r>
        <w:rPr>
          <w:szCs w:val="32"/>
        </w:rPr>
        <w:t>为加强涨发畜禽副产品生产许可审查工作，依据《中华人民共和国食品安全法》《中华人民共和国食品安全法实施条例》《食品生产许可管理办法》（国家市场监督管理总局令第</w:t>
      </w:r>
      <w:r>
        <w:rPr>
          <w:szCs w:val="32"/>
        </w:rPr>
        <w:t>24</w:t>
      </w:r>
      <w:r>
        <w:rPr>
          <w:szCs w:val="32"/>
        </w:rPr>
        <w:t>号）及相关食品安全国家标准等规定，结合我市涨发畜禽副产品的实际生产状况，制定《涨发畜禽副产品生产许可审查方案》（以下简称《方案》）。</w:t>
      </w:r>
    </w:p>
    <w:p w:rsidR="00132EB2" w:rsidRDefault="00B7457F" w:rsidP="00540407">
      <w:pPr>
        <w:tabs>
          <w:tab w:val="left" w:pos="0"/>
        </w:tabs>
        <w:spacing w:line="600" w:lineRule="exact"/>
        <w:ind w:firstLineChars="200" w:firstLine="630"/>
        <w:rPr>
          <w:rFonts w:eastAsia="仿宋_GB2312"/>
          <w:szCs w:val="32"/>
        </w:rPr>
      </w:pPr>
      <w:r>
        <w:rPr>
          <w:rFonts w:eastAsia="方正黑体_GBK" w:cs="方正黑体_GBK" w:hint="eastAsia"/>
          <w:szCs w:val="32"/>
        </w:rPr>
        <w:t>第二条</w:t>
      </w:r>
      <w:r>
        <w:rPr>
          <w:rFonts w:eastAsia="仿宋"/>
          <w:szCs w:val="32"/>
        </w:rPr>
        <w:t xml:space="preserve"> </w:t>
      </w:r>
      <w:r>
        <w:rPr>
          <w:szCs w:val="32"/>
        </w:rPr>
        <w:t>本《方案》应</w:t>
      </w:r>
      <w:r>
        <w:rPr>
          <w:rFonts w:hint="eastAsia"/>
          <w:szCs w:val="32"/>
        </w:rPr>
        <w:t>当</w:t>
      </w:r>
      <w:r>
        <w:rPr>
          <w:szCs w:val="32"/>
        </w:rPr>
        <w:t>与市场监管总局公布的《食品生产许可审查通则》结合使用，适用于区县（自治县）市场监管部门组织对我市涨发畜禽副产品生产许可申请的现场审查工作。</w:t>
      </w:r>
    </w:p>
    <w:p w:rsidR="00132EB2" w:rsidRDefault="00B7457F" w:rsidP="00540407">
      <w:pPr>
        <w:tabs>
          <w:tab w:val="left" w:pos="0"/>
        </w:tabs>
        <w:spacing w:line="600" w:lineRule="exact"/>
        <w:ind w:firstLineChars="200" w:firstLine="630"/>
        <w:rPr>
          <w:szCs w:val="32"/>
        </w:rPr>
      </w:pPr>
      <w:r>
        <w:rPr>
          <w:rFonts w:eastAsia="方正黑体_GBK" w:cs="方正黑体_GBK" w:hint="eastAsia"/>
          <w:szCs w:val="32"/>
        </w:rPr>
        <w:t>第三条</w:t>
      </w:r>
      <w:r>
        <w:rPr>
          <w:rFonts w:eastAsia="仿宋"/>
          <w:szCs w:val="32"/>
        </w:rPr>
        <w:t xml:space="preserve"> </w:t>
      </w:r>
      <w:r>
        <w:rPr>
          <w:rFonts w:ascii="方正仿宋_GBK" w:hAnsi="方正仿宋_GBK" w:cs="方正仿宋_GBK" w:hint="eastAsia"/>
          <w:szCs w:val="32"/>
        </w:rPr>
        <w:t>实施食品生产许可证管理的涨发畜禽副产品，是指以经</w:t>
      </w:r>
      <w:r>
        <w:rPr>
          <w:rFonts w:ascii="方正仿宋_GBK" w:hAnsi="方正仿宋_GBK" w:cs="方正仿宋_GBK" w:hint="eastAsia"/>
          <w:szCs w:val="32"/>
        </w:rPr>
        <w:t>检验检疫合格鲜</w:t>
      </w:r>
      <w:r>
        <w:rPr>
          <w:rFonts w:ascii="方正仿宋_GBK" w:hAnsi="方正仿宋_GBK" w:cs="方正仿宋_GBK" w:hint="eastAsia"/>
          <w:szCs w:val="32"/>
        </w:rPr>
        <w:t>（</w:t>
      </w:r>
      <w:r>
        <w:rPr>
          <w:rFonts w:ascii="方正仿宋_GBK" w:hAnsi="方正仿宋_GBK" w:cs="方正仿宋_GBK" w:hint="eastAsia"/>
          <w:szCs w:val="32"/>
        </w:rPr>
        <w:t>冻</w:t>
      </w:r>
      <w:r>
        <w:rPr>
          <w:rFonts w:ascii="方正仿宋_GBK" w:hAnsi="方正仿宋_GBK" w:cs="方正仿宋_GBK" w:hint="eastAsia"/>
          <w:szCs w:val="32"/>
        </w:rPr>
        <w:t>）</w:t>
      </w:r>
      <w:r>
        <w:rPr>
          <w:rFonts w:ascii="方正仿宋_GBK" w:hAnsi="方正仿宋_GBK" w:cs="方正仿宋_GBK" w:hint="eastAsia"/>
          <w:szCs w:val="32"/>
        </w:rPr>
        <w:t>、干制、盐渍的畜禽副产品为原料，适量添加食用碱或酶制剂等食品添加剂、加工助剂，添加或不添加辅料，经预处理、煮制或不煮制、涨发、漂洗、整理等工艺加工制成的产品。按照《食品生产许可目录公告》，生产许可证食品类别</w:t>
      </w:r>
      <w:r>
        <w:rPr>
          <w:rFonts w:ascii="方正仿宋_GBK" w:hAnsi="方正仿宋_GBK" w:cs="方正仿宋_GBK" w:hint="eastAsia"/>
          <w:szCs w:val="32"/>
        </w:rPr>
        <w:lastRenderedPageBreak/>
        <w:t>为“其他食品”，类别编号为</w:t>
      </w:r>
      <w:r>
        <w:rPr>
          <w:rFonts w:eastAsia="仿宋_GB2312" w:hint="eastAsia"/>
          <w:szCs w:val="32"/>
        </w:rPr>
        <w:t>31</w:t>
      </w:r>
      <w:r>
        <w:rPr>
          <w:rFonts w:eastAsia="仿宋_GB2312"/>
          <w:szCs w:val="32"/>
        </w:rPr>
        <w:t>01</w:t>
      </w:r>
      <w:r>
        <w:rPr>
          <w:rFonts w:eastAsia="仿宋_GB2312" w:hint="eastAsia"/>
          <w:szCs w:val="32"/>
        </w:rPr>
        <w:t>，</w:t>
      </w:r>
      <w:r>
        <w:rPr>
          <w:rFonts w:ascii="方正仿宋_GBK" w:hAnsi="方正仿宋_GBK" w:cs="方正仿宋_GBK" w:hint="eastAsia"/>
          <w:szCs w:val="32"/>
        </w:rPr>
        <w:t>类别名称为涨发畜禽副产品</w:t>
      </w:r>
      <w:r>
        <w:rPr>
          <w:rFonts w:eastAsia="仿宋_GB2312" w:hint="eastAsia"/>
          <w:szCs w:val="32"/>
        </w:rPr>
        <w:t>，</w:t>
      </w:r>
      <w:r>
        <w:rPr>
          <w:rFonts w:ascii="方正仿宋_GBK" w:hAnsi="方正仿宋_GBK" w:cs="方正仿宋_GBK" w:hint="eastAsia"/>
          <w:szCs w:val="32"/>
        </w:rPr>
        <w:t>包括涨发畜副产品和涨发禽副产品。</w:t>
      </w:r>
    </w:p>
    <w:p w:rsidR="00132EB2" w:rsidRDefault="00B7457F" w:rsidP="00540407">
      <w:pPr>
        <w:tabs>
          <w:tab w:val="left" w:pos="0"/>
        </w:tabs>
        <w:spacing w:line="600" w:lineRule="exact"/>
        <w:ind w:firstLineChars="200" w:firstLine="630"/>
        <w:rPr>
          <w:rFonts w:eastAsia="仿宋_GB2312"/>
          <w:szCs w:val="32"/>
        </w:rPr>
      </w:pPr>
      <w:r>
        <w:rPr>
          <w:rFonts w:eastAsia="方正黑体_GBK" w:cs="方正黑体_GBK" w:hint="eastAsia"/>
          <w:szCs w:val="32"/>
        </w:rPr>
        <w:t>第四条</w:t>
      </w:r>
      <w:r>
        <w:rPr>
          <w:rFonts w:eastAsia="仿宋_GB2312"/>
          <w:szCs w:val="32"/>
        </w:rPr>
        <w:t xml:space="preserve"> </w:t>
      </w:r>
      <w:r>
        <w:rPr>
          <w:rFonts w:ascii="方正仿宋_GBK" w:hAnsi="方正仿宋_GBK" w:cs="方正仿宋_GBK" w:hint="eastAsia"/>
          <w:szCs w:val="32"/>
        </w:rPr>
        <w:t>本《方案》引用文件、标准，均适用最新版本（包括修改单）。</w:t>
      </w:r>
    </w:p>
    <w:p w:rsidR="00132EB2" w:rsidRDefault="00132EB2" w:rsidP="00540407">
      <w:pPr>
        <w:tabs>
          <w:tab w:val="left" w:pos="0"/>
        </w:tabs>
        <w:spacing w:line="600" w:lineRule="exact"/>
        <w:jc w:val="center"/>
        <w:rPr>
          <w:rFonts w:eastAsia="方正黑体_GBK" w:cs="方正黑体_GBK"/>
          <w:szCs w:val="32"/>
        </w:rPr>
      </w:pPr>
    </w:p>
    <w:p w:rsidR="00132EB2" w:rsidRDefault="00B7457F" w:rsidP="00540407">
      <w:pPr>
        <w:tabs>
          <w:tab w:val="left" w:pos="0"/>
        </w:tabs>
        <w:spacing w:line="600" w:lineRule="exact"/>
        <w:jc w:val="center"/>
        <w:rPr>
          <w:rFonts w:eastAsia="方正黑体_GBK" w:cs="方正黑体_GBK"/>
          <w:szCs w:val="32"/>
        </w:rPr>
      </w:pPr>
      <w:r>
        <w:rPr>
          <w:rFonts w:eastAsia="方正黑体_GBK" w:cs="方正黑体_GBK" w:hint="eastAsia"/>
          <w:szCs w:val="32"/>
        </w:rPr>
        <w:t>第二章</w:t>
      </w:r>
      <w:r>
        <w:rPr>
          <w:rFonts w:eastAsia="方正黑体_GBK" w:cs="方正黑体_GBK" w:hint="eastAsia"/>
          <w:szCs w:val="32"/>
        </w:rPr>
        <w:t xml:space="preserve">  </w:t>
      </w:r>
      <w:r>
        <w:rPr>
          <w:rFonts w:eastAsia="方正黑体_GBK" w:cs="方正黑体_GBK" w:hint="eastAsia"/>
          <w:szCs w:val="32"/>
        </w:rPr>
        <w:t>生产场所</w:t>
      </w:r>
    </w:p>
    <w:p w:rsidR="00132EB2" w:rsidRDefault="00132EB2" w:rsidP="00540407">
      <w:pPr>
        <w:spacing w:line="600" w:lineRule="exact"/>
        <w:ind w:firstLineChars="200" w:firstLine="630"/>
        <w:rPr>
          <w:rFonts w:eastAsia="方正黑体_GBK" w:cs="方正黑体_GBK"/>
          <w:szCs w:val="32"/>
        </w:rPr>
      </w:pPr>
    </w:p>
    <w:p w:rsidR="00132EB2" w:rsidRDefault="00B7457F" w:rsidP="00540407">
      <w:pPr>
        <w:spacing w:line="600" w:lineRule="exact"/>
        <w:ind w:firstLineChars="200" w:firstLine="630"/>
        <w:rPr>
          <w:rFonts w:eastAsia="仿宋_GB2312"/>
          <w:szCs w:val="32"/>
        </w:rPr>
      </w:pPr>
      <w:r>
        <w:rPr>
          <w:rFonts w:eastAsia="方正黑体_GBK" w:cs="方正黑体_GBK" w:hint="eastAsia"/>
          <w:szCs w:val="32"/>
        </w:rPr>
        <w:t>第五条</w:t>
      </w:r>
      <w:r>
        <w:rPr>
          <w:rFonts w:eastAsia="仿宋_GB2312"/>
          <w:szCs w:val="32"/>
        </w:rPr>
        <w:t xml:space="preserve"> </w:t>
      </w:r>
      <w:r>
        <w:rPr>
          <w:szCs w:val="32"/>
        </w:rPr>
        <w:t>厂区、厂房和车间、库房要求应</w:t>
      </w:r>
      <w:r>
        <w:rPr>
          <w:rFonts w:hint="eastAsia"/>
          <w:szCs w:val="32"/>
        </w:rPr>
        <w:t>当</w:t>
      </w:r>
      <w:r>
        <w:rPr>
          <w:szCs w:val="32"/>
        </w:rPr>
        <w:t>符合《食品安全国</w:t>
      </w:r>
      <w:r>
        <w:rPr>
          <w:spacing w:val="-6"/>
          <w:szCs w:val="32"/>
        </w:rPr>
        <w:t>家标准</w:t>
      </w:r>
      <w:r>
        <w:rPr>
          <w:spacing w:val="-6"/>
          <w:szCs w:val="32"/>
        </w:rPr>
        <w:t xml:space="preserve"> </w:t>
      </w:r>
      <w:r>
        <w:rPr>
          <w:spacing w:val="-6"/>
          <w:szCs w:val="32"/>
        </w:rPr>
        <w:t>食品生产通用卫生规范》（</w:t>
      </w:r>
      <w:r>
        <w:rPr>
          <w:spacing w:val="-6"/>
          <w:szCs w:val="32"/>
        </w:rPr>
        <w:t xml:space="preserve">GB </w:t>
      </w:r>
      <w:r>
        <w:rPr>
          <w:spacing w:val="-6"/>
          <w:szCs w:val="32"/>
        </w:rPr>
        <w:t>14881</w:t>
      </w:r>
      <w:r>
        <w:rPr>
          <w:spacing w:val="-6"/>
          <w:szCs w:val="32"/>
        </w:rPr>
        <w:t>）中生产场所相关规定</w:t>
      </w:r>
      <w:r>
        <w:rPr>
          <w:szCs w:val="32"/>
        </w:rPr>
        <w:t>。</w:t>
      </w:r>
    </w:p>
    <w:p w:rsidR="00132EB2" w:rsidRDefault="00B7457F" w:rsidP="00540407">
      <w:pPr>
        <w:spacing w:line="600" w:lineRule="exact"/>
        <w:ind w:firstLineChars="200" w:firstLine="630"/>
        <w:rPr>
          <w:rFonts w:eastAsia="仿宋_GB2312"/>
          <w:szCs w:val="32"/>
        </w:rPr>
      </w:pPr>
      <w:r>
        <w:rPr>
          <w:rFonts w:eastAsia="方正黑体_GBK" w:cs="方正黑体_GBK" w:hint="eastAsia"/>
          <w:szCs w:val="32"/>
        </w:rPr>
        <w:t>第六条</w:t>
      </w:r>
      <w:r>
        <w:rPr>
          <w:rFonts w:eastAsia="仿宋_GB2312"/>
          <w:szCs w:val="32"/>
        </w:rPr>
        <w:t xml:space="preserve"> </w:t>
      </w:r>
      <w:r>
        <w:rPr>
          <w:szCs w:val="32"/>
        </w:rPr>
        <w:t>应根据产品特点、卫生控制及工艺要求设置相应的生产场所。</w:t>
      </w:r>
    </w:p>
    <w:p w:rsidR="00132EB2" w:rsidRDefault="00B7457F" w:rsidP="00540407">
      <w:pPr>
        <w:spacing w:line="600" w:lineRule="exact"/>
        <w:ind w:firstLineChars="200" w:firstLine="630"/>
        <w:rPr>
          <w:rFonts w:eastAsia="仿宋_GB2312"/>
          <w:szCs w:val="32"/>
        </w:rPr>
      </w:pPr>
      <w:r>
        <w:rPr>
          <w:szCs w:val="32"/>
        </w:rPr>
        <w:t>生产场所一般包括预处理车间、配料间（区）、加工成型间、内包装间、外包装间、原辅料库、包装材料库、成品库等。以上为常规生产场所，企业可根据产品特点及工艺要求设置、调整。</w:t>
      </w:r>
    </w:p>
    <w:p w:rsidR="00132EB2" w:rsidRDefault="00B7457F" w:rsidP="00540407">
      <w:pPr>
        <w:spacing w:line="600" w:lineRule="exact"/>
        <w:ind w:firstLineChars="200" w:firstLine="630"/>
        <w:rPr>
          <w:rFonts w:eastAsia="仿宋_GB2312"/>
          <w:szCs w:val="32"/>
        </w:rPr>
      </w:pPr>
      <w:r>
        <w:rPr>
          <w:rFonts w:eastAsia="方正黑体_GBK" w:cs="方正黑体_GBK" w:hint="eastAsia"/>
          <w:szCs w:val="32"/>
        </w:rPr>
        <w:t>第七条</w:t>
      </w:r>
      <w:r>
        <w:rPr>
          <w:rFonts w:eastAsia="仿宋_GB2312"/>
          <w:szCs w:val="32"/>
        </w:rPr>
        <w:t xml:space="preserve"> </w:t>
      </w:r>
      <w:r>
        <w:rPr>
          <w:szCs w:val="32"/>
        </w:rPr>
        <w:t>生产车间应</w:t>
      </w:r>
      <w:r>
        <w:rPr>
          <w:rFonts w:hint="eastAsia"/>
          <w:szCs w:val="32"/>
        </w:rPr>
        <w:t>当</w:t>
      </w:r>
      <w:r>
        <w:rPr>
          <w:szCs w:val="32"/>
        </w:rPr>
        <w:t>与厂区污水、污物处理设施分开并间隔适当距离。</w:t>
      </w:r>
    </w:p>
    <w:p w:rsidR="00132EB2" w:rsidRDefault="00B7457F" w:rsidP="00540407">
      <w:pPr>
        <w:spacing w:line="600" w:lineRule="exact"/>
        <w:ind w:firstLineChars="200" w:firstLine="630"/>
        <w:rPr>
          <w:rFonts w:eastAsia="仿宋_GB2312"/>
          <w:szCs w:val="32"/>
        </w:rPr>
      </w:pPr>
      <w:r>
        <w:rPr>
          <w:rFonts w:eastAsia="方正黑体_GBK" w:cs="方正黑体_GBK" w:hint="eastAsia"/>
          <w:szCs w:val="32"/>
        </w:rPr>
        <w:t>第八条</w:t>
      </w:r>
      <w:r>
        <w:rPr>
          <w:rFonts w:eastAsia="仿宋_GB2312"/>
          <w:szCs w:val="32"/>
        </w:rPr>
        <w:t xml:space="preserve"> </w:t>
      </w:r>
      <w:r>
        <w:rPr>
          <w:szCs w:val="32"/>
        </w:rPr>
        <w:t>生产车间内应</w:t>
      </w:r>
      <w:r>
        <w:rPr>
          <w:rFonts w:hint="eastAsia"/>
          <w:szCs w:val="32"/>
        </w:rPr>
        <w:t>当</w:t>
      </w:r>
      <w:r>
        <w:rPr>
          <w:szCs w:val="32"/>
        </w:rPr>
        <w:t>设置专门区域存放加工废弃物。</w:t>
      </w:r>
    </w:p>
    <w:p w:rsidR="00132EB2" w:rsidRDefault="00B7457F" w:rsidP="00540407">
      <w:pPr>
        <w:spacing w:line="600" w:lineRule="exact"/>
        <w:ind w:firstLineChars="200" w:firstLine="630"/>
        <w:rPr>
          <w:rFonts w:eastAsia="仿宋_GB2312"/>
          <w:szCs w:val="32"/>
        </w:rPr>
      </w:pPr>
      <w:r>
        <w:rPr>
          <w:rFonts w:eastAsia="方正黑体_GBK" w:cs="方正黑体_GBK" w:hint="eastAsia"/>
          <w:szCs w:val="32"/>
        </w:rPr>
        <w:t>第九条</w:t>
      </w:r>
      <w:r>
        <w:rPr>
          <w:rFonts w:eastAsia="仿宋_GB2312"/>
          <w:szCs w:val="32"/>
        </w:rPr>
        <w:t xml:space="preserve"> </w:t>
      </w:r>
      <w:r>
        <w:rPr>
          <w:szCs w:val="32"/>
        </w:rPr>
        <w:t>生产车间应</w:t>
      </w:r>
      <w:r>
        <w:rPr>
          <w:rFonts w:hint="eastAsia"/>
          <w:szCs w:val="32"/>
        </w:rPr>
        <w:t>当</w:t>
      </w:r>
      <w:r>
        <w:rPr>
          <w:szCs w:val="32"/>
        </w:rPr>
        <w:t>根据产品特点、生产工艺、生产特性以及生产过程对清洁程度的要求合理划分作业区，并采取有效分离或分隔，并确保人流</w:t>
      </w:r>
      <w:r>
        <w:rPr>
          <w:szCs w:val="32"/>
        </w:rPr>
        <w:t>物流分开，防止交叉污染。生产车间划分为：</w:t>
      </w:r>
      <w:r>
        <w:rPr>
          <w:szCs w:val="32"/>
        </w:rPr>
        <w:lastRenderedPageBreak/>
        <w:t>一般作业区、准清洁作业区。不同生产作业区之间应</w:t>
      </w:r>
      <w:r>
        <w:rPr>
          <w:rFonts w:hint="eastAsia"/>
          <w:szCs w:val="32"/>
        </w:rPr>
        <w:t>当</w:t>
      </w:r>
      <w:r>
        <w:rPr>
          <w:szCs w:val="32"/>
        </w:rPr>
        <w:t>采取有效分离或分隔（见表</w:t>
      </w:r>
      <w:r>
        <w:rPr>
          <w:szCs w:val="32"/>
        </w:rPr>
        <w:t>1</w:t>
      </w:r>
      <w:r>
        <w:rPr>
          <w:szCs w:val="32"/>
        </w:rPr>
        <w:t>）。各生产作业区应</w:t>
      </w:r>
      <w:r>
        <w:rPr>
          <w:rFonts w:hint="eastAsia"/>
          <w:szCs w:val="32"/>
        </w:rPr>
        <w:t>当</w:t>
      </w:r>
      <w:r>
        <w:rPr>
          <w:szCs w:val="32"/>
        </w:rPr>
        <w:t>有显著的标识加以区分。</w:t>
      </w:r>
    </w:p>
    <w:p w:rsidR="00132EB2" w:rsidRDefault="00132EB2">
      <w:pPr>
        <w:overflowPunct w:val="0"/>
        <w:adjustRightInd w:val="0"/>
        <w:snapToGrid w:val="0"/>
        <w:spacing w:before="240" w:line="336" w:lineRule="auto"/>
        <w:jc w:val="center"/>
        <w:rPr>
          <w:rFonts w:eastAsia="方正黑体_GBK"/>
          <w:sz w:val="28"/>
          <w:szCs w:val="28"/>
        </w:rPr>
      </w:pPr>
    </w:p>
    <w:p w:rsidR="00132EB2" w:rsidRDefault="00B7457F">
      <w:pPr>
        <w:overflowPunct w:val="0"/>
        <w:adjustRightInd w:val="0"/>
        <w:snapToGrid w:val="0"/>
        <w:spacing w:before="240" w:line="336" w:lineRule="auto"/>
        <w:jc w:val="center"/>
        <w:rPr>
          <w:rFonts w:eastAsia="方正黑体_GBK"/>
          <w:sz w:val="28"/>
          <w:szCs w:val="28"/>
        </w:rPr>
      </w:pPr>
      <w:r>
        <w:rPr>
          <w:rFonts w:eastAsia="方正黑体_GBK" w:hint="eastAsia"/>
          <w:sz w:val="28"/>
          <w:szCs w:val="28"/>
        </w:rPr>
        <w:t>表</w:t>
      </w:r>
      <w:r>
        <w:rPr>
          <w:rFonts w:eastAsia="方正黑体_GBK" w:hint="eastAsia"/>
          <w:sz w:val="28"/>
          <w:szCs w:val="28"/>
        </w:rPr>
        <w:t xml:space="preserve">1 </w:t>
      </w:r>
      <w:r>
        <w:rPr>
          <w:rFonts w:eastAsia="方正黑体_GBK" w:hint="eastAsia"/>
          <w:sz w:val="28"/>
          <w:szCs w:val="28"/>
        </w:rPr>
        <w:t>涨发畜禽副产品生产作业区划分</w:t>
      </w:r>
    </w:p>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8"/>
        <w:gridCol w:w="5082"/>
      </w:tblGrid>
      <w:tr w:rsidR="00132EB2" w:rsidTr="00540407">
        <w:trPr>
          <w:trHeight w:val="319"/>
        </w:trPr>
        <w:tc>
          <w:tcPr>
            <w:tcW w:w="3638" w:type="dxa"/>
            <w:vAlign w:val="center"/>
          </w:tcPr>
          <w:p w:rsidR="00132EB2" w:rsidRDefault="00B7457F" w:rsidP="00540407">
            <w:pPr>
              <w:spacing w:line="240" w:lineRule="exact"/>
              <w:jc w:val="center"/>
              <w:rPr>
                <w:rFonts w:eastAsia="方正黑体_GBK" w:cs="方正黑体_GBK"/>
                <w:bCs/>
                <w:sz w:val="21"/>
                <w:szCs w:val="21"/>
              </w:rPr>
            </w:pPr>
            <w:r>
              <w:rPr>
                <w:rFonts w:eastAsia="方正黑体_GBK" w:cs="方正黑体_GBK" w:hint="eastAsia"/>
                <w:bCs/>
                <w:sz w:val="21"/>
                <w:szCs w:val="21"/>
              </w:rPr>
              <w:t>一般作业区</w:t>
            </w:r>
          </w:p>
        </w:tc>
        <w:tc>
          <w:tcPr>
            <w:tcW w:w="5082" w:type="dxa"/>
            <w:vAlign w:val="center"/>
          </w:tcPr>
          <w:p w:rsidR="00132EB2" w:rsidRDefault="00B7457F" w:rsidP="00540407">
            <w:pPr>
              <w:spacing w:line="240" w:lineRule="exact"/>
              <w:jc w:val="center"/>
              <w:rPr>
                <w:rFonts w:eastAsia="方正黑体_GBK" w:cs="方正黑体_GBK"/>
                <w:bCs/>
                <w:sz w:val="21"/>
                <w:szCs w:val="21"/>
              </w:rPr>
            </w:pPr>
            <w:r>
              <w:rPr>
                <w:rFonts w:eastAsia="方正黑体_GBK" w:cs="方正黑体_GBK" w:hint="eastAsia"/>
                <w:bCs/>
                <w:sz w:val="21"/>
                <w:szCs w:val="21"/>
              </w:rPr>
              <w:t>准清洁作业区</w:t>
            </w:r>
          </w:p>
        </w:tc>
      </w:tr>
      <w:tr w:rsidR="00132EB2" w:rsidTr="00540407">
        <w:trPr>
          <w:trHeight w:val="450"/>
        </w:trPr>
        <w:tc>
          <w:tcPr>
            <w:tcW w:w="3638" w:type="dxa"/>
            <w:vAlign w:val="center"/>
          </w:tcPr>
          <w:p w:rsidR="00132EB2" w:rsidRDefault="00B7457F" w:rsidP="00540407">
            <w:pPr>
              <w:spacing w:line="240" w:lineRule="exact"/>
              <w:rPr>
                <w:rFonts w:cs="方正仿宋_GBK"/>
                <w:sz w:val="21"/>
                <w:szCs w:val="21"/>
              </w:rPr>
            </w:pPr>
            <w:r>
              <w:rPr>
                <w:rFonts w:cs="方正仿宋_GBK" w:hint="eastAsia"/>
                <w:sz w:val="21"/>
                <w:szCs w:val="21"/>
              </w:rPr>
              <w:t>原辅料库、包材库、外包装间、成品库等</w:t>
            </w:r>
          </w:p>
        </w:tc>
        <w:tc>
          <w:tcPr>
            <w:tcW w:w="5082" w:type="dxa"/>
            <w:vAlign w:val="center"/>
          </w:tcPr>
          <w:p w:rsidR="00132EB2" w:rsidRDefault="00B7457F" w:rsidP="00540407">
            <w:pPr>
              <w:spacing w:line="240" w:lineRule="exact"/>
              <w:rPr>
                <w:rFonts w:cs="方正仿宋_GBK"/>
                <w:sz w:val="21"/>
                <w:szCs w:val="21"/>
              </w:rPr>
            </w:pPr>
            <w:r>
              <w:rPr>
                <w:rFonts w:cs="方正仿宋_GBK" w:hint="eastAsia"/>
                <w:sz w:val="21"/>
                <w:szCs w:val="21"/>
              </w:rPr>
              <w:t>预处理间、配料间（区</w:t>
            </w:r>
            <w:r>
              <w:rPr>
                <w:rFonts w:cs="方正仿宋_GBK" w:hint="eastAsia"/>
                <w:sz w:val="21"/>
                <w:szCs w:val="21"/>
              </w:rPr>
              <w:t>)</w:t>
            </w:r>
            <w:r>
              <w:rPr>
                <w:rFonts w:cs="方正仿宋_GBK" w:hint="eastAsia"/>
                <w:sz w:val="21"/>
                <w:szCs w:val="21"/>
              </w:rPr>
              <w:t>、加工成型间、涨发间、工器具清洗间、内包装间等</w:t>
            </w:r>
          </w:p>
        </w:tc>
      </w:tr>
      <w:tr w:rsidR="00132EB2" w:rsidTr="00540407">
        <w:trPr>
          <w:trHeight w:val="305"/>
        </w:trPr>
        <w:tc>
          <w:tcPr>
            <w:tcW w:w="8720" w:type="dxa"/>
            <w:gridSpan w:val="2"/>
            <w:vAlign w:val="center"/>
          </w:tcPr>
          <w:p w:rsidR="00132EB2" w:rsidRDefault="00B7457F" w:rsidP="00540407">
            <w:pPr>
              <w:spacing w:line="240" w:lineRule="exact"/>
              <w:rPr>
                <w:rFonts w:cs="方正仿宋_GBK"/>
                <w:sz w:val="21"/>
                <w:szCs w:val="21"/>
              </w:rPr>
            </w:pPr>
            <w:r>
              <w:rPr>
                <w:rFonts w:cs="方正仿宋_GBK" w:hint="eastAsia"/>
                <w:sz w:val="21"/>
                <w:szCs w:val="21"/>
              </w:rPr>
              <w:t>注：企业可根据产品特点及工艺要求设置、优化，但不得低于本表要求。</w:t>
            </w:r>
          </w:p>
        </w:tc>
      </w:tr>
    </w:tbl>
    <w:p w:rsidR="00132EB2" w:rsidRDefault="00B7457F" w:rsidP="00540407">
      <w:pPr>
        <w:spacing w:line="600" w:lineRule="exact"/>
        <w:ind w:firstLineChars="200" w:firstLine="630"/>
        <w:rPr>
          <w:rFonts w:eastAsia="仿宋"/>
          <w:kern w:val="0"/>
          <w:szCs w:val="32"/>
        </w:rPr>
      </w:pPr>
      <w:r>
        <w:rPr>
          <w:rFonts w:eastAsia="方正黑体_GBK" w:cs="方正黑体_GBK" w:hint="eastAsia"/>
          <w:szCs w:val="32"/>
        </w:rPr>
        <w:t>第十条</w:t>
      </w:r>
      <w:r>
        <w:rPr>
          <w:rFonts w:eastAsia="方正黑体_GBK" w:cs="方正黑体_GBK" w:hint="eastAsia"/>
          <w:kern w:val="0"/>
          <w:szCs w:val="32"/>
        </w:rPr>
        <w:t xml:space="preserve"> </w:t>
      </w:r>
      <w:r>
        <w:rPr>
          <w:szCs w:val="32"/>
        </w:rPr>
        <w:t>生产车间地面和墙壁应平整、便于清洗、消毒及保持清洁。生产车间地面应有一定的排水坡度，保证地面水可以自然</w:t>
      </w:r>
      <w:r>
        <w:rPr>
          <w:spacing w:val="-6"/>
          <w:szCs w:val="32"/>
        </w:rPr>
        <w:t>流向地漏、排水沟。生产车间地面、排水管道应能耐受热碱水清洗</w:t>
      </w:r>
      <w:r>
        <w:rPr>
          <w:szCs w:val="32"/>
        </w:rPr>
        <w:t>。</w:t>
      </w:r>
    </w:p>
    <w:p w:rsidR="00132EB2" w:rsidRDefault="00B7457F" w:rsidP="00540407">
      <w:pPr>
        <w:spacing w:line="600" w:lineRule="exact"/>
        <w:ind w:firstLineChars="200" w:firstLine="630"/>
        <w:rPr>
          <w:szCs w:val="32"/>
        </w:rPr>
      </w:pPr>
      <w:r>
        <w:rPr>
          <w:rFonts w:eastAsia="方正黑体_GBK" w:cs="方正黑体_GBK" w:hint="eastAsia"/>
          <w:szCs w:val="32"/>
        </w:rPr>
        <w:t>第十一条</w:t>
      </w:r>
      <w:r>
        <w:rPr>
          <w:rFonts w:eastAsia="仿宋_GB2312"/>
          <w:szCs w:val="32"/>
        </w:rPr>
        <w:t xml:space="preserve"> </w:t>
      </w:r>
      <w:r>
        <w:rPr>
          <w:szCs w:val="32"/>
        </w:rPr>
        <w:t>原辅料、半成品、成品、包装材料等应</w:t>
      </w:r>
      <w:r>
        <w:rPr>
          <w:rFonts w:hint="eastAsia"/>
          <w:szCs w:val="32"/>
        </w:rPr>
        <w:t>当</w:t>
      </w:r>
      <w:r>
        <w:rPr>
          <w:szCs w:val="32"/>
        </w:rPr>
        <w:t>依据性质的不同分设贮存场所或分区域码放，并有明确标识。</w:t>
      </w:r>
    </w:p>
    <w:p w:rsidR="00132EB2" w:rsidRDefault="00132EB2" w:rsidP="00540407">
      <w:pPr>
        <w:spacing w:line="600" w:lineRule="exact"/>
        <w:ind w:firstLineChars="200" w:firstLine="630"/>
        <w:rPr>
          <w:szCs w:val="32"/>
        </w:rPr>
      </w:pPr>
    </w:p>
    <w:p w:rsidR="00132EB2" w:rsidRDefault="00B7457F" w:rsidP="00540407">
      <w:pPr>
        <w:tabs>
          <w:tab w:val="left" w:pos="8820"/>
        </w:tabs>
        <w:spacing w:line="600" w:lineRule="exact"/>
        <w:jc w:val="center"/>
        <w:rPr>
          <w:rFonts w:eastAsia="方正黑体_GBK" w:cs="方正黑体_GBK"/>
          <w:szCs w:val="32"/>
        </w:rPr>
      </w:pPr>
      <w:r>
        <w:rPr>
          <w:rFonts w:eastAsia="方正黑体_GBK" w:cs="方正黑体_GBK" w:hint="eastAsia"/>
          <w:szCs w:val="32"/>
        </w:rPr>
        <w:t>第三章</w:t>
      </w:r>
      <w:r>
        <w:rPr>
          <w:rFonts w:eastAsia="方正黑体_GBK" w:cs="方正黑体_GBK" w:hint="eastAsia"/>
          <w:szCs w:val="32"/>
        </w:rPr>
        <w:t xml:space="preserve">  </w:t>
      </w:r>
      <w:r>
        <w:rPr>
          <w:rFonts w:eastAsia="方正黑体_GBK" w:cs="方正黑体_GBK" w:hint="eastAsia"/>
          <w:szCs w:val="32"/>
        </w:rPr>
        <w:t>设备设施及布局</w:t>
      </w:r>
    </w:p>
    <w:p w:rsidR="00132EB2" w:rsidRDefault="00132EB2" w:rsidP="00540407">
      <w:pPr>
        <w:spacing w:line="600" w:lineRule="exact"/>
        <w:ind w:firstLineChars="200" w:firstLine="630"/>
        <w:rPr>
          <w:szCs w:val="32"/>
        </w:rPr>
      </w:pPr>
    </w:p>
    <w:p w:rsidR="00132EB2" w:rsidRDefault="00B7457F" w:rsidP="00540407">
      <w:pPr>
        <w:spacing w:line="600" w:lineRule="exact"/>
        <w:ind w:firstLineChars="200" w:firstLine="630"/>
        <w:rPr>
          <w:rFonts w:eastAsia="仿宋_GB2312"/>
          <w:szCs w:val="32"/>
        </w:rPr>
      </w:pPr>
      <w:r>
        <w:rPr>
          <w:rFonts w:eastAsia="方正黑体_GBK" w:cs="方正黑体_GBK" w:hint="eastAsia"/>
          <w:szCs w:val="32"/>
        </w:rPr>
        <w:t>第十二条</w:t>
      </w:r>
      <w:r>
        <w:rPr>
          <w:rFonts w:eastAsia="仿宋_GB2312"/>
          <w:szCs w:val="32"/>
        </w:rPr>
        <w:t xml:space="preserve"> </w:t>
      </w:r>
      <w:r>
        <w:rPr>
          <w:szCs w:val="32"/>
        </w:rPr>
        <w:t>生产设备应当按照工艺流程有序排列，合理布局，便于清洁、消毒和维修保养，避免交叉污染。应</w:t>
      </w:r>
      <w:r>
        <w:rPr>
          <w:rFonts w:hint="eastAsia"/>
          <w:szCs w:val="32"/>
        </w:rPr>
        <w:t>当</w:t>
      </w:r>
      <w:r>
        <w:rPr>
          <w:szCs w:val="32"/>
        </w:rPr>
        <w:t>具有与生产产品品种、数量相适应的生产设备设施（见表</w:t>
      </w:r>
      <w:r>
        <w:rPr>
          <w:szCs w:val="32"/>
        </w:rPr>
        <w:t>2</w:t>
      </w:r>
      <w:r>
        <w:rPr>
          <w:szCs w:val="32"/>
        </w:rPr>
        <w:t>），其性能和精度应满足生产加工的要求。直接接触食品的设备、工器具应当无毒、无味、抗腐蚀、不易脱落、表面光滑、无吸收性，易于清洁保养</w:t>
      </w:r>
      <w:r>
        <w:rPr>
          <w:szCs w:val="32"/>
        </w:rPr>
        <w:lastRenderedPageBreak/>
        <w:t>和消毒。</w:t>
      </w:r>
    </w:p>
    <w:p w:rsidR="00132EB2" w:rsidRDefault="00B7457F">
      <w:pPr>
        <w:spacing w:line="520" w:lineRule="exact"/>
        <w:jc w:val="center"/>
        <w:rPr>
          <w:rFonts w:eastAsia="方正黑体_GBK"/>
          <w:sz w:val="28"/>
          <w:szCs w:val="28"/>
        </w:rPr>
      </w:pPr>
      <w:r>
        <w:rPr>
          <w:rFonts w:eastAsia="方正黑体_GBK" w:hint="eastAsia"/>
          <w:sz w:val="28"/>
          <w:szCs w:val="28"/>
        </w:rPr>
        <w:t>表</w:t>
      </w:r>
      <w:r>
        <w:rPr>
          <w:rFonts w:eastAsia="方正黑体_GBK" w:hint="eastAsia"/>
          <w:sz w:val="28"/>
          <w:szCs w:val="28"/>
        </w:rPr>
        <w:t xml:space="preserve">2 </w:t>
      </w:r>
      <w:r>
        <w:rPr>
          <w:rFonts w:eastAsia="方正黑体_GBK" w:hint="eastAsia"/>
          <w:sz w:val="28"/>
          <w:szCs w:val="28"/>
        </w:rPr>
        <w:t>常规生产设备设施</w:t>
      </w: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1"/>
        <w:gridCol w:w="5719"/>
      </w:tblGrid>
      <w:tr w:rsidR="00132EB2">
        <w:trPr>
          <w:jc w:val="center"/>
        </w:trPr>
        <w:tc>
          <w:tcPr>
            <w:tcW w:w="3001" w:type="dxa"/>
            <w:vAlign w:val="center"/>
          </w:tcPr>
          <w:p w:rsidR="00132EB2" w:rsidRDefault="00B7457F" w:rsidP="00540407">
            <w:pPr>
              <w:spacing w:line="240" w:lineRule="exact"/>
              <w:jc w:val="center"/>
              <w:rPr>
                <w:rFonts w:eastAsia="方正黑体_GBK" w:cs="方正黑体_GBK"/>
                <w:bCs/>
                <w:sz w:val="21"/>
                <w:szCs w:val="21"/>
              </w:rPr>
            </w:pPr>
            <w:r>
              <w:rPr>
                <w:rFonts w:eastAsia="方正黑体_GBK" w:cs="方正黑体_GBK" w:hint="eastAsia"/>
                <w:bCs/>
                <w:sz w:val="21"/>
                <w:szCs w:val="21"/>
              </w:rPr>
              <w:t>设备设施类别</w:t>
            </w:r>
          </w:p>
        </w:tc>
        <w:tc>
          <w:tcPr>
            <w:tcW w:w="5719" w:type="dxa"/>
            <w:vAlign w:val="center"/>
          </w:tcPr>
          <w:p w:rsidR="00132EB2" w:rsidRDefault="00B7457F" w:rsidP="00540407">
            <w:pPr>
              <w:spacing w:line="240" w:lineRule="exact"/>
              <w:jc w:val="center"/>
              <w:rPr>
                <w:rFonts w:eastAsia="方正黑体_GBK" w:cs="方正黑体_GBK"/>
                <w:bCs/>
                <w:sz w:val="21"/>
                <w:szCs w:val="21"/>
              </w:rPr>
            </w:pPr>
            <w:r>
              <w:rPr>
                <w:rFonts w:eastAsia="方正黑体_GBK" w:cs="方正黑体_GBK" w:hint="eastAsia"/>
                <w:bCs/>
                <w:sz w:val="21"/>
                <w:szCs w:val="21"/>
              </w:rPr>
              <w:t>设备设施名称</w:t>
            </w:r>
          </w:p>
        </w:tc>
      </w:tr>
      <w:tr w:rsidR="00132EB2">
        <w:trPr>
          <w:jc w:val="center"/>
        </w:trPr>
        <w:tc>
          <w:tcPr>
            <w:tcW w:w="3001" w:type="dxa"/>
            <w:vAlign w:val="center"/>
          </w:tcPr>
          <w:p w:rsidR="00132EB2" w:rsidRDefault="00B7457F" w:rsidP="00540407">
            <w:pPr>
              <w:spacing w:line="240" w:lineRule="exact"/>
              <w:jc w:val="center"/>
              <w:rPr>
                <w:rFonts w:cs="方正仿宋_GBK"/>
                <w:sz w:val="21"/>
                <w:szCs w:val="21"/>
              </w:rPr>
            </w:pPr>
            <w:r>
              <w:rPr>
                <w:rFonts w:cs="方正仿宋_GBK" w:hint="eastAsia"/>
                <w:sz w:val="21"/>
                <w:szCs w:val="21"/>
              </w:rPr>
              <w:t>预处理设备设施</w:t>
            </w:r>
          </w:p>
        </w:tc>
        <w:tc>
          <w:tcPr>
            <w:tcW w:w="5719" w:type="dxa"/>
            <w:vAlign w:val="center"/>
          </w:tcPr>
          <w:p w:rsidR="00132EB2" w:rsidRDefault="00B7457F" w:rsidP="00540407">
            <w:pPr>
              <w:spacing w:line="240" w:lineRule="exact"/>
              <w:rPr>
                <w:rFonts w:cs="方正仿宋_GBK"/>
                <w:sz w:val="21"/>
                <w:szCs w:val="21"/>
              </w:rPr>
            </w:pPr>
            <w:r>
              <w:rPr>
                <w:rFonts w:cs="方正仿宋_GBK" w:hint="eastAsia"/>
                <w:sz w:val="21"/>
                <w:szCs w:val="21"/>
              </w:rPr>
              <w:t>解冻池、清洗池、分切机、涨发设备设施等。</w:t>
            </w:r>
          </w:p>
        </w:tc>
      </w:tr>
      <w:tr w:rsidR="00132EB2">
        <w:trPr>
          <w:jc w:val="center"/>
        </w:trPr>
        <w:tc>
          <w:tcPr>
            <w:tcW w:w="3001" w:type="dxa"/>
            <w:vAlign w:val="center"/>
          </w:tcPr>
          <w:p w:rsidR="00132EB2" w:rsidRDefault="00B7457F" w:rsidP="00540407">
            <w:pPr>
              <w:spacing w:line="240" w:lineRule="exact"/>
              <w:jc w:val="center"/>
              <w:rPr>
                <w:rFonts w:cs="方正仿宋_GBK"/>
                <w:sz w:val="21"/>
                <w:szCs w:val="21"/>
              </w:rPr>
            </w:pPr>
            <w:r>
              <w:rPr>
                <w:rFonts w:cs="方正仿宋_GBK" w:hint="eastAsia"/>
                <w:sz w:val="21"/>
                <w:szCs w:val="21"/>
              </w:rPr>
              <w:t>配料设备</w:t>
            </w:r>
          </w:p>
        </w:tc>
        <w:tc>
          <w:tcPr>
            <w:tcW w:w="5719" w:type="dxa"/>
            <w:vAlign w:val="center"/>
          </w:tcPr>
          <w:p w:rsidR="00132EB2" w:rsidRDefault="00B7457F" w:rsidP="00540407">
            <w:pPr>
              <w:spacing w:line="240" w:lineRule="exact"/>
              <w:rPr>
                <w:rFonts w:cs="方正仿宋_GBK"/>
                <w:sz w:val="21"/>
                <w:szCs w:val="21"/>
              </w:rPr>
            </w:pPr>
            <w:r>
              <w:rPr>
                <w:rFonts w:cs="方正仿宋_GBK" w:hint="eastAsia"/>
                <w:sz w:val="21"/>
                <w:szCs w:val="21"/>
              </w:rPr>
              <w:t>电子秤或台秤等。</w:t>
            </w:r>
          </w:p>
        </w:tc>
      </w:tr>
      <w:tr w:rsidR="00132EB2">
        <w:trPr>
          <w:jc w:val="center"/>
        </w:trPr>
        <w:tc>
          <w:tcPr>
            <w:tcW w:w="3001" w:type="dxa"/>
            <w:vAlign w:val="center"/>
          </w:tcPr>
          <w:p w:rsidR="00132EB2" w:rsidRDefault="00B7457F" w:rsidP="00540407">
            <w:pPr>
              <w:spacing w:line="240" w:lineRule="exact"/>
              <w:jc w:val="center"/>
              <w:rPr>
                <w:rFonts w:cs="方正仿宋_GBK"/>
                <w:sz w:val="21"/>
                <w:szCs w:val="21"/>
              </w:rPr>
            </w:pPr>
            <w:r>
              <w:rPr>
                <w:rFonts w:cs="方正仿宋_GBK" w:hint="eastAsia"/>
                <w:sz w:val="21"/>
                <w:szCs w:val="21"/>
              </w:rPr>
              <w:t>冷冻或冷藏设备</w:t>
            </w:r>
          </w:p>
        </w:tc>
        <w:tc>
          <w:tcPr>
            <w:tcW w:w="5719" w:type="dxa"/>
            <w:vAlign w:val="center"/>
          </w:tcPr>
          <w:p w:rsidR="00132EB2" w:rsidRDefault="00B7457F" w:rsidP="00540407">
            <w:pPr>
              <w:spacing w:line="240" w:lineRule="exact"/>
              <w:rPr>
                <w:rFonts w:cs="方正仿宋_GBK"/>
                <w:sz w:val="21"/>
                <w:szCs w:val="21"/>
              </w:rPr>
            </w:pPr>
            <w:r>
              <w:rPr>
                <w:rFonts w:cs="方正仿宋_GBK" w:hint="eastAsia"/>
                <w:sz w:val="21"/>
                <w:szCs w:val="21"/>
              </w:rPr>
              <w:t>冷冻设备、冷藏设备等。</w:t>
            </w:r>
          </w:p>
        </w:tc>
      </w:tr>
      <w:tr w:rsidR="00132EB2">
        <w:trPr>
          <w:jc w:val="center"/>
        </w:trPr>
        <w:tc>
          <w:tcPr>
            <w:tcW w:w="3001" w:type="dxa"/>
            <w:vAlign w:val="center"/>
          </w:tcPr>
          <w:p w:rsidR="00132EB2" w:rsidRDefault="00B7457F" w:rsidP="00540407">
            <w:pPr>
              <w:spacing w:line="240" w:lineRule="exact"/>
              <w:jc w:val="center"/>
              <w:rPr>
                <w:rFonts w:cs="方正仿宋_GBK"/>
                <w:sz w:val="21"/>
                <w:szCs w:val="21"/>
              </w:rPr>
            </w:pPr>
            <w:r>
              <w:rPr>
                <w:rFonts w:cs="方正仿宋_GBK" w:hint="eastAsia"/>
                <w:sz w:val="21"/>
                <w:szCs w:val="21"/>
              </w:rPr>
              <w:t>包装设备设施</w:t>
            </w:r>
          </w:p>
        </w:tc>
        <w:tc>
          <w:tcPr>
            <w:tcW w:w="5719" w:type="dxa"/>
            <w:vAlign w:val="center"/>
          </w:tcPr>
          <w:p w:rsidR="00132EB2" w:rsidRDefault="00B7457F" w:rsidP="00540407">
            <w:pPr>
              <w:spacing w:line="240" w:lineRule="exact"/>
              <w:rPr>
                <w:rFonts w:cs="方正仿宋_GBK"/>
                <w:sz w:val="21"/>
                <w:szCs w:val="21"/>
              </w:rPr>
            </w:pPr>
            <w:r>
              <w:rPr>
                <w:rFonts w:cs="方正仿宋_GBK" w:hint="eastAsia"/>
                <w:sz w:val="21"/>
                <w:szCs w:val="21"/>
              </w:rPr>
              <w:t>包装设备设施、计量设备设施等。</w:t>
            </w:r>
          </w:p>
        </w:tc>
      </w:tr>
      <w:tr w:rsidR="00132EB2">
        <w:trPr>
          <w:jc w:val="center"/>
        </w:trPr>
        <w:tc>
          <w:tcPr>
            <w:tcW w:w="3001" w:type="dxa"/>
            <w:vAlign w:val="center"/>
          </w:tcPr>
          <w:p w:rsidR="00132EB2" w:rsidRDefault="00B7457F" w:rsidP="00540407">
            <w:pPr>
              <w:spacing w:line="240" w:lineRule="exact"/>
              <w:jc w:val="center"/>
              <w:rPr>
                <w:rFonts w:cs="方正仿宋_GBK"/>
                <w:sz w:val="21"/>
                <w:szCs w:val="21"/>
              </w:rPr>
            </w:pPr>
            <w:r>
              <w:rPr>
                <w:rFonts w:cs="方正仿宋_GBK" w:hint="eastAsia"/>
                <w:sz w:val="21"/>
                <w:szCs w:val="21"/>
              </w:rPr>
              <w:t>加热设备</w:t>
            </w:r>
          </w:p>
        </w:tc>
        <w:tc>
          <w:tcPr>
            <w:tcW w:w="5719" w:type="dxa"/>
            <w:vAlign w:val="center"/>
          </w:tcPr>
          <w:p w:rsidR="00132EB2" w:rsidRDefault="00B7457F" w:rsidP="00540407">
            <w:pPr>
              <w:spacing w:line="240" w:lineRule="exact"/>
              <w:rPr>
                <w:rFonts w:cs="方正仿宋_GBK"/>
                <w:sz w:val="21"/>
                <w:szCs w:val="21"/>
              </w:rPr>
            </w:pPr>
            <w:r>
              <w:rPr>
                <w:rFonts w:cs="方正仿宋_GBK" w:hint="eastAsia"/>
                <w:sz w:val="21"/>
                <w:szCs w:val="21"/>
              </w:rPr>
              <w:t>夹层锅或煮锅等。</w:t>
            </w:r>
          </w:p>
        </w:tc>
      </w:tr>
      <w:tr w:rsidR="00132EB2">
        <w:trPr>
          <w:jc w:val="center"/>
        </w:trPr>
        <w:tc>
          <w:tcPr>
            <w:tcW w:w="8720" w:type="dxa"/>
            <w:gridSpan w:val="2"/>
            <w:vAlign w:val="center"/>
          </w:tcPr>
          <w:p w:rsidR="00132EB2" w:rsidRDefault="00B7457F" w:rsidP="00540407">
            <w:pPr>
              <w:spacing w:line="240" w:lineRule="exact"/>
              <w:rPr>
                <w:rFonts w:cs="方正仿宋_GBK"/>
                <w:sz w:val="21"/>
                <w:szCs w:val="21"/>
              </w:rPr>
            </w:pPr>
            <w:r>
              <w:rPr>
                <w:rFonts w:cs="方正仿宋_GBK" w:hint="eastAsia"/>
                <w:sz w:val="21"/>
                <w:szCs w:val="21"/>
              </w:rPr>
              <w:t>注：本表所列设备设施为常规设备设施，企业可根据实际生产情况优化调整。</w:t>
            </w:r>
          </w:p>
        </w:tc>
      </w:tr>
    </w:tbl>
    <w:p w:rsidR="00132EB2" w:rsidRDefault="00B7457F" w:rsidP="00540407">
      <w:pPr>
        <w:spacing w:line="600" w:lineRule="exact"/>
        <w:ind w:firstLineChars="200" w:firstLine="630"/>
        <w:rPr>
          <w:rFonts w:eastAsia="仿宋_GB2312"/>
          <w:szCs w:val="32"/>
        </w:rPr>
      </w:pPr>
      <w:r>
        <w:rPr>
          <w:rFonts w:eastAsia="方正黑体_GBK" w:cs="方正黑体_GBK" w:hint="eastAsia"/>
          <w:szCs w:val="32"/>
        </w:rPr>
        <w:t>第十三条</w:t>
      </w:r>
      <w:r>
        <w:rPr>
          <w:rFonts w:eastAsia="仿宋_GB2312"/>
          <w:szCs w:val="32"/>
        </w:rPr>
        <w:t xml:space="preserve"> </w:t>
      </w:r>
      <w:r>
        <w:rPr>
          <w:szCs w:val="32"/>
        </w:rPr>
        <w:t>排水设施的排水口应配有滤网等装置，防止废弃物堵塞排水管道；还应</w:t>
      </w:r>
      <w:r>
        <w:rPr>
          <w:rFonts w:hint="eastAsia"/>
          <w:szCs w:val="32"/>
        </w:rPr>
        <w:t>当</w:t>
      </w:r>
      <w:r>
        <w:rPr>
          <w:szCs w:val="32"/>
        </w:rPr>
        <w:t>安装带水封的地漏，并有防止废水逆流的设计，以防止固体废弃物进入及浊气逸出。排水流向应由清洁程度要求高的区域流向清洁程度要求低的区域。</w:t>
      </w:r>
    </w:p>
    <w:p w:rsidR="00132EB2" w:rsidRDefault="00B7457F" w:rsidP="00540407">
      <w:pPr>
        <w:spacing w:line="600" w:lineRule="exact"/>
        <w:ind w:firstLineChars="200" w:firstLine="630"/>
        <w:rPr>
          <w:rFonts w:eastAsia="仿宋_GB2312"/>
          <w:szCs w:val="32"/>
        </w:rPr>
      </w:pPr>
      <w:r>
        <w:rPr>
          <w:rFonts w:eastAsia="方正黑体_GBK" w:cs="方正黑体_GBK" w:hint="eastAsia"/>
          <w:szCs w:val="32"/>
        </w:rPr>
        <w:t>第十四条</w:t>
      </w:r>
      <w:r>
        <w:rPr>
          <w:rFonts w:eastAsia="仿宋_GB2312"/>
          <w:szCs w:val="32"/>
        </w:rPr>
        <w:t xml:space="preserve"> </w:t>
      </w:r>
      <w:r>
        <w:rPr>
          <w:szCs w:val="32"/>
        </w:rPr>
        <w:t>内包材暂存间或等效设施（如传递窗）应</w:t>
      </w:r>
      <w:r>
        <w:rPr>
          <w:rFonts w:hint="eastAsia"/>
          <w:szCs w:val="32"/>
        </w:rPr>
        <w:t>当</w:t>
      </w:r>
      <w:r>
        <w:rPr>
          <w:szCs w:val="32"/>
        </w:rPr>
        <w:t>设置消毒装置。</w:t>
      </w:r>
    </w:p>
    <w:p w:rsidR="00132EB2" w:rsidRDefault="00B7457F" w:rsidP="00540407">
      <w:pPr>
        <w:spacing w:line="600" w:lineRule="exact"/>
        <w:ind w:firstLineChars="200" w:firstLine="630"/>
        <w:rPr>
          <w:rFonts w:eastAsia="仿宋_GB2312"/>
          <w:szCs w:val="32"/>
        </w:rPr>
      </w:pPr>
      <w:r>
        <w:rPr>
          <w:rFonts w:eastAsia="方正黑体_GBK" w:cs="方正黑体_GBK" w:hint="eastAsia"/>
          <w:szCs w:val="32"/>
        </w:rPr>
        <w:t>第十五条</w:t>
      </w:r>
      <w:r>
        <w:rPr>
          <w:rFonts w:eastAsia="仿宋_GB2312"/>
          <w:szCs w:val="32"/>
        </w:rPr>
        <w:t xml:space="preserve"> </w:t>
      </w:r>
      <w:r>
        <w:rPr>
          <w:szCs w:val="32"/>
        </w:rPr>
        <w:t>应</w:t>
      </w:r>
      <w:r>
        <w:rPr>
          <w:rFonts w:hint="eastAsia"/>
          <w:szCs w:val="32"/>
        </w:rPr>
        <w:t>当</w:t>
      </w:r>
      <w:r>
        <w:rPr>
          <w:szCs w:val="32"/>
        </w:rPr>
        <w:t>配备专用设施（如置物架）存放清洗后的工器具，不应交叉混放。</w:t>
      </w:r>
    </w:p>
    <w:p w:rsidR="00132EB2" w:rsidRDefault="00B7457F" w:rsidP="00540407">
      <w:pPr>
        <w:spacing w:line="600" w:lineRule="exact"/>
        <w:ind w:firstLineChars="200" w:firstLine="630"/>
        <w:rPr>
          <w:rFonts w:eastAsia="仿宋_GB2312"/>
          <w:szCs w:val="32"/>
        </w:rPr>
      </w:pPr>
      <w:r>
        <w:rPr>
          <w:rFonts w:eastAsia="方正黑体_GBK" w:cs="方正黑体_GBK" w:hint="eastAsia"/>
          <w:szCs w:val="32"/>
        </w:rPr>
        <w:t>第十六条</w:t>
      </w:r>
      <w:r>
        <w:rPr>
          <w:rFonts w:eastAsia="仿宋_GB2312"/>
          <w:szCs w:val="32"/>
        </w:rPr>
        <w:t xml:space="preserve"> </w:t>
      </w:r>
      <w:r>
        <w:rPr>
          <w:szCs w:val="32"/>
        </w:rPr>
        <w:t>应</w:t>
      </w:r>
      <w:r>
        <w:rPr>
          <w:rFonts w:hint="eastAsia"/>
          <w:szCs w:val="32"/>
        </w:rPr>
        <w:t>当</w:t>
      </w:r>
      <w:r>
        <w:rPr>
          <w:szCs w:val="32"/>
        </w:rPr>
        <w:t>配备防漏、防腐蚀、易于清洁、带脚踏盖的容器存放废弃物，盛装废弃物的容器不得与盛装产品与原料的容器混用，车间内存放废弃物的设施和容器应标识清晰。</w:t>
      </w:r>
    </w:p>
    <w:p w:rsidR="00132EB2" w:rsidRDefault="00B7457F" w:rsidP="00540407">
      <w:pPr>
        <w:spacing w:line="600" w:lineRule="exact"/>
        <w:ind w:firstLineChars="200" w:firstLine="630"/>
        <w:rPr>
          <w:rFonts w:eastAsia="仿宋_GB2312"/>
          <w:szCs w:val="32"/>
        </w:rPr>
      </w:pPr>
      <w:r>
        <w:rPr>
          <w:rFonts w:eastAsia="方正黑体_GBK" w:cs="方正黑体_GBK" w:hint="eastAsia"/>
          <w:szCs w:val="32"/>
        </w:rPr>
        <w:t>第十七条</w:t>
      </w:r>
      <w:r>
        <w:rPr>
          <w:rFonts w:eastAsia="仿宋_GB2312"/>
          <w:szCs w:val="32"/>
        </w:rPr>
        <w:t xml:space="preserve"> </w:t>
      </w:r>
      <w:r>
        <w:rPr>
          <w:szCs w:val="32"/>
        </w:rPr>
        <w:t>生产场所或车间入口处应当设置更衣室，更衣室应当保证工作服与个人服装及其他</w:t>
      </w:r>
      <w:r>
        <w:rPr>
          <w:szCs w:val="32"/>
        </w:rPr>
        <w:t>物品分开放置；车间入口及车间内必要处，应当按需设置换鞋（或穿戴鞋套）设施或鞋靴消毒设施；应</w:t>
      </w:r>
      <w:r>
        <w:rPr>
          <w:rFonts w:hint="eastAsia"/>
          <w:szCs w:val="32"/>
        </w:rPr>
        <w:t>当</w:t>
      </w:r>
      <w:r>
        <w:rPr>
          <w:szCs w:val="32"/>
        </w:rPr>
        <w:t>设置与生产加工人员数量相匹配的非手动式洗手、干手</w:t>
      </w:r>
      <w:r>
        <w:rPr>
          <w:szCs w:val="32"/>
        </w:rPr>
        <w:lastRenderedPageBreak/>
        <w:t>和消毒设施；洗手设施的材质、结构应当易于清洁消毒，临近位置应当标示洗手方法。卫生间应当易于保持清洁，不得与生产、包装或贮存等区域直接连通，卫生间内的适当位置应当设置洗手设施。</w:t>
      </w:r>
    </w:p>
    <w:p w:rsidR="00132EB2" w:rsidRDefault="00B7457F" w:rsidP="00540407">
      <w:pPr>
        <w:spacing w:line="600" w:lineRule="exact"/>
        <w:ind w:firstLineChars="200" w:firstLine="630"/>
        <w:rPr>
          <w:rFonts w:eastAsia="黑体"/>
          <w:b/>
          <w:szCs w:val="32"/>
        </w:rPr>
      </w:pPr>
      <w:r>
        <w:rPr>
          <w:rFonts w:eastAsia="方正黑体_GBK" w:cs="方正黑体_GBK" w:hint="eastAsia"/>
          <w:szCs w:val="32"/>
        </w:rPr>
        <w:t>第十八条</w:t>
      </w:r>
      <w:r>
        <w:rPr>
          <w:rFonts w:eastAsia="仿宋_GB2312"/>
          <w:szCs w:val="32"/>
        </w:rPr>
        <w:t xml:space="preserve"> </w:t>
      </w:r>
      <w:r>
        <w:rPr>
          <w:szCs w:val="32"/>
        </w:rPr>
        <w:t>在产生蒸汽、强烈气味的食品加工区域，应</w:t>
      </w:r>
      <w:r>
        <w:rPr>
          <w:rFonts w:hint="eastAsia"/>
          <w:szCs w:val="32"/>
        </w:rPr>
        <w:t>当</w:t>
      </w:r>
      <w:r>
        <w:rPr>
          <w:szCs w:val="32"/>
        </w:rPr>
        <w:t>设置有效的排风设施。</w:t>
      </w:r>
    </w:p>
    <w:p w:rsidR="00132EB2" w:rsidRDefault="00B7457F" w:rsidP="00540407">
      <w:pPr>
        <w:spacing w:line="600" w:lineRule="exact"/>
        <w:ind w:firstLineChars="200" w:firstLine="630"/>
        <w:rPr>
          <w:rFonts w:eastAsia="仿宋_GB2312"/>
          <w:szCs w:val="32"/>
        </w:rPr>
      </w:pPr>
      <w:r>
        <w:rPr>
          <w:rFonts w:eastAsia="方正黑体_GBK" w:cs="方正黑体_GBK" w:hint="eastAsia"/>
          <w:szCs w:val="32"/>
        </w:rPr>
        <w:t>第十九条</w:t>
      </w:r>
      <w:r>
        <w:rPr>
          <w:rFonts w:eastAsia="仿宋_GB2312"/>
          <w:szCs w:val="32"/>
        </w:rPr>
        <w:t xml:space="preserve"> </w:t>
      </w:r>
      <w:r>
        <w:rPr>
          <w:szCs w:val="32"/>
        </w:rPr>
        <w:t>有温度要求的工序和场所，应</w:t>
      </w:r>
      <w:r>
        <w:rPr>
          <w:rFonts w:hint="eastAsia"/>
          <w:szCs w:val="32"/>
        </w:rPr>
        <w:t>当</w:t>
      </w:r>
      <w:r>
        <w:rPr>
          <w:szCs w:val="32"/>
        </w:rPr>
        <w:t>根据工艺要求控制温度，并配备监控设备。冷藏库和冷冻库应配备温度监控设备及温度超限报警装</w:t>
      </w:r>
      <w:r>
        <w:rPr>
          <w:szCs w:val="32"/>
        </w:rPr>
        <w:t>置。其他方式贮存的成品库应符合企业规定的温度范围，必要时配备相应的温度监控设备。</w:t>
      </w:r>
    </w:p>
    <w:p w:rsidR="00132EB2" w:rsidRDefault="00B7457F" w:rsidP="00540407">
      <w:pPr>
        <w:spacing w:line="600" w:lineRule="exact"/>
        <w:ind w:firstLineChars="200" w:firstLine="630"/>
        <w:rPr>
          <w:rFonts w:eastAsia="仿宋_GB2312"/>
          <w:szCs w:val="32"/>
        </w:rPr>
      </w:pPr>
      <w:r>
        <w:rPr>
          <w:rFonts w:eastAsia="方正黑体_GBK" w:cs="方正黑体_GBK" w:hint="eastAsia"/>
          <w:szCs w:val="32"/>
        </w:rPr>
        <w:t>第二十条</w:t>
      </w:r>
      <w:r>
        <w:rPr>
          <w:rFonts w:eastAsia="仿宋_GB2312"/>
          <w:szCs w:val="32"/>
        </w:rPr>
        <w:t xml:space="preserve"> </w:t>
      </w:r>
      <w:r>
        <w:rPr>
          <w:rFonts w:eastAsia="仿宋_GB2312"/>
          <w:szCs w:val="32"/>
        </w:rPr>
        <w:t>应</w:t>
      </w:r>
      <w:r>
        <w:rPr>
          <w:rFonts w:hint="eastAsia"/>
          <w:szCs w:val="32"/>
        </w:rPr>
        <w:t>当</w:t>
      </w:r>
      <w:r>
        <w:rPr>
          <w:szCs w:val="32"/>
        </w:rPr>
        <w:t>按照产品执行标准及检验管理制度中规定的检验项目进行检验。自行开展相关检验的企业应配备满足原料、半成品、成品检验所需的检验设备设施（见表</w:t>
      </w:r>
      <w:r>
        <w:rPr>
          <w:szCs w:val="32"/>
        </w:rPr>
        <w:t>3</w:t>
      </w:r>
      <w:r>
        <w:rPr>
          <w:szCs w:val="32"/>
        </w:rPr>
        <w:t>），并确保检验设备的性能、精度满足检验要求。检验设备设施的数量应与企业生产能力相适应。</w:t>
      </w:r>
    </w:p>
    <w:p w:rsidR="00132EB2" w:rsidRDefault="00B7457F">
      <w:pPr>
        <w:spacing w:line="520" w:lineRule="exact"/>
        <w:jc w:val="center"/>
        <w:rPr>
          <w:rFonts w:eastAsia="方正黑体_GBK"/>
          <w:sz w:val="28"/>
          <w:szCs w:val="28"/>
        </w:rPr>
      </w:pPr>
      <w:r>
        <w:rPr>
          <w:rFonts w:eastAsia="方正黑体_GBK" w:hint="eastAsia"/>
          <w:sz w:val="28"/>
          <w:szCs w:val="28"/>
        </w:rPr>
        <w:t>表</w:t>
      </w:r>
      <w:r>
        <w:rPr>
          <w:rFonts w:eastAsia="方正黑体_GBK" w:hint="eastAsia"/>
          <w:sz w:val="28"/>
          <w:szCs w:val="28"/>
        </w:rPr>
        <w:t xml:space="preserve">3 </w:t>
      </w:r>
      <w:r>
        <w:rPr>
          <w:rFonts w:eastAsia="方正黑体_GBK" w:hint="eastAsia"/>
          <w:sz w:val="28"/>
          <w:szCs w:val="28"/>
        </w:rPr>
        <w:t>常规检验项目及常用检验设备设施</w:t>
      </w: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1"/>
        <w:gridCol w:w="6449"/>
      </w:tblGrid>
      <w:tr w:rsidR="00132EB2">
        <w:trPr>
          <w:trHeight w:val="400"/>
          <w:jc w:val="center"/>
        </w:trPr>
        <w:tc>
          <w:tcPr>
            <w:tcW w:w="2271" w:type="dxa"/>
            <w:vAlign w:val="center"/>
          </w:tcPr>
          <w:p w:rsidR="00132EB2" w:rsidRDefault="00B7457F">
            <w:pPr>
              <w:spacing w:line="260" w:lineRule="exact"/>
              <w:jc w:val="center"/>
              <w:rPr>
                <w:rFonts w:eastAsia="方正黑体_GBK" w:cs="方正黑体_GBK"/>
                <w:bCs/>
                <w:sz w:val="21"/>
                <w:szCs w:val="21"/>
              </w:rPr>
            </w:pPr>
            <w:r>
              <w:rPr>
                <w:rFonts w:eastAsia="方正黑体_GBK" w:cs="方正黑体_GBK"/>
                <w:bCs/>
                <w:sz w:val="21"/>
                <w:szCs w:val="21"/>
              </w:rPr>
              <w:t>检验项目</w:t>
            </w:r>
          </w:p>
        </w:tc>
        <w:tc>
          <w:tcPr>
            <w:tcW w:w="6449" w:type="dxa"/>
            <w:vAlign w:val="center"/>
          </w:tcPr>
          <w:p w:rsidR="00132EB2" w:rsidRDefault="00B7457F">
            <w:pPr>
              <w:spacing w:line="260" w:lineRule="exact"/>
              <w:jc w:val="center"/>
              <w:rPr>
                <w:rFonts w:eastAsia="方正黑体_GBK" w:cs="方正黑体_GBK"/>
                <w:bCs/>
                <w:sz w:val="21"/>
                <w:szCs w:val="21"/>
              </w:rPr>
            </w:pPr>
            <w:r>
              <w:rPr>
                <w:rFonts w:eastAsia="方正黑体_GBK" w:cs="方正黑体_GBK"/>
                <w:bCs/>
                <w:sz w:val="21"/>
                <w:szCs w:val="21"/>
              </w:rPr>
              <w:t>检验设备设施</w:t>
            </w:r>
          </w:p>
        </w:tc>
      </w:tr>
      <w:tr w:rsidR="00132EB2">
        <w:trPr>
          <w:trHeight w:val="510"/>
          <w:jc w:val="center"/>
        </w:trPr>
        <w:tc>
          <w:tcPr>
            <w:tcW w:w="2271" w:type="dxa"/>
            <w:vAlign w:val="center"/>
          </w:tcPr>
          <w:p w:rsidR="00132EB2" w:rsidRDefault="00B7457F">
            <w:pPr>
              <w:spacing w:line="260" w:lineRule="exact"/>
              <w:rPr>
                <w:rFonts w:cs="方正仿宋_GBK"/>
                <w:sz w:val="21"/>
                <w:szCs w:val="21"/>
              </w:rPr>
            </w:pPr>
            <w:r>
              <w:rPr>
                <w:rFonts w:cs="方正仿宋_GBK"/>
                <w:sz w:val="21"/>
                <w:szCs w:val="21"/>
              </w:rPr>
              <w:t>pH</w:t>
            </w:r>
          </w:p>
        </w:tc>
        <w:tc>
          <w:tcPr>
            <w:tcW w:w="6449" w:type="dxa"/>
            <w:vAlign w:val="center"/>
          </w:tcPr>
          <w:p w:rsidR="00132EB2" w:rsidRDefault="00B7457F">
            <w:pPr>
              <w:spacing w:line="260" w:lineRule="exact"/>
              <w:rPr>
                <w:rFonts w:cs="方正仿宋_GBK"/>
                <w:sz w:val="21"/>
                <w:szCs w:val="21"/>
              </w:rPr>
            </w:pPr>
            <w:r>
              <w:rPr>
                <w:rFonts w:cs="方正仿宋_GBK"/>
                <w:sz w:val="21"/>
                <w:szCs w:val="21"/>
              </w:rPr>
              <w:t>酸度计</w:t>
            </w:r>
            <w:r>
              <w:rPr>
                <w:rFonts w:cs="方正仿宋_GBK" w:hint="eastAsia"/>
                <w:sz w:val="21"/>
                <w:szCs w:val="21"/>
              </w:rPr>
              <w:t>（</w:t>
            </w:r>
            <w:r>
              <w:rPr>
                <w:rFonts w:cs="方正仿宋_GBK"/>
                <w:sz w:val="21"/>
                <w:szCs w:val="21"/>
              </w:rPr>
              <w:t>需要时</w:t>
            </w:r>
            <w:r>
              <w:rPr>
                <w:rFonts w:cs="方正仿宋_GBK" w:hint="eastAsia"/>
                <w:sz w:val="21"/>
                <w:szCs w:val="21"/>
              </w:rPr>
              <w:t>）</w:t>
            </w:r>
          </w:p>
        </w:tc>
      </w:tr>
      <w:tr w:rsidR="00132EB2">
        <w:trPr>
          <w:trHeight w:val="510"/>
          <w:jc w:val="center"/>
        </w:trPr>
        <w:tc>
          <w:tcPr>
            <w:tcW w:w="2271" w:type="dxa"/>
            <w:vAlign w:val="center"/>
          </w:tcPr>
          <w:p w:rsidR="00132EB2" w:rsidRDefault="00B7457F">
            <w:pPr>
              <w:spacing w:line="260" w:lineRule="exact"/>
              <w:rPr>
                <w:rFonts w:cs="方正仿宋_GBK"/>
                <w:sz w:val="21"/>
                <w:szCs w:val="21"/>
              </w:rPr>
            </w:pPr>
            <w:r>
              <w:rPr>
                <w:rFonts w:cs="方正仿宋_GBK"/>
                <w:sz w:val="21"/>
                <w:szCs w:val="21"/>
              </w:rPr>
              <w:t>净含量</w:t>
            </w:r>
          </w:p>
        </w:tc>
        <w:tc>
          <w:tcPr>
            <w:tcW w:w="6449" w:type="dxa"/>
            <w:vAlign w:val="center"/>
          </w:tcPr>
          <w:p w:rsidR="00132EB2" w:rsidRDefault="00B7457F">
            <w:pPr>
              <w:spacing w:line="260" w:lineRule="exact"/>
              <w:rPr>
                <w:rFonts w:cs="方正仿宋_GBK"/>
                <w:sz w:val="21"/>
                <w:szCs w:val="21"/>
              </w:rPr>
            </w:pPr>
            <w:r>
              <w:rPr>
                <w:rFonts w:cs="方正仿宋_GBK"/>
                <w:sz w:val="21"/>
                <w:szCs w:val="21"/>
              </w:rPr>
              <w:t>电子秤或天平</w:t>
            </w:r>
          </w:p>
        </w:tc>
      </w:tr>
      <w:tr w:rsidR="00132EB2">
        <w:trPr>
          <w:trHeight w:val="565"/>
          <w:jc w:val="center"/>
        </w:trPr>
        <w:tc>
          <w:tcPr>
            <w:tcW w:w="8720" w:type="dxa"/>
            <w:gridSpan w:val="2"/>
            <w:vAlign w:val="center"/>
          </w:tcPr>
          <w:p w:rsidR="00132EB2" w:rsidRDefault="00B7457F">
            <w:pPr>
              <w:spacing w:line="260" w:lineRule="exact"/>
              <w:ind w:left="410" w:hangingChars="200" w:hanging="410"/>
              <w:rPr>
                <w:rFonts w:cs="方正仿宋_GBK"/>
                <w:sz w:val="21"/>
                <w:szCs w:val="21"/>
              </w:rPr>
            </w:pPr>
            <w:r>
              <w:rPr>
                <w:rFonts w:cs="方正仿宋_GBK"/>
                <w:sz w:val="21"/>
                <w:szCs w:val="21"/>
              </w:rPr>
              <w:t>注：本表所列检验设备设施为常规检验项目所对应的设备设施，企业可根据产品类别及生产过程风险控制情况确定检验项目，配备相应的检验设备设施。</w:t>
            </w:r>
          </w:p>
        </w:tc>
      </w:tr>
    </w:tbl>
    <w:p w:rsidR="00132EB2" w:rsidRDefault="00B7457F" w:rsidP="00540407">
      <w:pPr>
        <w:spacing w:line="600" w:lineRule="exact"/>
        <w:ind w:firstLineChars="200" w:firstLine="606"/>
        <w:jc w:val="left"/>
        <w:rPr>
          <w:szCs w:val="32"/>
        </w:rPr>
      </w:pPr>
      <w:r>
        <w:rPr>
          <w:rFonts w:eastAsia="方正黑体_GBK" w:cs="方正黑体_GBK" w:hint="eastAsia"/>
          <w:spacing w:val="-6"/>
          <w:szCs w:val="32"/>
        </w:rPr>
        <w:t>第二十一条</w:t>
      </w:r>
      <w:r>
        <w:rPr>
          <w:rFonts w:eastAsia="仿宋_GB2312"/>
          <w:spacing w:val="-6"/>
          <w:szCs w:val="32"/>
        </w:rPr>
        <w:t xml:space="preserve"> </w:t>
      </w:r>
      <w:r>
        <w:rPr>
          <w:spacing w:val="-6"/>
          <w:szCs w:val="32"/>
        </w:rPr>
        <w:t>采用快速检测方法的，应</w:t>
      </w:r>
      <w:r>
        <w:rPr>
          <w:rFonts w:hint="eastAsia"/>
          <w:spacing w:val="-6"/>
          <w:szCs w:val="32"/>
        </w:rPr>
        <w:t>当</w:t>
      </w:r>
      <w:r>
        <w:rPr>
          <w:spacing w:val="-6"/>
          <w:szCs w:val="32"/>
        </w:rPr>
        <w:t>配备相应的检验设备</w:t>
      </w:r>
      <w:r>
        <w:rPr>
          <w:szCs w:val="32"/>
        </w:rPr>
        <w:t>。</w:t>
      </w:r>
    </w:p>
    <w:p w:rsidR="00132EB2" w:rsidRDefault="00132EB2" w:rsidP="00540407">
      <w:pPr>
        <w:spacing w:line="600" w:lineRule="exact"/>
        <w:ind w:firstLineChars="200" w:firstLine="630"/>
        <w:jc w:val="left"/>
        <w:rPr>
          <w:szCs w:val="32"/>
        </w:rPr>
      </w:pPr>
    </w:p>
    <w:p w:rsidR="00132EB2" w:rsidRDefault="00B7457F" w:rsidP="00540407">
      <w:pPr>
        <w:tabs>
          <w:tab w:val="left" w:pos="0"/>
        </w:tabs>
        <w:spacing w:line="600" w:lineRule="exact"/>
        <w:jc w:val="center"/>
        <w:outlineLvl w:val="1"/>
        <w:rPr>
          <w:rFonts w:eastAsia="方正黑体_GBK" w:cs="方正黑体_GBK"/>
          <w:szCs w:val="32"/>
        </w:rPr>
      </w:pPr>
      <w:r>
        <w:rPr>
          <w:rFonts w:eastAsia="方正黑体_GBK" w:cs="方正黑体_GBK" w:hint="eastAsia"/>
          <w:szCs w:val="32"/>
        </w:rPr>
        <w:t>第四章</w:t>
      </w:r>
      <w:r>
        <w:rPr>
          <w:rFonts w:eastAsia="方正黑体_GBK" w:cs="方正黑体_GBK" w:hint="eastAsia"/>
          <w:szCs w:val="32"/>
        </w:rPr>
        <w:t xml:space="preserve">  </w:t>
      </w:r>
      <w:r>
        <w:rPr>
          <w:rFonts w:eastAsia="方正黑体_GBK" w:cs="方正黑体_GBK" w:hint="eastAsia"/>
          <w:szCs w:val="32"/>
        </w:rPr>
        <w:t>工艺流程及关键控制环节</w:t>
      </w:r>
    </w:p>
    <w:p w:rsidR="00132EB2" w:rsidRDefault="00132EB2" w:rsidP="00540407">
      <w:pPr>
        <w:spacing w:line="600" w:lineRule="exact"/>
        <w:ind w:firstLineChars="200" w:firstLine="630"/>
        <w:rPr>
          <w:rFonts w:eastAsia="黑体"/>
          <w:szCs w:val="32"/>
        </w:rPr>
      </w:pPr>
    </w:p>
    <w:p w:rsidR="00132EB2" w:rsidRDefault="00B7457F" w:rsidP="00540407">
      <w:pPr>
        <w:spacing w:line="600" w:lineRule="exact"/>
        <w:ind w:firstLineChars="200" w:firstLine="630"/>
        <w:rPr>
          <w:rFonts w:eastAsia="仿宋_GB2312"/>
          <w:szCs w:val="32"/>
        </w:rPr>
      </w:pPr>
      <w:r>
        <w:rPr>
          <w:rFonts w:eastAsia="方正黑体_GBK" w:cs="方正黑体_GBK" w:hint="eastAsia"/>
          <w:szCs w:val="32"/>
        </w:rPr>
        <w:t>第二十二条</w:t>
      </w:r>
      <w:r>
        <w:rPr>
          <w:rFonts w:eastAsia="黑体"/>
          <w:szCs w:val="32"/>
        </w:rPr>
        <w:t xml:space="preserve"> </w:t>
      </w:r>
      <w:r>
        <w:rPr>
          <w:szCs w:val="32"/>
        </w:rPr>
        <w:t>企业工艺流程应当科学合理，与生产的产品品种、数量、产品执行的标准相适应。应当制定工艺规程、作业指导书等工艺文件，明确生产过程中的关键控制点（见表</w:t>
      </w:r>
      <w:r>
        <w:rPr>
          <w:szCs w:val="32"/>
        </w:rPr>
        <w:t>4</w:t>
      </w:r>
      <w:r>
        <w:rPr>
          <w:szCs w:val="32"/>
        </w:rPr>
        <w:t>）。应确保每批产品按生产工艺规定进行生产，对关键控制点进行监控，并有相关记录。</w:t>
      </w:r>
    </w:p>
    <w:p w:rsidR="00132EB2" w:rsidRDefault="00B7457F">
      <w:pPr>
        <w:spacing w:line="500" w:lineRule="exact"/>
        <w:jc w:val="center"/>
        <w:rPr>
          <w:rFonts w:eastAsia="方正黑体_GBK"/>
          <w:sz w:val="28"/>
          <w:szCs w:val="28"/>
        </w:rPr>
      </w:pPr>
      <w:r>
        <w:rPr>
          <w:rFonts w:eastAsia="方正黑体_GBK" w:hint="eastAsia"/>
          <w:sz w:val="28"/>
          <w:szCs w:val="28"/>
        </w:rPr>
        <w:t>表</w:t>
      </w:r>
      <w:r>
        <w:rPr>
          <w:rFonts w:eastAsia="方正黑体_GBK" w:hint="eastAsia"/>
          <w:sz w:val="28"/>
          <w:szCs w:val="28"/>
        </w:rPr>
        <w:t xml:space="preserve">4 </w:t>
      </w:r>
      <w:r>
        <w:rPr>
          <w:rFonts w:eastAsia="方正黑体_GBK" w:hint="eastAsia"/>
          <w:sz w:val="28"/>
          <w:szCs w:val="28"/>
        </w:rPr>
        <w:t>涨发畜禽副产品生产常规工艺流程与关键控制环节</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3452"/>
      </w:tblGrid>
      <w:tr w:rsidR="00132EB2">
        <w:trPr>
          <w:trHeight w:val="465"/>
          <w:jc w:val="center"/>
        </w:trPr>
        <w:tc>
          <w:tcPr>
            <w:tcW w:w="5070" w:type="dxa"/>
            <w:vAlign w:val="center"/>
          </w:tcPr>
          <w:p w:rsidR="00132EB2" w:rsidRDefault="00B7457F">
            <w:pPr>
              <w:spacing w:line="260" w:lineRule="exact"/>
              <w:jc w:val="center"/>
              <w:rPr>
                <w:rFonts w:eastAsia="方正黑体_GBK" w:cs="方正黑体_GBK"/>
                <w:bCs/>
                <w:sz w:val="21"/>
                <w:szCs w:val="21"/>
              </w:rPr>
            </w:pPr>
            <w:r>
              <w:rPr>
                <w:rFonts w:eastAsia="方正黑体_GBK" w:cs="方正黑体_GBK"/>
                <w:bCs/>
                <w:sz w:val="21"/>
                <w:szCs w:val="21"/>
              </w:rPr>
              <w:t>常规工艺流程</w:t>
            </w:r>
          </w:p>
        </w:tc>
        <w:tc>
          <w:tcPr>
            <w:tcW w:w="3452" w:type="dxa"/>
            <w:vAlign w:val="center"/>
          </w:tcPr>
          <w:p w:rsidR="00132EB2" w:rsidRDefault="00B7457F">
            <w:pPr>
              <w:spacing w:line="260" w:lineRule="exact"/>
              <w:jc w:val="center"/>
              <w:rPr>
                <w:rFonts w:eastAsia="方正黑体_GBK" w:cs="方正黑体_GBK"/>
                <w:bCs/>
                <w:sz w:val="21"/>
                <w:szCs w:val="21"/>
              </w:rPr>
            </w:pPr>
            <w:r>
              <w:rPr>
                <w:rFonts w:eastAsia="方正黑体_GBK" w:cs="方正黑体_GBK"/>
                <w:bCs/>
                <w:sz w:val="21"/>
                <w:szCs w:val="21"/>
              </w:rPr>
              <w:t>关键控制环节</w:t>
            </w:r>
          </w:p>
        </w:tc>
      </w:tr>
      <w:tr w:rsidR="00132EB2">
        <w:trPr>
          <w:trHeight w:val="695"/>
          <w:jc w:val="center"/>
        </w:trPr>
        <w:tc>
          <w:tcPr>
            <w:tcW w:w="5070" w:type="dxa"/>
            <w:vAlign w:val="center"/>
          </w:tcPr>
          <w:p w:rsidR="00132EB2" w:rsidRDefault="00B7457F">
            <w:pPr>
              <w:spacing w:line="260" w:lineRule="exact"/>
              <w:rPr>
                <w:rFonts w:cs="方正仿宋_GBK"/>
                <w:sz w:val="21"/>
                <w:szCs w:val="21"/>
              </w:rPr>
            </w:pPr>
            <w:r>
              <w:rPr>
                <w:rFonts w:cs="方正仿宋_GBK"/>
                <w:sz w:val="21"/>
                <w:szCs w:val="21"/>
              </w:rPr>
              <w:t>原辅料验收、预处理、配料、煮制或不煮制、涨发、漂洗、整理、包装等。</w:t>
            </w:r>
          </w:p>
        </w:tc>
        <w:tc>
          <w:tcPr>
            <w:tcW w:w="3452" w:type="dxa"/>
            <w:vAlign w:val="center"/>
          </w:tcPr>
          <w:p w:rsidR="00132EB2" w:rsidRDefault="00B7457F">
            <w:pPr>
              <w:spacing w:line="260" w:lineRule="exact"/>
              <w:rPr>
                <w:rFonts w:cs="方正仿宋_GBK"/>
                <w:sz w:val="21"/>
                <w:szCs w:val="21"/>
              </w:rPr>
            </w:pPr>
            <w:r>
              <w:rPr>
                <w:rFonts w:cs="方正仿宋_GBK"/>
                <w:sz w:val="21"/>
                <w:szCs w:val="21"/>
              </w:rPr>
              <w:t>原辅料验收、配料、涨发、内包装等</w:t>
            </w:r>
          </w:p>
        </w:tc>
      </w:tr>
      <w:tr w:rsidR="00132EB2">
        <w:trPr>
          <w:trHeight w:val="480"/>
          <w:jc w:val="center"/>
        </w:trPr>
        <w:tc>
          <w:tcPr>
            <w:tcW w:w="8522" w:type="dxa"/>
            <w:gridSpan w:val="2"/>
            <w:vAlign w:val="center"/>
          </w:tcPr>
          <w:p w:rsidR="00132EB2" w:rsidRDefault="00B7457F">
            <w:pPr>
              <w:spacing w:line="260" w:lineRule="exact"/>
              <w:rPr>
                <w:rFonts w:cs="方正仿宋_GBK"/>
                <w:sz w:val="21"/>
                <w:szCs w:val="21"/>
              </w:rPr>
            </w:pPr>
            <w:r>
              <w:rPr>
                <w:rFonts w:cs="方正仿宋_GBK"/>
                <w:sz w:val="21"/>
                <w:szCs w:val="21"/>
              </w:rPr>
              <w:t>注：本表所列工艺流程为常规工艺流程，企业可根据实际生产情况优化调整。</w:t>
            </w:r>
          </w:p>
        </w:tc>
      </w:tr>
    </w:tbl>
    <w:p w:rsidR="00132EB2" w:rsidRDefault="00B7457F">
      <w:pPr>
        <w:ind w:firstLineChars="161" w:firstLine="507"/>
        <w:rPr>
          <w:szCs w:val="32"/>
        </w:rPr>
      </w:pPr>
      <w:r>
        <w:rPr>
          <w:rFonts w:eastAsia="黑体"/>
          <w:szCs w:val="32"/>
        </w:rPr>
        <w:t>第二十三条</w:t>
      </w:r>
      <w:r>
        <w:rPr>
          <w:rFonts w:eastAsia="仿宋_GB2312"/>
          <w:szCs w:val="32"/>
        </w:rPr>
        <w:t xml:space="preserve">  </w:t>
      </w:r>
      <w:r>
        <w:rPr>
          <w:szCs w:val="32"/>
        </w:rPr>
        <w:t>内包装材料应脱去外包装，经内包装暂存间或等效设施（如传递窗）消毒后，方可进入内包装间。</w:t>
      </w:r>
    </w:p>
    <w:p w:rsidR="00132EB2" w:rsidRDefault="00132EB2">
      <w:pPr>
        <w:ind w:firstLineChars="161" w:firstLine="507"/>
        <w:rPr>
          <w:szCs w:val="32"/>
        </w:rPr>
      </w:pPr>
    </w:p>
    <w:p w:rsidR="00132EB2" w:rsidRDefault="00B7457F">
      <w:pPr>
        <w:jc w:val="center"/>
        <w:rPr>
          <w:rFonts w:eastAsia="方正黑体_GBK" w:cs="方正黑体_GBK"/>
          <w:szCs w:val="32"/>
        </w:rPr>
      </w:pPr>
      <w:r>
        <w:rPr>
          <w:rFonts w:eastAsia="方正黑体_GBK" w:cs="方正黑体_GBK" w:hint="eastAsia"/>
          <w:szCs w:val="32"/>
        </w:rPr>
        <w:t>第五章</w:t>
      </w:r>
      <w:r>
        <w:rPr>
          <w:rFonts w:eastAsia="方正黑体_GBK" w:cs="方正黑体_GBK" w:hint="eastAsia"/>
          <w:szCs w:val="32"/>
        </w:rPr>
        <w:t xml:space="preserve">  </w:t>
      </w:r>
      <w:r>
        <w:rPr>
          <w:rFonts w:eastAsia="方正黑体_GBK" w:cs="方正黑体_GBK" w:hint="eastAsia"/>
          <w:szCs w:val="32"/>
        </w:rPr>
        <w:t>人员管理</w:t>
      </w:r>
    </w:p>
    <w:p w:rsidR="00132EB2" w:rsidRDefault="00132EB2">
      <w:pPr>
        <w:ind w:firstLineChars="161" w:firstLine="507"/>
        <w:rPr>
          <w:rFonts w:eastAsia="黑体"/>
          <w:szCs w:val="32"/>
        </w:rPr>
      </w:pPr>
    </w:p>
    <w:p w:rsidR="00132EB2" w:rsidRDefault="00B7457F">
      <w:pPr>
        <w:ind w:firstLineChars="161" w:firstLine="507"/>
        <w:rPr>
          <w:szCs w:val="32"/>
        </w:rPr>
      </w:pPr>
      <w:r>
        <w:rPr>
          <w:rFonts w:eastAsia="黑体"/>
          <w:szCs w:val="32"/>
        </w:rPr>
        <w:t>第二十四条</w:t>
      </w:r>
      <w:r>
        <w:rPr>
          <w:rFonts w:eastAsia="仿宋_GB2312"/>
          <w:szCs w:val="32"/>
        </w:rPr>
        <w:t xml:space="preserve"> </w:t>
      </w:r>
      <w:r>
        <w:rPr>
          <w:rFonts w:ascii="方正仿宋_GBK" w:hAnsi="方正仿宋_GBK" w:cs="方正仿宋_GBK" w:hint="eastAsia"/>
          <w:szCs w:val="32"/>
        </w:rPr>
        <w:t>应当依法配备与生产能力和生产规模相适应的食品安全管理人员和食品安全专业技术人员。企业主要负责人、食品安全总监、食品安全员责任和管理要求应符合《企业落实食品安全主体责任监督管理规定》（国家市场监督管理总局令第</w:t>
      </w:r>
      <w:r>
        <w:rPr>
          <w:szCs w:val="32"/>
        </w:rPr>
        <w:t>60</w:t>
      </w:r>
      <w:r>
        <w:rPr>
          <w:szCs w:val="32"/>
        </w:rPr>
        <w:lastRenderedPageBreak/>
        <w:t>号）。</w:t>
      </w:r>
    </w:p>
    <w:p w:rsidR="00132EB2" w:rsidRDefault="00B7457F">
      <w:pPr>
        <w:ind w:firstLineChars="161" w:firstLine="507"/>
        <w:rPr>
          <w:szCs w:val="32"/>
        </w:rPr>
      </w:pPr>
      <w:r>
        <w:rPr>
          <w:szCs w:val="32"/>
        </w:rPr>
        <w:t>食品安全管理人员应当掌握食品安全法律法规、涨发畜禽副产品相关标准及生产加工专业知识，具备食品安全管理能力。</w:t>
      </w:r>
    </w:p>
    <w:p w:rsidR="00132EB2" w:rsidRDefault="00B7457F">
      <w:pPr>
        <w:ind w:firstLineChars="161" w:firstLine="507"/>
        <w:rPr>
          <w:rFonts w:eastAsia="仿宋_GB2312"/>
          <w:szCs w:val="32"/>
        </w:rPr>
      </w:pPr>
      <w:r>
        <w:rPr>
          <w:szCs w:val="32"/>
        </w:rPr>
        <w:t>食品安全专业技术人员应当掌握涨发畜禽副产品生产工艺操作规程，熟练操作生产设备设施。检验人员应具备与所开展的检验项目相适应的检验能力，经培训合格。</w:t>
      </w:r>
    </w:p>
    <w:p w:rsidR="00132EB2" w:rsidRDefault="00B7457F">
      <w:pPr>
        <w:ind w:firstLineChars="161" w:firstLine="507"/>
        <w:rPr>
          <w:rFonts w:eastAsia="仿宋_GB2312"/>
          <w:szCs w:val="32"/>
        </w:rPr>
      </w:pPr>
      <w:r>
        <w:rPr>
          <w:rFonts w:eastAsia="方正黑体_GBK" w:cs="方正黑体_GBK" w:hint="eastAsia"/>
          <w:szCs w:val="32"/>
        </w:rPr>
        <w:t>第二十五条</w:t>
      </w:r>
      <w:r>
        <w:rPr>
          <w:rFonts w:eastAsia="方正黑体_GBK" w:cs="方正黑体_GBK" w:hint="eastAsia"/>
          <w:szCs w:val="32"/>
        </w:rPr>
        <w:t xml:space="preserve"> </w:t>
      </w:r>
      <w:r>
        <w:rPr>
          <w:szCs w:val="32"/>
        </w:rPr>
        <w:t>应当建立培训</w:t>
      </w:r>
      <w:r>
        <w:rPr>
          <w:rFonts w:hint="eastAsia"/>
          <w:szCs w:val="32"/>
        </w:rPr>
        <w:t>与考核</w:t>
      </w:r>
      <w:r>
        <w:rPr>
          <w:szCs w:val="32"/>
        </w:rPr>
        <w:t>制度，制定培训计划，根据岗位需求开展食品安全知识及卫生培训，做好培训记录。食品安全管理人员上岗前应经过培训，并考核合格。</w:t>
      </w:r>
    </w:p>
    <w:p w:rsidR="00132EB2" w:rsidRDefault="00B7457F">
      <w:pPr>
        <w:ind w:firstLineChars="161" w:firstLine="507"/>
        <w:rPr>
          <w:szCs w:val="32"/>
        </w:rPr>
      </w:pPr>
      <w:r>
        <w:rPr>
          <w:rFonts w:eastAsia="方正黑体_GBK" w:cs="方正黑体_GBK" w:hint="eastAsia"/>
          <w:szCs w:val="32"/>
        </w:rPr>
        <w:t>第二十六条</w:t>
      </w:r>
      <w:r>
        <w:rPr>
          <w:rFonts w:eastAsia="仿宋_GB2312"/>
          <w:szCs w:val="32"/>
        </w:rPr>
        <w:t xml:space="preserve"> </w:t>
      </w:r>
      <w:r>
        <w:rPr>
          <w:szCs w:val="32"/>
        </w:rPr>
        <w:t>应当建立并执行从业人员健康管理制度，明确患有国务院卫生行政部门规定的有碍食品安全疾病的或有明显皮肤损伤未愈合的人员，不得从事接触直接入口食品的工作。从事接触直接入口食品工作的食品生产人员应每年进行健康检查，取得健康证明后方可上岗工作。</w:t>
      </w:r>
    </w:p>
    <w:p w:rsidR="00132EB2" w:rsidRDefault="00132EB2">
      <w:pPr>
        <w:ind w:firstLineChars="161" w:firstLine="507"/>
        <w:rPr>
          <w:szCs w:val="32"/>
        </w:rPr>
      </w:pPr>
    </w:p>
    <w:p w:rsidR="00132EB2" w:rsidRDefault="00B7457F">
      <w:pPr>
        <w:tabs>
          <w:tab w:val="left" w:pos="8820"/>
        </w:tabs>
        <w:jc w:val="center"/>
        <w:rPr>
          <w:rFonts w:eastAsia="方正黑体_GBK" w:cs="方正黑体_GBK"/>
          <w:szCs w:val="32"/>
        </w:rPr>
      </w:pPr>
      <w:r>
        <w:rPr>
          <w:rFonts w:eastAsia="方正黑体_GBK" w:cs="方正黑体_GBK" w:hint="eastAsia"/>
          <w:szCs w:val="32"/>
        </w:rPr>
        <w:t>第六章</w:t>
      </w:r>
      <w:r>
        <w:rPr>
          <w:rFonts w:eastAsia="方正黑体_GBK" w:cs="方正黑体_GBK" w:hint="eastAsia"/>
          <w:szCs w:val="32"/>
        </w:rPr>
        <w:t xml:space="preserve">  </w:t>
      </w:r>
      <w:r>
        <w:rPr>
          <w:rFonts w:eastAsia="方正黑体_GBK" w:cs="方正黑体_GBK" w:hint="eastAsia"/>
          <w:szCs w:val="32"/>
        </w:rPr>
        <w:t>管理制度</w:t>
      </w:r>
    </w:p>
    <w:p w:rsidR="00132EB2" w:rsidRDefault="00132EB2">
      <w:pPr>
        <w:tabs>
          <w:tab w:val="left" w:pos="0"/>
          <w:tab w:val="left" w:pos="425"/>
        </w:tabs>
        <w:ind w:firstLineChars="161" w:firstLine="507"/>
        <w:rPr>
          <w:rFonts w:eastAsia="黑体"/>
          <w:szCs w:val="32"/>
        </w:rPr>
      </w:pPr>
    </w:p>
    <w:p w:rsidR="00132EB2" w:rsidRDefault="00B7457F">
      <w:pPr>
        <w:tabs>
          <w:tab w:val="left" w:pos="0"/>
          <w:tab w:val="left" w:pos="425"/>
        </w:tabs>
        <w:ind w:firstLineChars="161" w:firstLine="507"/>
        <w:rPr>
          <w:rFonts w:eastAsia="仿宋_GB2312"/>
          <w:szCs w:val="32"/>
        </w:rPr>
      </w:pPr>
      <w:r>
        <w:rPr>
          <w:rFonts w:eastAsia="方正黑体_GBK" w:cs="方正黑体_GBK" w:hint="eastAsia"/>
          <w:szCs w:val="32"/>
        </w:rPr>
        <w:t>第二十七条</w:t>
      </w:r>
      <w:r>
        <w:rPr>
          <w:rFonts w:eastAsia="仿宋_GB2312"/>
          <w:szCs w:val="32"/>
        </w:rPr>
        <w:t xml:space="preserve"> </w:t>
      </w:r>
      <w:r>
        <w:rPr>
          <w:szCs w:val="32"/>
        </w:rPr>
        <w:t>应当建立并执行采购管理及进货查验记录制度。采购的原料应当符合国家法律法规和食品安全标准要求；还应</w:t>
      </w:r>
      <w:r>
        <w:rPr>
          <w:rFonts w:hint="eastAsia"/>
          <w:szCs w:val="32"/>
        </w:rPr>
        <w:t>当</w:t>
      </w:r>
      <w:r>
        <w:rPr>
          <w:szCs w:val="32"/>
        </w:rPr>
        <w:t>规定食品</w:t>
      </w:r>
      <w:r>
        <w:rPr>
          <w:szCs w:val="32"/>
        </w:rPr>
        <w:t>原料、食品添加剂和食品相关产品的验收标准，定期对主要原料供应商进行评价、考核，确定合格供应商名单。对原料</w:t>
      </w:r>
      <w:r>
        <w:rPr>
          <w:szCs w:val="32"/>
        </w:rPr>
        <w:lastRenderedPageBreak/>
        <w:t>供应商的审核至少应当包括：供应商的资质，原料来源、品种、质量安全状况等。严禁使用非食品原料、食品添加剂以外的化学物质（</w:t>
      </w:r>
      <w:r>
        <w:rPr>
          <w:rFonts w:hint="eastAsia"/>
          <w:szCs w:val="32"/>
        </w:rPr>
        <w:t>如</w:t>
      </w:r>
      <w:r>
        <w:rPr>
          <w:szCs w:val="32"/>
        </w:rPr>
        <w:t>甲醛、双氧水、工业碱等）、超过保质期的原辅料和其他可能危害人体健康的原辅料进行生产加工。</w:t>
      </w:r>
    </w:p>
    <w:p w:rsidR="00132EB2" w:rsidRDefault="00B7457F">
      <w:pPr>
        <w:tabs>
          <w:tab w:val="left" w:pos="0"/>
          <w:tab w:val="left" w:pos="425"/>
        </w:tabs>
        <w:ind w:firstLineChars="161" w:firstLine="507"/>
        <w:jc w:val="left"/>
        <w:rPr>
          <w:rFonts w:eastAsia="仿宋_GB2312"/>
          <w:szCs w:val="32"/>
        </w:rPr>
      </w:pPr>
      <w:r>
        <w:rPr>
          <w:szCs w:val="32"/>
        </w:rPr>
        <w:t>畜禽副产品应当符合《食品安全国家标准</w:t>
      </w:r>
      <w:r>
        <w:rPr>
          <w:szCs w:val="32"/>
        </w:rPr>
        <w:t xml:space="preserve"> </w:t>
      </w:r>
      <w:r>
        <w:rPr>
          <w:szCs w:val="32"/>
        </w:rPr>
        <w:t>鲜（冻）畜、禽产品》（</w:t>
      </w:r>
      <w:r>
        <w:rPr>
          <w:szCs w:val="32"/>
        </w:rPr>
        <w:t>GB 2707</w:t>
      </w:r>
      <w:r>
        <w:rPr>
          <w:szCs w:val="32"/>
        </w:rPr>
        <w:t>）等相关标准要求，国内畜禽副产品应具有动物检疫证明及相关证明文件。进口畜禽副产品应</w:t>
      </w:r>
      <w:r>
        <w:rPr>
          <w:rFonts w:hint="eastAsia"/>
          <w:szCs w:val="32"/>
        </w:rPr>
        <w:t>当提供</w:t>
      </w:r>
      <w:r>
        <w:rPr>
          <w:szCs w:val="32"/>
        </w:rPr>
        <w:t>入境货物相关证明文件。</w:t>
      </w:r>
    </w:p>
    <w:p w:rsidR="00132EB2" w:rsidRDefault="00B7457F">
      <w:pPr>
        <w:tabs>
          <w:tab w:val="left" w:pos="0"/>
          <w:tab w:val="left" w:pos="425"/>
        </w:tabs>
        <w:ind w:firstLineChars="211" w:firstLine="665"/>
        <w:jc w:val="left"/>
        <w:rPr>
          <w:rFonts w:eastAsia="仿宋_GB2312"/>
          <w:szCs w:val="32"/>
        </w:rPr>
      </w:pPr>
      <w:r>
        <w:rPr>
          <w:rFonts w:eastAsia="方正黑体_GBK" w:cs="方正黑体_GBK" w:hint="eastAsia"/>
          <w:szCs w:val="32"/>
        </w:rPr>
        <w:t>第二十八条</w:t>
      </w:r>
      <w:r>
        <w:rPr>
          <w:rFonts w:eastAsia="仿宋_GB2312"/>
          <w:szCs w:val="32"/>
        </w:rPr>
        <w:t xml:space="preserve"> </w:t>
      </w:r>
      <w:r>
        <w:rPr>
          <w:szCs w:val="32"/>
        </w:rPr>
        <w:t>应当建立并执行生产过程控制制度。在关键环节所在区域，配备相关的文件如岗位规程、记录表等。生产过程中原料管理（领料、投料、余料管理等）、生产关键环节（如生产工序、设备、贮存、包装等）的控制措施实施记录，应</w:t>
      </w:r>
      <w:r>
        <w:rPr>
          <w:rFonts w:hint="eastAsia"/>
          <w:szCs w:val="32"/>
        </w:rPr>
        <w:t>当</w:t>
      </w:r>
      <w:r>
        <w:rPr>
          <w:szCs w:val="32"/>
        </w:rPr>
        <w:t>与企业制定的工艺文件要求一致。</w:t>
      </w:r>
    </w:p>
    <w:p w:rsidR="00132EB2" w:rsidRDefault="00B7457F">
      <w:pPr>
        <w:tabs>
          <w:tab w:val="left" w:pos="0"/>
          <w:tab w:val="left" w:pos="425"/>
        </w:tabs>
        <w:spacing w:line="560" w:lineRule="exact"/>
        <w:ind w:firstLineChars="211" w:firstLine="665"/>
        <w:jc w:val="left"/>
        <w:rPr>
          <w:szCs w:val="32"/>
        </w:rPr>
      </w:pPr>
      <w:r>
        <w:rPr>
          <w:rFonts w:eastAsia="方正黑体_GBK" w:cs="方正黑体_GBK" w:hint="eastAsia"/>
          <w:szCs w:val="32"/>
        </w:rPr>
        <w:t>第二十九条</w:t>
      </w:r>
      <w:r>
        <w:rPr>
          <w:rFonts w:eastAsia="仿宋_GB2312"/>
          <w:szCs w:val="32"/>
        </w:rPr>
        <w:t xml:space="preserve"> </w:t>
      </w:r>
      <w:r>
        <w:rPr>
          <w:szCs w:val="32"/>
        </w:rPr>
        <w:t>应当建立并执行检验管理制度，规定原料检验、过程检验、产品出厂检验以及产品留样的方式及要求，综合考虑产品特性、工艺特点、原料控制等因素明确制定出厂检验项目，保存相关检验和留样记录。产品执行标准规定出厂检验要求的，应当按标准规定执行。执行标准未规定出厂检验要求的，企业</w:t>
      </w:r>
      <w:r>
        <w:rPr>
          <w:szCs w:val="32"/>
        </w:rPr>
        <w:t>应当综合考虑产品特性、工艺特点、生产过程控制等因素确定检验项目、检验频次、检验方法等检验要求。</w:t>
      </w:r>
    </w:p>
    <w:p w:rsidR="00132EB2" w:rsidRDefault="00B7457F">
      <w:pPr>
        <w:tabs>
          <w:tab w:val="left" w:pos="0"/>
          <w:tab w:val="left" w:pos="425"/>
        </w:tabs>
        <w:spacing w:line="560" w:lineRule="exact"/>
        <w:ind w:firstLineChars="161" w:firstLine="507"/>
        <w:jc w:val="left"/>
        <w:rPr>
          <w:rFonts w:eastAsia="仿宋_GB2312"/>
          <w:szCs w:val="32"/>
        </w:rPr>
      </w:pPr>
      <w:r>
        <w:rPr>
          <w:szCs w:val="32"/>
        </w:rPr>
        <w:t>产品出厂检验可自行检验，也可委托有检验的检测机构进行</w:t>
      </w:r>
      <w:r>
        <w:rPr>
          <w:szCs w:val="32"/>
        </w:rPr>
        <w:lastRenderedPageBreak/>
        <w:t>检验。企业自行检验的，应当具备相应的检验能力，每年至少进行</w:t>
      </w:r>
      <w:r>
        <w:rPr>
          <w:szCs w:val="32"/>
        </w:rPr>
        <w:t>1</w:t>
      </w:r>
      <w:r>
        <w:rPr>
          <w:szCs w:val="32"/>
        </w:rPr>
        <w:t>次全项目检验能力验证。企业可使用快速检测方法进行出厂检验，但应当定期与国家标准规定的检验方法进行比对或者验证。当快速检验方法检验结果显示异常时，应当使用国家标准规定的检验方法进行验证。</w:t>
      </w:r>
    </w:p>
    <w:p w:rsidR="00132EB2" w:rsidRDefault="00B7457F">
      <w:pPr>
        <w:tabs>
          <w:tab w:val="left" w:pos="0"/>
          <w:tab w:val="left" w:pos="425"/>
        </w:tabs>
        <w:spacing w:line="560" w:lineRule="exact"/>
        <w:ind w:firstLineChars="211" w:firstLine="665"/>
        <w:jc w:val="left"/>
        <w:rPr>
          <w:rFonts w:eastAsia="仿宋_GB2312"/>
          <w:szCs w:val="32"/>
        </w:rPr>
      </w:pPr>
      <w:r>
        <w:rPr>
          <w:rFonts w:eastAsia="方正黑体_GBK" w:cs="方正黑体_GBK" w:hint="eastAsia"/>
          <w:szCs w:val="32"/>
        </w:rPr>
        <w:t>第三十条</w:t>
      </w:r>
      <w:r>
        <w:rPr>
          <w:rFonts w:eastAsia="黑体"/>
          <w:b/>
          <w:szCs w:val="32"/>
        </w:rPr>
        <w:t xml:space="preserve"> </w:t>
      </w:r>
      <w:r>
        <w:rPr>
          <w:szCs w:val="32"/>
        </w:rPr>
        <w:t>应当建立并执行冷链运输及交付管理制度。不得将产品与有毒有害物品一同运输。运输工具、车辆应定期检查卫生清洁情况</w:t>
      </w:r>
      <w:r>
        <w:rPr>
          <w:szCs w:val="32"/>
        </w:rPr>
        <w:t>，运输条件应符合物料的贮存要求（温度等）。与第三方物流签订运输协议的，应明确查验第三方物流冷链资质要求，明确相关责任及保障食品安全的措施要求，并附运输协议。明确产品销售方建立冷链销售的条件。</w:t>
      </w:r>
    </w:p>
    <w:p w:rsidR="00132EB2" w:rsidRDefault="00B7457F">
      <w:pPr>
        <w:tabs>
          <w:tab w:val="left" w:pos="0"/>
          <w:tab w:val="left" w:pos="425"/>
        </w:tabs>
        <w:spacing w:line="560" w:lineRule="exact"/>
        <w:ind w:firstLineChars="211" w:firstLine="665"/>
        <w:jc w:val="left"/>
        <w:rPr>
          <w:rFonts w:eastAsia="仿宋_GB2312"/>
          <w:szCs w:val="32"/>
        </w:rPr>
      </w:pPr>
      <w:r>
        <w:rPr>
          <w:rFonts w:eastAsia="方正黑体_GBK" w:cs="方正黑体_GBK" w:hint="eastAsia"/>
          <w:szCs w:val="32"/>
        </w:rPr>
        <w:t>第三十一条</w:t>
      </w:r>
      <w:r>
        <w:rPr>
          <w:rFonts w:eastAsia="仿宋_GB2312"/>
          <w:szCs w:val="32"/>
        </w:rPr>
        <w:t xml:space="preserve"> </w:t>
      </w:r>
      <w:r>
        <w:rPr>
          <w:szCs w:val="32"/>
        </w:rPr>
        <w:t>应当建立并执行食品安全追溯制度。如实记录原料验收、生产加工、产品检验、出厂销售等全过程信息，实现产品有效追溯。</w:t>
      </w:r>
    </w:p>
    <w:p w:rsidR="00132EB2" w:rsidRDefault="00B7457F">
      <w:pPr>
        <w:tabs>
          <w:tab w:val="left" w:pos="0"/>
          <w:tab w:val="left" w:pos="425"/>
        </w:tabs>
        <w:spacing w:line="560" w:lineRule="exact"/>
        <w:ind w:firstLineChars="161" w:firstLine="507"/>
        <w:jc w:val="left"/>
        <w:rPr>
          <w:szCs w:val="32"/>
        </w:rPr>
      </w:pPr>
      <w:r>
        <w:rPr>
          <w:szCs w:val="32"/>
        </w:rPr>
        <w:t>应当合理设定产品批次，建立批次生产记录。批次生产记录应当如实记录投料的原料名称、投料数量、产品批号、投料日期等信息。</w:t>
      </w:r>
    </w:p>
    <w:p w:rsidR="00132EB2" w:rsidRDefault="00B7457F">
      <w:pPr>
        <w:tabs>
          <w:tab w:val="left" w:pos="0"/>
          <w:tab w:val="left" w:pos="425"/>
        </w:tabs>
        <w:spacing w:line="560" w:lineRule="exact"/>
        <w:ind w:firstLineChars="161" w:firstLine="507"/>
        <w:jc w:val="left"/>
        <w:rPr>
          <w:rFonts w:eastAsia="仿宋_GB2312"/>
          <w:szCs w:val="32"/>
        </w:rPr>
      </w:pPr>
      <w:r>
        <w:rPr>
          <w:szCs w:val="32"/>
        </w:rPr>
        <w:t>记录内容应当完整、真实、准确，记录保存时限不得少于产品保质期满后</w:t>
      </w:r>
      <w:r>
        <w:rPr>
          <w:szCs w:val="32"/>
        </w:rPr>
        <w:t>6</w:t>
      </w:r>
      <w:r>
        <w:rPr>
          <w:szCs w:val="32"/>
        </w:rPr>
        <w:t>个月。</w:t>
      </w:r>
    </w:p>
    <w:p w:rsidR="00132EB2" w:rsidRDefault="00B7457F">
      <w:pPr>
        <w:tabs>
          <w:tab w:val="left" w:pos="0"/>
          <w:tab w:val="left" w:pos="425"/>
        </w:tabs>
        <w:spacing w:line="560" w:lineRule="exact"/>
        <w:ind w:firstLineChars="161" w:firstLine="507"/>
        <w:jc w:val="left"/>
        <w:rPr>
          <w:rFonts w:eastAsia="仿宋_GB2312"/>
          <w:szCs w:val="32"/>
        </w:rPr>
      </w:pPr>
      <w:r>
        <w:rPr>
          <w:rFonts w:eastAsia="方正黑体_GBK" w:cs="方正黑体_GBK" w:hint="eastAsia"/>
          <w:szCs w:val="32"/>
        </w:rPr>
        <w:t>第三</w:t>
      </w:r>
      <w:r>
        <w:rPr>
          <w:rFonts w:eastAsia="方正黑体_GBK" w:cs="方正黑体_GBK" w:hint="eastAsia"/>
          <w:szCs w:val="32"/>
        </w:rPr>
        <w:t>十二条</w:t>
      </w:r>
      <w:r>
        <w:rPr>
          <w:rFonts w:eastAsia="仿宋_GB2312"/>
          <w:szCs w:val="32"/>
        </w:rPr>
        <w:t xml:space="preserve"> </w:t>
      </w:r>
      <w:r>
        <w:rPr>
          <w:szCs w:val="32"/>
        </w:rPr>
        <w:t>应当建立并执行不合格品管理及不安全食品产品召回制度。应</w:t>
      </w:r>
      <w:r>
        <w:rPr>
          <w:rFonts w:hint="eastAsia"/>
          <w:szCs w:val="32"/>
        </w:rPr>
        <w:t>当</w:t>
      </w:r>
      <w:r>
        <w:rPr>
          <w:szCs w:val="32"/>
        </w:rPr>
        <w:t>明确对在验收和生产过程中发现的不合格原料、</w:t>
      </w:r>
      <w:r>
        <w:rPr>
          <w:szCs w:val="32"/>
        </w:rPr>
        <w:lastRenderedPageBreak/>
        <w:t>半成品和成品进行标识、贮存和处置措施，不合格品应与合格品分开放置并明显标记。如实、完整记录不合格品保存和处理情况。应对召回的食品采取补救、无害化处理、销毁等措施，记录召回和处理情况，并向当地</w:t>
      </w:r>
      <w:r>
        <w:rPr>
          <w:rFonts w:hint="eastAsia"/>
          <w:szCs w:val="32"/>
        </w:rPr>
        <w:t>区县市场</w:t>
      </w:r>
      <w:r>
        <w:rPr>
          <w:szCs w:val="32"/>
        </w:rPr>
        <w:t>监管部门报告。</w:t>
      </w:r>
    </w:p>
    <w:p w:rsidR="00132EB2" w:rsidRDefault="00B7457F">
      <w:pPr>
        <w:tabs>
          <w:tab w:val="left" w:pos="0"/>
          <w:tab w:val="left" w:pos="425"/>
        </w:tabs>
        <w:spacing w:line="560" w:lineRule="exact"/>
        <w:ind w:firstLineChars="200" w:firstLine="630"/>
        <w:jc w:val="left"/>
        <w:rPr>
          <w:rFonts w:eastAsia="仿宋_GB2312"/>
          <w:szCs w:val="32"/>
        </w:rPr>
      </w:pPr>
      <w:r>
        <w:rPr>
          <w:rFonts w:eastAsia="方正黑体_GBK" w:cs="方正黑体_GBK" w:hint="eastAsia"/>
          <w:szCs w:val="32"/>
        </w:rPr>
        <w:t>第三十三条</w:t>
      </w:r>
      <w:r>
        <w:rPr>
          <w:rFonts w:eastAsia="仿宋_GB2312"/>
          <w:szCs w:val="32"/>
        </w:rPr>
        <w:t xml:space="preserve"> </w:t>
      </w:r>
      <w:r>
        <w:rPr>
          <w:szCs w:val="32"/>
        </w:rPr>
        <w:t>应当制定食品生产的卫生管理制度。应制定有效的清洗、消毒方法和管理制度，保证生产场所、生产设备、包装容器、工作服和人员的清洁卫生和安全，防止产品及包装在生产过程中被污染。</w:t>
      </w:r>
    </w:p>
    <w:p w:rsidR="00132EB2" w:rsidRDefault="00B7457F">
      <w:pPr>
        <w:tabs>
          <w:tab w:val="left" w:pos="0"/>
          <w:tab w:val="left" w:pos="425"/>
        </w:tabs>
        <w:spacing w:line="560" w:lineRule="exact"/>
        <w:ind w:firstLineChars="200" w:firstLine="630"/>
        <w:jc w:val="left"/>
        <w:rPr>
          <w:szCs w:val="32"/>
        </w:rPr>
      </w:pPr>
      <w:r>
        <w:rPr>
          <w:rFonts w:eastAsia="方正黑体_GBK" w:cs="方正黑体_GBK" w:hint="eastAsia"/>
          <w:szCs w:val="32"/>
        </w:rPr>
        <w:t>第三十四条</w:t>
      </w:r>
      <w:r>
        <w:rPr>
          <w:rFonts w:eastAsia="仿宋_GB2312"/>
          <w:szCs w:val="32"/>
        </w:rPr>
        <w:t xml:space="preserve"> </w:t>
      </w:r>
      <w:r>
        <w:rPr>
          <w:szCs w:val="32"/>
        </w:rPr>
        <w:t>应当建立食品添加剂管理制度。对产品配方实施严格管理，列明配方中使用的食品添加剂、食品原料的使用依据和规定使用量；所使用的食品添加剂应</w:t>
      </w:r>
      <w:r>
        <w:rPr>
          <w:rFonts w:hint="eastAsia"/>
          <w:szCs w:val="32"/>
        </w:rPr>
        <w:t>当</w:t>
      </w:r>
      <w:r>
        <w:rPr>
          <w:szCs w:val="32"/>
        </w:rPr>
        <w:t>符合相应产品标准及国务院卫生行政部门相关公告的规定。</w:t>
      </w:r>
    </w:p>
    <w:p w:rsidR="00132EB2" w:rsidRDefault="00B7457F">
      <w:pPr>
        <w:tabs>
          <w:tab w:val="left" w:pos="0"/>
          <w:tab w:val="left" w:pos="425"/>
        </w:tabs>
        <w:spacing w:line="560" w:lineRule="exact"/>
        <w:jc w:val="center"/>
        <w:rPr>
          <w:rFonts w:eastAsia="方正黑体_GBK" w:cs="方正黑体_GBK"/>
          <w:szCs w:val="32"/>
        </w:rPr>
      </w:pPr>
      <w:r>
        <w:rPr>
          <w:rFonts w:eastAsia="方正黑体_GBK" w:cs="方正黑体_GBK" w:hint="eastAsia"/>
          <w:szCs w:val="32"/>
        </w:rPr>
        <w:t>第七章</w:t>
      </w:r>
      <w:r>
        <w:rPr>
          <w:rFonts w:eastAsia="方正黑体_GBK" w:cs="方正黑体_GBK" w:hint="eastAsia"/>
          <w:szCs w:val="32"/>
        </w:rPr>
        <w:t xml:space="preserve">  </w:t>
      </w:r>
      <w:r>
        <w:rPr>
          <w:rFonts w:eastAsia="方正黑体_GBK" w:cs="方正黑体_GBK" w:hint="eastAsia"/>
          <w:szCs w:val="32"/>
        </w:rPr>
        <w:t>试制产品检验</w:t>
      </w:r>
    </w:p>
    <w:p w:rsidR="00132EB2" w:rsidRDefault="00132EB2">
      <w:pPr>
        <w:tabs>
          <w:tab w:val="left" w:pos="0"/>
          <w:tab w:val="left" w:pos="425"/>
        </w:tabs>
        <w:spacing w:line="560" w:lineRule="exact"/>
        <w:ind w:firstLineChars="200" w:firstLine="630"/>
        <w:rPr>
          <w:rFonts w:eastAsia="黑体"/>
          <w:szCs w:val="32"/>
        </w:rPr>
      </w:pPr>
    </w:p>
    <w:p w:rsidR="00132EB2" w:rsidRDefault="00B7457F">
      <w:pPr>
        <w:tabs>
          <w:tab w:val="left" w:pos="0"/>
          <w:tab w:val="left" w:pos="425"/>
        </w:tabs>
        <w:spacing w:line="560" w:lineRule="exact"/>
        <w:ind w:firstLineChars="200" w:firstLine="630"/>
        <w:rPr>
          <w:szCs w:val="32"/>
        </w:rPr>
      </w:pPr>
      <w:r>
        <w:rPr>
          <w:rFonts w:eastAsia="方正黑体_GBK" w:cs="方正黑体_GBK" w:hint="eastAsia"/>
          <w:szCs w:val="32"/>
        </w:rPr>
        <w:t>第三十五条</w:t>
      </w:r>
      <w:r>
        <w:rPr>
          <w:rFonts w:eastAsia="黑体"/>
          <w:b/>
          <w:szCs w:val="32"/>
        </w:rPr>
        <w:t xml:space="preserve"> </w:t>
      </w:r>
      <w:r>
        <w:rPr>
          <w:szCs w:val="32"/>
        </w:rPr>
        <w:t>按所申报产品和执行标准，分别从同一规格、同一批次的试制产品中抽取具有代表性的样品检验，企业应</w:t>
      </w:r>
      <w:r>
        <w:rPr>
          <w:rFonts w:hint="eastAsia"/>
          <w:szCs w:val="32"/>
        </w:rPr>
        <w:t>当</w:t>
      </w:r>
      <w:r>
        <w:rPr>
          <w:szCs w:val="32"/>
        </w:rPr>
        <w:t>对提供的检验报告真实性负责。</w:t>
      </w:r>
    </w:p>
    <w:p w:rsidR="00132EB2" w:rsidRDefault="00B7457F">
      <w:pPr>
        <w:tabs>
          <w:tab w:val="left" w:pos="0"/>
          <w:tab w:val="left" w:pos="425"/>
        </w:tabs>
        <w:spacing w:line="560" w:lineRule="exact"/>
        <w:ind w:firstLineChars="200" w:firstLine="630"/>
        <w:rPr>
          <w:szCs w:val="32"/>
        </w:rPr>
      </w:pPr>
      <w:r>
        <w:rPr>
          <w:szCs w:val="32"/>
        </w:rPr>
        <w:t>试制产品检验合格报告可以由申请人自行检验，或者委托有资质的检验机构出具。涉及的检验项目与方法见附件</w:t>
      </w:r>
      <w:r>
        <w:rPr>
          <w:szCs w:val="32"/>
        </w:rPr>
        <w:t>2</w:t>
      </w:r>
      <w:r>
        <w:rPr>
          <w:szCs w:val="32"/>
        </w:rPr>
        <w:t>。</w:t>
      </w:r>
    </w:p>
    <w:p w:rsidR="00132EB2" w:rsidRDefault="00132EB2">
      <w:pPr>
        <w:tabs>
          <w:tab w:val="left" w:pos="0"/>
          <w:tab w:val="left" w:pos="425"/>
        </w:tabs>
        <w:spacing w:line="560" w:lineRule="exact"/>
        <w:ind w:firstLineChars="200" w:firstLine="630"/>
        <w:rPr>
          <w:szCs w:val="32"/>
        </w:rPr>
      </w:pPr>
    </w:p>
    <w:p w:rsidR="00132EB2" w:rsidRDefault="00B7457F">
      <w:pPr>
        <w:tabs>
          <w:tab w:val="left" w:pos="0"/>
          <w:tab w:val="left" w:pos="425"/>
        </w:tabs>
        <w:spacing w:line="560" w:lineRule="exact"/>
        <w:jc w:val="center"/>
        <w:rPr>
          <w:rFonts w:eastAsia="方正黑体_GBK" w:cs="方正黑体_GBK"/>
          <w:szCs w:val="32"/>
        </w:rPr>
      </w:pPr>
      <w:r>
        <w:rPr>
          <w:rFonts w:eastAsia="方正黑体_GBK" w:cs="方正黑体_GBK" w:hint="eastAsia"/>
          <w:szCs w:val="32"/>
        </w:rPr>
        <w:t>第八章</w:t>
      </w:r>
      <w:r>
        <w:rPr>
          <w:rFonts w:eastAsia="方正黑体_GBK" w:cs="方正黑体_GBK" w:hint="eastAsia"/>
          <w:szCs w:val="32"/>
        </w:rPr>
        <w:t xml:space="preserve">  </w:t>
      </w:r>
      <w:r>
        <w:rPr>
          <w:rFonts w:eastAsia="方正黑体_GBK" w:cs="方正黑体_GBK" w:hint="eastAsia"/>
          <w:szCs w:val="32"/>
        </w:rPr>
        <w:t>附则</w:t>
      </w:r>
    </w:p>
    <w:p w:rsidR="00132EB2" w:rsidRDefault="00132EB2">
      <w:pPr>
        <w:tabs>
          <w:tab w:val="left" w:pos="0"/>
          <w:tab w:val="left" w:pos="425"/>
        </w:tabs>
        <w:spacing w:line="560" w:lineRule="exact"/>
        <w:ind w:firstLineChars="200" w:firstLine="630"/>
        <w:jc w:val="left"/>
        <w:rPr>
          <w:rFonts w:eastAsia="黑体"/>
          <w:szCs w:val="32"/>
        </w:rPr>
      </w:pPr>
    </w:p>
    <w:p w:rsidR="00132EB2" w:rsidRDefault="00B7457F">
      <w:pPr>
        <w:tabs>
          <w:tab w:val="left" w:pos="0"/>
          <w:tab w:val="left" w:pos="425"/>
        </w:tabs>
        <w:ind w:firstLineChars="200" w:firstLine="630"/>
        <w:jc w:val="left"/>
        <w:rPr>
          <w:rFonts w:eastAsia="黑体"/>
          <w:szCs w:val="32"/>
        </w:rPr>
      </w:pPr>
      <w:r>
        <w:rPr>
          <w:rFonts w:eastAsia="方正黑体_GBK" w:cs="方正黑体_GBK" w:hint="eastAsia"/>
          <w:szCs w:val="32"/>
        </w:rPr>
        <w:t>第三十六条</w:t>
      </w:r>
      <w:r>
        <w:rPr>
          <w:rFonts w:eastAsia="仿宋_GB2312"/>
          <w:szCs w:val="32"/>
        </w:rPr>
        <w:t xml:space="preserve"> </w:t>
      </w:r>
      <w:r>
        <w:rPr>
          <w:rFonts w:ascii="方正仿宋_GBK" w:hAnsi="方正仿宋_GBK" w:cs="方正仿宋_GBK" w:hint="eastAsia"/>
          <w:szCs w:val="32"/>
        </w:rPr>
        <w:t>本《方案》自</w:t>
      </w:r>
      <w:r>
        <w:rPr>
          <w:rFonts w:ascii="方正仿宋_GBK" w:hAnsi="方正仿宋_GBK" w:cs="方正仿宋_GBK" w:hint="eastAsia"/>
          <w:szCs w:val="32"/>
        </w:rPr>
        <w:t>印发之日</w:t>
      </w:r>
      <w:r>
        <w:rPr>
          <w:rFonts w:ascii="方正仿宋_GBK" w:hAnsi="方正仿宋_GBK" w:cs="方正仿宋_GBK" w:hint="eastAsia"/>
          <w:szCs w:val="32"/>
        </w:rPr>
        <w:t>起实施</w:t>
      </w:r>
      <w:r>
        <w:rPr>
          <w:szCs w:val="32"/>
        </w:rPr>
        <w:t>。</w:t>
      </w:r>
      <w:r>
        <w:rPr>
          <w:rFonts w:eastAsia="仿宋_GB2312"/>
          <w:szCs w:val="32"/>
        </w:rPr>
        <w:br w:type="page"/>
      </w:r>
      <w:r>
        <w:rPr>
          <w:rFonts w:eastAsia="方正黑体_GBK" w:cs="方正黑体_GBK" w:hint="eastAsia"/>
          <w:szCs w:val="32"/>
        </w:rPr>
        <w:lastRenderedPageBreak/>
        <w:t>涨发畜禽副产品生产许可审查方案附件</w:t>
      </w:r>
      <w:r>
        <w:rPr>
          <w:rFonts w:eastAsia="黑体"/>
          <w:szCs w:val="32"/>
        </w:rPr>
        <w:t>1</w:t>
      </w:r>
    </w:p>
    <w:p w:rsidR="00132EB2" w:rsidRDefault="00132EB2">
      <w:pPr>
        <w:snapToGrid w:val="0"/>
        <w:spacing w:line="720" w:lineRule="atLeast"/>
        <w:rPr>
          <w:rFonts w:eastAsia="方正小标宋_GBK"/>
          <w:bCs/>
          <w:kern w:val="0"/>
          <w:sz w:val="44"/>
          <w:szCs w:val="44"/>
        </w:rPr>
      </w:pPr>
    </w:p>
    <w:p w:rsidR="00132EB2" w:rsidRDefault="00B7457F">
      <w:pPr>
        <w:snapToGrid w:val="0"/>
        <w:spacing w:line="720" w:lineRule="atLeast"/>
        <w:jc w:val="center"/>
        <w:rPr>
          <w:rFonts w:eastAsia="方正小标宋_GBK"/>
          <w:bCs/>
          <w:kern w:val="0"/>
          <w:szCs w:val="32"/>
        </w:rPr>
      </w:pPr>
      <w:r>
        <w:rPr>
          <w:rFonts w:eastAsia="方正小标宋_GBK"/>
          <w:bCs/>
          <w:kern w:val="0"/>
          <w:sz w:val="44"/>
          <w:szCs w:val="44"/>
        </w:rPr>
        <w:t>涨发畜禽副产品生产涉及的主要标准</w:t>
      </w:r>
    </w:p>
    <w:tbl>
      <w:tblPr>
        <w:tblW w:w="9160" w:type="dxa"/>
        <w:jc w:val="center"/>
        <w:tblLayout w:type="fixed"/>
        <w:tblLook w:val="04A0" w:firstRow="1" w:lastRow="0" w:firstColumn="1" w:lastColumn="0" w:noHBand="0" w:noVBand="1"/>
      </w:tblPr>
      <w:tblGrid>
        <w:gridCol w:w="848"/>
        <w:gridCol w:w="2069"/>
        <w:gridCol w:w="6243"/>
      </w:tblGrid>
      <w:tr w:rsidR="00132EB2">
        <w:trPr>
          <w:trHeight w:val="544"/>
          <w:tblHeader/>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center"/>
              <w:rPr>
                <w:rFonts w:eastAsia="方正黑体_GBK" w:cs="方正黑体_GBK"/>
                <w:bCs/>
                <w:sz w:val="24"/>
                <w:szCs w:val="24"/>
              </w:rPr>
            </w:pPr>
            <w:r>
              <w:rPr>
                <w:rFonts w:eastAsia="方正黑体_GBK" w:cs="方正黑体_GBK"/>
                <w:bCs/>
                <w:sz w:val="24"/>
                <w:szCs w:val="24"/>
              </w:rPr>
              <w:t>序号</w:t>
            </w:r>
          </w:p>
        </w:tc>
        <w:tc>
          <w:tcPr>
            <w:tcW w:w="2069"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center"/>
              <w:rPr>
                <w:rFonts w:eastAsia="方正黑体_GBK" w:cs="方正黑体_GBK"/>
                <w:bCs/>
                <w:sz w:val="24"/>
                <w:szCs w:val="24"/>
              </w:rPr>
            </w:pPr>
            <w:r>
              <w:rPr>
                <w:rFonts w:eastAsia="方正黑体_GBK" w:cs="方正黑体_GBK"/>
                <w:bCs/>
                <w:sz w:val="24"/>
                <w:szCs w:val="24"/>
              </w:rPr>
              <w:t>标准号</w:t>
            </w:r>
          </w:p>
        </w:tc>
        <w:tc>
          <w:tcPr>
            <w:tcW w:w="6243"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center"/>
              <w:rPr>
                <w:rFonts w:eastAsia="方正黑体_GBK" w:cs="方正黑体_GBK"/>
                <w:bCs/>
                <w:sz w:val="24"/>
                <w:szCs w:val="24"/>
              </w:rPr>
            </w:pPr>
            <w:r>
              <w:rPr>
                <w:rFonts w:eastAsia="方正黑体_GBK" w:cs="方正黑体_GBK"/>
                <w:bCs/>
                <w:sz w:val="24"/>
                <w:szCs w:val="24"/>
              </w:rPr>
              <w:t>标准名称</w:t>
            </w:r>
          </w:p>
        </w:tc>
      </w:tr>
      <w:tr w:rsidR="00132EB2">
        <w:trPr>
          <w:trHeight w:val="451"/>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center"/>
              <w:rPr>
                <w:sz w:val="24"/>
                <w:szCs w:val="24"/>
              </w:rPr>
            </w:pPr>
            <w:r>
              <w:rPr>
                <w:sz w:val="24"/>
                <w:szCs w:val="24"/>
              </w:rPr>
              <w:t>1</w:t>
            </w:r>
          </w:p>
        </w:tc>
        <w:tc>
          <w:tcPr>
            <w:tcW w:w="2069"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center"/>
              <w:rPr>
                <w:sz w:val="24"/>
                <w:szCs w:val="24"/>
              </w:rPr>
            </w:pPr>
            <w:r>
              <w:rPr>
                <w:sz w:val="24"/>
                <w:szCs w:val="24"/>
              </w:rPr>
              <w:t>GB 2707</w:t>
            </w:r>
          </w:p>
        </w:tc>
        <w:tc>
          <w:tcPr>
            <w:tcW w:w="6243"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left"/>
              <w:rPr>
                <w:sz w:val="24"/>
                <w:szCs w:val="24"/>
              </w:rPr>
            </w:pPr>
            <w:r>
              <w:rPr>
                <w:sz w:val="24"/>
                <w:szCs w:val="24"/>
              </w:rPr>
              <w:t>食品安全国家标准</w:t>
            </w:r>
            <w:r>
              <w:rPr>
                <w:sz w:val="24"/>
                <w:szCs w:val="24"/>
              </w:rPr>
              <w:t xml:space="preserve"> </w:t>
            </w:r>
            <w:r>
              <w:rPr>
                <w:sz w:val="24"/>
                <w:szCs w:val="24"/>
              </w:rPr>
              <w:t>鲜（冻）畜、禽产品</w:t>
            </w:r>
          </w:p>
        </w:tc>
      </w:tr>
      <w:tr w:rsidR="00132EB2">
        <w:trPr>
          <w:trHeight w:val="451"/>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center"/>
              <w:rPr>
                <w:sz w:val="24"/>
                <w:szCs w:val="24"/>
              </w:rPr>
            </w:pPr>
            <w:r>
              <w:rPr>
                <w:sz w:val="24"/>
                <w:szCs w:val="24"/>
              </w:rPr>
              <w:t>2</w:t>
            </w:r>
          </w:p>
        </w:tc>
        <w:tc>
          <w:tcPr>
            <w:tcW w:w="2069"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center"/>
              <w:rPr>
                <w:sz w:val="24"/>
                <w:szCs w:val="24"/>
              </w:rPr>
            </w:pPr>
            <w:r>
              <w:rPr>
                <w:sz w:val="24"/>
                <w:szCs w:val="24"/>
              </w:rPr>
              <w:t>GB 2760</w:t>
            </w:r>
          </w:p>
        </w:tc>
        <w:tc>
          <w:tcPr>
            <w:tcW w:w="6243"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left"/>
              <w:rPr>
                <w:sz w:val="24"/>
                <w:szCs w:val="24"/>
              </w:rPr>
            </w:pPr>
            <w:r>
              <w:rPr>
                <w:sz w:val="24"/>
                <w:szCs w:val="24"/>
              </w:rPr>
              <w:t>食品安全国家标准</w:t>
            </w:r>
            <w:r>
              <w:rPr>
                <w:sz w:val="24"/>
                <w:szCs w:val="24"/>
              </w:rPr>
              <w:t xml:space="preserve"> </w:t>
            </w:r>
            <w:r>
              <w:rPr>
                <w:sz w:val="24"/>
                <w:szCs w:val="24"/>
              </w:rPr>
              <w:t>食品添加剂使用标准</w:t>
            </w:r>
          </w:p>
        </w:tc>
      </w:tr>
      <w:tr w:rsidR="00132EB2">
        <w:trPr>
          <w:trHeight w:val="451"/>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center"/>
              <w:rPr>
                <w:sz w:val="24"/>
                <w:szCs w:val="24"/>
              </w:rPr>
            </w:pPr>
            <w:r>
              <w:rPr>
                <w:sz w:val="24"/>
                <w:szCs w:val="24"/>
              </w:rPr>
              <w:t>3</w:t>
            </w:r>
          </w:p>
        </w:tc>
        <w:tc>
          <w:tcPr>
            <w:tcW w:w="2069"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center"/>
              <w:rPr>
                <w:sz w:val="24"/>
                <w:szCs w:val="24"/>
              </w:rPr>
            </w:pPr>
            <w:r>
              <w:rPr>
                <w:sz w:val="24"/>
                <w:szCs w:val="24"/>
              </w:rPr>
              <w:t>GB 2761</w:t>
            </w:r>
          </w:p>
        </w:tc>
        <w:tc>
          <w:tcPr>
            <w:tcW w:w="6243"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left"/>
              <w:rPr>
                <w:sz w:val="24"/>
                <w:szCs w:val="24"/>
              </w:rPr>
            </w:pPr>
            <w:r>
              <w:rPr>
                <w:sz w:val="24"/>
                <w:szCs w:val="24"/>
              </w:rPr>
              <w:t>食品安全国家标准</w:t>
            </w:r>
            <w:r>
              <w:rPr>
                <w:sz w:val="24"/>
                <w:szCs w:val="24"/>
              </w:rPr>
              <w:t xml:space="preserve"> </w:t>
            </w:r>
            <w:r>
              <w:rPr>
                <w:sz w:val="24"/>
                <w:szCs w:val="24"/>
              </w:rPr>
              <w:t>食品中真菌毒素限量</w:t>
            </w:r>
          </w:p>
        </w:tc>
      </w:tr>
      <w:tr w:rsidR="00132EB2">
        <w:trPr>
          <w:trHeight w:val="451"/>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center"/>
              <w:rPr>
                <w:sz w:val="24"/>
                <w:szCs w:val="24"/>
              </w:rPr>
            </w:pPr>
            <w:r>
              <w:rPr>
                <w:sz w:val="24"/>
                <w:szCs w:val="24"/>
              </w:rPr>
              <w:t>4</w:t>
            </w:r>
          </w:p>
        </w:tc>
        <w:tc>
          <w:tcPr>
            <w:tcW w:w="2069"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center"/>
              <w:rPr>
                <w:sz w:val="24"/>
                <w:szCs w:val="24"/>
              </w:rPr>
            </w:pPr>
            <w:r>
              <w:rPr>
                <w:sz w:val="24"/>
                <w:szCs w:val="24"/>
              </w:rPr>
              <w:t>GB 2762</w:t>
            </w:r>
          </w:p>
        </w:tc>
        <w:tc>
          <w:tcPr>
            <w:tcW w:w="6243"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left"/>
              <w:rPr>
                <w:sz w:val="24"/>
                <w:szCs w:val="24"/>
              </w:rPr>
            </w:pPr>
            <w:r>
              <w:rPr>
                <w:sz w:val="24"/>
                <w:szCs w:val="24"/>
              </w:rPr>
              <w:t>食品安全国家标准</w:t>
            </w:r>
            <w:r>
              <w:rPr>
                <w:sz w:val="24"/>
                <w:szCs w:val="24"/>
              </w:rPr>
              <w:t xml:space="preserve"> </w:t>
            </w:r>
            <w:r>
              <w:rPr>
                <w:sz w:val="24"/>
                <w:szCs w:val="24"/>
              </w:rPr>
              <w:t>食品中污染物限量</w:t>
            </w:r>
          </w:p>
        </w:tc>
      </w:tr>
      <w:tr w:rsidR="00132EB2">
        <w:trPr>
          <w:trHeight w:val="451"/>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center"/>
              <w:rPr>
                <w:sz w:val="24"/>
                <w:szCs w:val="24"/>
              </w:rPr>
            </w:pPr>
            <w:r>
              <w:rPr>
                <w:sz w:val="24"/>
                <w:szCs w:val="24"/>
              </w:rPr>
              <w:t>5</w:t>
            </w:r>
          </w:p>
        </w:tc>
        <w:tc>
          <w:tcPr>
            <w:tcW w:w="2069"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center"/>
              <w:rPr>
                <w:sz w:val="24"/>
                <w:szCs w:val="24"/>
              </w:rPr>
            </w:pPr>
            <w:r>
              <w:rPr>
                <w:sz w:val="24"/>
                <w:szCs w:val="24"/>
              </w:rPr>
              <w:t>GB 2763</w:t>
            </w:r>
          </w:p>
        </w:tc>
        <w:tc>
          <w:tcPr>
            <w:tcW w:w="6243"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left"/>
              <w:rPr>
                <w:sz w:val="24"/>
                <w:szCs w:val="24"/>
              </w:rPr>
            </w:pPr>
            <w:r>
              <w:rPr>
                <w:sz w:val="24"/>
                <w:szCs w:val="24"/>
              </w:rPr>
              <w:t>食品安全国家标准</w:t>
            </w:r>
            <w:r>
              <w:rPr>
                <w:sz w:val="24"/>
                <w:szCs w:val="24"/>
              </w:rPr>
              <w:t xml:space="preserve"> </w:t>
            </w:r>
            <w:r>
              <w:rPr>
                <w:sz w:val="24"/>
                <w:szCs w:val="24"/>
              </w:rPr>
              <w:t>食品中农药最大残留限量</w:t>
            </w:r>
          </w:p>
        </w:tc>
      </w:tr>
      <w:tr w:rsidR="00132EB2">
        <w:trPr>
          <w:trHeight w:val="451"/>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center"/>
              <w:rPr>
                <w:sz w:val="24"/>
                <w:szCs w:val="24"/>
              </w:rPr>
            </w:pPr>
            <w:r>
              <w:rPr>
                <w:sz w:val="24"/>
                <w:szCs w:val="24"/>
              </w:rPr>
              <w:t>6</w:t>
            </w:r>
          </w:p>
        </w:tc>
        <w:tc>
          <w:tcPr>
            <w:tcW w:w="2069"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center"/>
              <w:rPr>
                <w:sz w:val="24"/>
                <w:szCs w:val="24"/>
              </w:rPr>
            </w:pPr>
            <w:r>
              <w:rPr>
                <w:sz w:val="24"/>
                <w:szCs w:val="24"/>
              </w:rPr>
              <w:t>GB 7718</w:t>
            </w:r>
          </w:p>
        </w:tc>
        <w:tc>
          <w:tcPr>
            <w:tcW w:w="6243"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left"/>
              <w:rPr>
                <w:sz w:val="24"/>
                <w:szCs w:val="24"/>
              </w:rPr>
            </w:pPr>
            <w:r>
              <w:rPr>
                <w:sz w:val="24"/>
                <w:szCs w:val="24"/>
              </w:rPr>
              <w:t>食品安全国家标准</w:t>
            </w:r>
            <w:r>
              <w:rPr>
                <w:sz w:val="24"/>
                <w:szCs w:val="24"/>
              </w:rPr>
              <w:t xml:space="preserve"> </w:t>
            </w:r>
            <w:r>
              <w:rPr>
                <w:sz w:val="24"/>
                <w:szCs w:val="24"/>
              </w:rPr>
              <w:t>预包装食品标签通则</w:t>
            </w:r>
          </w:p>
        </w:tc>
      </w:tr>
      <w:tr w:rsidR="00132EB2">
        <w:trPr>
          <w:trHeight w:val="451"/>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center"/>
              <w:rPr>
                <w:sz w:val="24"/>
                <w:szCs w:val="24"/>
              </w:rPr>
            </w:pPr>
            <w:r>
              <w:rPr>
                <w:sz w:val="24"/>
                <w:szCs w:val="24"/>
              </w:rPr>
              <w:t>7</w:t>
            </w:r>
          </w:p>
        </w:tc>
        <w:tc>
          <w:tcPr>
            <w:tcW w:w="2069"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center"/>
              <w:rPr>
                <w:sz w:val="24"/>
                <w:szCs w:val="24"/>
              </w:rPr>
            </w:pPr>
            <w:r>
              <w:rPr>
                <w:sz w:val="24"/>
                <w:szCs w:val="24"/>
              </w:rPr>
              <w:t>GB 31650</w:t>
            </w:r>
          </w:p>
        </w:tc>
        <w:tc>
          <w:tcPr>
            <w:tcW w:w="6243"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left"/>
              <w:rPr>
                <w:sz w:val="24"/>
                <w:szCs w:val="24"/>
              </w:rPr>
            </w:pPr>
            <w:r>
              <w:rPr>
                <w:sz w:val="24"/>
                <w:szCs w:val="24"/>
              </w:rPr>
              <w:t>食品安全国家标准</w:t>
            </w:r>
            <w:r>
              <w:rPr>
                <w:sz w:val="24"/>
                <w:szCs w:val="24"/>
              </w:rPr>
              <w:t xml:space="preserve"> </w:t>
            </w:r>
            <w:r>
              <w:rPr>
                <w:sz w:val="24"/>
                <w:szCs w:val="24"/>
              </w:rPr>
              <w:t>食品中兽药最大残留限量</w:t>
            </w:r>
          </w:p>
        </w:tc>
      </w:tr>
      <w:tr w:rsidR="00132EB2">
        <w:trPr>
          <w:trHeight w:val="451"/>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center"/>
              <w:rPr>
                <w:sz w:val="24"/>
                <w:szCs w:val="24"/>
              </w:rPr>
            </w:pPr>
            <w:r>
              <w:rPr>
                <w:sz w:val="24"/>
                <w:szCs w:val="24"/>
              </w:rPr>
              <w:t>8</w:t>
            </w:r>
          </w:p>
        </w:tc>
        <w:tc>
          <w:tcPr>
            <w:tcW w:w="2069"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center"/>
              <w:rPr>
                <w:sz w:val="24"/>
                <w:szCs w:val="24"/>
              </w:rPr>
            </w:pPr>
            <w:r>
              <w:rPr>
                <w:sz w:val="24"/>
                <w:szCs w:val="24"/>
              </w:rPr>
              <w:t>GB 14881</w:t>
            </w:r>
          </w:p>
        </w:tc>
        <w:tc>
          <w:tcPr>
            <w:tcW w:w="6243"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left"/>
              <w:rPr>
                <w:sz w:val="24"/>
                <w:szCs w:val="24"/>
              </w:rPr>
            </w:pPr>
            <w:r>
              <w:rPr>
                <w:sz w:val="24"/>
                <w:szCs w:val="24"/>
              </w:rPr>
              <w:t>食品安全国家标准</w:t>
            </w:r>
            <w:r>
              <w:rPr>
                <w:sz w:val="24"/>
                <w:szCs w:val="24"/>
              </w:rPr>
              <w:t xml:space="preserve"> </w:t>
            </w:r>
            <w:r>
              <w:rPr>
                <w:sz w:val="24"/>
                <w:szCs w:val="24"/>
              </w:rPr>
              <w:t>食品生产通用卫生规范</w:t>
            </w:r>
          </w:p>
        </w:tc>
      </w:tr>
      <w:tr w:rsidR="00132EB2">
        <w:trPr>
          <w:trHeight w:val="451"/>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center"/>
              <w:rPr>
                <w:sz w:val="24"/>
                <w:szCs w:val="24"/>
              </w:rPr>
            </w:pPr>
            <w:r>
              <w:rPr>
                <w:sz w:val="24"/>
                <w:szCs w:val="24"/>
              </w:rPr>
              <w:t>9</w:t>
            </w:r>
          </w:p>
        </w:tc>
        <w:tc>
          <w:tcPr>
            <w:tcW w:w="2069"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center"/>
              <w:rPr>
                <w:sz w:val="24"/>
                <w:szCs w:val="24"/>
              </w:rPr>
            </w:pPr>
            <w:r>
              <w:rPr>
                <w:sz w:val="24"/>
                <w:szCs w:val="24"/>
              </w:rPr>
              <w:t>GB 28050</w:t>
            </w:r>
          </w:p>
        </w:tc>
        <w:tc>
          <w:tcPr>
            <w:tcW w:w="6243" w:type="dxa"/>
            <w:tcBorders>
              <w:top w:val="single" w:sz="4" w:space="0" w:color="000000"/>
              <w:left w:val="single" w:sz="4" w:space="0" w:color="000000"/>
              <w:bottom w:val="single" w:sz="4" w:space="0" w:color="000000"/>
              <w:right w:val="single" w:sz="4" w:space="0" w:color="000000"/>
            </w:tcBorders>
            <w:vAlign w:val="center"/>
          </w:tcPr>
          <w:p w:rsidR="00132EB2" w:rsidRDefault="00B7457F">
            <w:pPr>
              <w:snapToGrid w:val="0"/>
              <w:spacing w:line="500" w:lineRule="exact"/>
              <w:ind w:firstLineChars="10" w:firstLine="23"/>
              <w:jc w:val="left"/>
              <w:rPr>
                <w:sz w:val="24"/>
                <w:szCs w:val="24"/>
              </w:rPr>
            </w:pPr>
            <w:r>
              <w:rPr>
                <w:sz w:val="24"/>
                <w:szCs w:val="24"/>
              </w:rPr>
              <w:t>食品安全国家标准</w:t>
            </w:r>
            <w:r>
              <w:rPr>
                <w:sz w:val="24"/>
                <w:szCs w:val="24"/>
              </w:rPr>
              <w:t xml:space="preserve"> </w:t>
            </w:r>
            <w:r>
              <w:rPr>
                <w:sz w:val="24"/>
                <w:szCs w:val="24"/>
              </w:rPr>
              <w:t>预包装食品营养标签通则</w:t>
            </w:r>
          </w:p>
        </w:tc>
      </w:tr>
    </w:tbl>
    <w:p w:rsidR="00132EB2" w:rsidRDefault="00B7457F">
      <w:pPr>
        <w:snapToGrid w:val="0"/>
        <w:spacing w:line="500" w:lineRule="exact"/>
        <w:jc w:val="left"/>
        <w:rPr>
          <w:rFonts w:eastAsia="仿宋_GB2312"/>
          <w:sz w:val="24"/>
          <w:szCs w:val="24"/>
        </w:rPr>
      </w:pPr>
      <w:r>
        <w:rPr>
          <w:sz w:val="24"/>
          <w:szCs w:val="24"/>
        </w:rPr>
        <w:t>注：本表为涨发畜禽副产品生产涉及的主要标准。</w:t>
      </w:r>
    </w:p>
    <w:p w:rsidR="00132EB2" w:rsidRDefault="00B7457F">
      <w:pPr>
        <w:tabs>
          <w:tab w:val="left" w:pos="0"/>
          <w:tab w:val="left" w:pos="425"/>
        </w:tabs>
        <w:jc w:val="left"/>
        <w:rPr>
          <w:rFonts w:eastAsia="黑体"/>
          <w:szCs w:val="32"/>
        </w:rPr>
      </w:pPr>
      <w:r>
        <w:rPr>
          <w:rFonts w:eastAsia="黑体"/>
          <w:b/>
          <w:szCs w:val="32"/>
        </w:rPr>
        <w:br w:type="page"/>
      </w:r>
      <w:r>
        <w:rPr>
          <w:rFonts w:eastAsia="方正黑体_GBK" w:cs="方正黑体_GBK" w:hint="eastAsia"/>
          <w:szCs w:val="32"/>
        </w:rPr>
        <w:lastRenderedPageBreak/>
        <w:t>涨发畜禽副产品生产许可审查方案附件</w:t>
      </w:r>
      <w:r>
        <w:rPr>
          <w:rFonts w:eastAsia="黑体"/>
          <w:szCs w:val="32"/>
        </w:rPr>
        <w:t>2</w:t>
      </w:r>
    </w:p>
    <w:p w:rsidR="00132EB2" w:rsidRDefault="00132EB2">
      <w:pPr>
        <w:tabs>
          <w:tab w:val="left" w:pos="0"/>
          <w:tab w:val="left" w:pos="425"/>
        </w:tabs>
        <w:jc w:val="left"/>
        <w:rPr>
          <w:rFonts w:eastAsia="黑体"/>
          <w:szCs w:val="32"/>
        </w:rPr>
      </w:pPr>
    </w:p>
    <w:p w:rsidR="00132EB2" w:rsidRDefault="00B7457F">
      <w:pPr>
        <w:tabs>
          <w:tab w:val="left" w:pos="0"/>
          <w:tab w:val="left" w:pos="425"/>
        </w:tabs>
        <w:snapToGrid w:val="0"/>
        <w:spacing w:line="720" w:lineRule="atLeast"/>
        <w:jc w:val="center"/>
        <w:rPr>
          <w:rFonts w:eastAsia="方正小标宋_GBK"/>
          <w:bCs/>
          <w:kern w:val="0"/>
          <w:sz w:val="44"/>
          <w:szCs w:val="44"/>
        </w:rPr>
      </w:pPr>
      <w:r>
        <w:rPr>
          <w:rFonts w:eastAsia="方正小标宋_GBK"/>
          <w:bCs/>
          <w:kern w:val="0"/>
          <w:sz w:val="44"/>
          <w:szCs w:val="44"/>
        </w:rPr>
        <w:t>涨发畜禽副产品规定的检验项目与方法</w:t>
      </w:r>
    </w:p>
    <w:tbl>
      <w:tblPr>
        <w:tblW w:w="8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34"/>
        <w:gridCol w:w="1939"/>
        <w:gridCol w:w="1697"/>
        <w:gridCol w:w="2707"/>
        <w:gridCol w:w="1663"/>
      </w:tblGrid>
      <w:tr w:rsidR="00132EB2">
        <w:trPr>
          <w:cantSplit/>
          <w:trHeight w:val="441"/>
          <w:jc w:val="center"/>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rFonts w:eastAsia="方正黑体_GBK" w:cs="方正黑体_GBK"/>
                <w:bCs/>
                <w:sz w:val="24"/>
                <w:szCs w:val="24"/>
              </w:rPr>
            </w:pPr>
            <w:r>
              <w:rPr>
                <w:rFonts w:eastAsia="方正黑体_GBK" w:cs="方正黑体_GBK"/>
                <w:bCs/>
                <w:sz w:val="24"/>
                <w:szCs w:val="24"/>
              </w:rPr>
              <w:t>序号</w:t>
            </w: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rFonts w:eastAsia="方正黑体_GBK" w:cs="方正黑体_GBK"/>
                <w:bCs/>
                <w:sz w:val="24"/>
                <w:szCs w:val="24"/>
              </w:rPr>
            </w:pPr>
            <w:r>
              <w:rPr>
                <w:rFonts w:eastAsia="方正黑体_GBK" w:cs="方正黑体_GBK"/>
                <w:bCs/>
                <w:sz w:val="24"/>
                <w:szCs w:val="24"/>
              </w:rPr>
              <w:t>检验项目</w:t>
            </w:r>
          </w:p>
        </w:tc>
        <w:tc>
          <w:tcPr>
            <w:tcW w:w="1697"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rFonts w:eastAsia="方正黑体_GBK" w:cs="方正黑体_GBK"/>
                <w:bCs/>
                <w:sz w:val="24"/>
                <w:szCs w:val="24"/>
              </w:rPr>
            </w:pPr>
            <w:r>
              <w:rPr>
                <w:rFonts w:eastAsia="方正黑体_GBK" w:cs="方正黑体_GBK"/>
                <w:bCs/>
                <w:sz w:val="24"/>
                <w:szCs w:val="24"/>
              </w:rPr>
              <w:t>标准号</w:t>
            </w:r>
          </w:p>
        </w:tc>
        <w:tc>
          <w:tcPr>
            <w:tcW w:w="2707"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rFonts w:eastAsia="方正黑体_GBK" w:cs="方正黑体_GBK"/>
                <w:bCs/>
                <w:sz w:val="24"/>
                <w:szCs w:val="24"/>
              </w:rPr>
            </w:pPr>
            <w:r>
              <w:rPr>
                <w:rFonts w:eastAsia="方正黑体_GBK" w:cs="方正黑体_GBK"/>
                <w:bCs/>
                <w:sz w:val="24"/>
                <w:szCs w:val="24"/>
              </w:rPr>
              <w:t>标准名称</w:t>
            </w:r>
          </w:p>
        </w:tc>
        <w:tc>
          <w:tcPr>
            <w:tcW w:w="1663"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rFonts w:eastAsia="方正黑体_GBK" w:cs="方正黑体_GBK"/>
                <w:bCs/>
                <w:sz w:val="24"/>
                <w:szCs w:val="24"/>
              </w:rPr>
            </w:pPr>
            <w:r>
              <w:rPr>
                <w:rFonts w:eastAsia="方正黑体_GBK" w:cs="方正黑体_GBK"/>
                <w:bCs/>
                <w:sz w:val="24"/>
                <w:szCs w:val="24"/>
              </w:rPr>
              <w:t>检验方法</w:t>
            </w:r>
          </w:p>
        </w:tc>
      </w:tr>
      <w:tr w:rsidR="00132EB2">
        <w:trPr>
          <w:cantSplit/>
          <w:trHeight w:val="441"/>
          <w:jc w:val="center"/>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sz w:val="24"/>
                <w:szCs w:val="24"/>
              </w:rPr>
            </w:pPr>
            <w:r>
              <w:rPr>
                <w:sz w:val="24"/>
                <w:szCs w:val="24"/>
              </w:rPr>
              <w:t>1</w:t>
            </w: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sz w:val="24"/>
                <w:szCs w:val="24"/>
              </w:rPr>
            </w:pPr>
            <w:r>
              <w:rPr>
                <w:sz w:val="24"/>
                <w:szCs w:val="24"/>
              </w:rPr>
              <w:t>感官</w:t>
            </w:r>
          </w:p>
        </w:tc>
        <w:tc>
          <w:tcPr>
            <w:tcW w:w="1697"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sz w:val="24"/>
                <w:szCs w:val="24"/>
              </w:rPr>
            </w:pPr>
            <w:r>
              <w:rPr>
                <w:sz w:val="24"/>
                <w:szCs w:val="24"/>
              </w:rPr>
              <w:t>对应的标准号</w:t>
            </w:r>
          </w:p>
        </w:tc>
        <w:tc>
          <w:tcPr>
            <w:tcW w:w="2707"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rPr>
                <w:sz w:val="24"/>
                <w:szCs w:val="24"/>
              </w:rPr>
            </w:pPr>
            <w:r>
              <w:rPr>
                <w:sz w:val="24"/>
                <w:szCs w:val="24"/>
              </w:rPr>
              <w:t>产品执行标准</w:t>
            </w:r>
          </w:p>
        </w:tc>
        <w:tc>
          <w:tcPr>
            <w:tcW w:w="1663"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rPr>
                <w:sz w:val="24"/>
                <w:szCs w:val="24"/>
              </w:rPr>
            </w:pPr>
            <w:r>
              <w:rPr>
                <w:sz w:val="24"/>
                <w:szCs w:val="24"/>
              </w:rPr>
              <w:t>按照对应标准</w:t>
            </w:r>
          </w:p>
        </w:tc>
      </w:tr>
      <w:tr w:rsidR="00132EB2">
        <w:trPr>
          <w:cantSplit/>
          <w:trHeight w:val="441"/>
          <w:jc w:val="center"/>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sz w:val="24"/>
                <w:szCs w:val="24"/>
              </w:rPr>
            </w:pPr>
            <w:r>
              <w:rPr>
                <w:sz w:val="24"/>
                <w:szCs w:val="24"/>
              </w:rPr>
              <w:t>2</w:t>
            </w: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sz w:val="24"/>
                <w:szCs w:val="24"/>
              </w:rPr>
            </w:pPr>
            <w:r>
              <w:rPr>
                <w:sz w:val="24"/>
                <w:szCs w:val="24"/>
              </w:rPr>
              <w:t>pH</w:t>
            </w:r>
          </w:p>
        </w:tc>
        <w:tc>
          <w:tcPr>
            <w:tcW w:w="1697" w:type="dxa"/>
            <w:tcBorders>
              <w:top w:val="single" w:sz="4" w:space="0" w:color="auto"/>
              <w:left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sz w:val="24"/>
                <w:szCs w:val="24"/>
              </w:rPr>
            </w:pPr>
            <w:r>
              <w:rPr>
                <w:sz w:val="24"/>
                <w:szCs w:val="24"/>
              </w:rPr>
              <w:t>对应的标准号</w:t>
            </w:r>
          </w:p>
        </w:tc>
        <w:tc>
          <w:tcPr>
            <w:tcW w:w="2707" w:type="dxa"/>
            <w:tcBorders>
              <w:top w:val="single" w:sz="4" w:space="0" w:color="auto"/>
              <w:left w:val="single" w:sz="4" w:space="0" w:color="auto"/>
              <w:right w:val="single" w:sz="4" w:space="0" w:color="auto"/>
            </w:tcBorders>
            <w:shd w:val="clear" w:color="auto" w:fill="FFFFFF"/>
            <w:vAlign w:val="center"/>
          </w:tcPr>
          <w:p w:rsidR="00132EB2" w:rsidRDefault="00B7457F">
            <w:pPr>
              <w:adjustRightInd w:val="0"/>
              <w:snapToGrid w:val="0"/>
              <w:spacing w:line="360" w:lineRule="exact"/>
              <w:rPr>
                <w:sz w:val="24"/>
                <w:szCs w:val="24"/>
              </w:rPr>
            </w:pPr>
            <w:r>
              <w:rPr>
                <w:sz w:val="24"/>
                <w:szCs w:val="24"/>
              </w:rPr>
              <w:t>产品执行标准</w:t>
            </w:r>
          </w:p>
        </w:tc>
        <w:tc>
          <w:tcPr>
            <w:tcW w:w="1663"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rPr>
                <w:sz w:val="24"/>
                <w:szCs w:val="24"/>
              </w:rPr>
            </w:pPr>
            <w:r>
              <w:rPr>
                <w:sz w:val="24"/>
                <w:szCs w:val="24"/>
              </w:rPr>
              <w:t>按照对应标准</w:t>
            </w:r>
          </w:p>
        </w:tc>
      </w:tr>
      <w:tr w:rsidR="00132EB2">
        <w:trPr>
          <w:cantSplit/>
          <w:trHeight w:val="441"/>
          <w:jc w:val="center"/>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sz w:val="24"/>
                <w:szCs w:val="24"/>
              </w:rPr>
            </w:pPr>
            <w:r>
              <w:rPr>
                <w:sz w:val="24"/>
                <w:szCs w:val="24"/>
              </w:rPr>
              <w:t>3</w:t>
            </w: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sz w:val="24"/>
                <w:szCs w:val="24"/>
              </w:rPr>
            </w:pPr>
            <w:r>
              <w:rPr>
                <w:sz w:val="24"/>
                <w:szCs w:val="24"/>
              </w:rPr>
              <w:t>铅</w:t>
            </w:r>
          </w:p>
        </w:tc>
        <w:tc>
          <w:tcPr>
            <w:tcW w:w="1697" w:type="dxa"/>
            <w:vMerge w:val="restart"/>
            <w:tcBorders>
              <w:top w:val="single" w:sz="4" w:space="0" w:color="auto"/>
              <w:left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sz w:val="24"/>
                <w:szCs w:val="24"/>
              </w:rPr>
            </w:pPr>
            <w:r>
              <w:rPr>
                <w:sz w:val="24"/>
                <w:szCs w:val="24"/>
              </w:rPr>
              <w:t>GB 2762</w:t>
            </w:r>
          </w:p>
        </w:tc>
        <w:tc>
          <w:tcPr>
            <w:tcW w:w="2707" w:type="dxa"/>
            <w:vMerge w:val="restart"/>
            <w:tcBorders>
              <w:top w:val="single" w:sz="4" w:space="0" w:color="auto"/>
              <w:left w:val="single" w:sz="4" w:space="0" w:color="auto"/>
              <w:right w:val="single" w:sz="4" w:space="0" w:color="auto"/>
            </w:tcBorders>
            <w:shd w:val="clear" w:color="auto" w:fill="FFFFFF"/>
            <w:vAlign w:val="center"/>
          </w:tcPr>
          <w:p w:rsidR="00132EB2" w:rsidRDefault="00B7457F">
            <w:pPr>
              <w:adjustRightInd w:val="0"/>
              <w:snapToGrid w:val="0"/>
              <w:spacing w:line="360" w:lineRule="exact"/>
              <w:rPr>
                <w:sz w:val="24"/>
                <w:szCs w:val="24"/>
              </w:rPr>
            </w:pPr>
            <w:r>
              <w:rPr>
                <w:sz w:val="24"/>
                <w:szCs w:val="24"/>
              </w:rPr>
              <w:t>食品安全国家标准</w:t>
            </w:r>
          </w:p>
          <w:p w:rsidR="00132EB2" w:rsidRDefault="00B7457F">
            <w:pPr>
              <w:adjustRightInd w:val="0"/>
              <w:snapToGrid w:val="0"/>
              <w:spacing w:line="360" w:lineRule="exact"/>
              <w:rPr>
                <w:sz w:val="24"/>
                <w:szCs w:val="24"/>
              </w:rPr>
            </w:pPr>
            <w:r>
              <w:rPr>
                <w:sz w:val="24"/>
                <w:szCs w:val="24"/>
              </w:rPr>
              <w:t>食品中污染物限量</w:t>
            </w:r>
          </w:p>
        </w:tc>
        <w:tc>
          <w:tcPr>
            <w:tcW w:w="1663"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rPr>
                <w:sz w:val="24"/>
                <w:szCs w:val="24"/>
              </w:rPr>
            </w:pPr>
            <w:r>
              <w:rPr>
                <w:sz w:val="24"/>
                <w:szCs w:val="24"/>
              </w:rPr>
              <w:t xml:space="preserve">GB </w:t>
            </w:r>
            <w:r>
              <w:rPr>
                <w:sz w:val="24"/>
                <w:szCs w:val="24"/>
              </w:rPr>
              <w:t>5009.12</w:t>
            </w:r>
          </w:p>
        </w:tc>
      </w:tr>
      <w:tr w:rsidR="00132EB2">
        <w:trPr>
          <w:cantSplit/>
          <w:trHeight w:val="441"/>
          <w:jc w:val="center"/>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sz w:val="24"/>
                <w:szCs w:val="24"/>
              </w:rPr>
            </w:pPr>
            <w:r>
              <w:rPr>
                <w:sz w:val="24"/>
                <w:szCs w:val="24"/>
              </w:rPr>
              <w:t>4</w:t>
            </w: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sz w:val="24"/>
                <w:szCs w:val="24"/>
              </w:rPr>
            </w:pPr>
            <w:r>
              <w:rPr>
                <w:sz w:val="24"/>
                <w:szCs w:val="24"/>
              </w:rPr>
              <w:t>镉</w:t>
            </w:r>
          </w:p>
        </w:tc>
        <w:tc>
          <w:tcPr>
            <w:tcW w:w="1697" w:type="dxa"/>
            <w:vMerge/>
            <w:tcBorders>
              <w:left w:val="single" w:sz="4" w:space="0" w:color="auto"/>
              <w:right w:val="single" w:sz="4" w:space="0" w:color="auto"/>
            </w:tcBorders>
            <w:shd w:val="clear" w:color="auto" w:fill="FFFFFF"/>
            <w:vAlign w:val="center"/>
          </w:tcPr>
          <w:p w:rsidR="00132EB2" w:rsidRDefault="00132EB2">
            <w:pPr>
              <w:adjustRightInd w:val="0"/>
              <w:snapToGrid w:val="0"/>
              <w:spacing w:line="360" w:lineRule="exact"/>
              <w:jc w:val="center"/>
              <w:rPr>
                <w:sz w:val="24"/>
                <w:szCs w:val="24"/>
              </w:rPr>
            </w:pPr>
          </w:p>
        </w:tc>
        <w:tc>
          <w:tcPr>
            <w:tcW w:w="2707" w:type="dxa"/>
            <w:vMerge/>
            <w:tcBorders>
              <w:left w:val="single" w:sz="4" w:space="0" w:color="auto"/>
              <w:right w:val="single" w:sz="4" w:space="0" w:color="auto"/>
            </w:tcBorders>
            <w:shd w:val="clear" w:color="auto" w:fill="FFFFFF"/>
            <w:vAlign w:val="center"/>
          </w:tcPr>
          <w:p w:rsidR="00132EB2" w:rsidRDefault="00132EB2">
            <w:pPr>
              <w:adjustRightInd w:val="0"/>
              <w:snapToGrid w:val="0"/>
              <w:spacing w:line="360" w:lineRule="exact"/>
              <w:rPr>
                <w:sz w:val="24"/>
                <w:szCs w:val="24"/>
              </w:rPr>
            </w:pPr>
          </w:p>
        </w:tc>
        <w:tc>
          <w:tcPr>
            <w:tcW w:w="1663"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rPr>
                <w:sz w:val="24"/>
                <w:szCs w:val="24"/>
              </w:rPr>
            </w:pPr>
            <w:r>
              <w:rPr>
                <w:sz w:val="24"/>
                <w:szCs w:val="24"/>
              </w:rPr>
              <w:t>GB 5009.15</w:t>
            </w:r>
          </w:p>
        </w:tc>
      </w:tr>
      <w:tr w:rsidR="00132EB2">
        <w:trPr>
          <w:cantSplit/>
          <w:trHeight w:val="441"/>
          <w:jc w:val="center"/>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sz w:val="24"/>
                <w:szCs w:val="24"/>
              </w:rPr>
            </w:pPr>
            <w:r>
              <w:rPr>
                <w:sz w:val="24"/>
                <w:szCs w:val="24"/>
              </w:rPr>
              <w:t>5</w:t>
            </w: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sz w:val="24"/>
                <w:szCs w:val="24"/>
              </w:rPr>
            </w:pPr>
            <w:r>
              <w:rPr>
                <w:sz w:val="24"/>
                <w:szCs w:val="24"/>
              </w:rPr>
              <w:t>砷</w:t>
            </w:r>
          </w:p>
        </w:tc>
        <w:tc>
          <w:tcPr>
            <w:tcW w:w="1697" w:type="dxa"/>
            <w:vMerge/>
            <w:tcBorders>
              <w:left w:val="single" w:sz="4" w:space="0" w:color="auto"/>
              <w:right w:val="single" w:sz="4" w:space="0" w:color="auto"/>
            </w:tcBorders>
            <w:shd w:val="clear" w:color="auto" w:fill="FFFFFF"/>
            <w:vAlign w:val="center"/>
          </w:tcPr>
          <w:p w:rsidR="00132EB2" w:rsidRDefault="00132EB2">
            <w:pPr>
              <w:adjustRightInd w:val="0"/>
              <w:snapToGrid w:val="0"/>
              <w:spacing w:line="360" w:lineRule="exact"/>
              <w:jc w:val="center"/>
              <w:rPr>
                <w:sz w:val="24"/>
                <w:szCs w:val="24"/>
              </w:rPr>
            </w:pPr>
          </w:p>
        </w:tc>
        <w:tc>
          <w:tcPr>
            <w:tcW w:w="2707" w:type="dxa"/>
            <w:vMerge/>
            <w:tcBorders>
              <w:left w:val="single" w:sz="4" w:space="0" w:color="auto"/>
              <w:right w:val="single" w:sz="4" w:space="0" w:color="auto"/>
            </w:tcBorders>
            <w:shd w:val="clear" w:color="auto" w:fill="FFFFFF"/>
            <w:vAlign w:val="center"/>
          </w:tcPr>
          <w:p w:rsidR="00132EB2" w:rsidRDefault="00132EB2">
            <w:pPr>
              <w:adjustRightInd w:val="0"/>
              <w:snapToGrid w:val="0"/>
              <w:spacing w:line="360" w:lineRule="exact"/>
              <w:rPr>
                <w:sz w:val="24"/>
                <w:szCs w:val="24"/>
              </w:rPr>
            </w:pPr>
          </w:p>
        </w:tc>
        <w:tc>
          <w:tcPr>
            <w:tcW w:w="1663"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rPr>
                <w:sz w:val="24"/>
                <w:szCs w:val="24"/>
              </w:rPr>
            </w:pPr>
            <w:r>
              <w:rPr>
                <w:sz w:val="24"/>
                <w:szCs w:val="24"/>
              </w:rPr>
              <w:t>GB 5009.11</w:t>
            </w:r>
          </w:p>
        </w:tc>
      </w:tr>
      <w:tr w:rsidR="00132EB2">
        <w:trPr>
          <w:cantSplit/>
          <w:trHeight w:val="441"/>
          <w:jc w:val="center"/>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sz w:val="24"/>
                <w:szCs w:val="24"/>
              </w:rPr>
            </w:pPr>
            <w:r>
              <w:rPr>
                <w:sz w:val="24"/>
                <w:szCs w:val="24"/>
              </w:rPr>
              <w:t>6</w:t>
            </w: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sz w:val="24"/>
                <w:szCs w:val="24"/>
              </w:rPr>
            </w:pPr>
            <w:r>
              <w:rPr>
                <w:sz w:val="24"/>
                <w:szCs w:val="24"/>
              </w:rPr>
              <w:t>铬</w:t>
            </w:r>
          </w:p>
        </w:tc>
        <w:tc>
          <w:tcPr>
            <w:tcW w:w="1697" w:type="dxa"/>
            <w:vMerge/>
            <w:tcBorders>
              <w:left w:val="single" w:sz="4" w:space="0" w:color="auto"/>
              <w:right w:val="single" w:sz="4" w:space="0" w:color="auto"/>
            </w:tcBorders>
            <w:shd w:val="clear" w:color="auto" w:fill="FFFFFF"/>
            <w:vAlign w:val="center"/>
          </w:tcPr>
          <w:p w:rsidR="00132EB2" w:rsidRDefault="00132EB2">
            <w:pPr>
              <w:adjustRightInd w:val="0"/>
              <w:snapToGrid w:val="0"/>
              <w:spacing w:line="360" w:lineRule="exact"/>
              <w:jc w:val="center"/>
              <w:rPr>
                <w:sz w:val="24"/>
                <w:szCs w:val="24"/>
              </w:rPr>
            </w:pPr>
          </w:p>
        </w:tc>
        <w:tc>
          <w:tcPr>
            <w:tcW w:w="2707" w:type="dxa"/>
            <w:vMerge/>
            <w:tcBorders>
              <w:left w:val="single" w:sz="4" w:space="0" w:color="auto"/>
              <w:right w:val="single" w:sz="4" w:space="0" w:color="auto"/>
            </w:tcBorders>
            <w:shd w:val="clear" w:color="auto" w:fill="FFFFFF"/>
            <w:vAlign w:val="center"/>
          </w:tcPr>
          <w:p w:rsidR="00132EB2" w:rsidRDefault="00132EB2">
            <w:pPr>
              <w:adjustRightInd w:val="0"/>
              <w:snapToGrid w:val="0"/>
              <w:spacing w:line="360" w:lineRule="exact"/>
              <w:rPr>
                <w:sz w:val="24"/>
                <w:szCs w:val="24"/>
              </w:rPr>
            </w:pPr>
          </w:p>
        </w:tc>
        <w:tc>
          <w:tcPr>
            <w:tcW w:w="1663"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rPr>
                <w:sz w:val="24"/>
                <w:szCs w:val="24"/>
              </w:rPr>
            </w:pPr>
            <w:r>
              <w:rPr>
                <w:sz w:val="24"/>
                <w:szCs w:val="24"/>
              </w:rPr>
              <w:t>GB 5009.123</w:t>
            </w:r>
          </w:p>
        </w:tc>
      </w:tr>
      <w:tr w:rsidR="00132EB2">
        <w:trPr>
          <w:cantSplit/>
          <w:trHeight w:val="441"/>
          <w:jc w:val="center"/>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sz w:val="24"/>
                <w:szCs w:val="24"/>
              </w:rPr>
            </w:pPr>
            <w:r>
              <w:rPr>
                <w:sz w:val="24"/>
                <w:szCs w:val="24"/>
              </w:rPr>
              <w:t>7</w:t>
            </w: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sz w:val="24"/>
                <w:szCs w:val="24"/>
              </w:rPr>
            </w:pPr>
            <w:r>
              <w:rPr>
                <w:sz w:val="24"/>
                <w:szCs w:val="24"/>
              </w:rPr>
              <w:t>N-</w:t>
            </w:r>
            <w:r>
              <w:rPr>
                <w:sz w:val="24"/>
                <w:szCs w:val="24"/>
              </w:rPr>
              <w:t>二甲基亚硝胺</w:t>
            </w:r>
          </w:p>
        </w:tc>
        <w:tc>
          <w:tcPr>
            <w:tcW w:w="1697" w:type="dxa"/>
            <w:vMerge/>
            <w:tcBorders>
              <w:left w:val="single" w:sz="4" w:space="0" w:color="auto"/>
              <w:bottom w:val="single" w:sz="4" w:space="0" w:color="auto"/>
              <w:right w:val="single" w:sz="4" w:space="0" w:color="auto"/>
            </w:tcBorders>
            <w:shd w:val="clear" w:color="auto" w:fill="FFFFFF"/>
            <w:vAlign w:val="center"/>
          </w:tcPr>
          <w:p w:rsidR="00132EB2" w:rsidRDefault="00132EB2">
            <w:pPr>
              <w:adjustRightInd w:val="0"/>
              <w:snapToGrid w:val="0"/>
              <w:spacing w:line="360" w:lineRule="exact"/>
              <w:jc w:val="center"/>
              <w:rPr>
                <w:sz w:val="24"/>
                <w:szCs w:val="24"/>
              </w:rPr>
            </w:pPr>
          </w:p>
        </w:tc>
        <w:tc>
          <w:tcPr>
            <w:tcW w:w="2707" w:type="dxa"/>
            <w:vMerge/>
            <w:tcBorders>
              <w:left w:val="single" w:sz="4" w:space="0" w:color="auto"/>
              <w:bottom w:val="single" w:sz="4" w:space="0" w:color="auto"/>
              <w:right w:val="single" w:sz="4" w:space="0" w:color="auto"/>
            </w:tcBorders>
            <w:shd w:val="clear" w:color="auto" w:fill="FFFFFF"/>
            <w:vAlign w:val="center"/>
          </w:tcPr>
          <w:p w:rsidR="00132EB2" w:rsidRDefault="00132EB2">
            <w:pPr>
              <w:adjustRightInd w:val="0"/>
              <w:snapToGrid w:val="0"/>
              <w:spacing w:line="360" w:lineRule="exact"/>
              <w:rPr>
                <w:sz w:val="24"/>
                <w:szCs w:val="24"/>
              </w:rPr>
            </w:pPr>
          </w:p>
        </w:tc>
        <w:tc>
          <w:tcPr>
            <w:tcW w:w="1663"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rPr>
                <w:sz w:val="24"/>
                <w:szCs w:val="24"/>
              </w:rPr>
            </w:pPr>
            <w:r>
              <w:rPr>
                <w:sz w:val="24"/>
                <w:szCs w:val="24"/>
              </w:rPr>
              <w:t>GB 5009.26</w:t>
            </w:r>
          </w:p>
        </w:tc>
      </w:tr>
      <w:tr w:rsidR="00132EB2">
        <w:trPr>
          <w:cantSplit/>
          <w:trHeight w:val="870"/>
          <w:jc w:val="center"/>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sz w:val="24"/>
                <w:szCs w:val="24"/>
              </w:rPr>
            </w:pPr>
            <w:r>
              <w:rPr>
                <w:sz w:val="24"/>
                <w:szCs w:val="24"/>
              </w:rPr>
              <w:t>8</w:t>
            </w: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sz w:val="24"/>
                <w:szCs w:val="24"/>
              </w:rPr>
            </w:pPr>
            <w:r>
              <w:rPr>
                <w:sz w:val="24"/>
                <w:szCs w:val="24"/>
              </w:rPr>
              <w:t>食品添加剂</w:t>
            </w:r>
          </w:p>
        </w:tc>
        <w:tc>
          <w:tcPr>
            <w:tcW w:w="1697"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sz w:val="24"/>
                <w:szCs w:val="24"/>
              </w:rPr>
            </w:pPr>
            <w:hyperlink r:id="rId9" w:history="1">
              <w:r>
                <w:rPr>
                  <w:sz w:val="24"/>
                  <w:szCs w:val="24"/>
                </w:rPr>
                <w:t xml:space="preserve">GB </w:t>
              </w:r>
            </w:hyperlink>
            <w:r>
              <w:rPr>
                <w:sz w:val="24"/>
                <w:szCs w:val="24"/>
              </w:rPr>
              <w:t>2760</w:t>
            </w:r>
          </w:p>
        </w:tc>
        <w:tc>
          <w:tcPr>
            <w:tcW w:w="2707"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rPr>
                <w:sz w:val="24"/>
                <w:szCs w:val="24"/>
              </w:rPr>
            </w:pPr>
            <w:r>
              <w:rPr>
                <w:sz w:val="24"/>
                <w:szCs w:val="24"/>
              </w:rPr>
              <w:t>食品安全国家标准</w:t>
            </w:r>
          </w:p>
          <w:p w:rsidR="00132EB2" w:rsidRDefault="00B7457F">
            <w:pPr>
              <w:adjustRightInd w:val="0"/>
              <w:snapToGrid w:val="0"/>
              <w:spacing w:line="360" w:lineRule="exact"/>
              <w:rPr>
                <w:sz w:val="24"/>
                <w:szCs w:val="24"/>
              </w:rPr>
            </w:pPr>
            <w:r>
              <w:rPr>
                <w:sz w:val="24"/>
                <w:szCs w:val="24"/>
              </w:rPr>
              <w:t>食品添加剂使用标准</w:t>
            </w:r>
          </w:p>
        </w:tc>
        <w:tc>
          <w:tcPr>
            <w:tcW w:w="1663"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rPr>
                <w:sz w:val="24"/>
                <w:szCs w:val="24"/>
              </w:rPr>
            </w:pPr>
            <w:r>
              <w:rPr>
                <w:sz w:val="24"/>
                <w:szCs w:val="24"/>
              </w:rPr>
              <w:t>按照对应标准</w:t>
            </w:r>
          </w:p>
        </w:tc>
      </w:tr>
      <w:tr w:rsidR="00132EB2">
        <w:trPr>
          <w:cantSplit/>
          <w:trHeight w:val="870"/>
          <w:jc w:val="center"/>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sz w:val="24"/>
                <w:szCs w:val="24"/>
              </w:rPr>
            </w:pPr>
            <w:r>
              <w:rPr>
                <w:sz w:val="24"/>
                <w:szCs w:val="24"/>
              </w:rPr>
              <w:t>9</w:t>
            </w: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sz w:val="24"/>
                <w:szCs w:val="24"/>
              </w:rPr>
            </w:pPr>
            <w:r>
              <w:rPr>
                <w:sz w:val="24"/>
                <w:szCs w:val="24"/>
              </w:rPr>
              <w:t>标签</w:t>
            </w:r>
          </w:p>
        </w:tc>
        <w:tc>
          <w:tcPr>
            <w:tcW w:w="1697"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sz w:val="24"/>
                <w:szCs w:val="24"/>
              </w:rPr>
            </w:pPr>
            <w:r>
              <w:rPr>
                <w:sz w:val="24"/>
                <w:szCs w:val="24"/>
              </w:rPr>
              <w:t>GB 7718</w:t>
            </w:r>
          </w:p>
        </w:tc>
        <w:tc>
          <w:tcPr>
            <w:tcW w:w="2707"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rPr>
                <w:sz w:val="24"/>
                <w:szCs w:val="24"/>
              </w:rPr>
            </w:pPr>
            <w:r>
              <w:rPr>
                <w:sz w:val="24"/>
                <w:szCs w:val="24"/>
              </w:rPr>
              <w:t>食品安全国家标准</w:t>
            </w:r>
          </w:p>
          <w:p w:rsidR="00132EB2" w:rsidRDefault="00B7457F">
            <w:pPr>
              <w:adjustRightInd w:val="0"/>
              <w:snapToGrid w:val="0"/>
              <w:spacing w:line="360" w:lineRule="exact"/>
              <w:rPr>
                <w:sz w:val="24"/>
                <w:szCs w:val="24"/>
              </w:rPr>
            </w:pPr>
            <w:r>
              <w:rPr>
                <w:sz w:val="24"/>
                <w:szCs w:val="24"/>
              </w:rPr>
              <w:t>预包装食品标签通则</w:t>
            </w:r>
          </w:p>
        </w:tc>
        <w:tc>
          <w:tcPr>
            <w:tcW w:w="1663"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rPr>
                <w:sz w:val="24"/>
                <w:szCs w:val="24"/>
              </w:rPr>
            </w:pPr>
            <w:r>
              <w:rPr>
                <w:sz w:val="24"/>
                <w:szCs w:val="24"/>
              </w:rPr>
              <w:t>GB 7718</w:t>
            </w:r>
          </w:p>
        </w:tc>
      </w:tr>
      <w:tr w:rsidR="00132EB2">
        <w:trPr>
          <w:cantSplit/>
          <w:trHeight w:val="1312"/>
          <w:jc w:val="center"/>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sz w:val="24"/>
                <w:szCs w:val="24"/>
              </w:rPr>
            </w:pPr>
            <w:r>
              <w:rPr>
                <w:sz w:val="24"/>
                <w:szCs w:val="24"/>
              </w:rPr>
              <w:t>10</w:t>
            </w: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sz w:val="24"/>
                <w:szCs w:val="24"/>
              </w:rPr>
            </w:pPr>
            <w:r>
              <w:rPr>
                <w:sz w:val="24"/>
                <w:szCs w:val="24"/>
              </w:rPr>
              <w:t>营养标签</w:t>
            </w:r>
          </w:p>
        </w:tc>
        <w:tc>
          <w:tcPr>
            <w:tcW w:w="1697"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jc w:val="center"/>
              <w:rPr>
                <w:sz w:val="24"/>
                <w:szCs w:val="24"/>
              </w:rPr>
            </w:pPr>
            <w:r>
              <w:rPr>
                <w:sz w:val="24"/>
                <w:szCs w:val="24"/>
              </w:rPr>
              <w:t>GB 28050</w:t>
            </w:r>
          </w:p>
        </w:tc>
        <w:tc>
          <w:tcPr>
            <w:tcW w:w="2707"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rPr>
                <w:sz w:val="24"/>
                <w:szCs w:val="24"/>
              </w:rPr>
            </w:pPr>
            <w:r>
              <w:rPr>
                <w:sz w:val="24"/>
                <w:szCs w:val="24"/>
              </w:rPr>
              <w:t>食品安全国家标准</w:t>
            </w:r>
          </w:p>
          <w:p w:rsidR="00132EB2" w:rsidRDefault="00B7457F">
            <w:pPr>
              <w:adjustRightInd w:val="0"/>
              <w:snapToGrid w:val="0"/>
              <w:spacing w:line="360" w:lineRule="exact"/>
              <w:rPr>
                <w:sz w:val="24"/>
                <w:szCs w:val="24"/>
              </w:rPr>
            </w:pPr>
            <w:r>
              <w:rPr>
                <w:sz w:val="24"/>
                <w:szCs w:val="24"/>
              </w:rPr>
              <w:t>预包装食品营养标签通则</w:t>
            </w:r>
          </w:p>
        </w:tc>
        <w:tc>
          <w:tcPr>
            <w:tcW w:w="1663" w:type="dxa"/>
            <w:tcBorders>
              <w:top w:val="single" w:sz="4" w:space="0" w:color="auto"/>
              <w:left w:val="single" w:sz="4" w:space="0" w:color="auto"/>
              <w:bottom w:val="single" w:sz="4" w:space="0" w:color="auto"/>
              <w:right w:val="single" w:sz="4" w:space="0" w:color="auto"/>
            </w:tcBorders>
            <w:shd w:val="clear" w:color="auto" w:fill="FFFFFF"/>
            <w:vAlign w:val="center"/>
          </w:tcPr>
          <w:p w:rsidR="00132EB2" w:rsidRDefault="00B7457F">
            <w:pPr>
              <w:adjustRightInd w:val="0"/>
              <w:snapToGrid w:val="0"/>
              <w:spacing w:line="360" w:lineRule="exact"/>
              <w:rPr>
                <w:sz w:val="24"/>
                <w:szCs w:val="24"/>
              </w:rPr>
            </w:pPr>
            <w:r>
              <w:rPr>
                <w:sz w:val="24"/>
                <w:szCs w:val="24"/>
              </w:rPr>
              <w:t>GB 28050</w:t>
            </w:r>
          </w:p>
        </w:tc>
      </w:tr>
      <w:bookmarkEnd w:id="3"/>
    </w:tbl>
    <w:p w:rsidR="00132EB2" w:rsidRDefault="00132EB2">
      <w:pPr>
        <w:spacing w:line="320" w:lineRule="exact"/>
        <w:jc w:val="left"/>
        <w:rPr>
          <w:rFonts w:cs="方正仿宋_GBK"/>
          <w:sz w:val="24"/>
          <w:szCs w:val="24"/>
        </w:rPr>
      </w:pPr>
    </w:p>
    <w:p w:rsidR="00132EB2" w:rsidRDefault="00B7457F">
      <w:pPr>
        <w:spacing w:line="320" w:lineRule="exact"/>
        <w:ind w:left="470" w:hangingChars="200" w:hanging="470"/>
        <w:jc w:val="left"/>
        <w:rPr>
          <w:rFonts w:cs="方正仿宋_GBK"/>
          <w:bCs/>
          <w:sz w:val="24"/>
          <w:szCs w:val="24"/>
        </w:rPr>
      </w:pPr>
      <w:r>
        <w:rPr>
          <w:rFonts w:cs="方正仿宋_GBK" w:hint="eastAsia"/>
          <w:sz w:val="24"/>
          <w:szCs w:val="24"/>
        </w:rPr>
        <w:t>注：本表规定了涨发畜禽副产品检验项目和方法标准。具体检验项目和检验方法以产品执行标准为准。</w:t>
      </w:r>
    </w:p>
    <w:p w:rsidR="00132EB2" w:rsidRDefault="00132EB2">
      <w:pPr>
        <w:spacing w:line="570" w:lineRule="exact"/>
        <w:ind w:right="24" w:firstLineChars="100" w:firstLine="275"/>
        <w:rPr>
          <w:sz w:val="28"/>
          <w:szCs w:val="28"/>
        </w:rPr>
      </w:pPr>
    </w:p>
    <w:sectPr w:rsidR="00132EB2">
      <w:pgSz w:w="11906" w:h="16838"/>
      <w:pgMar w:top="2098" w:right="1531" w:bottom="1984" w:left="1531" w:header="851" w:footer="1474" w:gutter="0"/>
      <w:cols w:space="720"/>
      <w:docGrid w:type="linesAndChars" w:linePitch="580" w:charSpace="-102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57F" w:rsidRDefault="00B7457F">
      <w:r>
        <w:separator/>
      </w:r>
    </w:p>
  </w:endnote>
  <w:endnote w:type="continuationSeparator" w:id="0">
    <w:p w:rsidR="00B7457F" w:rsidRDefault="00B74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altName w:val="仿宋"/>
    <w:charset w:val="00"/>
    <w:family w:val="auto"/>
    <w:pitch w:val="default"/>
  </w:font>
  <w:font w:name="Courier New">
    <w:panose1 w:val="02070309020205020404"/>
    <w:charset w:val="00"/>
    <w:family w:val="modern"/>
    <w:pitch w:val="fixed"/>
    <w:sig w:usb0="E0002AFF" w:usb1="C0007843"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Calibri">
    <w:altName w:val="微软雅黑"/>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EB2" w:rsidRDefault="00B7457F" w:rsidP="00540407">
    <w:pPr>
      <w:pStyle w:val="a6"/>
      <w:jc w:val="center"/>
      <w:rPr>
        <w:rFonts w:ascii="宋体" w:eastAsia="宋体" w:hAnsi="宋体" w:cs="宋体"/>
        <w:b/>
        <w:bCs/>
        <w:color w:val="005192"/>
        <w:sz w:val="28"/>
        <w:szCs w:val="44"/>
      </w:rPr>
    </w:pPr>
    <w:r>
      <w:pict>
        <v:shapetype id="_x0000_t202" coordsize="21600,21600" o:spt="202" path="m,l,21600r21600,l21600,xe">
          <v:stroke joinstyle="miter"/>
          <v:path gradientshapeok="t" o:connecttype="rect"/>
        </v:shapetype>
        <v:shape id="文本框 1" o:spid="_x0000_s2050" type="#_x0000_t202" style="position:absolute;left:0;text-align:left;margin-left:3.95pt;margin-top:8.55pt;width:55.15pt;height:38.55pt;z-index:1;mso-wrap-style:none;mso-position-horizontal:outside;mso-position-horizontal-relative:margin;mso-width-relative:page;mso-height-relative:page" o:gfxdata="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ufwjptMAAAAEAQAADwAAAAAAAAABACAAAAA4AAAAZHJzL2Rvd25yZXYueG1sUEsBAhQA&#10;FAAAAAgAh07iQB6em78aAgAAJwQAAA4AAAAAAAAAAQAgAAAAOAEAAGRycy9lMm9Eb2MueG1sUEsF&#10;BgAAAAAGAAYAWQEAAMQFAAAAAA==&#10;" filled="f" stroked="f" strokeweight=".5pt">
          <v:textbox style="mso-fit-shape-to-text:t" inset="0,0,0,0">
            <w:txbxContent>
              <w:p w:rsidR="00132EB2" w:rsidRDefault="00B7457F">
                <w:pPr>
                  <w:snapToGrid w:val="0"/>
                  <w:rPr>
                    <w:sz w:val="18"/>
                  </w:rPr>
                </w:pPr>
                <w:r>
                  <w:rPr>
                    <w:rFonts w:ascii="宋体" w:hAnsi="宋体" w:cs="宋体" w:hint="eastAsia"/>
                    <w:sz w:val="28"/>
                    <w:szCs w:val="28"/>
                  </w:rPr>
                  <w:t>－</w:t>
                </w:r>
                <w:r>
                  <w:rPr>
                    <w:rFonts w:ascii="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540407">
                  <w:rPr>
                    <w:rFonts w:ascii="宋体" w:eastAsia="宋体" w:hAnsi="宋体" w:cs="宋体"/>
                    <w:noProof/>
                    <w:sz w:val="28"/>
                    <w:szCs w:val="28"/>
                  </w:rPr>
                  <w:t>1</w:t>
                </w:r>
                <w:r>
                  <w:rPr>
                    <w:rFonts w:ascii="宋体" w:eastAsia="宋体" w:hAnsi="宋体" w:cs="宋体" w:hint="eastAsia"/>
                    <w:sz w:val="28"/>
                    <w:szCs w:val="28"/>
                  </w:rPr>
                  <w:fldChar w:fldCharType="end"/>
                </w:r>
                <w:r>
                  <w:rPr>
                    <w:rFonts w:ascii="等线 Light" w:eastAsia="等线 Light" w:hAnsi="等线 Light" w:cs="等线 Light" w:hint="eastAsia"/>
                    <w:sz w:val="28"/>
                    <w:szCs w:val="28"/>
                  </w:rPr>
                  <w:t xml:space="preserve"> </w:t>
                </w:r>
                <w:r>
                  <w:rPr>
                    <w:rFonts w:ascii="宋体" w:hAnsi="宋体" w:cs="宋体" w:hint="eastAsia"/>
                    <w:sz w:val="28"/>
                    <w:szCs w:val="28"/>
                  </w:rPr>
                  <w:t>－</w:t>
                </w:r>
              </w:p>
            </w:txbxContent>
          </v:textbox>
          <w10:wrap anchorx="margin"/>
        </v:shape>
      </w:pict>
    </w:r>
  </w:p>
  <w:p w:rsidR="00132EB2" w:rsidRDefault="00B7457F">
    <w:pPr>
      <w:pStyle w:val="a6"/>
      <w:rPr>
        <w:rFonts w:ascii="宋体" w:eastAsia="宋体" w:hAnsi="宋体" w:cs="宋体"/>
        <w:b/>
        <w:bCs/>
        <w:color w:val="005192"/>
        <w:sz w:val="28"/>
        <w:szCs w:val="44"/>
      </w:rPr>
    </w:pPr>
    <w:r>
      <w:rPr>
        <w:color w:val="FAFAFA"/>
        <w:sz w:val="32"/>
      </w:rPr>
      <w:pict>
        <v:line id="_x0000_s2052" style="position:absolute;z-index:3;mso-width-relative:page;mso-height-relative:page" from="0,14.4pt" to="442.25pt,14.55pt" o:gfxdata="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v8kdX0gAAAAYBAAAPAAAAAAAAAAEAIAAAACIAAABkcnMvZG93bnJldi54bWxQSwEC&#10;FAAUAAAACACHTuJAiUkAAcEBAABQAwAADgAAAAAAAAABACAAAAAhAQAAZHJzL2Uyb0RvYy54bWxQ&#10;SwUGAAAAAAYABgBZAQAAVAUAAAAA&#10;" strokecolor="#005192" strokeweight="1.75pt"/>
      </w:pict>
    </w:r>
  </w:p>
  <w:p w:rsidR="00132EB2" w:rsidRDefault="00B7457F" w:rsidP="00540407">
    <w:pPr>
      <w:pStyle w:val="a6"/>
      <w:ind w:firstLineChars="1800" w:firstLine="5060"/>
    </w:pPr>
    <w:r>
      <w:rPr>
        <w:rFonts w:ascii="宋体" w:eastAsia="宋体" w:hAnsi="宋体" w:cs="宋体" w:hint="eastAsia"/>
        <w:b/>
        <w:bCs/>
        <w:color w:val="005192"/>
        <w:sz w:val="28"/>
        <w:szCs w:val="44"/>
      </w:rPr>
      <w:t>重庆市市场监督管理局</w:t>
    </w:r>
    <w:r>
      <w:rPr>
        <w:rFonts w:ascii="宋体" w:eastAsia="宋体" w:hAnsi="宋体" w:cs="宋体" w:hint="eastAsia"/>
        <w:b/>
        <w:bCs/>
        <w:color w:val="005192"/>
        <w:sz w:val="28"/>
        <w:szCs w:val="44"/>
      </w:rPr>
      <w:t>发布</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57F" w:rsidRDefault="00B7457F">
      <w:r>
        <w:separator/>
      </w:r>
    </w:p>
  </w:footnote>
  <w:footnote w:type="continuationSeparator" w:id="0">
    <w:p w:rsidR="00B7457F" w:rsidRDefault="00B745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EB2" w:rsidRDefault="00132EB2" w:rsidP="00540407">
    <w:pPr>
      <w:pStyle w:val="a7"/>
      <w:pBdr>
        <w:bottom w:val="none" w:sz="0" w:space="1" w:color="auto"/>
      </w:pBdr>
      <w:jc w:val="left"/>
      <w:rPr>
        <w:rFonts w:ascii="宋体" w:eastAsia="宋体" w:hAnsi="宋体" w:cs="宋体"/>
        <w:b/>
        <w:bCs/>
        <w:color w:val="005192"/>
        <w:sz w:val="32"/>
      </w:rPr>
    </w:pPr>
  </w:p>
  <w:p w:rsidR="00132EB2" w:rsidRDefault="00B7457F" w:rsidP="00540407">
    <w:pPr>
      <w:pStyle w:val="a7"/>
      <w:pBdr>
        <w:bottom w:val="none" w:sz="0" w:space="1" w:color="auto"/>
      </w:pBdr>
      <w:jc w:val="left"/>
      <w:rPr>
        <w:rFonts w:ascii="宋体" w:eastAsia="宋体" w:hAnsi="宋体" w:cs="宋体"/>
        <w:b/>
        <w:bCs/>
        <w:color w:val="005192"/>
        <w:sz w:val="32"/>
        <w:szCs w:val="32"/>
        <w:lang w:eastAsia="zh-Hans"/>
      </w:rPr>
    </w:pPr>
    <w:r>
      <w:rPr>
        <w:rFonts w:ascii="宋体" w:eastAsia="宋体" w:hAnsi="宋体" w:cs="宋体"/>
        <w:b/>
        <w:bCs/>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国徽1024" style="width:24pt;height:24pt" o:gfxdata="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KomDr62AAAAIQEAABkAAABkcnMvX3JlbHMvZTJv&#10;RG9jLnhtbC5yZWxzhY9BasMwEEX3hdxBzD6WnUUoxbI3oeBtSA4wSGNZxBoJSS317SPIJoFAl/M/&#10;/z2mH//8Kn4pZRdYQde0IIh1MI6tguvle/8JIhdkg2tgUrBRhnHYffRnWrHUUV5czKJSOCtYSolf&#10;Uma9kMfchEhcmzkkj6WeycqI+oaW5KFtjzI9M2B4YYrJKEiT6UBctljN/7PDPDtNp6B/PHF5o5DO&#10;V3cFYrJUFHgyDh9h10S2IIdevjw23AF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">
          <v:imagedata r:id="rId1" o:title=""/>
        </v:shape>
      </w:pict>
    </w:r>
    <w:r>
      <w:rPr>
        <w:color w:val="FAFAFA"/>
        <w:sz w:val="32"/>
      </w:rPr>
      <w:pict>
        <v:line id="直接连接符 5" o:spid="_x0000_s2051" style="position:absolute;z-index:2;mso-position-horizontal-relative:text;mso-position-vertical-relative:text;mso-width-relative:page;mso-height-relative:page" from=".75pt,36.15pt" to="443pt,36.3pt" o:gfxdata="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v8kdX0gAAAAYBAAAPAAAAAAAAAAEAIAAAACIAAABkcnMvZG93bnJldi54bWxQSwEC&#10;FAAUAAAACACHTuJAiUkAAcEBAABQAwAADgAAAAAAAAABACAAAAAhAQAAZHJzL2Uyb0RvYy54bWxQ&#10;SwUGAAAAAAYABgBZAQAAVAUAAAAA&#10;" strokecolor="#005192" strokeweight="1.75pt"/>
      </w:pict>
    </w:r>
    <w:r>
      <w:rPr>
        <w:rFonts w:ascii="宋体" w:eastAsia="宋体" w:hAnsi="宋体" w:cs="宋体" w:hint="eastAsia"/>
        <w:b/>
        <w:bCs/>
        <w:color w:val="005192"/>
        <w:sz w:val="32"/>
      </w:rPr>
      <w:t>重庆市市场监督管理局行政</w:t>
    </w:r>
    <w:r>
      <w:rPr>
        <w:rFonts w:ascii="宋体" w:eastAsia="宋体" w:hAnsi="宋体" w:cs="宋体" w:hint="eastAsia"/>
        <w:b/>
        <w:bCs/>
        <w:color w:val="005192"/>
        <w:sz w:val="32"/>
        <w:szCs w:val="32"/>
        <w:lang w:eastAsia="zh-Hans"/>
      </w:rPr>
      <w:t>规范性文件</w:t>
    </w:r>
  </w:p>
  <w:p w:rsidR="00132EB2" w:rsidRDefault="00132EB2">
    <w:pPr>
      <w:pStyle w:val="a7"/>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425"/>
  <w:doNotHyphenateCaps/>
  <w:drawingGridHorizontalSpacing w:val="158"/>
  <w:drawingGridVerticalSpacing w:val="290"/>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53"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E3AB1"/>
    <w:rsid w:val="9DBFDF2E"/>
    <w:rsid w:val="A9DE5D48"/>
    <w:rsid w:val="AD6FCC9F"/>
    <w:rsid w:val="F5D2BD14"/>
    <w:rsid w:val="FEFE8FE2"/>
    <w:rsid w:val="FF3F67C3"/>
    <w:rsid w:val="FF7F5EE7"/>
    <w:rsid w:val="00000382"/>
    <w:rsid w:val="00003093"/>
    <w:rsid w:val="0000329F"/>
    <w:rsid w:val="00007FC6"/>
    <w:rsid w:val="000116DA"/>
    <w:rsid w:val="00013335"/>
    <w:rsid w:val="00014B91"/>
    <w:rsid w:val="00015E64"/>
    <w:rsid w:val="00017121"/>
    <w:rsid w:val="0002225C"/>
    <w:rsid w:val="0002331B"/>
    <w:rsid w:val="0002417D"/>
    <w:rsid w:val="00024B01"/>
    <w:rsid w:val="00026F0E"/>
    <w:rsid w:val="000274E9"/>
    <w:rsid w:val="00030168"/>
    <w:rsid w:val="00031173"/>
    <w:rsid w:val="00031C22"/>
    <w:rsid w:val="00032977"/>
    <w:rsid w:val="00032B25"/>
    <w:rsid w:val="00033BC7"/>
    <w:rsid w:val="00035E05"/>
    <w:rsid w:val="00037023"/>
    <w:rsid w:val="0004032B"/>
    <w:rsid w:val="000415C6"/>
    <w:rsid w:val="00041B53"/>
    <w:rsid w:val="00041E75"/>
    <w:rsid w:val="0004373C"/>
    <w:rsid w:val="00043866"/>
    <w:rsid w:val="00043AB3"/>
    <w:rsid w:val="000460AE"/>
    <w:rsid w:val="000476FF"/>
    <w:rsid w:val="00051EA7"/>
    <w:rsid w:val="00055746"/>
    <w:rsid w:val="00056F10"/>
    <w:rsid w:val="00057F7E"/>
    <w:rsid w:val="000604B2"/>
    <w:rsid w:val="0006085E"/>
    <w:rsid w:val="00060E1C"/>
    <w:rsid w:val="00063AD5"/>
    <w:rsid w:val="00065EDA"/>
    <w:rsid w:val="000660AB"/>
    <w:rsid w:val="00066D40"/>
    <w:rsid w:val="00067F0D"/>
    <w:rsid w:val="00070408"/>
    <w:rsid w:val="000713E8"/>
    <w:rsid w:val="000714DF"/>
    <w:rsid w:val="00071E64"/>
    <w:rsid w:val="000729F4"/>
    <w:rsid w:val="000749FB"/>
    <w:rsid w:val="000761F2"/>
    <w:rsid w:val="000767F3"/>
    <w:rsid w:val="00084781"/>
    <w:rsid w:val="000858A8"/>
    <w:rsid w:val="000901C2"/>
    <w:rsid w:val="00091529"/>
    <w:rsid w:val="0009670D"/>
    <w:rsid w:val="00096AB3"/>
    <w:rsid w:val="000A4164"/>
    <w:rsid w:val="000A7420"/>
    <w:rsid w:val="000A79DD"/>
    <w:rsid w:val="000B1CE9"/>
    <w:rsid w:val="000B1D5E"/>
    <w:rsid w:val="000B43B8"/>
    <w:rsid w:val="000B4781"/>
    <w:rsid w:val="000B5FDB"/>
    <w:rsid w:val="000B6C65"/>
    <w:rsid w:val="000B7B3D"/>
    <w:rsid w:val="000C2038"/>
    <w:rsid w:val="000C2609"/>
    <w:rsid w:val="000C3C38"/>
    <w:rsid w:val="000C622A"/>
    <w:rsid w:val="000C6AF8"/>
    <w:rsid w:val="000C6B0C"/>
    <w:rsid w:val="000C6B21"/>
    <w:rsid w:val="000C702E"/>
    <w:rsid w:val="000C7DF8"/>
    <w:rsid w:val="000D2B51"/>
    <w:rsid w:val="000D2C2B"/>
    <w:rsid w:val="000D3F02"/>
    <w:rsid w:val="000D5654"/>
    <w:rsid w:val="000D6290"/>
    <w:rsid w:val="000D6346"/>
    <w:rsid w:val="000D63AE"/>
    <w:rsid w:val="000D70C0"/>
    <w:rsid w:val="000E0E10"/>
    <w:rsid w:val="000E0E39"/>
    <w:rsid w:val="000E2E8F"/>
    <w:rsid w:val="000E35F1"/>
    <w:rsid w:val="000E3696"/>
    <w:rsid w:val="000E3BE2"/>
    <w:rsid w:val="000E3C75"/>
    <w:rsid w:val="000E4131"/>
    <w:rsid w:val="000E5323"/>
    <w:rsid w:val="000E534A"/>
    <w:rsid w:val="000F045B"/>
    <w:rsid w:val="000F2923"/>
    <w:rsid w:val="000F51C7"/>
    <w:rsid w:val="000F54A2"/>
    <w:rsid w:val="00106917"/>
    <w:rsid w:val="00113397"/>
    <w:rsid w:val="0011527B"/>
    <w:rsid w:val="0011669C"/>
    <w:rsid w:val="00122F31"/>
    <w:rsid w:val="001230FC"/>
    <w:rsid w:val="00125E3B"/>
    <w:rsid w:val="0012609C"/>
    <w:rsid w:val="00126520"/>
    <w:rsid w:val="00130780"/>
    <w:rsid w:val="0013201D"/>
    <w:rsid w:val="00132A20"/>
    <w:rsid w:val="00132EB2"/>
    <w:rsid w:val="0014002A"/>
    <w:rsid w:val="00140220"/>
    <w:rsid w:val="001411E4"/>
    <w:rsid w:val="00142AA9"/>
    <w:rsid w:val="001456B5"/>
    <w:rsid w:val="00145DF4"/>
    <w:rsid w:val="00145E1D"/>
    <w:rsid w:val="00145F70"/>
    <w:rsid w:val="001508A5"/>
    <w:rsid w:val="001509A5"/>
    <w:rsid w:val="0015389A"/>
    <w:rsid w:val="00153A3D"/>
    <w:rsid w:val="0015694C"/>
    <w:rsid w:val="00160E8A"/>
    <w:rsid w:val="00160F7A"/>
    <w:rsid w:val="00162C80"/>
    <w:rsid w:val="001644EB"/>
    <w:rsid w:val="00166911"/>
    <w:rsid w:val="00166EAB"/>
    <w:rsid w:val="00170182"/>
    <w:rsid w:val="00171FC6"/>
    <w:rsid w:val="00175C23"/>
    <w:rsid w:val="0017677B"/>
    <w:rsid w:val="00180B55"/>
    <w:rsid w:val="00181320"/>
    <w:rsid w:val="00182365"/>
    <w:rsid w:val="00190910"/>
    <w:rsid w:val="00190B5C"/>
    <w:rsid w:val="00192BD7"/>
    <w:rsid w:val="0019633C"/>
    <w:rsid w:val="00197446"/>
    <w:rsid w:val="001A0CE8"/>
    <w:rsid w:val="001A280B"/>
    <w:rsid w:val="001A35F7"/>
    <w:rsid w:val="001A368C"/>
    <w:rsid w:val="001A3C53"/>
    <w:rsid w:val="001A3EB5"/>
    <w:rsid w:val="001A3EDE"/>
    <w:rsid w:val="001A7BC4"/>
    <w:rsid w:val="001B1681"/>
    <w:rsid w:val="001B232E"/>
    <w:rsid w:val="001B236F"/>
    <w:rsid w:val="001B5281"/>
    <w:rsid w:val="001B5FA3"/>
    <w:rsid w:val="001B6981"/>
    <w:rsid w:val="001B796D"/>
    <w:rsid w:val="001C0AE4"/>
    <w:rsid w:val="001C436D"/>
    <w:rsid w:val="001C43B5"/>
    <w:rsid w:val="001C586A"/>
    <w:rsid w:val="001C69ED"/>
    <w:rsid w:val="001C6D8F"/>
    <w:rsid w:val="001C7F40"/>
    <w:rsid w:val="001D01DF"/>
    <w:rsid w:val="001D1323"/>
    <w:rsid w:val="001D1889"/>
    <w:rsid w:val="001D328C"/>
    <w:rsid w:val="001D6275"/>
    <w:rsid w:val="001D735E"/>
    <w:rsid w:val="001D75CD"/>
    <w:rsid w:val="001D7777"/>
    <w:rsid w:val="001E14DC"/>
    <w:rsid w:val="001E1567"/>
    <w:rsid w:val="001E3E01"/>
    <w:rsid w:val="001E5DD4"/>
    <w:rsid w:val="001E6849"/>
    <w:rsid w:val="001E7EA3"/>
    <w:rsid w:val="001F345D"/>
    <w:rsid w:val="001F5290"/>
    <w:rsid w:val="001F5A35"/>
    <w:rsid w:val="001F6064"/>
    <w:rsid w:val="001F6855"/>
    <w:rsid w:val="001F6DA4"/>
    <w:rsid w:val="001F76DB"/>
    <w:rsid w:val="001F7B2F"/>
    <w:rsid w:val="00200EFD"/>
    <w:rsid w:val="002010BC"/>
    <w:rsid w:val="0020136C"/>
    <w:rsid w:val="002045EA"/>
    <w:rsid w:val="00204C4A"/>
    <w:rsid w:val="002052BE"/>
    <w:rsid w:val="0020592C"/>
    <w:rsid w:val="00206690"/>
    <w:rsid w:val="0021037F"/>
    <w:rsid w:val="002103C1"/>
    <w:rsid w:val="002137BE"/>
    <w:rsid w:val="0021392F"/>
    <w:rsid w:val="002140CF"/>
    <w:rsid w:val="002140D8"/>
    <w:rsid w:val="00214A94"/>
    <w:rsid w:val="00215824"/>
    <w:rsid w:val="002166FA"/>
    <w:rsid w:val="00216C56"/>
    <w:rsid w:val="0021707D"/>
    <w:rsid w:val="00220483"/>
    <w:rsid w:val="0022084D"/>
    <w:rsid w:val="00220DF3"/>
    <w:rsid w:val="002220F6"/>
    <w:rsid w:val="00222EB0"/>
    <w:rsid w:val="0022355D"/>
    <w:rsid w:val="00223BF9"/>
    <w:rsid w:val="00224040"/>
    <w:rsid w:val="00224147"/>
    <w:rsid w:val="0022439F"/>
    <w:rsid w:val="00226F12"/>
    <w:rsid w:val="0023028B"/>
    <w:rsid w:val="002316B7"/>
    <w:rsid w:val="00235010"/>
    <w:rsid w:val="00236D56"/>
    <w:rsid w:val="00237E75"/>
    <w:rsid w:val="002428FF"/>
    <w:rsid w:val="00242AFD"/>
    <w:rsid w:val="00245352"/>
    <w:rsid w:val="00245F32"/>
    <w:rsid w:val="00247742"/>
    <w:rsid w:val="00251358"/>
    <w:rsid w:val="0025354C"/>
    <w:rsid w:val="00256678"/>
    <w:rsid w:val="00257070"/>
    <w:rsid w:val="00260946"/>
    <w:rsid w:val="0026223F"/>
    <w:rsid w:val="0026233C"/>
    <w:rsid w:val="0026342D"/>
    <w:rsid w:val="00264224"/>
    <w:rsid w:val="00265878"/>
    <w:rsid w:val="002669DB"/>
    <w:rsid w:val="002678DD"/>
    <w:rsid w:val="00267B54"/>
    <w:rsid w:val="00270AF8"/>
    <w:rsid w:val="00271879"/>
    <w:rsid w:val="00275090"/>
    <w:rsid w:val="00277EC7"/>
    <w:rsid w:val="002802D2"/>
    <w:rsid w:val="00281BDD"/>
    <w:rsid w:val="00282903"/>
    <w:rsid w:val="0028300F"/>
    <w:rsid w:val="0028529E"/>
    <w:rsid w:val="00290500"/>
    <w:rsid w:val="0029229C"/>
    <w:rsid w:val="00292AD6"/>
    <w:rsid w:val="00294488"/>
    <w:rsid w:val="00294F1E"/>
    <w:rsid w:val="00295286"/>
    <w:rsid w:val="00295FDC"/>
    <w:rsid w:val="0029604E"/>
    <w:rsid w:val="002963BC"/>
    <w:rsid w:val="002A04DB"/>
    <w:rsid w:val="002A05F8"/>
    <w:rsid w:val="002A0EE7"/>
    <w:rsid w:val="002A1DED"/>
    <w:rsid w:val="002A1ED7"/>
    <w:rsid w:val="002A452E"/>
    <w:rsid w:val="002A69F6"/>
    <w:rsid w:val="002A7176"/>
    <w:rsid w:val="002B112B"/>
    <w:rsid w:val="002B190E"/>
    <w:rsid w:val="002B2343"/>
    <w:rsid w:val="002B2777"/>
    <w:rsid w:val="002B7A47"/>
    <w:rsid w:val="002C1113"/>
    <w:rsid w:val="002C293B"/>
    <w:rsid w:val="002C5979"/>
    <w:rsid w:val="002C667B"/>
    <w:rsid w:val="002C79F6"/>
    <w:rsid w:val="002D00D5"/>
    <w:rsid w:val="002D1241"/>
    <w:rsid w:val="002D3AF1"/>
    <w:rsid w:val="002E1618"/>
    <w:rsid w:val="002E3E9F"/>
    <w:rsid w:val="002E5373"/>
    <w:rsid w:val="002E5E4E"/>
    <w:rsid w:val="002E792F"/>
    <w:rsid w:val="002F07E9"/>
    <w:rsid w:val="002F0EDC"/>
    <w:rsid w:val="002F1C37"/>
    <w:rsid w:val="002F7604"/>
    <w:rsid w:val="002F7853"/>
    <w:rsid w:val="002F78BD"/>
    <w:rsid w:val="002F7CF4"/>
    <w:rsid w:val="003001CF"/>
    <w:rsid w:val="003018F7"/>
    <w:rsid w:val="00302648"/>
    <w:rsid w:val="00304155"/>
    <w:rsid w:val="00306347"/>
    <w:rsid w:val="003102BA"/>
    <w:rsid w:val="00311C8C"/>
    <w:rsid w:val="00312B2A"/>
    <w:rsid w:val="00313459"/>
    <w:rsid w:val="00314E9E"/>
    <w:rsid w:val="00315C61"/>
    <w:rsid w:val="00315E67"/>
    <w:rsid w:val="00316D18"/>
    <w:rsid w:val="00317A16"/>
    <w:rsid w:val="00323594"/>
    <w:rsid w:val="003247B9"/>
    <w:rsid w:val="00325703"/>
    <w:rsid w:val="00327FAD"/>
    <w:rsid w:val="00330574"/>
    <w:rsid w:val="003319E3"/>
    <w:rsid w:val="00331F3D"/>
    <w:rsid w:val="00332A67"/>
    <w:rsid w:val="00333F1D"/>
    <w:rsid w:val="00336B22"/>
    <w:rsid w:val="00336D04"/>
    <w:rsid w:val="00336FE1"/>
    <w:rsid w:val="00340685"/>
    <w:rsid w:val="003422A9"/>
    <w:rsid w:val="00342B1E"/>
    <w:rsid w:val="00344BEE"/>
    <w:rsid w:val="00346317"/>
    <w:rsid w:val="00350DEA"/>
    <w:rsid w:val="003530C5"/>
    <w:rsid w:val="00355240"/>
    <w:rsid w:val="003570D8"/>
    <w:rsid w:val="00357D61"/>
    <w:rsid w:val="0036009E"/>
    <w:rsid w:val="00360684"/>
    <w:rsid w:val="00360E8E"/>
    <w:rsid w:val="003611A8"/>
    <w:rsid w:val="0036123E"/>
    <w:rsid w:val="00363066"/>
    <w:rsid w:val="00371B13"/>
    <w:rsid w:val="00372810"/>
    <w:rsid w:val="003770C7"/>
    <w:rsid w:val="0037719B"/>
    <w:rsid w:val="00380BB0"/>
    <w:rsid w:val="00380D5A"/>
    <w:rsid w:val="00380EB5"/>
    <w:rsid w:val="00381757"/>
    <w:rsid w:val="0038208F"/>
    <w:rsid w:val="00384420"/>
    <w:rsid w:val="0038564B"/>
    <w:rsid w:val="003903E3"/>
    <w:rsid w:val="003913F0"/>
    <w:rsid w:val="00392691"/>
    <w:rsid w:val="00392F1C"/>
    <w:rsid w:val="003958FD"/>
    <w:rsid w:val="00395F25"/>
    <w:rsid w:val="003A09FD"/>
    <w:rsid w:val="003A29DE"/>
    <w:rsid w:val="003A3CA9"/>
    <w:rsid w:val="003A4168"/>
    <w:rsid w:val="003A5412"/>
    <w:rsid w:val="003A54DB"/>
    <w:rsid w:val="003A6062"/>
    <w:rsid w:val="003A7B14"/>
    <w:rsid w:val="003B3200"/>
    <w:rsid w:val="003B32E3"/>
    <w:rsid w:val="003B3D8A"/>
    <w:rsid w:val="003B42C6"/>
    <w:rsid w:val="003B4FE4"/>
    <w:rsid w:val="003C0386"/>
    <w:rsid w:val="003C0792"/>
    <w:rsid w:val="003C0A11"/>
    <w:rsid w:val="003C0DA0"/>
    <w:rsid w:val="003C3396"/>
    <w:rsid w:val="003C5813"/>
    <w:rsid w:val="003C5DAC"/>
    <w:rsid w:val="003C730F"/>
    <w:rsid w:val="003D010F"/>
    <w:rsid w:val="003D320B"/>
    <w:rsid w:val="003D3543"/>
    <w:rsid w:val="003D3ABF"/>
    <w:rsid w:val="003D43D4"/>
    <w:rsid w:val="003D5597"/>
    <w:rsid w:val="003D5CA0"/>
    <w:rsid w:val="003D61DD"/>
    <w:rsid w:val="003D7775"/>
    <w:rsid w:val="003E0FD8"/>
    <w:rsid w:val="003E4469"/>
    <w:rsid w:val="003F0225"/>
    <w:rsid w:val="003F4E5F"/>
    <w:rsid w:val="003F5E8A"/>
    <w:rsid w:val="003F6559"/>
    <w:rsid w:val="004002C1"/>
    <w:rsid w:val="00401638"/>
    <w:rsid w:val="00401FD1"/>
    <w:rsid w:val="00406782"/>
    <w:rsid w:val="00407B6E"/>
    <w:rsid w:val="00410789"/>
    <w:rsid w:val="00411D13"/>
    <w:rsid w:val="00412BB8"/>
    <w:rsid w:val="004148F8"/>
    <w:rsid w:val="0041595F"/>
    <w:rsid w:val="00415A2B"/>
    <w:rsid w:val="00415B16"/>
    <w:rsid w:val="00416796"/>
    <w:rsid w:val="00416C1B"/>
    <w:rsid w:val="00416E30"/>
    <w:rsid w:val="00417CB6"/>
    <w:rsid w:val="00422B22"/>
    <w:rsid w:val="00422ED4"/>
    <w:rsid w:val="0042331F"/>
    <w:rsid w:val="0042580B"/>
    <w:rsid w:val="00426909"/>
    <w:rsid w:val="004271EF"/>
    <w:rsid w:val="00430559"/>
    <w:rsid w:val="00432138"/>
    <w:rsid w:val="00432546"/>
    <w:rsid w:val="00432DDA"/>
    <w:rsid w:val="00433CAD"/>
    <w:rsid w:val="00436211"/>
    <w:rsid w:val="0044037B"/>
    <w:rsid w:val="004422E1"/>
    <w:rsid w:val="00442BEA"/>
    <w:rsid w:val="00443407"/>
    <w:rsid w:val="00445B06"/>
    <w:rsid w:val="00446F3A"/>
    <w:rsid w:val="00451491"/>
    <w:rsid w:val="00452A7D"/>
    <w:rsid w:val="00452C5B"/>
    <w:rsid w:val="004563B2"/>
    <w:rsid w:val="00456F24"/>
    <w:rsid w:val="00456FE6"/>
    <w:rsid w:val="004648E5"/>
    <w:rsid w:val="00466CDC"/>
    <w:rsid w:val="004670BA"/>
    <w:rsid w:val="0047035B"/>
    <w:rsid w:val="004707C9"/>
    <w:rsid w:val="00472AA6"/>
    <w:rsid w:val="004730AE"/>
    <w:rsid w:val="004735E9"/>
    <w:rsid w:val="00473DA3"/>
    <w:rsid w:val="004756FE"/>
    <w:rsid w:val="004757F9"/>
    <w:rsid w:val="00475856"/>
    <w:rsid w:val="00475D0A"/>
    <w:rsid w:val="0047618E"/>
    <w:rsid w:val="00476FEC"/>
    <w:rsid w:val="00480ADB"/>
    <w:rsid w:val="004813F7"/>
    <w:rsid w:val="00482441"/>
    <w:rsid w:val="00484A69"/>
    <w:rsid w:val="0048562D"/>
    <w:rsid w:val="00486B4A"/>
    <w:rsid w:val="00490890"/>
    <w:rsid w:val="004918FD"/>
    <w:rsid w:val="00493354"/>
    <w:rsid w:val="00497655"/>
    <w:rsid w:val="004A1974"/>
    <w:rsid w:val="004A1B93"/>
    <w:rsid w:val="004A22B3"/>
    <w:rsid w:val="004A276A"/>
    <w:rsid w:val="004A27F8"/>
    <w:rsid w:val="004A2C53"/>
    <w:rsid w:val="004A4E91"/>
    <w:rsid w:val="004A5289"/>
    <w:rsid w:val="004A55B2"/>
    <w:rsid w:val="004A55BD"/>
    <w:rsid w:val="004A5A3E"/>
    <w:rsid w:val="004B00B2"/>
    <w:rsid w:val="004B034D"/>
    <w:rsid w:val="004B05C2"/>
    <w:rsid w:val="004B1AA9"/>
    <w:rsid w:val="004B1AE8"/>
    <w:rsid w:val="004B22A6"/>
    <w:rsid w:val="004B2A16"/>
    <w:rsid w:val="004B353B"/>
    <w:rsid w:val="004B77ED"/>
    <w:rsid w:val="004C1BB7"/>
    <w:rsid w:val="004C2358"/>
    <w:rsid w:val="004C602E"/>
    <w:rsid w:val="004C6C3F"/>
    <w:rsid w:val="004D0001"/>
    <w:rsid w:val="004D05A4"/>
    <w:rsid w:val="004D2B5A"/>
    <w:rsid w:val="004D2FAE"/>
    <w:rsid w:val="004D37D9"/>
    <w:rsid w:val="004D53E2"/>
    <w:rsid w:val="004E045E"/>
    <w:rsid w:val="004E2003"/>
    <w:rsid w:val="004E34B5"/>
    <w:rsid w:val="004E4451"/>
    <w:rsid w:val="004E4AB6"/>
    <w:rsid w:val="004E5B19"/>
    <w:rsid w:val="004E6476"/>
    <w:rsid w:val="004F2EF7"/>
    <w:rsid w:val="004F4E03"/>
    <w:rsid w:val="004F4E3A"/>
    <w:rsid w:val="004F4E6A"/>
    <w:rsid w:val="004F632C"/>
    <w:rsid w:val="00501FED"/>
    <w:rsid w:val="0050495F"/>
    <w:rsid w:val="00504D06"/>
    <w:rsid w:val="00505CF1"/>
    <w:rsid w:val="00506344"/>
    <w:rsid w:val="005063E2"/>
    <w:rsid w:val="005075C4"/>
    <w:rsid w:val="00511CF8"/>
    <w:rsid w:val="00517738"/>
    <w:rsid w:val="00517C76"/>
    <w:rsid w:val="00521D36"/>
    <w:rsid w:val="00523D39"/>
    <w:rsid w:val="00525073"/>
    <w:rsid w:val="0052522F"/>
    <w:rsid w:val="00526832"/>
    <w:rsid w:val="00527BE2"/>
    <w:rsid w:val="00527C67"/>
    <w:rsid w:val="0053488A"/>
    <w:rsid w:val="00534AB0"/>
    <w:rsid w:val="00534BE8"/>
    <w:rsid w:val="00535546"/>
    <w:rsid w:val="005355AE"/>
    <w:rsid w:val="00540407"/>
    <w:rsid w:val="00541744"/>
    <w:rsid w:val="00544048"/>
    <w:rsid w:val="0054409A"/>
    <w:rsid w:val="00544B67"/>
    <w:rsid w:val="00552ABE"/>
    <w:rsid w:val="00553517"/>
    <w:rsid w:val="00553787"/>
    <w:rsid w:val="005537DE"/>
    <w:rsid w:val="005550A0"/>
    <w:rsid w:val="0055528E"/>
    <w:rsid w:val="00555808"/>
    <w:rsid w:val="00555C9A"/>
    <w:rsid w:val="005633B2"/>
    <w:rsid w:val="0056370D"/>
    <w:rsid w:val="005645AA"/>
    <w:rsid w:val="00564F93"/>
    <w:rsid w:val="00566C60"/>
    <w:rsid w:val="00567AB2"/>
    <w:rsid w:val="00567E6D"/>
    <w:rsid w:val="00572219"/>
    <w:rsid w:val="0057299E"/>
    <w:rsid w:val="005735B2"/>
    <w:rsid w:val="00575FE2"/>
    <w:rsid w:val="005768BE"/>
    <w:rsid w:val="005768CC"/>
    <w:rsid w:val="00576B02"/>
    <w:rsid w:val="00576BF2"/>
    <w:rsid w:val="0058062E"/>
    <w:rsid w:val="005813FC"/>
    <w:rsid w:val="00582E9D"/>
    <w:rsid w:val="00584AFF"/>
    <w:rsid w:val="00586EDE"/>
    <w:rsid w:val="00586EE6"/>
    <w:rsid w:val="00587BF5"/>
    <w:rsid w:val="00590FF3"/>
    <w:rsid w:val="00591049"/>
    <w:rsid w:val="0059296C"/>
    <w:rsid w:val="005935FE"/>
    <w:rsid w:val="00593B26"/>
    <w:rsid w:val="00593C9A"/>
    <w:rsid w:val="00594305"/>
    <w:rsid w:val="00594FC3"/>
    <w:rsid w:val="00595909"/>
    <w:rsid w:val="00595EB6"/>
    <w:rsid w:val="005A1AB2"/>
    <w:rsid w:val="005A2689"/>
    <w:rsid w:val="005A36D7"/>
    <w:rsid w:val="005A64F6"/>
    <w:rsid w:val="005B030E"/>
    <w:rsid w:val="005B0E4B"/>
    <w:rsid w:val="005B2CD4"/>
    <w:rsid w:val="005B3681"/>
    <w:rsid w:val="005C176B"/>
    <w:rsid w:val="005C31F3"/>
    <w:rsid w:val="005C361D"/>
    <w:rsid w:val="005C3DA5"/>
    <w:rsid w:val="005C5515"/>
    <w:rsid w:val="005C68AB"/>
    <w:rsid w:val="005C771F"/>
    <w:rsid w:val="005D06DD"/>
    <w:rsid w:val="005D717D"/>
    <w:rsid w:val="005D765C"/>
    <w:rsid w:val="005D78D1"/>
    <w:rsid w:val="005E2129"/>
    <w:rsid w:val="005E4D94"/>
    <w:rsid w:val="005F01D9"/>
    <w:rsid w:val="005F2796"/>
    <w:rsid w:val="005F4EF1"/>
    <w:rsid w:val="005F6171"/>
    <w:rsid w:val="005F7336"/>
    <w:rsid w:val="005F7C32"/>
    <w:rsid w:val="00601AEE"/>
    <w:rsid w:val="00602FB8"/>
    <w:rsid w:val="00606B42"/>
    <w:rsid w:val="00607B3F"/>
    <w:rsid w:val="00610419"/>
    <w:rsid w:val="00611EEE"/>
    <w:rsid w:val="00612373"/>
    <w:rsid w:val="00615CA2"/>
    <w:rsid w:val="006162DD"/>
    <w:rsid w:val="00616B00"/>
    <w:rsid w:val="00617191"/>
    <w:rsid w:val="00617CF7"/>
    <w:rsid w:val="00621730"/>
    <w:rsid w:val="0062280C"/>
    <w:rsid w:val="006230A9"/>
    <w:rsid w:val="006231AB"/>
    <w:rsid w:val="0062542F"/>
    <w:rsid w:val="006265EB"/>
    <w:rsid w:val="0062703C"/>
    <w:rsid w:val="006275AA"/>
    <w:rsid w:val="00630B2B"/>
    <w:rsid w:val="00631FFA"/>
    <w:rsid w:val="006400EF"/>
    <w:rsid w:val="00640E01"/>
    <w:rsid w:val="00640FC0"/>
    <w:rsid w:val="00641C93"/>
    <w:rsid w:val="00642FD9"/>
    <w:rsid w:val="00643053"/>
    <w:rsid w:val="0064596F"/>
    <w:rsid w:val="006461FA"/>
    <w:rsid w:val="00646FA8"/>
    <w:rsid w:val="00647779"/>
    <w:rsid w:val="006507D1"/>
    <w:rsid w:val="00652324"/>
    <w:rsid w:val="006526DA"/>
    <w:rsid w:val="00655BFB"/>
    <w:rsid w:val="006568D4"/>
    <w:rsid w:val="00657738"/>
    <w:rsid w:val="0066022F"/>
    <w:rsid w:val="00660332"/>
    <w:rsid w:val="0066095C"/>
    <w:rsid w:val="00662C3F"/>
    <w:rsid w:val="00663278"/>
    <w:rsid w:val="006637B3"/>
    <w:rsid w:val="00665338"/>
    <w:rsid w:val="0066777D"/>
    <w:rsid w:val="006718B7"/>
    <w:rsid w:val="006734B4"/>
    <w:rsid w:val="00674AF6"/>
    <w:rsid w:val="00674C3A"/>
    <w:rsid w:val="00674F34"/>
    <w:rsid w:val="00677696"/>
    <w:rsid w:val="00680191"/>
    <w:rsid w:val="006812CB"/>
    <w:rsid w:val="0068243F"/>
    <w:rsid w:val="00683589"/>
    <w:rsid w:val="00685C1D"/>
    <w:rsid w:val="00687CBB"/>
    <w:rsid w:val="006912AB"/>
    <w:rsid w:val="006A0687"/>
    <w:rsid w:val="006A2A41"/>
    <w:rsid w:val="006A37F9"/>
    <w:rsid w:val="006A5983"/>
    <w:rsid w:val="006A6056"/>
    <w:rsid w:val="006A72DD"/>
    <w:rsid w:val="006A7719"/>
    <w:rsid w:val="006B0914"/>
    <w:rsid w:val="006B0CB0"/>
    <w:rsid w:val="006B2BBC"/>
    <w:rsid w:val="006B402B"/>
    <w:rsid w:val="006B42D1"/>
    <w:rsid w:val="006B52BB"/>
    <w:rsid w:val="006B678E"/>
    <w:rsid w:val="006C10DA"/>
    <w:rsid w:val="006C292E"/>
    <w:rsid w:val="006C36C2"/>
    <w:rsid w:val="006C6213"/>
    <w:rsid w:val="006C6C44"/>
    <w:rsid w:val="006C7961"/>
    <w:rsid w:val="006D1279"/>
    <w:rsid w:val="006D210F"/>
    <w:rsid w:val="006D2A94"/>
    <w:rsid w:val="006D3E0D"/>
    <w:rsid w:val="006D3FE7"/>
    <w:rsid w:val="006D4CBB"/>
    <w:rsid w:val="006D6265"/>
    <w:rsid w:val="006D7E39"/>
    <w:rsid w:val="006E29AA"/>
    <w:rsid w:val="006E35BD"/>
    <w:rsid w:val="006E3745"/>
    <w:rsid w:val="006E644B"/>
    <w:rsid w:val="006E65FF"/>
    <w:rsid w:val="006E75A6"/>
    <w:rsid w:val="006E794F"/>
    <w:rsid w:val="006F0ECC"/>
    <w:rsid w:val="006F1165"/>
    <w:rsid w:val="006F2093"/>
    <w:rsid w:val="006F292D"/>
    <w:rsid w:val="006F3067"/>
    <w:rsid w:val="006F42C2"/>
    <w:rsid w:val="006F5B19"/>
    <w:rsid w:val="00700DB7"/>
    <w:rsid w:val="00701690"/>
    <w:rsid w:val="0070368B"/>
    <w:rsid w:val="007069BB"/>
    <w:rsid w:val="00710BEB"/>
    <w:rsid w:val="00711FF0"/>
    <w:rsid w:val="00712141"/>
    <w:rsid w:val="007144F4"/>
    <w:rsid w:val="007164B9"/>
    <w:rsid w:val="007164FB"/>
    <w:rsid w:val="00721D23"/>
    <w:rsid w:val="00721FD5"/>
    <w:rsid w:val="0072376D"/>
    <w:rsid w:val="0072529B"/>
    <w:rsid w:val="00725E29"/>
    <w:rsid w:val="007260CA"/>
    <w:rsid w:val="007303B8"/>
    <w:rsid w:val="00733008"/>
    <w:rsid w:val="007332DE"/>
    <w:rsid w:val="00737AE4"/>
    <w:rsid w:val="00740AAD"/>
    <w:rsid w:val="00742385"/>
    <w:rsid w:val="00743812"/>
    <w:rsid w:val="00745ADA"/>
    <w:rsid w:val="0074653F"/>
    <w:rsid w:val="00746629"/>
    <w:rsid w:val="00746685"/>
    <w:rsid w:val="00747577"/>
    <w:rsid w:val="007517B2"/>
    <w:rsid w:val="0075193E"/>
    <w:rsid w:val="00752483"/>
    <w:rsid w:val="007527F6"/>
    <w:rsid w:val="007534DB"/>
    <w:rsid w:val="00753CF7"/>
    <w:rsid w:val="00754ECE"/>
    <w:rsid w:val="00757405"/>
    <w:rsid w:val="00760E60"/>
    <w:rsid w:val="0076159F"/>
    <w:rsid w:val="00764F3C"/>
    <w:rsid w:val="00766BBE"/>
    <w:rsid w:val="00770632"/>
    <w:rsid w:val="00770B22"/>
    <w:rsid w:val="0077352A"/>
    <w:rsid w:val="00773980"/>
    <w:rsid w:val="007741CD"/>
    <w:rsid w:val="00774A71"/>
    <w:rsid w:val="00774FF8"/>
    <w:rsid w:val="00775F80"/>
    <w:rsid w:val="00775F81"/>
    <w:rsid w:val="00782A04"/>
    <w:rsid w:val="00783418"/>
    <w:rsid w:val="007835AD"/>
    <w:rsid w:val="00784A8B"/>
    <w:rsid w:val="00787B1F"/>
    <w:rsid w:val="007916DF"/>
    <w:rsid w:val="0079195B"/>
    <w:rsid w:val="007919A3"/>
    <w:rsid w:val="00791C06"/>
    <w:rsid w:val="00794232"/>
    <w:rsid w:val="0079556B"/>
    <w:rsid w:val="007959AF"/>
    <w:rsid w:val="00796335"/>
    <w:rsid w:val="007A00C5"/>
    <w:rsid w:val="007A0E2B"/>
    <w:rsid w:val="007A1B95"/>
    <w:rsid w:val="007A243D"/>
    <w:rsid w:val="007A3691"/>
    <w:rsid w:val="007A46C8"/>
    <w:rsid w:val="007A493E"/>
    <w:rsid w:val="007A4D7E"/>
    <w:rsid w:val="007A61AE"/>
    <w:rsid w:val="007A6CE0"/>
    <w:rsid w:val="007A73F1"/>
    <w:rsid w:val="007A7771"/>
    <w:rsid w:val="007A7B33"/>
    <w:rsid w:val="007A7E11"/>
    <w:rsid w:val="007B0A9C"/>
    <w:rsid w:val="007B174C"/>
    <w:rsid w:val="007B1F4F"/>
    <w:rsid w:val="007B244B"/>
    <w:rsid w:val="007B3344"/>
    <w:rsid w:val="007B3D6D"/>
    <w:rsid w:val="007B407E"/>
    <w:rsid w:val="007B4F58"/>
    <w:rsid w:val="007C1885"/>
    <w:rsid w:val="007C1BA0"/>
    <w:rsid w:val="007C1C0A"/>
    <w:rsid w:val="007C3278"/>
    <w:rsid w:val="007C3A3B"/>
    <w:rsid w:val="007C41E1"/>
    <w:rsid w:val="007C4A27"/>
    <w:rsid w:val="007C63C4"/>
    <w:rsid w:val="007C67A8"/>
    <w:rsid w:val="007C6A57"/>
    <w:rsid w:val="007D4241"/>
    <w:rsid w:val="007D493E"/>
    <w:rsid w:val="007D49BB"/>
    <w:rsid w:val="007D50E5"/>
    <w:rsid w:val="007D5AE9"/>
    <w:rsid w:val="007E01E1"/>
    <w:rsid w:val="007E04A2"/>
    <w:rsid w:val="007E0DD6"/>
    <w:rsid w:val="007E25A3"/>
    <w:rsid w:val="007E2840"/>
    <w:rsid w:val="007E4AD3"/>
    <w:rsid w:val="007E7945"/>
    <w:rsid w:val="007F2486"/>
    <w:rsid w:val="007F7679"/>
    <w:rsid w:val="007F796B"/>
    <w:rsid w:val="00803F9A"/>
    <w:rsid w:val="0080486D"/>
    <w:rsid w:val="00805493"/>
    <w:rsid w:val="008073F7"/>
    <w:rsid w:val="008149ED"/>
    <w:rsid w:val="008203D2"/>
    <w:rsid w:val="00820AB7"/>
    <w:rsid w:val="0082111A"/>
    <w:rsid w:val="00821D6E"/>
    <w:rsid w:val="00823BB0"/>
    <w:rsid w:val="00826C16"/>
    <w:rsid w:val="0083061C"/>
    <w:rsid w:val="00830995"/>
    <w:rsid w:val="008310EE"/>
    <w:rsid w:val="008322B8"/>
    <w:rsid w:val="00832878"/>
    <w:rsid w:val="00832B54"/>
    <w:rsid w:val="00832ECA"/>
    <w:rsid w:val="008339C6"/>
    <w:rsid w:val="008361FB"/>
    <w:rsid w:val="00836356"/>
    <w:rsid w:val="00836DD7"/>
    <w:rsid w:val="008374B1"/>
    <w:rsid w:val="00837A0C"/>
    <w:rsid w:val="00840B80"/>
    <w:rsid w:val="00841C7D"/>
    <w:rsid w:val="00842651"/>
    <w:rsid w:val="00843D0D"/>
    <w:rsid w:val="00845950"/>
    <w:rsid w:val="008517AE"/>
    <w:rsid w:val="00851896"/>
    <w:rsid w:val="0085205A"/>
    <w:rsid w:val="00852839"/>
    <w:rsid w:val="00854165"/>
    <w:rsid w:val="008565DA"/>
    <w:rsid w:val="00856BE7"/>
    <w:rsid w:val="00857730"/>
    <w:rsid w:val="00857C9F"/>
    <w:rsid w:val="00860505"/>
    <w:rsid w:val="00860B75"/>
    <w:rsid w:val="00862B68"/>
    <w:rsid w:val="0086411B"/>
    <w:rsid w:val="0086665C"/>
    <w:rsid w:val="008710F2"/>
    <w:rsid w:val="00875631"/>
    <w:rsid w:val="00875F96"/>
    <w:rsid w:val="008767A9"/>
    <w:rsid w:val="00876998"/>
    <w:rsid w:val="00876A75"/>
    <w:rsid w:val="0087741D"/>
    <w:rsid w:val="00882B46"/>
    <w:rsid w:val="00883F82"/>
    <w:rsid w:val="00885D0A"/>
    <w:rsid w:val="00891775"/>
    <w:rsid w:val="00891951"/>
    <w:rsid w:val="0089281F"/>
    <w:rsid w:val="0089368F"/>
    <w:rsid w:val="00894DA4"/>
    <w:rsid w:val="00895441"/>
    <w:rsid w:val="00897AE2"/>
    <w:rsid w:val="008A1198"/>
    <w:rsid w:val="008A16C7"/>
    <w:rsid w:val="008A1B40"/>
    <w:rsid w:val="008A1FC1"/>
    <w:rsid w:val="008A2069"/>
    <w:rsid w:val="008A31AB"/>
    <w:rsid w:val="008A3431"/>
    <w:rsid w:val="008A37BF"/>
    <w:rsid w:val="008A4020"/>
    <w:rsid w:val="008A64E8"/>
    <w:rsid w:val="008B0970"/>
    <w:rsid w:val="008B11F2"/>
    <w:rsid w:val="008B5BED"/>
    <w:rsid w:val="008B7C55"/>
    <w:rsid w:val="008C0F4D"/>
    <w:rsid w:val="008C0F68"/>
    <w:rsid w:val="008C48DA"/>
    <w:rsid w:val="008C5684"/>
    <w:rsid w:val="008C654B"/>
    <w:rsid w:val="008C6BCA"/>
    <w:rsid w:val="008C6E8B"/>
    <w:rsid w:val="008C7550"/>
    <w:rsid w:val="008C7983"/>
    <w:rsid w:val="008C7EB9"/>
    <w:rsid w:val="008C7EC8"/>
    <w:rsid w:val="008D0FFD"/>
    <w:rsid w:val="008D19C7"/>
    <w:rsid w:val="008D1FF5"/>
    <w:rsid w:val="008D36F6"/>
    <w:rsid w:val="008E0C57"/>
    <w:rsid w:val="008E3E59"/>
    <w:rsid w:val="008E403C"/>
    <w:rsid w:val="008E46EB"/>
    <w:rsid w:val="008E525D"/>
    <w:rsid w:val="008E5D86"/>
    <w:rsid w:val="008E6156"/>
    <w:rsid w:val="008E6565"/>
    <w:rsid w:val="008F0689"/>
    <w:rsid w:val="008F29F8"/>
    <w:rsid w:val="008F2FEB"/>
    <w:rsid w:val="008F37A9"/>
    <w:rsid w:val="008F3EB1"/>
    <w:rsid w:val="008F45C8"/>
    <w:rsid w:val="008F4AF5"/>
    <w:rsid w:val="008F5CAD"/>
    <w:rsid w:val="008F5EFC"/>
    <w:rsid w:val="00900F59"/>
    <w:rsid w:val="009010D0"/>
    <w:rsid w:val="00905624"/>
    <w:rsid w:val="0090597F"/>
    <w:rsid w:val="009111D4"/>
    <w:rsid w:val="009127E4"/>
    <w:rsid w:val="00912D37"/>
    <w:rsid w:val="009144A2"/>
    <w:rsid w:val="00915305"/>
    <w:rsid w:val="0091584A"/>
    <w:rsid w:val="00915BDF"/>
    <w:rsid w:val="00917804"/>
    <w:rsid w:val="00920BFE"/>
    <w:rsid w:val="009220AD"/>
    <w:rsid w:val="00923EAB"/>
    <w:rsid w:val="00924F1A"/>
    <w:rsid w:val="00924FA4"/>
    <w:rsid w:val="00925447"/>
    <w:rsid w:val="00925D10"/>
    <w:rsid w:val="00925FAE"/>
    <w:rsid w:val="009275E5"/>
    <w:rsid w:val="0093094B"/>
    <w:rsid w:val="009312AE"/>
    <w:rsid w:val="00932605"/>
    <w:rsid w:val="009343FB"/>
    <w:rsid w:val="00935F67"/>
    <w:rsid w:val="00935FDB"/>
    <w:rsid w:val="0093693A"/>
    <w:rsid w:val="00937477"/>
    <w:rsid w:val="00937A22"/>
    <w:rsid w:val="00940C90"/>
    <w:rsid w:val="0094338D"/>
    <w:rsid w:val="0094342A"/>
    <w:rsid w:val="00944A1B"/>
    <w:rsid w:val="00952FF8"/>
    <w:rsid w:val="0095359D"/>
    <w:rsid w:val="009565C1"/>
    <w:rsid w:val="00960845"/>
    <w:rsid w:val="009608AB"/>
    <w:rsid w:val="00960CBA"/>
    <w:rsid w:val="009636F2"/>
    <w:rsid w:val="00963F82"/>
    <w:rsid w:val="009645A2"/>
    <w:rsid w:val="009671F5"/>
    <w:rsid w:val="009677B5"/>
    <w:rsid w:val="00967A48"/>
    <w:rsid w:val="00971B4F"/>
    <w:rsid w:val="009738C6"/>
    <w:rsid w:val="00974996"/>
    <w:rsid w:val="009766D9"/>
    <w:rsid w:val="00976D3F"/>
    <w:rsid w:val="009778FB"/>
    <w:rsid w:val="0098484C"/>
    <w:rsid w:val="00990553"/>
    <w:rsid w:val="00991F30"/>
    <w:rsid w:val="0099578F"/>
    <w:rsid w:val="009A0002"/>
    <w:rsid w:val="009A0286"/>
    <w:rsid w:val="009A17CF"/>
    <w:rsid w:val="009A2369"/>
    <w:rsid w:val="009A326B"/>
    <w:rsid w:val="009A5FAA"/>
    <w:rsid w:val="009A6B0B"/>
    <w:rsid w:val="009B0912"/>
    <w:rsid w:val="009B0A9A"/>
    <w:rsid w:val="009B3011"/>
    <w:rsid w:val="009B3F6C"/>
    <w:rsid w:val="009B4213"/>
    <w:rsid w:val="009B51B7"/>
    <w:rsid w:val="009B5ABC"/>
    <w:rsid w:val="009B71DC"/>
    <w:rsid w:val="009C48DC"/>
    <w:rsid w:val="009C7F74"/>
    <w:rsid w:val="009D07B0"/>
    <w:rsid w:val="009D089F"/>
    <w:rsid w:val="009D15D5"/>
    <w:rsid w:val="009D1802"/>
    <w:rsid w:val="009D3705"/>
    <w:rsid w:val="009D3DCE"/>
    <w:rsid w:val="009E1DFA"/>
    <w:rsid w:val="009E1FEE"/>
    <w:rsid w:val="009E2A91"/>
    <w:rsid w:val="009E32E7"/>
    <w:rsid w:val="009E7151"/>
    <w:rsid w:val="009E7DBD"/>
    <w:rsid w:val="009F4DE8"/>
    <w:rsid w:val="009F52B4"/>
    <w:rsid w:val="00A00825"/>
    <w:rsid w:val="00A01204"/>
    <w:rsid w:val="00A03A5F"/>
    <w:rsid w:val="00A03D46"/>
    <w:rsid w:val="00A0508B"/>
    <w:rsid w:val="00A05B28"/>
    <w:rsid w:val="00A06A61"/>
    <w:rsid w:val="00A14577"/>
    <w:rsid w:val="00A14D9B"/>
    <w:rsid w:val="00A14DDA"/>
    <w:rsid w:val="00A167FB"/>
    <w:rsid w:val="00A21BAC"/>
    <w:rsid w:val="00A23BA5"/>
    <w:rsid w:val="00A26337"/>
    <w:rsid w:val="00A26F75"/>
    <w:rsid w:val="00A307AE"/>
    <w:rsid w:val="00A31C9B"/>
    <w:rsid w:val="00A322EF"/>
    <w:rsid w:val="00A335C8"/>
    <w:rsid w:val="00A34CCD"/>
    <w:rsid w:val="00A34E90"/>
    <w:rsid w:val="00A376C8"/>
    <w:rsid w:val="00A378F3"/>
    <w:rsid w:val="00A43770"/>
    <w:rsid w:val="00A475F1"/>
    <w:rsid w:val="00A47AAA"/>
    <w:rsid w:val="00A51228"/>
    <w:rsid w:val="00A5130D"/>
    <w:rsid w:val="00A51AA8"/>
    <w:rsid w:val="00A55473"/>
    <w:rsid w:val="00A56F21"/>
    <w:rsid w:val="00A57E76"/>
    <w:rsid w:val="00A607D0"/>
    <w:rsid w:val="00A60EDC"/>
    <w:rsid w:val="00A620EF"/>
    <w:rsid w:val="00A621AE"/>
    <w:rsid w:val="00A62796"/>
    <w:rsid w:val="00A62E0E"/>
    <w:rsid w:val="00A64F69"/>
    <w:rsid w:val="00A65D57"/>
    <w:rsid w:val="00A65FE0"/>
    <w:rsid w:val="00A67198"/>
    <w:rsid w:val="00A70862"/>
    <w:rsid w:val="00A70D5A"/>
    <w:rsid w:val="00A71A6C"/>
    <w:rsid w:val="00A72ACD"/>
    <w:rsid w:val="00A72C3A"/>
    <w:rsid w:val="00A72FB9"/>
    <w:rsid w:val="00A741DC"/>
    <w:rsid w:val="00A74D00"/>
    <w:rsid w:val="00A76F43"/>
    <w:rsid w:val="00A80907"/>
    <w:rsid w:val="00A80D05"/>
    <w:rsid w:val="00A81210"/>
    <w:rsid w:val="00A81B04"/>
    <w:rsid w:val="00A8279C"/>
    <w:rsid w:val="00A82ACC"/>
    <w:rsid w:val="00A83961"/>
    <w:rsid w:val="00A83F6F"/>
    <w:rsid w:val="00A86D2B"/>
    <w:rsid w:val="00A879E4"/>
    <w:rsid w:val="00A87BCF"/>
    <w:rsid w:val="00A92905"/>
    <w:rsid w:val="00A93088"/>
    <w:rsid w:val="00A9318A"/>
    <w:rsid w:val="00A94393"/>
    <w:rsid w:val="00A95E83"/>
    <w:rsid w:val="00A961F2"/>
    <w:rsid w:val="00A9736E"/>
    <w:rsid w:val="00AA037D"/>
    <w:rsid w:val="00AA3A50"/>
    <w:rsid w:val="00AA5DCF"/>
    <w:rsid w:val="00AA66EE"/>
    <w:rsid w:val="00AB021E"/>
    <w:rsid w:val="00AB1FF0"/>
    <w:rsid w:val="00AB2B4D"/>
    <w:rsid w:val="00AB33DD"/>
    <w:rsid w:val="00AB47D5"/>
    <w:rsid w:val="00AB47DB"/>
    <w:rsid w:val="00AB49AD"/>
    <w:rsid w:val="00AB6040"/>
    <w:rsid w:val="00AB6417"/>
    <w:rsid w:val="00AB6EC4"/>
    <w:rsid w:val="00AC06CA"/>
    <w:rsid w:val="00AC23E1"/>
    <w:rsid w:val="00AC2503"/>
    <w:rsid w:val="00AD4150"/>
    <w:rsid w:val="00AD5CCB"/>
    <w:rsid w:val="00AD644C"/>
    <w:rsid w:val="00AD6B03"/>
    <w:rsid w:val="00AD75A8"/>
    <w:rsid w:val="00AD7ED1"/>
    <w:rsid w:val="00AE165D"/>
    <w:rsid w:val="00AE1C2B"/>
    <w:rsid w:val="00AE34B5"/>
    <w:rsid w:val="00AE37B5"/>
    <w:rsid w:val="00AE4491"/>
    <w:rsid w:val="00AE48FF"/>
    <w:rsid w:val="00AE4AE8"/>
    <w:rsid w:val="00AE593A"/>
    <w:rsid w:val="00AE73E5"/>
    <w:rsid w:val="00AE7DF0"/>
    <w:rsid w:val="00AF0302"/>
    <w:rsid w:val="00AF05BC"/>
    <w:rsid w:val="00AF1F6F"/>
    <w:rsid w:val="00AF241B"/>
    <w:rsid w:val="00AF3B5C"/>
    <w:rsid w:val="00AF4B25"/>
    <w:rsid w:val="00AF515F"/>
    <w:rsid w:val="00B005D1"/>
    <w:rsid w:val="00B010DC"/>
    <w:rsid w:val="00B02D28"/>
    <w:rsid w:val="00B04492"/>
    <w:rsid w:val="00B1012C"/>
    <w:rsid w:val="00B14920"/>
    <w:rsid w:val="00B1562F"/>
    <w:rsid w:val="00B15AFB"/>
    <w:rsid w:val="00B21660"/>
    <w:rsid w:val="00B21F0D"/>
    <w:rsid w:val="00B2418F"/>
    <w:rsid w:val="00B25152"/>
    <w:rsid w:val="00B25D7F"/>
    <w:rsid w:val="00B25DA1"/>
    <w:rsid w:val="00B31AEC"/>
    <w:rsid w:val="00B33937"/>
    <w:rsid w:val="00B363E3"/>
    <w:rsid w:val="00B370B3"/>
    <w:rsid w:val="00B37873"/>
    <w:rsid w:val="00B40EC6"/>
    <w:rsid w:val="00B44189"/>
    <w:rsid w:val="00B45963"/>
    <w:rsid w:val="00B467AD"/>
    <w:rsid w:val="00B46EAC"/>
    <w:rsid w:val="00B521BE"/>
    <w:rsid w:val="00B5316B"/>
    <w:rsid w:val="00B54524"/>
    <w:rsid w:val="00B5461D"/>
    <w:rsid w:val="00B5566A"/>
    <w:rsid w:val="00B55C17"/>
    <w:rsid w:val="00B568CA"/>
    <w:rsid w:val="00B615D8"/>
    <w:rsid w:val="00B618AC"/>
    <w:rsid w:val="00B621AB"/>
    <w:rsid w:val="00B62302"/>
    <w:rsid w:val="00B6232D"/>
    <w:rsid w:val="00B64CB4"/>
    <w:rsid w:val="00B6690F"/>
    <w:rsid w:val="00B67B40"/>
    <w:rsid w:val="00B67BCA"/>
    <w:rsid w:val="00B72FA8"/>
    <w:rsid w:val="00B7457F"/>
    <w:rsid w:val="00B7536B"/>
    <w:rsid w:val="00B763A1"/>
    <w:rsid w:val="00B826EB"/>
    <w:rsid w:val="00B84751"/>
    <w:rsid w:val="00B8494A"/>
    <w:rsid w:val="00B870C1"/>
    <w:rsid w:val="00B9069B"/>
    <w:rsid w:val="00B91D9C"/>
    <w:rsid w:val="00B93A30"/>
    <w:rsid w:val="00B94AB3"/>
    <w:rsid w:val="00B96627"/>
    <w:rsid w:val="00BA2005"/>
    <w:rsid w:val="00BA28A7"/>
    <w:rsid w:val="00BA3266"/>
    <w:rsid w:val="00BA60DC"/>
    <w:rsid w:val="00BA6B34"/>
    <w:rsid w:val="00BB04EE"/>
    <w:rsid w:val="00BB403C"/>
    <w:rsid w:val="00BB4E1C"/>
    <w:rsid w:val="00BC18BD"/>
    <w:rsid w:val="00BC1FCD"/>
    <w:rsid w:val="00BC36E9"/>
    <w:rsid w:val="00BC3715"/>
    <w:rsid w:val="00BC5266"/>
    <w:rsid w:val="00BC5BFA"/>
    <w:rsid w:val="00BC67BD"/>
    <w:rsid w:val="00BC6EAF"/>
    <w:rsid w:val="00BC7D81"/>
    <w:rsid w:val="00BD09B6"/>
    <w:rsid w:val="00BD1F5E"/>
    <w:rsid w:val="00BD2187"/>
    <w:rsid w:val="00BD2C23"/>
    <w:rsid w:val="00BD32EC"/>
    <w:rsid w:val="00BD376E"/>
    <w:rsid w:val="00BD5308"/>
    <w:rsid w:val="00BD585E"/>
    <w:rsid w:val="00BD6FF8"/>
    <w:rsid w:val="00BE2B93"/>
    <w:rsid w:val="00BE3107"/>
    <w:rsid w:val="00BE4897"/>
    <w:rsid w:val="00BE5F12"/>
    <w:rsid w:val="00BE5F7A"/>
    <w:rsid w:val="00BE73AC"/>
    <w:rsid w:val="00BF0FED"/>
    <w:rsid w:val="00BF31F8"/>
    <w:rsid w:val="00BF33BE"/>
    <w:rsid w:val="00BF38D6"/>
    <w:rsid w:val="00BF3C1E"/>
    <w:rsid w:val="00BF3E2A"/>
    <w:rsid w:val="00BF5967"/>
    <w:rsid w:val="00BF5E3C"/>
    <w:rsid w:val="00BF6395"/>
    <w:rsid w:val="00BF664F"/>
    <w:rsid w:val="00BF6B85"/>
    <w:rsid w:val="00BF7610"/>
    <w:rsid w:val="00C025CF"/>
    <w:rsid w:val="00C03838"/>
    <w:rsid w:val="00C046EE"/>
    <w:rsid w:val="00C0530B"/>
    <w:rsid w:val="00C068AF"/>
    <w:rsid w:val="00C10869"/>
    <w:rsid w:val="00C10C4D"/>
    <w:rsid w:val="00C13F06"/>
    <w:rsid w:val="00C16C53"/>
    <w:rsid w:val="00C20921"/>
    <w:rsid w:val="00C2092F"/>
    <w:rsid w:val="00C219A6"/>
    <w:rsid w:val="00C22CAC"/>
    <w:rsid w:val="00C2344D"/>
    <w:rsid w:val="00C24086"/>
    <w:rsid w:val="00C259E3"/>
    <w:rsid w:val="00C25DB4"/>
    <w:rsid w:val="00C33CAD"/>
    <w:rsid w:val="00C3502E"/>
    <w:rsid w:val="00C40344"/>
    <w:rsid w:val="00C4048E"/>
    <w:rsid w:val="00C4121F"/>
    <w:rsid w:val="00C41547"/>
    <w:rsid w:val="00C41F3F"/>
    <w:rsid w:val="00C436F3"/>
    <w:rsid w:val="00C43896"/>
    <w:rsid w:val="00C4461E"/>
    <w:rsid w:val="00C44B4C"/>
    <w:rsid w:val="00C45EAC"/>
    <w:rsid w:val="00C46540"/>
    <w:rsid w:val="00C50448"/>
    <w:rsid w:val="00C5060F"/>
    <w:rsid w:val="00C506EA"/>
    <w:rsid w:val="00C512E0"/>
    <w:rsid w:val="00C51825"/>
    <w:rsid w:val="00C52073"/>
    <w:rsid w:val="00C52331"/>
    <w:rsid w:val="00C609E9"/>
    <w:rsid w:val="00C61B0B"/>
    <w:rsid w:val="00C61F68"/>
    <w:rsid w:val="00C62314"/>
    <w:rsid w:val="00C633D2"/>
    <w:rsid w:val="00C63AE6"/>
    <w:rsid w:val="00C700EA"/>
    <w:rsid w:val="00C74178"/>
    <w:rsid w:val="00C81540"/>
    <w:rsid w:val="00C81BA6"/>
    <w:rsid w:val="00C820D0"/>
    <w:rsid w:val="00C86C66"/>
    <w:rsid w:val="00C90238"/>
    <w:rsid w:val="00C91605"/>
    <w:rsid w:val="00C92A4B"/>
    <w:rsid w:val="00C9346F"/>
    <w:rsid w:val="00C93652"/>
    <w:rsid w:val="00C94455"/>
    <w:rsid w:val="00C9497A"/>
    <w:rsid w:val="00C94C33"/>
    <w:rsid w:val="00C957C9"/>
    <w:rsid w:val="00C9630F"/>
    <w:rsid w:val="00C963C8"/>
    <w:rsid w:val="00CA03B8"/>
    <w:rsid w:val="00CA0828"/>
    <w:rsid w:val="00CA102E"/>
    <w:rsid w:val="00CA40B0"/>
    <w:rsid w:val="00CA6D37"/>
    <w:rsid w:val="00CB17B7"/>
    <w:rsid w:val="00CB271C"/>
    <w:rsid w:val="00CB2D6D"/>
    <w:rsid w:val="00CB34D2"/>
    <w:rsid w:val="00CB3596"/>
    <w:rsid w:val="00CB40FF"/>
    <w:rsid w:val="00CB4639"/>
    <w:rsid w:val="00CB4FA8"/>
    <w:rsid w:val="00CB7034"/>
    <w:rsid w:val="00CC14CA"/>
    <w:rsid w:val="00CC1892"/>
    <w:rsid w:val="00CC28B5"/>
    <w:rsid w:val="00CC2B6F"/>
    <w:rsid w:val="00CC41B9"/>
    <w:rsid w:val="00CC6BF9"/>
    <w:rsid w:val="00CD05B6"/>
    <w:rsid w:val="00CD1289"/>
    <w:rsid w:val="00CD1563"/>
    <w:rsid w:val="00CD215C"/>
    <w:rsid w:val="00CD2B45"/>
    <w:rsid w:val="00CD30CA"/>
    <w:rsid w:val="00CD4451"/>
    <w:rsid w:val="00CD5423"/>
    <w:rsid w:val="00CD6589"/>
    <w:rsid w:val="00CD766D"/>
    <w:rsid w:val="00CD7D8D"/>
    <w:rsid w:val="00CE21FB"/>
    <w:rsid w:val="00CE2DB9"/>
    <w:rsid w:val="00CE3AB1"/>
    <w:rsid w:val="00CE4C45"/>
    <w:rsid w:val="00CE70F4"/>
    <w:rsid w:val="00CF3694"/>
    <w:rsid w:val="00CF4BFB"/>
    <w:rsid w:val="00CF64DE"/>
    <w:rsid w:val="00D003A7"/>
    <w:rsid w:val="00D01BBC"/>
    <w:rsid w:val="00D04A3B"/>
    <w:rsid w:val="00D0591C"/>
    <w:rsid w:val="00D059C4"/>
    <w:rsid w:val="00D067F1"/>
    <w:rsid w:val="00D06CD4"/>
    <w:rsid w:val="00D10662"/>
    <w:rsid w:val="00D149EA"/>
    <w:rsid w:val="00D17447"/>
    <w:rsid w:val="00D17BCF"/>
    <w:rsid w:val="00D2106F"/>
    <w:rsid w:val="00D266AA"/>
    <w:rsid w:val="00D2753C"/>
    <w:rsid w:val="00D31737"/>
    <w:rsid w:val="00D317CE"/>
    <w:rsid w:val="00D3260C"/>
    <w:rsid w:val="00D32E49"/>
    <w:rsid w:val="00D32EB9"/>
    <w:rsid w:val="00D35C13"/>
    <w:rsid w:val="00D36772"/>
    <w:rsid w:val="00D3709F"/>
    <w:rsid w:val="00D37FDF"/>
    <w:rsid w:val="00D44201"/>
    <w:rsid w:val="00D449A0"/>
    <w:rsid w:val="00D45301"/>
    <w:rsid w:val="00D458C9"/>
    <w:rsid w:val="00D51B3F"/>
    <w:rsid w:val="00D56306"/>
    <w:rsid w:val="00D57352"/>
    <w:rsid w:val="00D629FE"/>
    <w:rsid w:val="00D64930"/>
    <w:rsid w:val="00D6531C"/>
    <w:rsid w:val="00D66062"/>
    <w:rsid w:val="00D670CB"/>
    <w:rsid w:val="00D70611"/>
    <w:rsid w:val="00D71EB8"/>
    <w:rsid w:val="00D729CA"/>
    <w:rsid w:val="00D72A74"/>
    <w:rsid w:val="00D7510F"/>
    <w:rsid w:val="00D76291"/>
    <w:rsid w:val="00D80C4C"/>
    <w:rsid w:val="00D821D8"/>
    <w:rsid w:val="00D82C34"/>
    <w:rsid w:val="00D83C6D"/>
    <w:rsid w:val="00D83E69"/>
    <w:rsid w:val="00D852CF"/>
    <w:rsid w:val="00D856F4"/>
    <w:rsid w:val="00D856F8"/>
    <w:rsid w:val="00D87744"/>
    <w:rsid w:val="00D9153C"/>
    <w:rsid w:val="00D93A82"/>
    <w:rsid w:val="00D93A98"/>
    <w:rsid w:val="00D93FF7"/>
    <w:rsid w:val="00D941AB"/>
    <w:rsid w:val="00D960DF"/>
    <w:rsid w:val="00D9789E"/>
    <w:rsid w:val="00D97E6F"/>
    <w:rsid w:val="00DA00D5"/>
    <w:rsid w:val="00DA0622"/>
    <w:rsid w:val="00DA0667"/>
    <w:rsid w:val="00DA0EB1"/>
    <w:rsid w:val="00DA105E"/>
    <w:rsid w:val="00DA1465"/>
    <w:rsid w:val="00DA1609"/>
    <w:rsid w:val="00DA21F5"/>
    <w:rsid w:val="00DA3254"/>
    <w:rsid w:val="00DA35B9"/>
    <w:rsid w:val="00DA478B"/>
    <w:rsid w:val="00DA4A04"/>
    <w:rsid w:val="00DB09F4"/>
    <w:rsid w:val="00DB1E63"/>
    <w:rsid w:val="00DB2EB6"/>
    <w:rsid w:val="00DB347E"/>
    <w:rsid w:val="00DB58A0"/>
    <w:rsid w:val="00DB58CB"/>
    <w:rsid w:val="00DB69B6"/>
    <w:rsid w:val="00DB7B65"/>
    <w:rsid w:val="00DC5A62"/>
    <w:rsid w:val="00DC69E4"/>
    <w:rsid w:val="00DD19A5"/>
    <w:rsid w:val="00DD3D7D"/>
    <w:rsid w:val="00DD517B"/>
    <w:rsid w:val="00DD5BEF"/>
    <w:rsid w:val="00DD5EBE"/>
    <w:rsid w:val="00DE0422"/>
    <w:rsid w:val="00DE0530"/>
    <w:rsid w:val="00DE05A3"/>
    <w:rsid w:val="00DE0DF8"/>
    <w:rsid w:val="00DE43AF"/>
    <w:rsid w:val="00DE4C9C"/>
    <w:rsid w:val="00DF0E0A"/>
    <w:rsid w:val="00DF1864"/>
    <w:rsid w:val="00DF4C16"/>
    <w:rsid w:val="00DF66B4"/>
    <w:rsid w:val="00DF7206"/>
    <w:rsid w:val="00E024B3"/>
    <w:rsid w:val="00E0443C"/>
    <w:rsid w:val="00E06582"/>
    <w:rsid w:val="00E076A9"/>
    <w:rsid w:val="00E13489"/>
    <w:rsid w:val="00E14E9B"/>
    <w:rsid w:val="00E15DFA"/>
    <w:rsid w:val="00E20280"/>
    <w:rsid w:val="00E22566"/>
    <w:rsid w:val="00E27703"/>
    <w:rsid w:val="00E30C6E"/>
    <w:rsid w:val="00E31A4F"/>
    <w:rsid w:val="00E33D63"/>
    <w:rsid w:val="00E34F8C"/>
    <w:rsid w:val="00E356F8"/>
    <w:rsid w:val="00E3733F"/>
    <w:rsid w:val="00E375C2"/>
    <w:rsid w:val="00E4144F"/>
    <w:rsid w:val="00E435D2"/>
    <w:rsid w:val="00E44203"/>
    <w:rsid w:val="00E44F19"/>
    <w:rsid w:val="00E4513F"/>
    <w:rsid w:val="00E460EF"/>
    <w:rsid w:val="00E46AC7"/>
    <w:rsid w:val="00E46C01"/>
    <w:rsid w:val="00E47ED6"/>
    <w:rsid w:val="00E51F52"/>
    <w:rsid w:val="00E529E1"/>
    <w:rsid w:val="00E54ED2"/>
    <w:rsid w:val="00E56B85"/>
    <w:rsid w:val="00E60C18"/>
    <w:rsid w:val="00E6122D"/>
    <w:rsid w:val="00E635BE"/>
    <w:rsid w:val="00E6378F"/>
    <w:rsid w:val="00E64996"/>
    <w:rsid w:val="00E67216"/>
    <w:rsid w:val="00E67469"/>
    <w:rsid w:val="00E70704"/>
    <w:rsid w:val="00E724A2"/>
    <w:rsid w:val="00E72D46"/>
    <w:rsid w:val="00E75662"/>
    <w:rsid w:val="00E76B34"/>
    <w:rsid w:val="00E7720F"/>
    <w:rsid w:val="00E81D50"/>
    <w:rsid w:val="00E834CC"/>
    <w:rsid w:val="00E84742"/>
    <w:rsid w:val="00E8643F"/>
    <w:rsid w:val="00E87622"/>
    <w:rsid w:val="00E90435"/>
    <w:rsid w:val="00E9287C"/>
    <w:rsid w:val="00E92B24"/>
    <w:rsid w:val="00E92BE7"/>
    <w:rsid w:val="00E9438F"/>
    <w:rsid w:val="00E96C3A"/>
    <w:rsid w:val="00E97C0B"/>
    <w:rsid w:val="00E97E09"/>
    <w:rsid w:val="00EA1CF8"/>
    <w:rsid w:val="00EA243C"/>
    <w:rsid w:val="00EA2742"/>
    <w:rsid w:val="00EA29CF"/>
    <w:rsid w:val="00EB79E0"/>
    <w:rsid w:val="00EC00A4"/>
    <w:rsid w:val="00EC2B8B"/>
    <w:rsid w:val="00EC3225"/>
    <w:rsid w:val="00EC33C3"/>
    <w:rsid w:val="00EC35AD"/>
    <w:rsid w:val="00EC48F5"/>
    <w:rsid w:val="00EC551F"/>
    <w:rsid w:val="00EC5EFB"/>
    <w:rsid w:val="00EC766B"/>
    <w:rsid w:val="00ED0073"/>
    <w:rsid w:val="00ED0537"/>
    <w:rsid w:val="00ED0C25"/>
    <w:rsid w:val="00ED13D8"/>
    <w:rsid w:val="00ED2697"/>
    <w:rsid w:val="00ED3B7D"/>
    <w:rsid w:val="00ED4623"/>
    <w:rsid w:val="00ED579A"/>
    <w:rsid w:val="00ED59ED"/>
    <w:rsid w:val="00ED6047"/>
    <w:rsid w:val="00ED6521"/>
    <w:rsid w:val="00ED65C3"/>
    <w:rsid w:val="00ED6CFE"/>
    <w:rsid w:val="00ED7A52"/>
    <w:rsid w:val="00EE0584"/>
    <w:rsid w:val="00EE06C4"/>
    <w:rsid w:val="00EE24C6"/>
    <w:rsid w:val="00EE31E5"/>
    <w:rsid w:val="00EE3534"/>
    <w:rsid w:val="00EE568F"/>
    <w:rsid w:val="00EE57B8"/>
    <w:rsid w:val="00EE6212"/>
    <w:rsid w:val="00EE67AA"/>
    <w:rsid w:val="00EE682F"/>
    <w:rsid w:val="00EE6B56"/>
    <w:rsid w:val="00EE6C60"/>
    <w:rsid w:val="00EE6EBD"/>
    <w:rsid w:val="00EE788D"/>
    <w:rsid w:val="00EE7911"/>
    <w:rsid w:val="00EF2CE5"/>
    <w:rsid w:val="00EF3886"/>
    <w:rsid w:val="00EF7852"/>
    <w:rsid w:val="00F010BE"/>
    <w:rsid w:val="00F016F6"/>
    <w:rsid w:val="00F051E3"/>
    <w:rsid w:val="00F11B1B"/>
    <w:rsid w:val="00F121C4"/>
    <w:rsid w:val="00F1262F"/>
    <w:rsid w:val="00F138E3"/>
    <w:rsid w:val="00F15134"/>
    <w:rsid w:val="00F17245"/>
    <w:rsid w:val="00F20AE0"/>
    <w:rsid w:val="00F21D33"/>
    <w:rsid w:val="00F22A55"/>
    <w:rsid w:val="00F23101"/>
    <w:rsid w:val="00F26226"/>
    <w:rsid w:val="00F26537"/>
    <w:rsid w:val="00F27FB2"/>
    <w:rsid w:val="00F30799"/>
    <w:rsid w:val="00F32897"/>
    <w:rsid w:val="00F32D25"/>
    <w:rsid w:val="00F341A9"/>
    <w:rsid w:val="00F36B44"/>
    <w:rsid w:val="00F44932"/>
    <w:rsid w:val="00F4630A"/>
    <w:rsid w:val="00F46CA7"/>
    <w:rsid w:val="00F47D50"/>
    <w:rsid w:val="00F52CC4"/>
    <w:rsid w:val="00F53B51"/>
    <w:rsid w:val="00F54212"/>
    <w:rsid w:val="00F56DB0"/>
    <w:rsid w:val="00F60282"/>
    <w:rsid w:val="00F6153D"/>
    <w:rsid w:val="00F654FA"/>
    <w:rsid w:val="00F66E71"/>
    <w:rsid w:val="00F67769"/>
    <w:rsid w:val="00F67AF9"/>
    <w:rsid w:val="00F7023B"/>
    <w:rsid w:val="00F7348A"/>
    <w:rsid w:val="00F73653"/>
    <w:rsid w:val="00F758DF"/>
    <w:rsid w:val="00F76DF5"/>
    <w:rsid w:val="00F7733F"/>
    <w:rsid w:val="00F81A1F"/>
    <w:rsid w:val="00F82061"/>
    <w:rsid w:val="00F82C7D"/>
    <w:rsid w:val="00F83A68"/>
    <w:rsid w:val="00F85A25"/>
    <w:rsid w:val="00F85BAC"/>
    <w:rsid w:val="00F87669"/>
    <w:rsid w:val="00F87913"/>
    <w:rsid w:val="00F90088"/>
    <w:rsid w:val="00F92D15"/>
    <w:rsid w:val="00F92DC1"/>
    <w:rsid w:val="00F93083"/>
    <w:rsid w:val="00F93C6E"/>
    <w:rsid w:val="00F95BF4"/>
    <w:rsid w:val="00F97404"/>
    <w:rsid w:val="00FA043E"/>
    <w:rsid w:val="00FA10F8"/>
    <w:rsid w:val="00FA1E25"/>
    <w:rsid w:val="00FA1F6D"/>
    <w:rsid w:val="00FA3857"/>
    <w:rsid w:val="00FA3B5D"/>
    <w:rsid w:val="00FA45C2"/>
    <w:rsid w:val="00FA7966"/>
    <w:rsid w:val="00FB2049"/>
    <w:rsid w:val="00FB2CCC"/>
    <w:rsid w:val="00FB30B9"/>
    <w:rsid w:val="00FB45D2"/>
    <w:rsid w:val="00FB50D8"/>
    <w:rsid w:val="00FB6857"/>
    <w:rsid w:val="00FB7547"/>
    <w:rsid w:val="00FC02D5"/>
    <w:rsid w:val="00FC0A73"/>
    <w:rsid w:val="00FC12A9"/>
    <w:rsid w:val="00FC246C"/>
    <w:rsid w:val="00FC2E38"/>
    <w:rsid w:val="00FC3414"/>
    <w:rsid w:val="00FC42E0"/>
    <w:rsid w:val="00FC5561"/>
    <w:rsid w:val="00FC5672"/>
    <w:rsid w:val="00FC5835"/>
    <w:rsid w:val="00FC5F2B"/>
    <w:rsid w:val="00FC6196"/>
    <w:rsid w:val="00FC68C8"/>
    <w:rsid w:val="00FC6FFC"/>
    <w:rsid w:val="00FC70AE"/>
    <w:rsid w:val="00FC729F"/>
    <w:rsid w:val="00FD0E83"/>
    <w:rsid w:val="00FD18F1"/>
    <w:rsid w:val="00FD1F6A"/>
    <w:rsid w:val="00FD2509"/>
    <w:rsid w:val="00FD25F5"/>
    <w:rsid w:val="00FD371D"/>
    <w:rsid w:val="00FD3A28"/>
    <w:rsid w:val="00FD423B"/>
    <w:rsid w:val="00FD5F7F"/>
    <w:rsid w:val="00FD67EC"/>
    <w:rsid w:val="00FE0C99"/>
    <w:rsid w:val="00FE0FC6"/>
    <w:rsid w:val="00FE5C93"/>
    <w:rsid w:val="00FE5EF8"/>
    <w:rsid w:val="00FF4347"/>
    <w:rsid w:val="00FF43E0"/>
    <w:rsid w:val="00FF464C"/>
    <w:rsid w:val="00FF4C39"/>
    <w:rsid w:val="084F4CDE"/>
    <w:rsid w:val="09771982"/>
    <w:rsid w:val="162B2948"/>
    <w:rsid w:val="1B0D464F"/>
    <w:rsid w:val="20264985"/>
    <w:rsid w:val="235B1C57"/>
    <w:rsid w:val="27854499"/>
    <w:rsid w:val="2C4959EC"/>
    <w:rsid w:val="2D0E53A7"/>
    <w:rsid w:val="320E1020"/>
    <w:rsid w:val="33546CB8"/>
    <w:rsid w:val="34DC344C"/>
    <w:rsid w:val="3D0D5C68"/>
    <w:rsid w:val="3E350F4E"/>
    <w:rsid w:val="42B5302B"/>
    <w:rsid w:val="4B161173"/>
    <w:rsid w:val="50407AE2"/>
    <w:rsid w:val="53087649"/>
    <w:rsid w:val="598021DB"/>
    <w:rsid w:val="5F4E4987"/>
    <w:rsid w:val="607D794D"/>
    <w:rsid w:val="61C112D7"/>
    <w:rsid w:val="64BE2005"/>
    <w:rsid w:val="656869E7"/>
    <w:rsid w:val="66801837"/>
    <w:rsid w:val="6696210A"/>
    <w:rsid w:val="6C7F9869"/>
    <w:rsid w:val="76984B7B"/>
    <w:rsid w:val="7752693C"/>
    <w:rsid w:val="79275C3D"/>
    <w:rsid w:val="7D7FC545"/>
    <w:rsid w:val="7E7535BB"/>
    <w:rsid w:val="7FFBC0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fillcolor="white">
      <v:fill color="white"/>
    </o:shapedefaults>
    <o:shapelayout v:ext="edit">
      <o:idmap v:ext="edit" data="1"/>
    </o:shapelayout>
  </w:shapeDefaults>
  <w:doNotEmbedSmartTags/>
  <w:decimalSymbol w:val="."/>
  <w:listSeparator w:val=","/>
  <w15:docId w15:val="{65C668DF-4AAB-4BF8-9B2E-837ADBF30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qFormat="1"/>
    <w:lsdException w:name="footer" w:qFormat="1"/>
    <w:lsdException w:name="caption" w:locked="1" w:semiHidden="1" w:unhideWhenUsed="1" w:qFormat="1"/>
    <w:lsdException w:name="page number" w:qFormat="1"/>
    <w:lsdException w:name="Title" w:locked="1" w:qFormat="1"/>
    <w:lsdException w:name="Default Paragraph Font" w:uiPriority="1" w:unhideWhenUsed="1" w:qFormat="1"/>
    <w:lsdException w:name="Body Text" w:qFormat="1"/>
    <w:lsdException w:name="Subtitle" w:locked="1" w:qFormat="1"/>
    <w:lsdException w:name="Date" w:qFormat="1"/>
    <w:lsdException w:name="Strong" w:locked="1" w:qFormat="1"/>
    <w:lsdException w:name="Emphasis" w:lock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rFonts w:eastAsia="方正仿宋_GBK"/>
      <w:kern w:val="2"/>
      <w:sz w:val="32"/>
    </w:rPr>
  </w:style>
  <w:style w:type="paragraph" w:styleId="1">
    <w:name w:val="heading 1"/>
    <w:basedOn w:val="a"/>
    <w:next w:val="a"/>
    <w:qFormat/>
    <w:locked/>
    <w:pPr>
      <w:keepNext/>
      <w:keepLines/>
      <w:adjustRightInd w:val="0"/>
      <w:snapToGrid w:val="0"/>
      <w:spacing w:before="340" w:after="330" w:line="660" w:lineRule="exact"/>
      <w:jc w:val="center"/>
      <w:outlineLvl w:val="0"/>
    </w:pPr>
    <w:rPr>
      <w:rFonts w:eastAsia="方正小标宋_GBK"/>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qFormat/>
    <w:rPr>
      <w:rFonts w:ascii="仿宋_GB2312" w:eastAsia="仿宋_GB2312"/>
    </w:rPr>
  </w:style>
  <w:style w:type="paragraph" w:styleId="a4">
    <w:name w:val="Date"/>
    <w:basedOn w:val="a"/>
    <w:next w:val="a"/>
    <w:qFormat/>
    <w:rPr>
      <w:rFonts w:ascii="仿宋_GB2312" w:eastAsia="仿宋_GB2312"/>
    </w:rPr>
  </w:style>
  <w:style w:type="paragraph" w:styleId="a5">
    <w:name w:val="Balloon Text"/>
    <w:basedOn w:val="a"/>
    <w:semiHidden/>
    <w:qFormat/>
    <w:rPr>
      <w:sz w:val="18"/>
      <w:szCs w:val="18"/>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bottom w:val="single" w:sz="6" w:space="1" w:color="auto"/>
      </w:pBdr>
      <w:tabs>
        <w:tab w:val="center" w:pos="4153"/>
        <w:tab w:val="right" w:pos="8306"/>
      </w:tabs>
      <w:snapToGrid w:val="0"/>
      <w:jc w:val="center"/>
    </w:pPr>
    <w:rPr>
      <w:sz w:val="18"/>
    </w:rPr>
  </w:style>
  <w:style w:type="character" w:styleId="a8">
    <w:name w:val="page number"/>
    <w:qFormat/>
    <w:rPr>
      <w:rFonts w:cs="Times New Roman"/>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
    <w:qFormat/>
    <w:rPr>
      <w:rFonts w:ascii="宋体" w:eastAsia="宋体" w:hAnsi="宋体" w:cs="Courier New"/>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220.181.176.160/stdlinfo/servlet/com.sac.sacQuery.GjbzcxDetailServlet?std_code=GB%202759.2-200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1"/>
    <customShpInfo spid="_x0000_s2050"/>
    <customShpInfo spid="_x0000_s2052"/>
    <customShpInfo spid="_x0000_s1041"/>
    <customShpInfo spid="_x0000_s1042"/>
    <customShpInfo spid="_x0000_s1044"/>
    <customShpInfo spid="_x0000_s104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2541</Words>
  <Characters>14486</Characters>
  <Application>Microsoft Office Word</Application>
  <DocSecurity>0</DocSecurity>
  <Lines>120</Lines>
  <Paragraphs>33</Paragraphs>
  <ScaleCrop>false</ScaleCrop>
  <Company>Lenovo (Beijing) Limited</Company>
  <LinksUpToDate>false</LinksUpToDate>
  <CharactersWithSpaces>16994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HP</cp:lastModifiedBy>
  <cp:revision>14</cp:revision>
  <cp:lastPrinted>2019-08-29T10:07:00Z</cp:lastPrinted>
  <dcterms:created xsi:type="dcterms:W3CDTF">2019-02-12T15:10:00Z</dcterms:created>
  <dcterms:modified xsi:type="dcterms:W3CDTF">2023-11-20T06:33:00Z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2052-10.8.0.5874</vt:lpwstr>
  </property>
</Properties>
</file>