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A692B9" w14:textId="77777777" w:rsidR="00D54B9A" w:rsidRDefault="00D54B9A">
      <w:pPr>
        <w:pStyle w:val="1"/>
        <w:spacing w:afterLines="0" w:after="0" w:line="240" w:lineRule="auto"/>
        <w:jc w:val="both"/>
        <w:rPr>
          <w:rFonts w:ascii="宋体" w:eastAsia="宋体" w:hAnsi="宋体" w:cs="宋体"/>
          <w:sz w:val="44"/>
          <w:szCs w:val="44"/>
        </w:rPr>
      </w:pPr>
      <w:bookmarkStart w:id="0" w:name="_Toc31794"/>
    </w:p>
    <w:p w14:paraId="1557B4A7" w14:textId="77777777" w:rsidR="00D54B9A" w:rsidRDefault="00D54B9A">
      <w:pPr>
        <w:pStyle w:val="1"/>
        <w:spacing w:afterLines="0" w:after="0" w:line="240" w:lineRule="auto"/>
        <w:jc w:val="both"/>
        <w:rPr>
          <w:rFonts w:ascii="宋体" w:eastAsia="宋体" w:hAnsi="宋体" w:cs="宋体"/>
          <w:sz w:val="44"/>
          <w:szCs w:val="44"/>
        </w:rPr>
      </w:pPr>
    </w:p>
    <w:p w14:paraId="60BA1E4B" w14:textId="77777777" w:rsidR="00D54B9A" w:rsidRDefault="00000000">
      <w:pPr>
        <w:pStyle w:val="1"/>
        <w:spacing w:afterLines="0" w:after="0" w:line="240" w:lineRule="auto"/>
        <w:rPr>
          <w:rFonts w:ascii="宋体" w:eastAsia="宋体" w:hAnsi="宋体" w:cs="宋体"/>
          <w:sz w:val="44"/>
          <w:szCs w:val="44"/>
        </w:rPr>
      </w:pPr>
      <w:r>
        <w:rPr>
          <w:rFonts w:ascii="宋体" w:eastAsia="宋体" w:hAnsi="宋体" w:cs="宋体" w:hint="eastAsia"/>
          <w:sz w:val="44"/>
          <w:szCs w:val="44"/>
        </w:rPr>
        <w:t>辽宁省重大行政处罚备案审查规定</w:t>
      </w:r>
      <w:bookmarkEnd w:id="0"/>
    </w:p>
    <w:p w14:paraId="5F2902DA" w14:textId="77777777" w:rsidR="00D54B9A" w:rsidRDefault="00000000">
      <w:pPr>
        <w:pStyle w:val="2"/>
        <w:spacing w:line="240" w:lineRule="auto"/>
        <w:jc w:val="left"/>
        <w:rPr>
          <w:rFonts w:cs="楷体_GB2312"/>
          <w:sz w:val="32"/>
          <w:szCs w:val="32"/>
        </w:rPr>
      </w:pPr>
      <w:r>
        <w:rPr>
          <w:rFonts w:cs="楷体_GB2312" w:hint="eastAsia"/>
          <w:sz w:val="32"/>
          <w:szCs w:val="32"/>
        </w:rPr>
        <w:t>（2012年7月25日辽宁省人民政府令第275号公布 自2012年9月1日起施行）</w:t>
      </w:r>
    </w:p>
    <w:p w14:paraId="435F5CB5" w14:textId="77777777" w:rsidR="00D54B9A" w:rsidRDefault="00D54B9A">
      <w:pPr>
        <w:spacing w:line="240" w:lineRule="auto"/>
        <w:ind w:firstLine="640"/>
        <w:rPr>
          <w:rFonts w:ascii="仿宋" w:eastAsia="黑体" w:hAnsi="仿宋" w:cs="仿宋"/>
          <w:bCs/>
          <w:kern w:val="0"/>
          <w:sz w:val="32"/>
          <w:szCs w:val="32"/>
        </w:rPr>
      </w:pPr>
    </w:p>
    <w:p w14:paraId="3C745ABB" w14:textId="77777777" w:rsidR="00D54B9A" w:rsidRDefault="00000000">
      <w:pPr>
        <w:spacing w:line="240" w:lineRule="auto"/>
        <w:ind w:firstLine="640"/>
        <w:rPr>
          <w:rFonts w:ascii="仿宋" w:hAnsi="仿宋" w:cs="仿宋"/>
          <w:kern w:val="0"/>
          <w:sz w:val="32"/>
          <w:szCs w:val="32"/>
        </w:rPr>
      </w:pPr>
      <w:r>
        <w:rPr>
          <w:rFonts w:ascii="仿宋" w:eastAsia="黑体" w:hAnsi="仿宋" w:cs="仿宋" w:hint="eastAsia"/>
          <w:bCs/>
          <w:kern w:val="0"/>
          <w:sz w:val="32"/>
          <w:szCs w:val="32"/>
        </w:rPr>
        <w:t>第一条</w:t>
      </w:r>
      <w:r>
        <w:rPr>
          <w:rFonts w:ascii="仿宋" w:eastAsia="黑体" w:hAnsi="仿宋" w:cs="仿宋" w:hint="eastAsia"/>
          <w:bCs/>
          <w:kern w:val="0"/>
          <w:sz w:val="32"/>
          <w:szCs w:val="32"/>
        </w:rPr>
        <w:t xml:space="preserve">  </w:t>
      </w:r>
      <w:r>
        <w:rPr>
          <w:rFonts w:ascii="仿宋" w:hAnsi="仿宋" w:cs="仿宋" w:hint="eastAsia"/>
          <w:kern w:val="0"/>
          <w:sz w:val="32"/>
          <w:szCs w:val="32"/>
        </w:rPr>
        <w:t>为加强对重大行政处罚行为的监督，促进行政机关依法行政，维护公民、法人和其他组织的合法权益，根据《</w:t>
      </w:r>
      <w:hyperlink r:id="rId7" w:tgtFrame="_blank" w:history="1">
        <w:r>
          <w:rPr>
            <w:rFonts w:ascii="仿宋" w:hAnsi="仿宋" w:cs="仿宋" w:hint="eastAsia"/>
            <w:kern w:val="0"/>
            <w:sz w:val="32"/>
            <w:szCs w:val="32"/>
          </w:rPr>
          <w:t>中华人民共和国行政处罚法</w:t>
        </w:r>
      </w:hyperlink>
      <w:r>
        <w:rPr>
          <w:rFonts w:ascii="仿宋" w:hAnsi="仿宋" w:cs="仿宋" w:hint="eastAsia"/>
          <w:kern w:val="0"/>
          <w:sz w:val="32"/>
          <w:szCs w:val="32"/>
        </w:rPr>
        <w:t>》和《</w:t>
      </w:r>
      <w:hyperlink r:id="rId8" w:tgtFrame="_blank" w:history="1">
        <w:r>
          <w:rPr>
            <w:rFonts w:ascii="仿宋" w:hAnsi="仿宋" w:cs="仿宋" w:hint="eastAsia"/>
            <w:kern w:val="0"/>
            <w:sz w:val="32"/>
            <w:szCs w:val="32"/>
          </w:rPr>
          <w:t>辽宁省行政执法条例</w:t>
        </w:r>
      </w:hyperlink>
      <w:r>
        <w:rPr>
          <w:rFonts w:ascii="仿宋" w:hAnsi="仿宋" w:cs="仿宋" w:hint="eastAsia"/>
          <w:kern w:val="0"/>
          <w:sz w:val="32"/>
          <w:szCs w:val="32"/>
        </w:rPr>
        <w:t>》等法律、法规，制定本规定。</w:t>
      </w:r>
    </w:p>
    <w:p w14:paraId="56C97CA4" w14:textId="77777777" w:rsidR="00D54B9A" w:rsidRDefault="00000000">
      <w:pPr>
        <w:spacing w:line="240" w:lineRule="auto"/>
        <w:ind w:firstLine="640"/>
        <w:rPr>
          <w:rFonts w:ascii="仿宋" w:hAnsi="仿宋" w:cs="仿宋"/>
          <w:kern w:val="0"/>
          <w:sz w:val="32"/>
          <w:szCs w:val="32"/>
        </w:rPr>
      </w:pPr>
      <w:r>
        <w:rPr>
          <w:rFonts w:ascii="仿宋" w:eastAsia="黑体" w:hAnsi="仿宋" w:cs="仿宋" w:hint="eastAsia"/>
          <w:bCs/>
          <w:kern w:val="0"/>
          <w:sz w:val="32"/>
          <w:szCs w:val="32"/>
        </w:rPr>
        <w:t>第二条</w:t>
      </w:r>
      <w:r>
        <w:rPr>
          <w:rFonts w:ascii="仿宋" w:eastAsia="黑体" w:hAnsi="仿宋" w:cs="仿宋" w:hint="eastAsia"/>
          <w:bCs/>
          <w:kern w:val="0"/>
          <w:sz w:val="32"/>
          <w:szCs w:val="32"/>
        </w:rPr>
        <w:t xml:space="preserve">  </w:t>
      </w:r>
      <w:r>
        <w:rPr>
          <w:rFonts w:ascii="仿宋" w:hAnsi="仿宋" w:cs="仿宋" w:hint="eastAsia"/>
          <w:kern w:val="0"/>
          <w:sz w:val="32"/>
          <w:szCs w:val="32"/>
        </w:rPr>
        <w:t>我省行政区域内重大行政处罚决定的备案审查工作适用本规定。</w:t>
      </w:r>
    </w:p>
    <w:p w14:paraId="0ABF8F13" w14:textId="77777777" w:rsidR="00D54B9A" w:rsidRDefault="00000000">
      <w:pPr>
        <w:spacing w:line="240" w:lineRule="auto"/>
        <w:ind w:firstLine="640"/>
        <w:rPr>
          <w:rFonts w:ascii="仿宋" w:hAnsi="仿宋" w:cs="仿宋"/>
          <w:kern w:val="0"/>
          <w:sz w:val="32"/>
          <w:szCs w:val="32"/>
        </w:rPr>
      </w:pPr>
      <w:r>
        <w:rPr>
          <w:rFonts w:ascii="仿宋" w:eastAsia="黑体" w:hAnsi="仿宋" w:cs="仿宋" w:hint="eastAsia"/>
          <w:bCs/>
          <w:kern w:val="0"/>
          <w:sz w:val="32"/>
          <w:szCs w:val="32"/>
        </w:rPr>
        <w:t>第三条</w:t>
      </w:r>
      <w:r>
        <w:rPr>
          <w:rFonts w:ascii="仿宋" w:eastAsia="黑体" w:hAnsi="仿宋" w:cs="仿宋" w:hint="eastAsia"/>
          <w:bCs/>
          <w:kern w:val="0"/>
          <w:sz w:val="32"/>
          <w:szCs w:val="32"/>
        </w:rPr>
        <w:t xml:space="preserve">  </w:t>
      </w:r>
      <w:r>
        <w:rPr>
          <w:rFonts w:ascii="仿宋" w:hAnsi="仿宋" w:cs="仿宋" w:hint="eastAsia"/>
          <w:kern w:val="0"/>
          <w:sz w:val="32"/>
          <w:szCs w:val="32"/>
        </w:rPr>
        <w:t>本规定所称重大行政处罚，包括较大数额的罚款和没收非法所得或者非法财物、责令停产停业、吊销许可证或者执照。</w:t>
      </w:r>
    </w:p>
    <w:p w14:paraId="71E08A2A" w14:textId="77777777" w:rsidR="00D54B9A" w:rsidRDefault="00000000">
      <w:pPr>
        <w:spacing w:line="240" w:lineRule="auto"/>
        <w:ind w:firstLine="640"/>
        <w:rPr>
          <w:rFonts w:ascii="仿宋" w:hAnsi="仿宋" w:cs="仿宋"/>
          <w:kern w:val="0"/>
          <w:sz w:val="32"/>
          <w:szCs w:val="32"/>
        </w:rPr>
      </w:pPr>
      <w:r>
        <w:rPr>
          <w:rFonts w:ascii="仿宋" w:hAnsi="仿宋" w:cs="仿宋" w:hint="eastAsia"/>
          <w:kern w:val="0"/>
          <w:sz w:val="32"/>
          <w:szCs w:val="32"/>
        </w:rPr>
        <w:t>较大数额是指市政府、省政府所属行政执法部门对公民处以罚款和没收违法所得或者没收非法财物</w:t>
      </w:r>
      <w:r>
        <w:rPr>
          <w:rFonts w:ascii="Times New Roman" w:hAnsi="Times New Roman" w:cs="仿宋" w:hint="eastAsia"/>
          <w:kern w:val="0"/>
          <w:sz w:val="32"/>
          <w:szCs w:val="32"/>
        </w:rPr>
        <w:t>1</w:t>
      </w:r>
      <w:r>
        <w:rPr>
          <w:rFonts w:ascii="仿宋" w:hAnsi="仿宋" w:cs="仿宋" w:hint="eastAsia"/>
          <w:kern w:val="0"/>
          <w:sz w:val="32"/>
          <w:szCs w:val="32"/>
        </w:rPr>
        <w:t>万元以上，对法人或者其他组织处以罚款和没收违法所得或者没收非法财物</w:t>
      </w:r>
      <w:r>
        <w:rPr>
          <w:rFonts w:ascii="Times New Roman" w:hAnsi="Times New Roman" w:cs="仿宋" w:hint="eastAsia"/>
          <w:kern w:val="0"/>
          <w:sz w:val="32"/>
          <w:szCs w:val="32"/>
        </w:rPr>
        <w:t>10</w:t>
      </w:r>
      <w:r>
        <w:rPr>
          <w:rFonts w:ascii="仿宋" w:hAnsi="仿宋" w:cs="仿宋" w:hint="eastAsia"/>
          <w:kern w:val="0"/>
          <w:sz w:val="32"/>
          <w:szCs w:val="32"/>
        </w:rPr>
        <w:t>万元以上。</w:t>
      </w:r>
    </w:p>
    <w:p w14:paraId="4E216B49" w14:textId="77777777" w:rsidR="00D54B9A" w:rsidRDefault="00000000">
      <w:pPr>
        <w:spacing w:line="240" w:lineRule="auto"/>
        <w:ind w:firstLine="640"/>
        <w:rPr>
          <w:rFonts w:ascii="仿宋" w:hAnsi="仿宋" w:cs="仿宋"/>
          <w:kern w:val="0"/>
          <w:sz w:val="32"/>
          <w:szCs w:val="32"/>
        </w:rPr>
      </w:pPr>
      <w:r>
        <w:rPr>
          <w:rFonts w:ascii="仿宋" w:hAnsi="仿宋" w:cs="仿宋" w:hint="eastAsia"/>
          <w:kern w:val="0"/>
          <w:sz w:val="32"/>
          <w:szCs w:val="32"/>
        </w:rPr>
        <w:lastRenderedPageBreak/>
        <w:t>县（含县级市、区，下同）、乡（镇）政府及市、县政府所属行政执法部门的较大数额标准由市、县政府规定。</w:t>
      </w:r>
    </w:p>
    <w:p w14:paraId="731DBD70" w14:textId="77777777" w:rsidR="00D54B9A" w:rsidRDefault="00000000">
      <w:pPr>
        <w:spacing w:line="240" w:lineRule="auto"/>
        <w:ind w:firstLine="640"/>
        <w:rPr>
          <w:rFonts w:ascii="仿宋" w:hAnsi="仿宋" w:cs="仿宋"/>
          <w:kern w:val="0"/>
          <w:sz w:val="32"/>
          <w:szCs w:val="32"/>
        </w:rPr>
      </w:pPr>
      <w:r>
        <w:rPr>
          <w:rFonts w:ascii="仿宋" w:hAnsi="仿宋" w:cs="仿宋" w:hint="eastAsia"/>
          <w:kern w:val="0"/>
          <w:sz w:val="32"/>
          <w:szCs w:val="32"/>
        </w:rPr>
        <w:t>法律、法规和国务院部门规章对重大行政处罚范围另有规定的，从其规定。</w:t>
      </w:r>
    </w:p>
    <w:p w14:paraId="56F95D6F" w14:textId="77777777" w:rsidR="00D54B9A" w:rsidRDefault="00000000">
      <w:pPr>
        <w:spacing w:line="240" w:lineRule="auto"/>
        <w:ind w:firstLine="640"/>
        <w:rPr>
          <w:rFonts w:ascii="仿宋" w:hAnsi="仿宋" w:cs="仿宋"/>
          <w:kern w:val="0"/>
          <w:sz w:val="32"/>
          <w:szCs w:val="32"/>
        </w:rPr>
      </w:pPr>
      <w:r>
        <w:rPr>
          <w:rFonts w:ascii="仿宋" w:eastAsia="黑体" w:hAnsi="仿宋" w:cs="仿宋" w:hint="eastAsia"/>
          <w:bCs/>
          <w:kern w:val="0"/>
          <w:sz w:val="32"/>
          <w:szCs w:val="32"/>
        </w:rPr>
        <w:t>第四条</w:t>
      </w:r>
      <w:r>
        <w:rPr>
          <w:rFonts w:ascii="仿宋" w:eastAsia="黑体" w:hAnsi="仿宋" w:cs="仿宋" w:hint="eastAsia"/>
          <w:bCs/>
          <w:kern w:val="0"/>
          <w:sz w:val="32"/>
          <w:szCs w:val="32"/>
        </w:rPr>
        <w:t xml:space="preserve">  </w:t>
      </w:r>
      <w:r>
        <w:rPr>
          <w:rFonts w:ascii="仿宋" w:hAnsi="仿宋" w:cs="仿宋" w:hint="eastAsia"/>
          <w:kern w:val="0"/>
          <w:sz w:val="32"/>
          <w:szCs w:val="32"/>
        </w:rPr>
        <w:t>省、市、县政府法制部门（以下统称备案审查部门）负责对重大行政处罚决定备案审查工作的指导和监督检查，并承担重大行政处罚决定备案审查和本级政府重大行政处罚决定备案的报送工作。</w:t>
      </w:r>
    </w:p>
    <w:p w14:paraId="37824CF5" w14:textId="77777777" w:rsidR="00D54B9A" w:rsidRDefault="00000000">
      <w:pPr>
        <w:spacing w:line="240" w:lineRule="auto"/>
        <w:ind w:firstLine="640"/>
        <w:rPr>
          <w:rFonts w:ascii="仿宋" w:hAnsi="仿宋" w:cs="仿宋"/>
          <w:kern w:val="0"/>
          <w:sz w:val="32"/>
          <w:szCs w:val="32"/>
        </w:rPr>
      </w:pPr>
      <w:r>
        <w:rPr>
          <w:rFonts w:ascii="仿宋" w:hAnsi="仿宋" w:cs="仿宋" w:hint="eastAsia"/>
          <w:kern w:val="0"/>
          <w:sz w:val="32"/>
          <w:szCs w:val="32"/>
        </w:rPr>
        <w:t>依法行使行政处罚权的行政执法部门或者法律、法规授权的组织（以下统称行政处罚决定机关）是重大行政处罚决定报送备案的责任主体，其法制机构具体负责重大行政处罚决定备案的报送工作。</w:t>
      </w:r>
    </w:p>
    <w:p w14:paraId="1CCF207B" w14:textId="77777777" w:rsidR="00D54B9A" w:rsidRDefault="00000000">
      <w:pPr>
        <w:spacing w:line="240" w:lineRule="auto"/>
        <w:ind w:firstLine="640"/>
        <w:rPr>
          <w:rFonts w:ascii="仿宋" w:hAnsi="仿宋" w:cs="仿宋"/>
          <w:kern w:val="0"/>
          <w:sz w:val="32"/>
          <w:szCs w:val="32"/>
        </w:rPr>
      </w:pPr>
      <w:r>
        <w:rPr>
          <w:rFonts w:ascii="仿宋" w:eastAsia="黑体" w:hAnsi="仿宋" w:cs="仿宋" w:hint="eastAsia"/>
          <w:bCs/>
          <w:kern w:val="0"/>
          <w:sz w:val="32"/>
          <w:szCs w:val="32"/>
        </w:rPr>
        <w:t>第五条</w:t>
      </w:r>
      <w:r>
        <w:rPr>
          <w:rFonts w:ascii="仿宋" w:eastAsia="黑体" w:hAnsi="仿宋" w:cs="仿宋" w:hint="eastAsia"/>
          <w:bCs/>
          <w:kern w:val="0"/>
          <w:sz w:val="32"/>
          <w:szCs w:val="32"/>
        </w:rPr>
        <w:t xml:space="preserve">  </w:t>
      </w:r>
      <w:r>
        <w:rPr>
          <w:rFonts w:ascii="仿宋" w:hAnsi="仿宋" w:cs="仿宋" w:hint="eastAsia"/>
          <w:kern w:val="0"/>
          <w:sz w:val="32"/>
          <w:szCs w:val="32"/>
        </w:rPr>
        <w:t>市、县、乡（镇）政府和省、市、县政府所属行政执法部门以及法律、法规授权的组织按照下列规定报送备案：</w:t>
      </w:r>
    </w:p>
    <w:p w14:paraId="511DE17B" w14:textId="77777777" w:rsidR="00D54B9A" w:rsidRDefault="00000000">
      <w:pPr>
        <w:spacing w:line="240" w:lineRule="auto"/>
        <w:ind w:firstLine="640"/>
        <w:rPr>
          <w:rFonts w:ascii="仿宋" w:hAnsi="仿宋" w:cs="仿宋"/>
          <w:kern w:val="0"/>
          <w:sz w:val="32"/>
          <w:szCs w:val="32"/>
        </w:rPr>
      </w:pPr>
      <w:r>
        <w:rPr>
          <w:rFonts w:ascii="仿宋" w:hAnsi="仿宋" w:cs="仿宋" w:hint="eastAsia"/>
          <w:kern w:val="0"/>
          <w:sz w:val="32"/>
          <w:szCs w:val="32"/>
        </w:rPr>
        <w:t>（一）市、县、乡（镇）政府</w:t>
      </w:r>
      <w:proofErr w:type="gramStart"/>
      <w:r>
        <w:rPr>
          <w:rFonts w:ascii="仿宋" w:hAnsi="仿宋" w:cs="仿宋" w:hint="eastAsia"/>
          <w:kern w:val="0"/>
          <w:sz w:val="32"/>
          <w:szCs w:val="32"/>
        </w:rPr>
        <w:t>作出</w:t>
      </w:r>
      <w:proofErr w:type="gramEnd"/>
      <w:r>
        <w:rPr>
          <w:rFonts w:ascii="仿宋" w:hAnsi="仿宋" w:cs="仿宋" w:hint="eastAsia"/>
          <w:kern w:val="0"/>
          <w:sz w:val="32"/>
          <w:szCs w:val="32"/>
        </w:rPr>
        <w:t>的重大行政处罚决定，向上一级政府备案；</w:t>
      </w:r>
    </w:p>
    <w:p w14:paraId="025FFA83" w14:textId="77777777" w:rsidR="00D54B9A" w:rsidRDefault="00000000">
      <w:pPr>
        <w:spacing w:line="240" w:lineRule="auto"/>
        <w:ind w:firstLine="640"/>
        <w:rPr>
          <w:rFonts w:ascii="仿宋" w:hAnsi="仿宋" w:cs="仿宋"/>
          <w:kern w:val="0"/>
          <w:sz w:val="32"/>
          <w:szCs w:val="32"/>
        </w:rPr>
      </w:pPr>
      <w:r>
        <w:rPr>
          <w:rFonts w:ascii="仿宋" w:hAnsi="仿宋" w:cs="仿宋" w:hint="eastAsia"/>
          <w:kern w:val="0"/>
          <w:sz w:val="32"/>
          <w:szCs w:val="32"/>
        </w:rPr>
        <w:t>（二）省、市、县政府所属行政执法部门</w:t>
      </w:r>
      <w:proofErr w:type="gramStart"/>
      <w:r>
        <w:rPr>
          <w:rFonts w:ascii="仿宋" w:hAnsi="仿宋" w:cs="仿宋" w:hint="eastAsia"/>
          <w:kern w:val="0"/>
          <w:sz w:val="32"/>
          <w:szCs w:val="32"/>
        </w:rPr>
        <w:t>作出</w:t>
      </w:r>
      <w:proofErr w:type="gramEnd"/>
      <w:r>
        <w:rPr>
          <w:rFonts w:ascii="仿宋" w:hAnsi="仿宋" w:cs="仿宋" w:hint="eastAsia"/>
          <w:kern w:val="0"/>
          <w:sz w:val="32"/>
          <w:szCs w:val="32"/>
        </w:rPr>
        <w:t>的重大行政处罚决定，向本级政府备案审查部门备案；</w:t>
      </w:r>
    </w:p>
    <w:p w14:paraId="371A2A5D" w14:textId="77777777" w:rsidR="00D54B9A" w:rsidRDefault="00000000">
      <w:pPr>
        <w:spacing w:line="240" w:lineRule="auto"/>
        <w:ind w:firstLine="640"/>
        <w:rPr>
          <w:rFonts w:ascii="仿宋" w:hAnsi="仿宋" w:cs="仿宋"/>
          <w:kern w:val="0"/>
          <w:sz w:val="32"/>
          <w:szCs w:val="32"/>
        </w:rPr>
      </w:pPr>
      <w:r>
        <w:rPr>
          <w:rFonts w:ascii="仿宋" w:hAnsi="仿宋" w:cs="仿宋" w:hint="eastAsia"/>
          <w:kern w:val="0"/>
          <w:sz w:val="32"/>
          <w:szCs w:val="32"/>
        </w:rPr>
        <w:t>（三）法律、法规授权的组织</w:t>
      </w:r>
      <w:proofErr w:type="gramStart"/>
      <w:r>
        <w:rPr>
          <w:rFonts w:ascii="仿宋" w:hAnsi="仿宋" w:cs="仿宋" w:hint="eastAsia"/>
          <w:kern w:val="0"/>
          <w:sz w:val="32"/>
          <w:szCs w:val="32"/>
        </w:rPr>
        <w:t>作出</w:t>
      </w:r>
      <w:proofErr w:type="gramEnd"/>
      <w:r>
        <w:rPr>
          <w:rFonts w:ascii="仿宋" w:hAnsi="仿宋" w:cs="仿宋" w:hint="eastAsia"/>
          <w:kern w:val="0"/>
          <w:sz w:val="32"/>
          <w:szCs w:val="32"/>
        </w:rPr>
        <w:t>的重大行政处罚决定，向</w:t>
      </w:r>
      <w:r>
        <w:rPr>
          <w:rFonts w:ascii="仿宋" w:hAnsi="仿宋" w:cs="仿宋" w:hint="eastAsia"/>
          <w:kern w:val="0"/>
          <w:sz w:val="32"/>
          <w:szCs w:val="32"/>
        </w:rPr>
        <w:lastRenderedPageBreak/>
        <w:t>本级政府备案审查部门备案；</w:t>
      </w:r>
    </w:p>
    <w:p w14:paraId="01D8032A" w14:textId="77777777" w:rsidR="00D54B9A" w:rsidRDefault="00000000">
      <w:pPr>
        <w:spacing w:line="240" w:lineRule="auto"/>
        <w:ind w:firstLine="640"/>
        <w:rPr>
          <w:rFonts w:ascii="仿宋" w:hAnsi="仿宋" w:cs="仿宋"/>
          <w:kern w:val="0"/>
          <w:sz w:val="32"/>
          <w:szCs w:val="32"/>
        </w:rPr>
      </w:pPr>
      <w:r>
        <w:rPr>
          <w:rFonts w:ascii="仿宋" w:hAnsi="仿宋" w:cs="仿宋" w:hint="eastAsia"/>
          <w:kern w:val="0"/>
          <w:sz w:val="32"/>
          <w:szCs w:val="32"/>
        </w:rPr>
        <w:t>（四）实行垂直管理的行政执法部门</w:t>
      </w:r>
      <w:proofErr w:type="gramStart"/>
      <w:r>
        <w:rPr>
          <w:rFonts w:ascii="仿宋" w:hAnsi="仿宋" w:cs="仿宋" w:hint="eastAsia"/>
          <w:kern w:val="0"/>
          <w:sz w:val="32"/>
          <w:szCs w:val="32"/>
        </w:rPr>
        <w:t>作出</w:t>
      </w:r>
      <w:proofErr w:type="gramEnd"/>
      <w:r>
        <w:rPr>
          <w:rFonts w:ascii="仿宋" w:hAnsi="仿宋" w:cs="仿宋" w:hint="eastAsia"/>
          <w:kern w:val="0"/>
          <w:sz w:val="32"/>
          <w:szCs w:val="32"/>
        </w:rPr>
        <w:t>的重大行政处罚决定，向本级政府备案审查部门备案；</w:t>
      </w:r>
    </w:p>
    <w:p w14:paraId="56FE106A" w14:textId="77777777" w:rsidR="00D54B9A" w:rsidRDefault="00000000">
      <w:pPr>
        <w:spacing w:line="240" w:lineRule="auto"/>
        <w:ind w:firstLine="640"/>
        <w:rPr>
          <w:rFonts w:ascii="仿宋" w:hAnsi="仿宋" w:cs="仿宋"/>
          <w:kern w:val="0"/>
          <w:sz w:val="32"/>
          <w:szCs w:val="32"/>
        </w:rPr>
      </w:pPr>
      <w:r>
        <w:rPr>
          <w:rFonts w:ascii="仿宋" w:hAnsi="仿宋" w:cs="仿宋" w:hint="eastAsia"/>
          <w:kern w:val="0"/>
          <w:sz w:val="32"/>
          <w:szCs w:val="32"/>
        </w:rPr>
        <w:t>（五）两个以上行政处罚决定机关共同</w:t>
      </w:r>
      <w:proofErr w:type="gramStart"/>
      <w:r>
        <w:rPr>
          <w:rFonts w:ascii="仿宋" w:hAnsi="仿宋" w:cs="仿宋" w:hint="eastAsia"/>
          <w:kern w:val="0"/>
          <w:sz w:val="32"/>
          <w:szCs w:val="32"/>
        </w:rPr>
        <w:t>作出</w:t>
      </w:r>
      <w:proofErr w:type="gramEnd"/>
      <w:r>
        <w:rPr>
          <w:rFonts w:ascii="仿宋" w:hAnsi="仿宋" w:cs="仿宋" w:hint="eastAsia"/>
          <w:kern w:val="0"/>
          <w:sz w:val="32"/>
          <w:szCs w:val="32"/>
        </w:rPr>
        <w:t>的重大行政处罚决定，由行政处罚决定书上署名的行政处罚决定机关按照前款的规定报送备案。</w:t>
      </w:r>
    </w:p>
    <w:p w14:paraId="6BC88827" w14:textId="77777777" w:rsidR="00D54B9A" w:rsidRDefault="00000000">
      <w:pPr>
        <w:spacing w:line="240" w:lineRule="auto"/>
        <w:ind w:firstLine="640"/>
        <w:rPr>
          <w:rFonts w:ascii="仿宋" w:hAnsi="仿宋" w:cs="仿宋"/>
          <w:kern w:val="0"/>
          <w:sz w:val="32"/>
          <w:szCs w:val="32"/>
        </w:rPr>
      </w:pPr>
      <w:r>
        <w:rPr>
          <w:rFonts w:ascii="仿宋" w:eastAsia="黑体" w:hAnsi="仿宋" w:cs="仿宋" w:hint="eastAsia"/>
          <w:bCs/>
          <w:kern w:val="0"/>
          <w:sz w:val="32"/>
          <w:szCs w:val="32"/>
        </w:rPr>
        <w:t>第六条</w:t>
      </w:r>
      <w:r>
        <w:rPr>
          <w:rFonts w:ascii="仿宋" w:eastAsia="黑体" w:hAnsi="仿宋" w:cs="仿宋" w:hint="eastAsia"/>
          <w:bCs/>
          <w:kern w:val="0"/>
          <w:sz w:val="32"/>
          <w:szCs w:val="32"/>
        </w:rPr>
        <w:t xml:space="preserve">  </w:t>
      </w:r>
      <w:r>
        <w:rPr>
          <w:rFonts w:ascii="仿宋" w:hAnsi="仿宋" w:cs="仿宋" w:hint="eastAsia"/>
          <w:kern w:val="0"/>
          <w:sz w:val="32"/>
          <w:szCs w:val="32"/>
        </w:rPr>
        <w:t>行政处罚决定机关自</w:t>
      </w:r>
      <w:proofErr w:type="gramStart"/>
      <w:r>
        <w:rPr>
          <w:rFonts w:ascii="仿宋" w:hAnsi="仿宋" w:cs="仿宋" w:hint="eastAsia"/>
          <w:kern w:val="0"/>
          <w:sz w:val="32"/>
          <w:szCs w:val="32"/>
        </w:rPr>
        <w:t>作出</w:t>
      </w:r>
      <w:proofErr w:type="gramEnd"/>
      <w:r>
        <w:rPr>
          <w:rFonts w:ascii="仿宋" w:hAnsi="仿宋" w:cs="仿宋" w:hint="eastAsia"/>
          <w:kern w:val="0"/>
          <w:sz w:val="32"/>
          <w:szCs w:val="32"/>
        </w:rPr>
        <w:t>重大行政处罚决定之日起</w:t>
      </w:r>
      <w:r>
        <w:rPr>
          <w:rFonts w:ascii="Times New Roman" w:hAnsi="Times New Roman" w:cs="仿宋" w:hint="eastAsia"/>
          <w:kern w:val="0"/>
          <w:sz w:val="32"/>
          <w:szCs w:val="32"/>
        </w:rPr>
        <w:t>15</w:t>
      </w:r>
      <w:r>
        <w:rPr>
          <w:rFonts w:ascii="仿宋" w:hAnsi="仿宋" w:cs="仿宋" w:hint="eastAsia"/>
          <w:kern w:val="0"/>
          <w:sz w:val="32"/>
          <w:szCs w:val="32"/>
        </w:rPr>
        <w:t>日内，向备案审查部门报送重大行政处罚决定备案报告，并</w:t>
      </w:r>
      <w:proofErr w:type="gramStart"/>
      <w:r>
        <w:rPr>
          <w:rFonts w:ascii="仿宋" w:hAnsi="仿宋" w:cs="仿宋" w:hint="eastAsia"/>
          <w:kern w:val="0"/>
          <w:sz w:val="32"/>
          <w:szCs w:val="32"/>
        </w:rPr>
        <w:t>附行政</w:t>
      </w:r>
      <w:proofErr w:type="gramEnd"/>
      <w:r>
        <w:rPr>
          <w:rFonts w:ascii="仿宋" w:hAnsi="仿宋" w:cs="仿宋" w:hint="eastAsia"/>
          <w:kern w:val="0"/>
          <w:sz w:val="32"/>
          <w:szCs w:val="32"/>
        </w:rPr>
        <w:t>处罚决定书、行政处罚决定书送达回证、相关证据清单、现场（询问）笔录、听证告知书、行政处罚先行告知书、集体讨论笔录等复印件。</w:t>
      </w:r>
    </w:p>
    <w:p w14:paraId="071C2241" w14:textId="77777777" w:rsidR="00D54B9A" w:rsidRDefault="00000000">
      <w:pPr>
        <w:spacing w:line="240" w:lineRule="auto"/>
        <w:ind w:firstLine="640"/>
        <w:rPr>
          <w:rFonts w:ascii="仿宋" w:hAnsi="仿宋" w:cs="仿宋"/>
          <w:kern w:val="0"/>
          <w:sz w:val="32"/>
          <w:szCs w:val="32"/>
        </w:rPr>
      </w:pPr>
      <w:r>
        <w:rPr>
          <w:rFonts w:ascii="仿宋" w:hAnsi="仿宋" w:cs="仿宋" w:hint="eastAsia"/>
          <w:kern w:val="0"/>
          <w:sz w:val="32"/>
          <w:szCs w:val="32"/>
        </w:rPr>
        <w:t>备案审查部门在进行审查时，认为必要的，可以调阅行政处罚案卷等相关材料，有关行政处罚决定机关应予协助，不得拒绝。</w:t>
      </w:r>
    </w:p>
    <w:p w14:paraId="5D5AC23F" w14:textId="77777777" w:rsidR="00D54B9A" w:rsidRDefault="00000000">
      <w:pPr>
        <w:spacing w:line="240" w:lineRule="auto"/>
        <w:ind w:firstLine="640"/>
        <w:rPr>
          <w:rFonts w:ascii="仿宋" w:hAnsi="仿宋" w:cs="仿宋"/>
          <w:kern w:val="0"/>
          <w:sz w:val="32"/>
          <w:szCs w:val="32"/>
        </w:rPr>
      </w:pPr>
      <w:r>
        <w:rPr>
          <w:rFonts w:ascii="仿宋" w:eastAsia="黑体" w:hAnsi="仿宋" w:cs="仿宋" w:hint="eastAsia"/>
          <w:bCs/>
          <w:kern w:val="0"/>
          <w:sz w:val="32"/>
          <w:szCs w:val="32"/>
        </w:rPr>
        <w:t>第七条</w:t>
      </w:r>
      <w:r>
        <w:rPr>
          <w:rFonts w:ascii="仿宋" w:eastAsia="黑体" w:hAnsi="仿宋" w:cs="仿宋" w:hint="eastAsia"/>
          <w:bCs/>
          <w:kern w:val="0"/>
          <w:sz w:val="32"/>
          <w:szCs w:val="32"/>
        </w:rPr>
        <w:t xml:space="preserve">  </w:t>
      </w:r>
      <w:r>
        <w:rPr>
          <w:rFonts w:ascii="仿宋" w:hAnsi="仿宋" w:cs="仿宋" w:hint="eastAsia"/>
          <w:kern w:val="0"/>
          <w:sz w:val="32"/>
          <w:szCs w:val="32"/>
        </w:rPr>
        <w:t>申请行政复议或者提起行政诉讼的重大行政处罚案件</w:t>
      </w:r>
      <w:proofErr w:type="gramStart"/>
      <w:r>
        <w:rPr>
          <w:rFonts w:ascii="仿宋" w:hAnsi="仿宋" w:cs="仿宋" w:hint="eastAsia"/>
          <w:kern w:val="0"/>
          <w:sz w:val="32"/>
          <w:szCs w:val="32"/>
        </w:rPr>
        <w:t>不</w:t>
      </w:r>
      <w:proofErr w:type="gramEnd"/>
      <w:r>
        <w:rPr>
          <w:rFonts w:ascii="仿宋" w:hAnsi="仿宋" w:cs="仿宋" w:hint="eastAsia"/>
          <w:kern w:val="0"/>
          <w:sz w:val="32"/>
          <w:szCs w:val="32"/>
        </w:rPr>
        <w:t>报送备案。对于已报送备案的，当事人又申请行政复议或者提起行政诉讼的，行政处罚决定机关应当及时告知备案审查部门，备案审查终止。</w:t>
      </w:r>
    </w:p>
    <w:p w14:paraId="7DDAD249" w14:textId="77777777" w:rsidR="00D54B9A" w:rsidRDefault="00000000">
      <w:pPr>
        <w:spacing w:line="240" w:lineRule="auto"/>
        <w:ind w:firstLine="640"/>
        <w:rPr>
          <w:rFonts w:ascii="仿宋" w:hAnsi="仿宋" w:cs="仿宋"/>
          <w:kern w:val="0"/>
          <w:sz w:val="32"/>
          <w:szCs w:val="32"/>
        </w:rPr>
      </w:pPr>
      <w:r>
        <w:rPr>
          <w:rFonts w:ascii="仿宋" w:eastAsia="黑体" w:hAnsi="仿宋" w:cs="仿宋" w:hint="eastAsia"/>
          <w:bCs/>
          <w:kern w:val="0"/>
          <w:sz w:val="32"/>
          <w:szCs w:val="32"/>
        </w:rPr>
        <w:t>第八条</w:t>
      </w:r>
      <w:r>
        <w:rPr>
          <w:rFonts w:ascii="仿宋" w:eastAsia="黑体" w:hAnsi="仿宋" w:cs="仿宋" w:hint="eastAsia"/>
          <w:bCs/>
          <w:kern w:val="0"/>
          <w:sz w:val="32"/>
          <w:szCs w:val="32"/>
        </w:rPr>
        <w:t xml:space="preserve">  </w:t>
      </w:r>
      <w:r>
        <w:rPr>
          <w:rFonts w:ascii="仿宋" w:hAnsi="仿宋" w:cs="仿宋" w:hint="eastAsia"/>
          <w:kern w:val="0"/>
          <w:sz w:val="32"/>
          <w:szCs w:val="32"/>
        </w:rPr>
        <w:t>备案审查部门自收到重大行政处罚决定备案报告之日起</w:t>
      </w:r>
      <w:r>
        <w:rPr>
          <w:rFonts w:ascii="Times New Roman" w:hAnsi="Times New Roman" w:cs="仿宋" w:hint="eastAsia"/>
          <w:kern w:val="0"/>
          <w:sz w:val="32"/>
          <w:szCs w:val="32"/>
        </w:rPr>
        <w:t>60</w:t>
      </w:r>
      <w:r>
        <w:rPr>
          <w:rFonts w:ascii="仿宋" w:hAnsi="仿宋" w:cs="仿宋" w:hint="eastAsia"/>
          <w:kern w:val="0"/>
          <w:sz w:val="32"/>
          <w:szCs w:val="32"/>
        </w:rPr>
        <w:t>日内完成备案审查工作。</w:t>
      </w:r>
    </w:p>
    <w:p w14:paraId="4EC22DD5" w14:textId="77777777" w:rsidR="00D54B9A" w:rsidRDefault="00000000">
      <w:pPr>
        <w:spacing w:line="240" w:lineRule="auto"/>
        <w:ind w:firstLine="640"/>
        <w:rPr>
          <w:rFonts w:ascii="仿宋" w:hAnsi="仿宋" w:cs="仿宋"/>
          <w:kern w:val="0"/>
          <w:sz w:val="32"/>
          <w:szCs w:val="32"/>
        </w:rPr>
      </w:pPr>
      <w:r>
        <w:rPr>
          <w:rFonts w:ascii="仿宋" w:eastAsia="黑体" w:hAnsi="仿宋" w:cs="仿宋" w:hint="eastAsia"/>
          <w:bCs/>
          <w:kern w:val="0"/>
          <w:sz w:val="32"/>
          <w:szCs w:val="32"/>
        </w:rPr>
        <w:lastRenderedPageBreak/>
        <w:t>第九条</w:t>
      </w:r>
      <w:r>
        <w:rPr>
          <w:rFonts w:ascii="仿宋" w:eastAsia="黑体" w:hAnsi="仿宋" w:cs="仿宋" w:hint="eastAsia"/>
          <w:bCs/>
          <w:kern w:val="0"/>
          <w:sz w:val="32"/>
          <w:szCs w:val="32"/>
        </w:rPr>
        <w:t xml:space="preserve">  </w:t>
      </w:r>
      <w:r>
        <w:rPr>
          <w:rFonts w:ascii="仿宋" w:hAnsi="仿宋" w:cs="仿宋" w:hint="eastAsia"/>
          <w:kern w:val="0"/>
          <w:sz w:val="32"/>
          <w:szCs w:val="32"/>
        </w:rPr>
        <w:t>对重大行政处罚决定的审查，包括下列内容：</w:t>
      </w:r>
    </w:p>
    <w:p w14:paraId="0A653334" w14:textId="77777777" w:rsidR="00D54B9A" w:rsidRDefault="00000000">
      <w:pPr>
        <w:spacing w:line="240" w:lineRule="auto"/>
        <w:ind w:firstLine="640"/>
        <w:rPr>
          <w:rFonts w:ascii="仿宋" w:hAnsi="仿宋" w:cs="仿宋"/>
          <w:kern w:val="0"/>
          <w:sz w:val="32"/>
          <w:szCs w:val="32"/>
        </w:rPr>
      </w:pPr>
      <w:r>
        <w:rPr>
          <w:rFonts w:ascii="仿宋" w:hAnsi="仿宋" w:cs="仿宋" w:hint="eastAsia"/>
          <w:kern w:val="0"/>
          <w:sz w:val="32"/>
          <w:szCs w:val="32"/>
        </w:rPr>
        <w:t>（一）主体是否合法；</w:t>
      </w:r>
    </w:p>
    <w:p w14:paraId="6769F7CD" w14:textId="77777777" w:rsidR="00D54B9A" w:rsidRDefault="00000000">
      <w:pPr>
        <w:spacing w:line="240" w:lineRule="auto"/>
        <w:ind w:firstLine="640"/>
        <w:rPr>
          <w:rFonts w:ascii="仿宋" w:hAnsi="仿宋" w:cs="仿宋"/>
          <w:kern w:val="0"/>
          <w:sz w:val="32"/>
          <w:szCs w:val="32"/>
        </w:rPr>
      </w:pPr>
      <w:r>
        <w:rPr>
          <w:rFonts w:ascii="仿宋" w:hAnsi="仿宋" w:cs="仿宋" w:hint="eastAsia"/>
          <w:kern w:val="0"/>
          <w:sz w:val="32"/>
          <w:szCs w:val="32"/>
        </w:rPr>
        <w:t>（二）主要事实是否清楚，证据是否确凿；</w:t>
      </w:r>
    </w:p>
    <w:p w14:paraId="6754703A" w14:textId="77777777" w:rsidR="00D54B9A" w:rsidRDefault="00000000">
      <w:pPr>
        <w:spacing w:line="240" w:lineRule="auto"/>
        <w:ind w:firstLine="640"/>
        <w:rPr>
          <w:rFonts w:ascii="仿宋" w:hAnsi="仿宋" w:cs="仿宋"/>
          <w:kern w:val="0"/>
          <w:sz w:val="32"/>
          <w:szCs w:val="32"/>
        </w:rPr>
      </w:pPr>
      <w:r>
        <w:rPr>
          <w:rFonts w:ascii="仿宋" w:hAnsi="仿宋" w:cs="仿宋" w:hint="eastAsia"/>
          <w:kern w:val="0"/>
          <w:sz w:val="32"/>
          <w:szCs w:val="32"/>
        </w:rPr>
        <w:t>（三）程序是否合法；</w:t>
      </w:r>
    </w:p>
    <w:p w14:paraId="2D624B78" w14:textId="77777777" w:rsidR="00D54B9A" w:rsidRDefault="00000000">
      <w:pPr>
        <w:spacing w:line="240" w:lineRule="auto"/>
        <w:ind w:firstLine="640"/>
        <w:rPr>
          <w:rFonts w:ascii="仿宋" w:hAnsi="仿宋" w:cs="仿宋"/>
          <w:kern w:val="0"/>
          <w:sz w:val="32"/>
          <w:szCs w:val="32"/>
        </w:rPr>
      </w:pPr>
      <w:r>
        <w:rPr>
          <w:rFonts w:ascii="仿宋" w:hAnsi="仿宋" w:cs="仿宋" w:hint="eastAsia"/>
          <w:kern w:val="0"/>
          <w:sz w:val="32"/>
          <w:szCs w:val="32"/>
        </w:rPr>
        <w:t>（四）适用法律、法规、规章是否正确；</w:t>
      </w:r>
    </w:p>
    <w:p w14:paraId="2EF611BD" w14:textId="77777777" w:rsidR="00D54B9A" w:rsidRDefault="00000000">
      <w:pPr>
        <w:spacing w:line="240" w:lineRule="auto"/>
        <w:ind w:firstLine="640"/>
        <w:rPr>
          <w:rFonts w:ascii="仿宋" w:hAnsi="仿宋" w:cs="仿宋"/>
          <w:kern w:val="0"/>
          <w:sz w:val="32"/>
          <w:szCs w:val="32"/>
        </w:rPr>
      </w:pPr>
      <w:r>
        <w:rPr>
          <w:rFonts w:ascii="仿宋" w:hAnsi="仿宋" w:cs="仿宋" w:hint="eastAsia"/>
          <w:kern w:val="0"/>
          <w:sz w:val="32"/>
          <w:szCs w:val="32"/>
        </w:rPr>
        <w:t>（五）决定是否适当；</w:t>
      </w:r>
    </w:p>
    <w:p w14:paraId="31133CA7" w14:textId="77777777" w:rsidR="00D54B9A" w:rsidRDefault="00000000">
      <w:pPr>
        <w:spacing w:line="240" w:lineRule="auto"/>
        <w:ind w:firstLine="640"/>
        <w:rPr>
          <w:rFonts w:ascii="仿宋" w:hAnsi="仿宋" w:cs="仿宋"/>
          <w:kern w:val="0"/>
          <w:sz w:val="32"/>
          <w:szCs w:val="32"/>
        </w:rPr>
      </w:pPr>
      <w:r>
        <w:rPr>
          <w:rFonts w:ascii="仿宋" w:hAnsi="仿宋" w:cs="仿宋" w:hint="eastAsia"/>
          <w:kern w:val="0"/>
          <w:sz w:val="32"/>
          <w:szCs w:val="32"/>
        </w:rPr>
        <w:t>（六）是否超越或者滥用职权。</w:t>
      </w:r>
    </w:p>
    <w:p w14:paraId="4A0AA6F6" w14:textId="77777777" w:rsidR="00D54B9A" w:rsidRDefault="00000000">
      <w:pPr>
        <w:spacing w:line="240" w:lineRule="auto"/>
        <w:ind w:firstLine="640"/>
        <w:rPr>
          <w:rFonts w:ascii="仿宋" w:hAnsi="仿宋" w:cs="仿宋"/>
          <w:kern w:val="0"/>
          <w:sz w:val="32"/>
          <w:szCs w:val="32"/>
        </w:rPr>
      </w:pPr>
      <w:r>
        <w:rPr>
          <w:rFonts w:ascii="仿宋" w:eastAsia="黑体" w:hAnsi="仿宋" w:cs="仿宋" w:hint="eastAsia"/>
          <w:bCs/>
          <w:kern w:val="0"/>
          <w:sz w:val="32"/>
          <w:szCs w:val="32"/>
        </w:rPr>
        <w:t>第十条</w:t>
      </w:r>
      <w:r>
        <w:rPr>
          <w:rFonts w:ascii="仿宋" w:eastAsia="黑体" w:hAnsi="仿宋" w:cs="仿宋" w:hint="eastAsia"/>
          <w:bCs/>
          <w:kern w:val="0"/>
          <w:sz w:val="32"/>
          <w:szCs w:val="32"/>
        </w:rPr>
        <w:t xml:space="preserve">  </w:t>
      </w:r>
      <w:r>
        <w:rPr>
          <w:rFonts w:ascii="仿宋" w:hAnsi="仿宋" w:cs="仿宋" w:hint="eastAsia"/>
          <w:kern w:val="0"/>
          <w:sz w:val="32"/>
          <w:szCs w:val="32"/>
        </w:rPr>
        <w:t>备案审查部门发现重大行政处罚决定违法或者明显不当的，应当建议行政处罚决定机关自行改正；对于拒不改正的，报经本级政府同意，下发《重大行政处罚决定备案处理通知书》，责令行政处罚决定机关限期改正。</w:t>
      </w:r>
    </w:p>
    <w:p w14:paraId="15B41279" w14:textId="77777777" w:rsidR="00D54B9A" w:rsidRDefault="00000000">
      <w:pPr>
        <w:spacing w:line="240" w:lineRule="auto"/>
        <w:ind w:firstLine="640"/>
        <w:rPr>
          <w:rFonts w:ascii="仿宋" w:hAnsi="仿宋" w:cs="仿宋"/>
          <w:kern w:val="0"/>
          <w:sz w:val="32"/>
          <w:szCs w:val="32"/>
        </w:rPr>
      </w:pPr>
      <w:r>
        <w:rPr>
          <w:rFonts w:ascii="仿宋" w:hAnsi="仿宋" w:cs="仿宋" w:hint="eastAsia"/>
          <w:kern w:val="0"/>
          <w:sz w:val="32"/>
          <w:szCs w:val="32"/>
        </w:rPr>
        <w:t>行政处罚决定机关接到《重大行政处罚决定备案处理通知书》后，应当及时改正，并将结果报送备案审查部门。</w:t>
      </w:r>
    </w:p>
    <w:p w14:paraId="38355D09" w14:textId="77777777" w:rsidR="00D54B9A" w:rsidRDefault="00000000">
      <w:pPr>
        <w:spacing w:line="240" w:lineRule="auto"/>
        <w:ind w:firstLine="640"/>
        <w:rPr>
          <w:rFonts w:ascii="仿宋" w:hAnsi="仿宋" w:cs="仿宋"/>
          <w:kern w:val="0"/>
          <w:sz w:val="32"/>
          <w:szCs w:val="32"/>
        </w:rPr>
      </w:pPr>
      <w:r>
        <w:rPr>
          <w:rFonts w:ascii="仿宋" w:eastAsia="黑体" w:hAnsi="仿宋" w:cs="仿宋" w:hint="eastAsia"/>
          <w:bCs/>
          <w:kern w:val="0"/>
          <w:sz w:val="32"/>
          <w:szCs w:val="32"/>
        </w:rPr>
        <w:t>第十一条</w:t>
      </w:r>
      <w:r>
        <w:rPr>
          <w:rFonts w:ascii="仿宋" w:eastAsia="黑体" w:hAnsi="仿宋" w:cs="仿宋" w:hint="eastAsia"/>
          <w:bCs/>
          <w:kern w:val="0"/>
          <w:sz w:val="32"/>
          <w:szCs w:val="32"/>
        </w:rPr>
        <w:t xml:space="preserve">  </w:t>
      </w:r>
      <w:r>
        <w:rPr>
          <w:rFonts w:ascii="仿宋" w:hAnsi="仿宋" w:cs="仿宋" w:hint="eastAsia"/>
          <w:kern w:val="0"/>
          <w:sz w:val="32"/>
          <w:szCs w:val="32"/>
        </w:rPr>
        <w:t>行政处罚决定机关有下列情形之一的，由备案审查部门通报批评；情节严重的，建议有管理权限的任免机关、监察机关对主要负责人和直接责任人给予行政处分：</w:t>
      </w:r>
    </w:p>
    <w:p w14:paraId="723EFB22" w14:textId="77777777" w:rsidR="00D54B9A" w:rsidRDefault="00000000">
      <w:pPr>
        <w:spacing w:line="240" w:lineRule="auto"/>
        <w:ind w:firstLine="640"/>
        <w:rPr>
          <w:rFonts w:ascii="仿宋" w:hAnsi="仿宋" w:cs="仿宋"/>
          <w:kern w:val="0"/>
          <w:sz w:val="32"/>
          <w:szCs w:val="32"/>
        </w:rPr>
      </w:pPr>
      <w:r>
        <w:rPr>
          <w:rFonts w:ascii="仿宋" w:hAnsi="仿宋" w:cs="仿宋" w:hint="eastAsia"/>
          <w:kern w:val="0"/>
          <w:sz w:val="32"/>
          <w:szCs w:val="32"/>
        </w:rPr>
        <w:t>（一）未在规定期限内报送重大行政处罚决定备案报告的；</w:t>
      </w:r>
    </w:p>
    <w:p w14:paraId="75353186" w14:textId="77777777" w:rsidR="00D54B9A" w:rsidRDefault="00000000">
      <w:pPr>
        <w:spacing w:line="240" w:lineRule="auto"/>
        <w:ind w:firstLine="640"/>
        <w:rPr>
          <w:rFonts w:ascii="仿宋" w:hAnsi="仿宋" w:cs="仿宋"/>
          <w:kern w:val="0"/>
          <w:sz w:val="32"/>
          <w:szCs w:val="32"/>
        </w:rPr>
      </w:pPr>
      <w:r>
        <w:rPr>
          <w:rFonts w:ascii="仿宋" w:hAnsi="仿宋" w:cs="仿宋" w:hint="eastAsia"/>
          <w:kern w:val="0"/>
          <w:sz w:val="32"/>
          <w:szCs w:val="32"/>
        </w:rPr>
        <w:t>（二）对于备案审查部门调阅行政处罚案卷的要求，拒不协助的；</w:t>
      </w:r>
    </w:p>
    <w:p w14:paraId="14B9CA5C" w14:textId="77777777" w:rsidR="00D54B9A" w:rsidRDefault="00000000">
      <w:pPr>
        <w:spacing w:line="240" w:lineRule="auto"/>
        <w:ind w:firstLine="640"/>
        <w:rPr>
          <w:rFonts w:ascii="仿宋" w:hAnsi="仿宋" w:cs="仿宋"/>
          <w:kern w:val="0"/>
          <w:sz w:val="32"/>
          <w:szCs w:val="32"/>
        </w:rPr>
      </w:pPr>
      <w:r>
        <w:rPr>
          <w:rFonts w:ascii="仿宋" w:hAnsi="仿宋" w:cs="仿宋" w:hint="eastAsia"/>
          <w:kern w:val="0"/>
          <w:sz w:val="32"/>
          <w:szCs w:val="32"/>
        </w:rPr>
        <w:lastRenderedPageBreak/>
        <w:t>（三）拒不按照审查处理决定整改的。</w:t>
      </w:r>
    </w:p>
    <w:p w14:paraId="3694D575" w14:textId="77777777" w:rsidR="00D54B9A" w:rsidRDefault="00000000">
      <w:pPr>
        <w:spacing w:line="240" w:lineRule="auto"/>
        <w:ind w:firstLine="640"/>
        <w:rPr>
          <w:rFonts w:ascii="仿宋" w:hAnsi="仿宋" w:cs="仿宋"/>
          <w:kern w:val="0"/>
          <w:sz w:val="32"/>
          <w:szCs w:val="32"/>
        </w:rPr>
      </w:pPr>
      <w:r>
        <w:rPr>
          <w:rFonts w:ascii="仿宋" w:eastAsia="黑体" w:hAnsi="仿宋" w:cs="仿宋" w:hint="eastAsia"/>
          <w:bCs/>
          <w:kern w:val="0"/>
          <w:sz w:val="32"/>
          <w:szCs w:val="32"/>
        </w:rPr>
        <w:t>第十二条</w:t>
      </w:r>
      <w:r>
        <w:rPr>
          <w:rFonts w:ascii="仿宋" w:eastAsia="黑体" w:hAnsi="仿宋" w:cs="仿宋" w:hint="eastAsia"/>
          <w:bCs/>
          <w:kern w:val="0"/>
          <w:sz w:val="32"/>
          <w:szCs w:val="32"/>
        </w:rPr>
        <w:t xml:space="preserve">  </w:t>
      </w:r>
      <w:r>
        <w:rPr>
          <w:rFonts w:ascii="仿宋" w:hAnsi="仿宋" w:cs="仿宋" w:hint="eastAsia"/>
          <w:kern w:val="0"/>
          <w:sz w:val="32"/>
          <w:szCs w:val="32"/>
        </w:rPr>
        <w:t>备案审查部门在审查过程中发现行政处罚决定机关的行政执法人员有行政执法过错的，按照《辽宁省行政执法监督规定》和《辽宁省行政执法过错责任追究办法》的有关规定处理。</w:t>
      </w:r>
    </w:p>
    <w:p w14:paraId="06CDBF87" w14:textId="77777777" w:rsidR="00D54B9A" w:rsidRDefault="00000000">
      <w:pPr>
        <w:spacing w:line="240" w:lineRule="auto"/>
        <w:ind w:firstLine="640"/>
        <w:rPr>
          <w:rFonts w:ascii="仿宋" w:hAnsi="仿宋" w:cs="仿宋"/>
          <w:kern w:val="0"/>
          <w:sz w:val="32"/>
          <w:szCs w:val="32"/>
        </w:rPr>
      </w:pPr>
      <w:r>
        <w:rPr>
          <w:rFonts w:ascii="仿宋" w:eastAsia="黑体" w:hAnsi="仿宋" w:cs="仿宋" w:hint="eastAsia"/>
          <w:bCs/>
          <w:kern w:val="0"/>
          <w:sz w:val="32"/>
          <w:szCs w:val="32"/>
        </w:rPr>
        <w:t>第十三条</w:t>
      </w:r>
      <w:r>
        <w:rPr>
          <w:rFonts w:ascii="仿宋" w:eastAsia="黑体" w:hAnsi="仿宋" w:cs="仿宋" w:hint="eastAsia"/>
          <w:bCs/>
          <w:kern w:val="0"/>
          <w:sz w:val="32"/>
          <w:szCs w:val="32"/>
        </w:rPr>
        <w:t xml:space="preserve">  </w:t>
      </w:r>
      <w:r>
        <w:rPr>
          <w:rFonts w:ascii="仿宋" w:hAnsi="仿宋" w:cs="仿宋" w:hint="eastAsia"/>
          <w:kern w:val="0"/>
          <w:sz w:val="32"/>
          <w:szCs w:val="32"/>
        </w:rPr>
        <w:t>备案审查部门的工作人员有下列情形之一的，由任免机关、监察机关依法给予行政处分；涉嫌构成犯罪的，移送司法机关依法追究刑事责任：</w:t>
      </w:r>
    </w:p>
    <w:p w14:paraId="1E393F3D" w14:textId="77777777" w:rsidR="00D54B9A" w:rsidRDefault="00000000">
      <w:pPr>
        <w:spacing w:line="240" w:lineRule="auto"/>
        <w:ind w:firstLine="640"/>
        <w:rPr>
          <w:rFonts w:ascii="仿宋" w:hAnsi="仿宋" w:cs="仿宋"/>
          <w:kern w:val="0"/>
          <w:sz w:val="32"/>
          <w:szCs w:val="32"/>
        </w:rPr>
      </w:pPr>
      <w:r>
        <w:rPr>
          <w:rFonts w:ascii="仿宋" w:hAnsi="仿宋" w:cs="仿宋" w:hint="eastAsia"/>
          <w:kern w:val="0"/>
          <w:sz w:val="32"/>
          <w:szCs w:val="32"/>
        </w:rPr>
        <w:t>（一）不依法履行重大行政处罚决定备案审查职责的；</w:t>
      </w:r>
    </w:p>
    <w:p w14:paraId="153BCC8C" w14:textId="77777777" w:rsidR="00D54B9A" w:rsidRDefault="00000000">
      <w:pPr>
        <w:spacing w:line="240" w:lineRule="auto"/>
        <w:ind w:firstLine="640"/>
        <w:rPr>
          <w:rFonts w:ascii="仿宋" w:hAnsi="仿宋" w:cs="仿宋"/>
          <w:kern w:val="0"/>
          <w:sz w:val="32"/>
          <w:szCs w:val="32"/>
        </w:rPr>
      </w:pPr>
      <w:r>
        <w:rPr>
          <w:rFonts w:ascii="仿宋" w:hAnsi="仿宋" w:cs="仿宋" w:hint="eastAsia"/>
          <w:kern w:val="0"/>
          <w:sz w:val="32"/>
          <w:szCs w:val="32"/>
        </w:rPr>
        <w:t>（二）利用重大行政处罚决定备案审查职权谋取私利的；</w:t>
      </w:r>
    </w:p>
    <w:p w14:paraId="3222D1FB" w14:textId="77777777" w:rsidR="00D54B9A" w:rsidRDefault="00000000">
      <w:pPr>
        <w:spacing w:line="240" w:lineRule="auto"/>
        <w:ind w:firstLine="640"/>
        <w:rPr>
          <w:rFonts w:ascii="仿宋" w:hAnsi="仿宋" w:cs="仿宋"/>
          <w:kern w:val="0"/>
          <w:sz w:val="32"/>
          <w:szCs w:val="32"/>
        </w:rPr>
      </w:pPr>
      <w:r>
        <w:rPr>
          <w:rFonts w:ascii="仿宋" w:hAnsi="仿宋" w:cs="仿宋" w:hint="eastAsia"/>
          <w:kern w:val="0"/>
          <w:sz w:val="32"/>
          <w:szCs w:val="32"/>
        </w:rPr>
        <w:t>（三）在重大行政处罚决定备案审查工作中有其他失职、渎职行为的。</w:t>
      </w:r>
    </w:p>
    <w:p w14:paraId="7CDE49B8" w14:textId="77777777" w:rsidR="00D54B9A" w:rsidRDefault="00000000">
      <w:pPr>
        <w:spacing w:line="240" w:lineRule="auto"/>
        <w:ind w:firstLine="640"/>
        <w:rPr>
          <w:rFonts w:ascii="仿宋" w:hAnsi="仿宋" w:cs="仿宋"/>
          <w:kern w:val="0"/>
          <w:sz w:val="32"/>
          <w:szCs w:val="32"/>
        </w:rPr>
      </w:pPr>
      <w:r>
        <w:rPr>
          <w:rFonts w:ascii="仿宋" w:eastAsia="黑体" w:hAnsi="仿宋" w:cs="仿宋" w:hint="eastAsia"/>
          <w:bCs/>
          <w:kern w:val="0"/>
          <w:sz w:val="32"/>
          <w:szCs w:val="32"/>
        </w:rPr>
        <w:t>第十四条</w:t>
      </w:r>
      <w:r>
        <w:rPr>
          <w:rFonts w:ascii="仿宋" w:eastAsia="黑体" w:hAnsi="仿宋" w:cs="仿宋" w:hint="eastAsia"/>
          <w:bCs/>
          <w:kern w:val="0"/>
          <w:sz w:val="32"/>
          <w:szCs w:val="32"/>
        </w:rPr>
        <w:t xml:space="preserve">  </w:t>
      </w:r>
      <w:r>
        <w:rPr>
          <w:rFonts w:ascii="仿宋" w:hAnsi="仿宋" w:cs="仿宋" w:hint="eastAsia"/>
          <w:kern w:val="0"/>
          <w:sz w:val="32"/>
          <w:szCs w:val="32"/>
        </w:rPr>
        <w:t>重大行政处罚备案审查工作应当纳入年度依法行政考核，并由备案审查部门每年度通报重大行政处罚决定的备案审查情况。</w:t>
      </w:r>
    </w:p>
    <w:p w14:paraId="76BF193E" w14:textId="77777777" w:rsidR="00D54B9A" w:rsidRDefault="00000000">
      <w:pPr>
        <w:spacing w:line="240" w:lineRule="auto"/>
        <w:ind w:firstLine="640"/>
        <w:rPr>
          <w:sz w:val="32"/>
          <w:szCs w:val="32"/>
        </w:rPr>
      </w:pPr>
      <w:r>
        <w:rPr>
          <w:rFonts w:ascii="仿宋" w:eastAsia="黑体" w:hAnsi="仿宋" w:cs="仿宋" w:hint="eastAsia"/>
          <w:bCs/>
          <w:kern w:val="0"/>
          <w:sz w:val="32"/>
          <w:szCs w:val="32"/>
        </w:rPr>
        <w:t>第十五条</w:t>
      </w:r>
      <w:r>
        <w:rPr>
          <w:rFonts w:ascii="仿宋" w:eastAsia="黑体" w:hAnsi="仿宋" w:cs="仿宋" w:hint="eastAsia"/>
          <w:bCs/>
          <w:kern w:val="0"/>
          <w:sz w:val="32"/>
          <w:szCs w:val="32"/>
        </w:rPr>
        <w:t xml:space="preserve">  </w:t>
      </w:r>
      <w:r>
        <w:rPr>
          <w:rFonts w:ascii="仿宋" w:hAnsi="仿宋" w:cs="仿宋" w:hint="eastAsia"/>
          <w:kern w:val="0"/>
          <w:sz w:val="32"/>
          <w:szCs w:val="32"/>
        </w:rPr>
        <w:t>本规定自</w:t>
      </w:r>
      <w:r>
        <w:rPr>
          <w:rFonts w:ascii="Times New Roman" w:hAnsi="Times New Roman" w:cs="仿宋" w:hint="eastAsia"/>
          <w:kern w:val="0"/>
          <w:sz w:val="32"/>
          <w:szCs w:val="32"/>
        </w:rPr>
        <w:t>2012</w:t>
      </w:r>
      <w:r>
        <w:rPr>
          <w:rFonts w:ascii="仿宋" w:hAnsi="仿宋" w:cs="仿宋" w:hint="eastAsia"/>
          <w:kern w:val="0"/>
          <w:sz w:val="32"/>
          <w:szCs w:val="32"/>
        </w:rPr>
        <w:t>年</w:t>
      </w:r>
      <w:r>
        <w:rPr>
          <w:rFonts w:ascii="Times New Roman" w:hAnsi="Times New Roman" w:cs="仿宋" w:hint="eastAsia"/>
          <w:kern w:val="0"/>
          <w:sz w:val="32"/>
          <w:szCs w:val="32"/>
        </w:rPr>
        <w:t>9</w:t>
      </w:r>
      <w:r>
        <w:rPr>
          <w:rFonts w:ascii="仿宋" w:hAnsi="仿宋" w:cs="仿宋" w:hint="eastAsia"/>
          <w:kern w:val="0"/>
          <w:sz w:val="32"/>
          <w:szCs w:val="32"/>
        </w:rPr>
        <w:t>月</w:t>
      </w:r>
      <w:r>
        <w:rPr>
          <w:rFonts w:ascii="Times New Roman" w:hAnsi="Times New Roman" w:cs="仿宋" w:hint="eastAsia"/>
          <w:kern w:val="0"/>
          <w:sz w:val="32"/>
          <w:szCs w:val="32"/>
        </w:rPr>
        <w:t>1</w:t>
      </w:r>
      <w:r>
        <w:rPr>
          <w:rFonts w:ascii="仿宋" w:hAnsi="仿宋" w:cs="仿宋" w:hint="eastAsia"/>
          <w:kern w:val="0"/>
          <w:sz w:val="32"/>
          <w:szCs w:val="32"/>
        </w:rPr>
        <w:t>日起施行。</w:t>
      </w:r>
    </w:p>
    <w:sectPr w:rsidR="00D54B9A">
      <w:headerReference w:type="even" r:id="rId9"/>
      <w:headerReference w:type="default" r:id="rId10"/>
      <w:footerReference w:type="even" r:id="rId11"/>
      <w:footerReference w:type="default" r:id="rId12"/>
      <w:headerReference w:type="first" r:id="rId13"/>
      <w:footerReference w:type="first" r:id="rId14"/>
      <w:pgSz w:w="11906" w:h="16838"/>
      <w:pgMar w:top="1962" w:right="1474" w:bottom="1848" w:left="1587" w:header="851" w:footer="992" w:gutter="0"/>
      <w:pgNumType w:fmt="numberInDash"/>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1F2D18" w14:textId="77777777" w:rsidR="00B859D1" w:rsidRDefault="00B859D1">
      <w:pPr>
        <w:spacing w:line="240" w:lineRule="auto"/>
        <w:ind w:firstLine="480"/>
      </w:pPr>
      <w:r>
        <w:separator/>
      </w:r>
    </w:p>
  </w:endnote>
  <w:endnote w:type="continuationSeparator" w:id="0">
    <w:p w14:paraId="393F38AC" w14:textId="77777777" w:rsidR="00B859D1" w:rsidRDefault="00B859D1">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微软雅黑"/>
    <w:charset w:val="86"/>
    <w:family w:val="auto"/>
    <w:pitch w:val="default"/>
    <w:sig w:usb0="00000001" w:usb1="080E0000" w:usb2="00000000" w:usb3="00000000" w:csb0="00040000" w:csb1="00000000"/>
  </w:font>
  <w:font w:name="方正小标宋简体">
    <w:altName w:val="微软雅黑"/>
    <w:charset w:val="86"/>
    <w:family w:val="auto"/>
    <w:pitch w:val="default"/>
    <w:sig w:usb0="00000001" w:usb1="08000000" w:usb2="00000000" w:usb3="00000000" w:csb0="00040000" w:csb1="00000000"/>
  </w:font>
  <w:font w:name="楷体_GB2312">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F3A2D" w14:textId="77777777" w:rsidR="009449F4" w:rsidRDefault="009449F4">
    <w:pPr>
      <w:pStyle w:val="a5"/>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70FD3" w14:textId="77777777" w:rsidR="00D54B9A" w:rsidRDefault="00000000">
    <w:pPr>
      <w:pStyle w:val="a6"/>
      <w:ind w:leftChars="2280" w:left="5472" w:firstLineChars="2000" w:firstLine="6400"/>
      <w:rPr>
        <w:rFonts w:eastAsia="仿宋"/>
        <w:sz w:val="32"/>
        <w:szCs w:val="48"/>
      </w:rPr>
    </w:pPr>
    <w:r>
      <w:rPr>
        <w:noProof/>
        <w:sz w:val="32"/>
      </w:rPr>
      <mc:AlternateContent>
        <mc:Choice Requires="wps">
          <w:drawing>
            <wp:anchor distT="0" distB="0" distL="114300" distR="114300" simplePos="0" relativeHeight="251661312" behindDoc="0" locked="0" layoutInCell="1" allowOverlap="1" wp14:anchorId="0A869237" wp14:editId="67A3FDC7">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81432C" w14:textId="77777777" w:rsidR="00D54B9A" w:rsidRDefault="00000000">
                          <w:pPr>
                            <w:pStyle w:val="a5"/>
                            <w:ind w:firstLine="560"/>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- 1 -</w:t>
                          </w:r>
                          <w:r>
                            <w:rPr>
                              <w:rFonts w:ascii="宋体" w:eastAsia="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A869237" id="_x0000_t202" coordsize="21600,21600" o:spt="202" path="m,l,21600r21600,l21600,xe">
              <v:stroke joinstyle="miter"/>
              <v:path gradientshapeok="t" o:connecttype="rect"/>
            </v:shapetype>
            <v:shape id="文本框 8" o:spid="_x0000_s1026" type="#_x0000_t202" style="position:absolute;left:0;text-align:left;margin-left:92.8pt;margin-top:0;width:2in;height:2in;z-index:25166131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1C81432C" w14:textId="77777777" w:rsidR="00D54B9A" w:rsidRDefault="00000000">
                    <w:pPr>
                      <w:pStyle w:val="a5"/>
                      <w:ind w:firstLine="560"/>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- 1 -</w:t>
                    </w:r>
                    <w:r>
                      <w:rPr>
                        <w:rFonts w:ascii="宋体" w:eastAsia="宋体" w:hAnsi="宋体" w:cs="宋体" w:hint="eastAsia"/>
                        <w:sz w:val="28"/>
                        <w:szCs w:val="28"/>
                      </w:rPr>
                      <w:fldChar w:fldCharType="end"/>
                    </w:r>
                  </w:p>
                </w:txbxContent>
              </v:textbox>
              <w10:wrap anchorx="margin"/>
            </v:shape>
          </w:pict>
        </mc:Fallback>
      </mc:AlternateContent>
    </w:r>
    <w:r>
      <w:rPr>
        <w:rFonts w:eastAsia="仿宋" w:hint="eastAsia"/>
        <w:sz w:val="32"/>
        <w:szCs w:val="48"/>
      </w:rPr>
      <w:t xml:space="preserve">  </w:t>
    </w:r>
  </w:p>
  <w:p w14:paraId="12D6E2BA" w14:textId="021D9B8E" w:rsidR="00D54B9A" w:rsidRDefault="00000000">
    <w:pPr>
      <w:pStyle w:val="a6"/>
      <w:wordWrap w:val="0"/>
      <w:ind w:leftChars="2280" w:left="5472" w:firstLineChars="2000" w:firstLine="6400"/>
      <w:jc w:val="right"/>
      <w:rPr>
        <w:rFonts w:ascii="宋体" w:eastAsia="宋体" w:hAnsi="宋体" w:cs="宋体"/>
        <w:b/>
        <w:bCs/>
        <w:color w:val="005192"/>
        <w:sz w:val="28"/>
        <w:szCs w:val="44"/>
      </w:rPr>
    </w:pPr>
    <w:r>
      <w:rPr>
        <w:noProof/>
        <w:color w:val="FAFAFA"/>
        <w:sz w:val="32"/>
      </w:rPr>
      <mc:AlternateContent>
        <mc:Choice Requires="wps">
          <w:drawing>
            <wp:anchor distT="0" distB="0" distL="114300" distR="114300" simplePos="0" relativeHeight="251660288" behindDoc="0" locked="0" layoutInCell="1" allowOverlap="1" wp14:anchorId="194BA52B" wp14:editId="060C2F5A">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08C33F6" id="直接连接符 5"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0,5.85pt" to="442.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" strokecolor="#005192" strokeweight="1.75pt">
              <v:stroke joinstyle="miter"/>
            </v:line>
          </w:pict>
        </mc:Fallback>
      </mc:AlternateContent>
    </w:r>
    <w:r>
      <w:rPr>
        <w:rFonts w:eastAsia="仿宋" w:hint="eastAsia"/>
        <w:color w:val="FAFAFA"/>
        <w:sz w:val="32"/>
        <w:szCs w:val="48"/>
      </w:rPr>
      <w:t>X</w:t>
    </w:r>
    <w:r>
      <w:rPr>
        <w:rFonts w:ascii="宋体" w:eastAsia="宋体" w:hAnsi="宋体" w:cs="宋体" w:hint="eastAsia"/>
        <w:b/>
        <w:bCs/>
        <w:color w:val="005192"/>
        <w:sz w:val="28"/>
        <w:szCs w:val="44"/>
      </w:rPr>
      <w:t>辽宁省人民政府发布</w:t>
    </w:r>
  </w:p>
  <w:p w14:paraId="58C4C193" w14:textId="77777777" w:rsidR="00D54B9A" w:rsidRDefault="00D54B9A">
    <w:pPr>
      <w:pStyle w:val="a6"/>
      <w:wordWrap w:val="0"/>
      <w:ind w:leftChars="2280" w:left="5472" w:firstLineChars="2000" w:firstLine="5622"/>
      <w:jc w:val="right"/>
      <w:rPr>
        <w:rFonts w:ascii="宋体" w:eastAsia="宋体" w:hAnsi="宋体" w:cs="宋体"/>
        <w:b/>
        <w:bCs/>
        <w:color w:val="005192"/>
        <w:sz w:val="28"/>
        <w:szCs w:val="4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970CA" w14:textId="77777777" w:rsidR="009449F4" w:rsidRDefault="009449F4">
    <w:pPr>
      <w:pStyle w:val="a5"/>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D603CD" w14:textId="77777777" w:rsidR="00B859D1" w:rsidRDefault="00B859D1">
      <w:pPr>
        <w:spacing w:line="240" w:lineRule="auto"/>
        <w:ind w:firstLine="480"/>
      </w:pPr>
      <w:r>
        <w:separator/>
      </w:r>
    </w:p>
  </w:footnote>
  <w:footnote w:type="continuationSeparator" w:id="0">
    <w:p w14:paraId="4C6FDED7" w14:textId="77777777" w:rsidR="00B859D1" w:rsidRDefault="00B859D1">
      <w:pPr>
        <w:spacing w:line="240" w:lineRule="auto"/>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2578A" w14:textId="77777777" w:rsidR="009449F4" w:rsidRDefault="009449F4">
    <w:pPr>
      <w:pStyle w:val="a6"/>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EB470" w14:textId="77777777" w:rsidR="00D54B9A" w:rsidRDefault="00000000">
    <w:pPr>
      <w:pStyle w:val="a6"/>
      <w:ind w:firstLine="643"/>
      <w:textAlignment w:val="center"/>
      <w:rPr>
        <w:rFonts w:ascii="宋体" w:eastAsia="宋体" w:hAnsi="宋体" w:cs="宋体"/>
        <w:b/>
        <w:bCs/>
        <w:color w:val="005192"/>
        <w:sz w:val="32"/>
      </w:rPr>
    </w:pPr>
    <w:r>
      <w:rPr>
        <w:rFonts w:ascii="宋体" w:eastAsia="宋体" w:hAnsi="宋体" w:cs="宋体" w:hint="eastAsia"/>
        <w:b/>
        <w:bCs/>
        <w:noProof/>
        <w:color w:val="005192"/>
        <w:sz w:val="32"/>
      </w:rPr>
      <mc:AlternateContent>
        <mc:Choice Requires="wps">
          <w:drawing>
            <wp:anchor distT="0" distB="0" distL="114300" distR="114300" simplePos="0" relativeHeight="251659264" behindDoc="0" locked="0" layoutInCell="1" allowOverlap="1" wp14:anchorId="71C7D464" wp14:editId="1A2BEC9A">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E7153E6" id="直接连接符 4"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3pt,54.35pt" to="442.25pt,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" strokecolor="#005192" strokeweight="1.75pt">
              <v:stroke joinstyle="miter"/>
            </v:line>
          </w:pict>
        </mc:Fallback>
      </mc:AlternateContent>
    </w:r>
  </w:p>
  <w:p w14:paraId="4E6CE868" w14:textId="77777777" w:rsidR="00D54B9A" w:rsidRDefault="00000000">
    <w:pPr>
      <w:pStyle w:val="a6"/>
      <w:ind w:firstLineChars="0" w:firstLine="0"/>
      <w:textAlignment w:val="center"/>
      <w:rPr>
        <w:rFonts w:ascii="宋体" w:eastAsia="宋体" w:hAnsi="宋体" w:cs="宋体"/>
        <w:b/>
        <w:bCs/>
        <w:color w:val="005192"/>
        <w:sz w:val="32"/>
        <w:szCs w:val="32"/>
      </w:rPr>
    </w:pPr>
    <w:r>
      <w:rPr>
        <w:rFonts w:ascii="宋体" w:eastAsia="宋体" w:hAnsi="宋体" w:cs="宋体" w:hint="eastAsia"/>
        <w:b/>
        <w:bCs/>
        <w:noProof/>
        <w:color w:val="005192"/>
        <w:sz w:val="32"/>
      </w:rPr>
      <w:drawing>
        <wp:inline distT="0" distB="0" distL="114300" distR="114300" wp14:anchorId="2220958E" wp14:editId="5716389C">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ascii="宋体" w:eastAsia="宋体" w:hAnsi="宋体" w:cs="宋体" w:hint="eastAsia"/>
        <w:b/>
        <w:bCs/>
        <w:color w:val="005192"/>
        <w:sz w:val="32"/>
      </w:rPr>
      <w:t>辽宁省人民政府</w:t>
    </w:r>
    <w:r>
      <w:rPr>
        <w:rFonts w:ascii="宋体" w:eastAsia="宋体" w:hAnsi="宋体" w:cs="宋体" w:hint="eastAsia"/>
        <w:b/>
        <w:bCs/>
        <w:color w:val="005192"/>
        <w:sz w:val="32"/>
        <w:szCs w:val="32"/>
      </w:rPr>
      <w:t>规章</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20235" w14:textId="77777777" w:rsidR="009449F4" w:rsidRDefault="009449F4">
    <w:pPr>
      <w:pStyle w:val="a6"/>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172A27"/>
    <w:rsid w:val="009449F4"/>
    <w:rsid w:val="00B859D1"/>
    <w:rsid w:val="00D54B9A"/>
    <w:rsid w:val="019E71BD"/>
    <w:rsid w:val="02047B7F"/>
    <w:rsid w:val="030F12D7"/>
    <w:rsid w:val="04B679C3"/>
    <w:rsid w:val="080F63D8"/>
    <w:rsid w:val="09341458"/>
    <w:rsid w:val="0B0912D7"/>
    <w:rsid w:val="0F8C6992"/>
    <w:rsid w:val="10DE709A"/>
    <w:rsid w:val="152D2DCA"/>
    <w:rsid w:val="176F6C9D"/>
    <w:rsid w:val="1AC85722"/>
    <w:rsid w:val="1DEC284C"/>
    <w:rsid w:val="1E6523AC"/>
    <w:rsid w:val="22440422"/>
    <w:rsid w:val="2E645478"/>
    <w:rsid w:val="31A15F24"/>
    <w:rsid w:val="35134CB4"/>
    <w:rsid w:val="379A6DDD"/>
    <w:rsid w:val="395347B5"/>
    <w:rsid w:val="39A232A0"/>
    <w:rsid w:val="39AE31FE"/>
    <w:rsid w:val="39E745AA"/>
    <w:rsid w:val="3B5A6BBB"/>
    <w:rsid w:val="3E491747"/>
    <w:rsid w:val="3EDA13A6"/>
    <w:rsid w:val="42F058B7"/>
    <w:rsid w:val="436109F6"/>
    <w:rsid w:val="441A38D4"/>
    <w:rsid w:val="4BC77339"/>
    <w:rsid w:val="4C9236C5"/>
    <w:rsid w:val="505C172E"/>
    <w:rsid w:val="527821A3"/>
    <w:rsid w:val="52F46F0B"/>
    <w:rsid w:val="534417E1"/>
    <w:rsid w:val="53D8014D"/>
    <w:rsid w:val="55E064E0"/>
    <w:rsid w:val="572C6D10"/>
    <w:rsid w:val="5DC34279"/>
    <w:rsid w:val="608816D1"/>
    <w:rsid w:val="60EF4E7F"/>
    <w:rsid w:val="65DD6936"/>
    <w:rsid w:val="660254A6"/>
    <w:rsid w:val="665233C1"/>
    <w:rsid w:val="67470A9D"/>
    <w:rsid w:val="6AD9688B"/>
    <w:rsid w:val="6D0E3F22"/>
    <w:rsid w:val="7C9011D9"/>
    <w:rsid w:val="7DC651C5"/>
    <w:rsid w:val="7FCC2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0362D9A0"/>
  <w15:docId w15:val="{F31C572D-7CEB-4897-8A18-46724CDB6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Body Text First Indent"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spacing w:line="400" w:lineRule="exact"/>
      <w:ind w:firstLineChars="200" w:firstLine="720"/>
      <w:jc w:val="both"/>
    </w:pPr>
    <w:rPr>
      <w:rFonts w:ascii="仿宋_GB2312" w:eastAsia="仿宋_GB2312" w:hAnsi="仿宋_GB2312"/>
      <w:kern w:val="2"/>
      <w:sz w:val="24"/>
      <w:szCs w:val="22"/>
    </w:rPr>
  </w:style>
  <w:style w:type="paragraph" w:styleId="1">
    <w:name w:val="heading 1"/>
    <w:basedOn w:val="a"/>
    <w:next w:val="a"/>
    <w:qFormat/>
    <w:pPr>
      <w:keepNext/>
      <w:keepLines/>
      <w:spacing w:afterLines="100" w:after="100" w:line="600" w:lineRule="exact"/>
      <w:ind w:firstLineChars="0" w:firstLine="0"/>
      <w:jc w:val="center"/>
      <w:outlineLvl w:val="0"/>
    </w:pPr>
    <w:rPr>
      <w:rFonts w:ascii="Times New Roman" w:eastAsia="方正小标宋简体" w:hAnsi="Times New Roman"/>
      <w:kern w:val="44"/>
      <w:sz w:val="36"/>
    </w:rPr>
  </w:style>
  <w:style w:type="paragraph" w:styleId="2">
    <w:name w:val="heading 2"/>
    <w:basedOn w:val="a"/>
    <w:next w:val="a"/>
    <w:qFormat/>
    <w:pPr>
      <w:keepNext/>
      <w:keepLines/>
      <w:ind w:firstLineChars="0" w:firstLine="0"/>
      <w:outlineLvl w:val="1"/>
    </w:pPr>
    <w:rPr>
      <w:rFonts w:ascii="楷体_GB2312" w:eastAsia="楷体_GB2312" w:hAnsi="楷体_GB2312"/>
    </w:rPr>
  </w:style>
  <w:style w:type="paragraph" w:styleId="3">
    <w:name w:val="heading 3"/>
    <w:basedOn w:val="a"/>
    <w:next w:val="a"/>
    <w:link w:val="30"/>
    <w:qFormat/>
    <w:pPr>
      <w:spacing w:before="100" w:beforeAutospacing="1" w:after="100" w:afterAutospacing="1"/>
      <w:jc w:val="left"/>
      <w:outlineLvl w:val="2"/>
    </w:pPr>
    <w:rPr>
      <w:rFonts w:ascii="宋体" w:eastAsia="黑体" w:hAnsi="宋体" w:hint="eastAsia"/>
      <w:kern w:val="0"/>
      <w:szCs w:val="27"/>
    </w:rPr>
  </w:style>
  <w:style w:type="paragraph" w:styleId="4">
    <w:name w:val="heading 4"/>
    <w:basedOn w:val="a"/>
    <w:next w:val="a"/>
    <w:qFormat/>
    <w:pPr>
      <w:keepNext/>
      <w:spacing w:beforeLines="50" w:before="50" w:afterLines="50" w:after="50"/>
      <w:ind w:firstLineChars="0" w:firstLine="0"/>
      <w:jc w:val="center"/>
      <w:outlineLvl w:val="3"/>
    </w:pPr>
    <w:rPr>
      <w:rFonts w:ascii="Arial" w:eastAsia="黑体"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First Indent"/>
    <w:basedOn w:val="a"/>
    <w:qFormat/>
    <w:pPr>
      <w:ind w:firstLine="632"/>
    </w:pPr>
  </w:style>
  <w:style w:type="paragraph" w:styleId="a4">
    <w:name w:val="annotation text"/>
    <w:basedOn w:val="a"/>
    <w:qFormat/>
    <w:pPr>
      <w:jc w:val="left"/>
    </w:pPr>
  </w:style>
  <w:style w:type="paragraph" w:styleId="a5">
    <w:name w:val="footer"/>
    <w:basedOn w:val="a"/>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pPr>
    <w:rPr>
      <w:sz w:val="18"/>
    </w:rPr>
  </w:style>
  <w:style w:type="paragraph" w:styleId="a7">
    <w:name w:val="Normal (Web)"/>
    <w:basedOn w:val="a"/>
    <w:qFormat/>
    <w:pPr>
      <w:spacing w:beforeAutospacing="1" w:afterAutospacing="1"/>
      <w:jc w:val="left"/>
    </w:pPr>
    <w:rPr>
      <w:kern w:val="0"/>
    </w:rPr>
  </w:style>
  <w:style w:type="character" w:styleId="a8">
    <w:name w:val="Strong"/>
    <w:qFormat/>
    <w:rPr>
      <w:b/>
    </w:rPr>
  </w:style>
  <w:style w:type="character" w:styleId="a9">
    <w:name w:val="Hyperlink"/>
    <w:qFormat/>
    <w:rPr>
      <w:color w:val="0000FF"/>
      <w:u w:val="single"/>
    </w:rPr>
  </w:style>
  <w:style w:type="character" w:customStyle="1" w:styleId="30">
    <w:name w:val="标题 3 字符"/>
    <w:link w:val="3"/>
    <w:qFormat/>
    <w:rPr>
      <w:rFonts w:ascii="宋体" w:eastAsia="黑体" w:hAnsi="宋体" w:cs="宋体" w:hint="eastAsia"/>
      <w:kern w:val="0"/>
      <w:sz w:val="24"/>
      <w:szCs w:val="27"/>
      <w:lang w:bidi="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ln.gov.cn/zfxx/fggz/gwyfg_3/gwyfg_2/200801/t20080107_153737.html"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ln.gov.cn/zfxx/gjfl/xzfl/200803/t20080326_175459.html"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316</Words>
  <Characters>1806</Characters>
  <Application>Microsoft Office Word</Application>
  <DocSecurity>0</DocSecurity>
  <Lines>15</Lines>
  <Paragraphs>4</Paragraphs>
  <ScaleCrop>false</ScaleCrop>
  <Company/>
  <LinksUpToDate>false</LinksUpToDate>
  <CharactersWithSpaces>2118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c:creator>
  <cp:lastModifiedBy>xujingling111@outlook.com</cp:lastModifiedBy>
  <cp:revision>2</cp:revision>
  <cp:lastPrinted>2021-10-26T03:30:00Z</cp:lastPrinted>
  <dcterms:created xsi:type="dcterms:W3CDTF">2023-03-21T06:57:00Z</dcterms:created>
  <dcterms:modified xsi:type="dcterms:W3CDTF">2023-03-21T06:57:00Z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2052-11.1.0.11278</vt:lpwstr>
  </property>
  <property fmtid="{D5CDD505-2E9C-101B-9397-08002B2CF9AE}" pid="3" name="ICV">
    <vt:lpwstr>D94798576BF041EC91DEEED02B32C822</vt:lpwstr>
  </property>
</Properties>
</file>