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1C57" w:rsidRDefault="00EA00CE">
      <w:pPr>
        <w:jc w:val="center"/>
        <w:rPr>
          <w:rFonts w:ascii="仿宋_GB2312" w:eastAsia="仿宋_GB2312" w:hAnsi="宋体" w:cs="黑体"/>
          <w:b/>
          <w:spacing w:val="20"/>
          <w:w w:val="105"/>
          <w:sz w:val="36"/>
          <w:szCs w:val="36"/>
        </w:rPr>
      </w:pPr>
      <w:r>
        <w:rPr>
          <w:rFonts w:ascii="仿宋_GB2312" w:eastAsia="仿宋_GB2312" w:hAnsi="宋体" w:cs="黑体" w:hint="eastAsia"/>
          <w:b/>
          <w:spacing w:val="20"/>
          <w:w w:val="105"/>
          <w:sz w:val="36"/>
          <w:szCs w:val="36"/>
        </w:rPr>
        <w:t>辽宁省电动机产品质量监督抽查实施细则</w:t>
      </w:r>
    </w:p>
    <w:p w:rsidR="00AB1C57" w:rsidRDefault="00AB1C57">
      <w:pPr>
        <w:jc w:val="center"/>
        <w:rPr>
          <w:rFonts w:ascii="黑体" w:eastAsia="黑体" w:hAnsi="宋体"/>
          <w:szCs w:val="32"/>
        </w:rPr>
      </w:pPr>
    </w:p>
    <w:p w:rsidR="00AB1C57" w:rsidRDefault="00EA00CE" w:rsidP="00D33AA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1</w:t>
      </w:r>
      <w:r>
        <w:rPr>
          <w:rFonts w:ascii="仿宋_GB2312" w:eastAsia="仿宋_GB2312" w:hint="eastAsia"/>
          <w:sz w:val="28"/>
          <w:szCs w:val="28"/>
        </w:rPr>
        <w:t>适用</w:t>
      </w:r>
      <w:r>
        <w:rPr>
          <w:rFonts w:ascii="仿宋_GB2312" w:eastAsia="仿宋_GB2312" w:hAnsi="宋体" w:hint="eastAsia"/>
          <w:sz w:val="28"/>
          <w:szCs w:val="28"/>
        </w:rPr>
        <w:t>范围</w:t>
      </w:r>
    </w:p>
    <w:p w:rsidR="00AB1C57" w:rsidRDefault="00EA00CE" w:rsidP="00D33AA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本细则适用于辽宁省电动机产品质量监督抽查，针对特殊情况的专项抽查、辽宁省内县级</w:t>
      </w:r>
      <w:r w:rsidR="00D33AAA">
        <w:rPr>
          <w:rFonts w:ascii="仿宋_GB2312" w:eastAsia="仿宋_GB2312" w:hint="eastAsia"/>
          <w:sz w:val="28"/>
          <w:szCs w:val="28"/>
        </w:rPr>
        <w:t>及</w:t>
      </w:r>
      <w:bookmarkStart w:id="0" w:name="_GoBack"/>
      <w:bookmarkEnd w:id="0"/>
      <w:r>
        <w:rPr>
          <w:rFonts w:ascii="仿宋_GB2312" w:eastAsia="仿宋_GB2312" w:hint="eastAsia"/>
          <w:sz w:val="28"/>
          <w:szCs w:val="28"/>
        </w:rPr>
        <w:t>以上地方市场监督管理部门组织的地方监督抽查可参照执行。本细则内容包括产品分类、术语和定义、企业产品生产规模划分、检验依据、抽样、检验要求、判定原则、异议处理。</w:t>
      </w:r>
    </w:p>
    <w:p w:rsidR="00AB1C57" w:rsidRDefault="00EA00CE" w:rsidP="00D33AA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2</w:t>
      </w:r>
      <w:r>
        <w:rPr>
          <w:rFonts w:ascii="仿宋_GB2312" w:eastAsia="仿宋_GB2312" w:hAnsi="宋体" w:hint="eastAsia"/>
          <w:sz w:val="28"/>
          <w:szCs w:val="28"/>
        </w:rPr>
        <w:t>产品分类、术语和定义</w:t>
      </w:r>
    </w:p>
    <w:p w:rsidR="00AB1C57" w:rsidRDefault="00EA00CE">
      <w:pPr>
        <w:adjustRightInd w:val="0"/>
        <w:snapToGrid w:val="0"/>
        <w:spacing w:line="360" w:lineRule="auto"/>
        <w:ind w:firstLineChars="200" w:firstLine="560"/>
        <w:rPr>
          <w:rFonts w:ascii="仿宋_GB2312" w:eastAsia="仿宋_GB2312" w:hAnsi="宋体"/>
          <w:sz w:val="28"/>
          <w:szCs w:val="28"/>
        </w:rPr>
      </w:pPr>
      <w:r>
        <w:rPr>
          <w:rFonts w:ascii="仿宋_GB2312" w:eastAsia="仿宋_GB2312" w:hAnsi="宋体" w:hint="eastAsia"/>
          <w:sz w:val="28"/>
          <w:szCs w:val="28"/>
        </w:rPr>
        <w:t>2.1</w:t>
      </w:r>
      <w:r>
        <w:rPr>
          <w:rFonts w:ascii="仿宋_GB2312" w:eastAsia="仿宋_GB2312" w:hAnsi="宋体" w:hint="eastAsia"/>
          <w:sz w:val="28"/>
          <w:szCs w:val="28"/>
        </w:rPr>
        <w:t>产品分类及代码见表</w:t>
      </w:r>
      <w:r>
        <w:rPr>
          <w:rFonts w:ascii="仿宋_GB2312" w:eastAsia="仿宋_GB2312" w:hAnsi="宋体" w:hint="eastAsia"/>
          <w:sz w:val="28"/>
          <w:szCs w:val="28"/>
        </w:rPr>
        <w:t>1</w:t>
      </w:r>
      <w:r>
        <w:rPr>
          <w:rFonts w:ascii="仿宋_GB2312" w:eastAsia="仿宋_GB2312" w:hAnsi="宋体" w:hint="eastAsia"/>
          <w:sz w:val="28"/>
          <w:szCs w:val="28"/>
        </w:rPr>
        <w:t>。</w:t>
      </w:r>
    </w:p>
    <w:p w:rsidR="00AB1C57" w:rsidRDefault="00EA00CE">
      <w:pPr>
        <w:snapToGrid w:val="0"/>
        <w:spacing w:line="360" w:lineRule="exact"/>
        <w:jc w:val="center"/>
        <w:rPr>
          <w:rFonts w:ascii="仿宋_GB2312" w:eastAsia="仿宋_GB2312" w:hAnsi="宋体"/>
          <w:sz w:val="32"/>
          <w:szCs w:val="32"/>
        </w:rPr>
      </w:pPr>
      <w:r>
        <w:rPr>
          <w:rFonts w:ascii="宋体" w:hAnsi="宋体" w:cs="宋体" w:hint="eastAsia"/>
          <w:szCs w:val="21"/>
        </w:rPr>
        <w:t>表</w:t>
      </w:r>
      <w:r>
        <w:rPr>
          <w:rFonts w:ascii="宋体" w:hAnsi="宋体" w:cs="宋体"/>
          <w:szCs w:val="21"/>
        </w:rPr>
        <w:t xml:space="preserve">1  </w:t>
      </w:r>
      <w:r>
        <w:rPr>
          <w:rFonts w:ascii="宋体" w:hAnsi="宋体" w:cs="宋体" w:hint="eastAsia"/>
          <w:szCs w:val="21"/>
        </w:rPr>
        <w:t>产品分类及代码</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2163"/>
        <w:gridCol w:w="2373"/>
        <w:gridCol w:w="2702"/>
      </w:tblGrid>
      <w:tr w:rsidR="00AB1C57">
        <w:trPr>
          <w:trHeight w:val="233"/>
          <w:jc w:val="center"/>
        </w:trPr>
        <w:tc>
          <w:tcPr>
            <w:tcW w:w="1551" w:type="dxa"/>
            <w:vAlign w:val="center"/>
          </w:tcPr>
          <w:p w:rsidR="00AB1C57" w:rsidRDefault="00EA00CE">
            <w:pPr>
              <w:snapToGrid w:val="0"/>
              <w:spacing w:line="360" w:lineRule="exact"/>
              <w:jc w:val="center"/>
              <w:rPr>
                <w:rFonts w:ascii="宋体" w:hAnsi="宋体" w:cs="宋体"/>
                <w:szCs w:val="21"/>
              </w:rPr>
            </w:pPr>
            <w:r>
              <w:rPr>
                <w:rFonts w:ascii="宋体" w:hAnsi="宋体" w:cs="宋体" w:hint="eastAsia"/>
                <w:szCs w:val="21"/>
              </w:rPr>
              <w:t>产品分类</w:t>
            </w:r>
          </w:p>
        </w:tc>
        <w:tc>
          <w:tcPr>
            <w:tcW w:w="2163" w:type="dxa"/>
            <w:vAlign w:val="center"/>
          </w:tcPr>
          <w:p w:rsidR="00AB1C57" w:rsidRDefault="00EA00CE">
            <w:pPr>
              <w:snapToGrid w:val="0"/>
              <w:spacing w:line="360" w:lineRule="exact"/>
              <w:jc w:val="center"/>
              <w:rPr>
                <w:rFonts w:ascii="宋体" w:hAnsi="宋体" w:cs="宋体"/>
                <w:szCs w:val="21"/>
              </w:rPr>
            </w:pPr>
            <w:r>
              <w:rPr>
                <w:rFonts w:ascii="宋体" w:hAnsi="宋体" w:cs="宋体" w:hint="eastAsia"/>
                <w:szCs w:val="21"/>
              </w:rPr>
              <w:t>一级分类</w:t>
            </w:r>
          </w:p>
        </w:tc>
        <w:tc>
          <w:tcPr>
            <w:tcW w:w="2373" w:type="dxa"/>
            <w:vAlign w:val="center"/>
          </w:tcPr>
          <w:p w:rsidR="00AB1C57" w:rsidRDefault="00EA00CE">
            <w:pPr>
              <w:snapToGrid w:val="0"/>
              <w:spacing w:line="360" w:lineRule="exact"/>
              <w:jc w:val="center"/>
              <w:rPr>
                <w:rFonts w:ascii="宋体" w:hAnsi="宋体" w:cs="宋体"/>
                <w:szCs w:val="21"/>
              </w:rPr>
            </w:pPr>
            <w:r>
              <w:rPr>
                <w:rFonts w:ascii="宋体" w:hAnsi="宋体" w:cs="宋体" w:hint="eastAsia"/>
                <w:szCs w:val="21"/>
              </w:rPr>
              <w:t>二级分类</w:t>
            </w:r>
          </w:p>
        </w:tc>
        <w:tc>
          <w:tcPr>
            <w:tcW w:w="2702" w:type="dxa"/>
            <w:vAlign w:val="center"/>
          </w:tcPr>
          <w:p w:rsidR="00AB1C57" w:rsidRDefault="00EA00CE">
            <w:pPr>
              <w:snapToGrid w:val="0"/>
              <w:spacing w:line="360" w:lineRule="exact"/>
              <w:jc w:val="center"/>
              <w:rPr>
                <w:rFonts w:ascii="宋体" w:hAnsi="宋体" w:cs="宋体"/>
                <w:szCs w:val="21"/>
              </w:rPr>
            </w:pPr>
            <w:r>
              <w:rPr>
                <w:rFonts w:ascii="宋体" w:hAnsi="宋体" w:cs="宋体" w:hint="eastAsia"/>
                <w:szCs w:val="21"/>
              </w:rPr>
              <w:t>三级分类</w:t>
            </w:r>
          </w:p>
        </w:tc>
      </w:tr>
      <w:tr w:rsidR="00AB1C57">
        <w:trPr>
          <w:trHeight w:val="253"/>
          <w:jc w:val="center"/>
        </w:trPr>
        <w:tc>
          <w:tcPr>
            <w:tcW w:w="1551" w:type="dxa"/>
            <w:vAlign w:val="center"/>
          </w:tcPr>
          <w:p w:rsidR="00AB1C57" w:rsidRDefault="00EA00CE">
            <w:pPr>
              <w:snapToGrid w:val="0"/>
              <w:spacing w:line="360" w:lineRule="exact"/>
              <w:jc w:val="center"/>
              <w:rPr>
                <w:rFonts w:ascii="宋体" w:hAnsi="宋体" w:cs="宋体"/>
                <w:szCs w:val="21"/>
              </w:rPr>
            </w:pPr>
            <w:r>
              <w:rPr>
                <w:rFonts w:ascii="宋体" w:hAnsi="宋体" w:cs="宋体" w:hint="eastAsia"/>
                <w:szCs w:val="21"/>
              </w:rPr>
              <w:t>分类代码</w:t>
            </w:r>
          </w:p>
        </w:tc>
        <w:tc>
          <w:tcPr>
            <w:tcW w:w="2163" w:type="dxa"/>
            <w:vAlign w:val="center"/>
          </w:tcPr>
          <w:p w:rsidR="00AB1C57" w:rsidRDefault="00EA00CE">
            <w:pPr>
              <w:snapToGrid w:val="0"/>
              <w:spacing w:line="360" w:lineRule="exact"/>
              <w:jc w:val="center"/>
              <w:rPr>
                <w:rFonts w:ascii="宋体" w:hAnsi="宋体" w:cs="宋体"/>
                <w:szCs w:val="21"/>
              </w:rPr>
            </w:pPr>
            <w:r>
              <w:rPr>
                <w:rFonts w:ascii="宋体" w:hAnsi="宋体" w:cs="宋体" w:hint="eastAsia"/>
                <w:szCs w:val="21"/>
              </w:rPr>
              <w:t>7</w:t>
            </w:r>
          </w:p>
        </w:tc>
        <w:tc>
          <w:tcPr>
            <w:tcW w:w="2373" w:type="dxa"/>
            <w:vAlign w:val="center"/>
          </w:tcPr>
          <w:p w:rsidR="00AB1C57" w:rsidRDefault="00EA00CE">
            <w:pPr>
              <w:snapToGrid w:val="0"/>
              <w:spacing w:line="360" w:lineRule="exact"/>
              <w:ind w:firstLineChars="50" w:firstLine="105"/>
              <w:jc w:val="center"/>
              <w:rPr>
                <w:rFonts w:ascii="宋体" w:hAnsi="宋体" w:cs="宋体"/>
                <w:szCs w:val="21"/>
              </w:rPr>
            </w:pPr>
            <w:r>
              <w:rPr>
                <w:rFonts w:ascii="宋体" w:hAnsi="宋体" w:cs="宋体" w:hint="eastAsia"/>
                <w:szCs w:val="21"/>
              </w:rPr>
              <w:t>710</w:t>
            </w:r>
          </w:p>
        </w:tc>
        <w:tc>
          <w:tcPr>
            <w:tcW w:w="2702" w:type="dxa"/>
            <w:vAlign w:val="center"/>
          </w:tcPr>
          <w:p w:rsidR="00AB1C57" w:rsidRDefault="00EA00CE">
            <w:pPr>
              <w:snapToGrid w:val="0"/>
              <w:spacing w:line="360" w:lineRule="exact"/>
              <w:jc w:val="center"/>
              <w:rPr>
                <w:rFonts w:ascii="宋体" w:hAnsi="宋体" w:cs="宋体"/>
                <w:szCs w:val="21"/>
              </w:rPr>
            </w:pPr>
            <w:r>
              <w:rPr>
                <w:rFonts w:ascii="宋体" w:hAnsi="宋体" w:cs="宋体" w:hint="eastAsia"/>
                <w:szCs w:val="21"/>
              </w:rPr>
              <w:t>710</w:t>
            </w:r>
            <w:r>
              <w:rPr>
                <w:rFonts w:ascii="宋体" w:hAnsi="宋体" w:cs="宋体" w:hint="eastAsia"/>
                <w:szCs w:val="21"/>
              </w:rPr>
              <w:t>．</w:t>
            </w:r>
            <w:r>
              <w:rPr>
                <w:rFonts w:ascii="宋体" w:hAnsi="宋体" w:cs="宋体"/>
                <w:szCs w:val="21"/>
              </w:rPr>
              <w:t>2</w:t>
            </w:r>
          </w:p>
        </w:tc>
      </w:tr>
      <w:tr w:rsidR="00AB1C57">
        <w:trPr>
          <w:trHeight w:val="273"/>
          <w:jc w:val="center"/>
        </w:trPr>
        <w:tc>
          <w:tcPr>
            <w:tcW w:w="1551" w:type="dxa"/>
            <w:vAlign w:val="center"/>
          </w:tcPr>
          <w:p w:rsidR="00AB1C57" w:rsidRDefault="00EA00CE">
            <w:pPr>
              <w:snapToGrid w:val="0"/>
              <w:spacing w:line="360" w:lineRule="exact"/>
              <w:jc w:val="center"/>
              <w:rPr>
                <w:rFonts w:ascii="宋体" w:hAnsi="宋体" w:cs="宋体"/>
                <w:szCs w:val="21"/>
              </w:rPr>
            </w:pPr>
            <w:r>
              <w:rPr>
                <w:rFonts w:ascii="宋体" w:hAnsi="宋体" w:cs="宋体" w:hint="eastAsia"/>
                <w:szCs w:val="21"/>
              </w:rPr>
              <w:t>分类名称</w:t>
            </w:r>
          </w:p>
        </w:tc>
        <w:tc>
          <w:tcPr>
            <w:tcW w:w="2163" w:type="dxa"/>
            <w:vAlign w:val="center"/>
          </w:tcPr>
          <w:p w:rsidR="00AB1C57" w:rsidRDefault="00EA00CE">
            <w:pPr>
              <w:snapToGrid w:val="0"/>
              <w:spacing w:line="360" w:lineRule="exact"/>
              <w:jc w:val="center"/>
              <w:rPr>
                <w:rFonts w:ascii="宋体" w:hAnsi="宋体" w:cs="宋体"/>
                <w:szCs w:val="21"/>
              </w:rPr>
            </w:pPr>
            <w:r>
              <w:rPr>
                <w:rFonts w:ascii="宋体" w:hAnsi="宋体" w:cs="宋体" w:hint="eastAsia"/>
                <w:szCs w:val="21"/>
              </w:rPr>
              <w:t>电工及材料</w:t>
            </w:r>
          </w:p>
        </w:tc>
        <w:tc>
          <w:tcPr>
            <w:tcW w:w="2373" w:type="dxa"/>
            <w:vAlign w:val="center"/>
          </w:tcPr>
          <w:p w:rsidR="00AB1C57" w:rsidRDefault="00EA00CE">
            <w:pPr>
              <w:snapToGrid w:val="0"/>
              <w:spacing w:line="360" w:lineRule="exact"/>
              <w:jc w:val="center"/>
              <w:rPr>
                <w:rFonts w:ascii="宋体" w:hAnsi="宋体" w:cs="宋体"/>
                <w:szCs w:val="21"/>
              </w:rPr>
            </w:pPr>
            <w:r>
              <w:rPr>
                <w:rFonts w:ascii="宋体" w:hAnsi="宋体" w:cs="宋体" w:hint="eastAsia"/>
                <w:szCs w:val="21"/>
              </w:rPr>
              <w:t>电机</w:t>
            </w:r>
          </w:p>
        </w:tc>
        <w:tc>
          <w:tcPr>
            <w:tcW w:w="2702" w:type="dxa"/>
            <w:vAlign w:val="center"/>
          </w:tcPr>
          <w:p w:rsidR="00AB1C57" w:rsidRDefault="00EA00CE">
            <w:pPr>
              <w:snapToGrid w:val="0"/>
              <w:spacing w:line="360" w:lineRule="exact"/>
              <w:jc w:val="center"/>
              <w:rPr>
                <w:rFonts w:ascii="宋体" w:hAnsi="宋体" w:cs="宋体"/>
                <w:szCs w:val="21"/>
              </w:rPr>
            </w:pPr>
            <w:r>
              <w:rPr>
                <w:rFonts w:ascii="宋体" w:hAnsi="宋体" w:cs="宋体" w:hint="eastAsia"/>
                <w:szCs w:val="21"/>
              </w:rPr>
              <w:t>三相异步电动机</w:t>
            </w:r>
          </w:p>
        </w:tc>
      </w:tr>
    </w:tbl>
    <w:p w:rsidR="00AB1C57" w:rsidRDefault="00EA00CE" w:rsidP="00D33AA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2.2</w:t>
      </w:r>
      <w:r>
        <w:rPr>
          <w:rFonts w:ascii="仿宋_GB2312" w:eastAsia="仿宋_GB2312" w:hint="eastAsia"/>
          <w:sz w:val="28"/>
          <w:szCs w:val="28"/>
        </w:rPr>
        <w:t>产品种类</w:t>
      </w:r>
    </w:p>
    <w:p w:rsidR="00AB1C57" w:rsidRDefault="00EA00CE" w:rsidP="00D33AA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本细则涉及产品种类：三相异步电动机、高效率三相异步电动机、超高效率三相异步电动机、隔爆型三相异步电动机、绕线转子三相异步电动机。</w:t>
      </w:r>
    </w:p>
    <w:p w:rsidR="00AB1C57" w:rsidRDefault="00EA00CE" w:rsidP="00D33AA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2.3</w:t>
      </w:r>
      <w:r>
        <w:rPr>
          <w:rFonts w:ascii="仿宋_GB2312" w:eastAsia="仿宋_GB2312" w:hint="eastAsia"/>
          <w:sz w:val="28"/>
          <w:szCs w:val="28"/>
        </w:rPr>
        <w:t>术语和定义</w:t>
      </w:r>
    </w:p>
    <w:p w:rsidR="00AB1C57" w:rsidRDefault="00EA00CE" w:rsidP="00D33AA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本细则中未列出的术语和定义同相关引用标准。</w:t>
      </w:r>
    </w:p>
    <w:p w:rsidR="00AB1C57" w:rsidRDefault="00EA00CE" w:rsidP="00D33AA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3</w:t>
      </w:r>
      <w:r>
        <w:rPr>
          <w:rFonts w:ascii="仿宋_GB2312" w:eastAsia="仿宋_GB2312" w:hint="eastAsia"/>
          <w:sz w:val="28"/>
          <w:szCs w:val="28"/>
        </w:rPr>
        <w:t>企业产品生产规模划分</w:t>
      </w:r>
    </w:p>
    <w:p w:rsidR="00AB1C57" w:rsidRDefault="00EA00CE" w:rsidP="00D33AA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根据国家统计局印发的相关管理办法，确定企业规模。</w:t>
      </w:r>
    </w:p>
    <w:p w:rsidR="00AB1C57" w:rsidRDefault="00EA00CE" w:rsidP="00D33AA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4</w:t>
      </w:r>
      <w:r>
        <w:rPr>
          <w:rFonts w:ascii="仿宋_GB2312" w:eastAsia="仿宋_GB2312" w:hint="eastAsia"/>
          <w:sz w:val="28"/>
          <w:szCs w:val="28"/>
        </w:rPr>
        <w:t>检验依据</w:t>
      </w:r>
    </w:p>
    <w:p w:rsidR="00AB1C57" w:rsidRDefault="00EA00CE" w:rsidP="00D33AA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凡是注日期的文件，其随后所有的修改单（不包括勘误的内容）或修订版不适用于本细则。凡是不注日期的文件，其最新版本适用于本细则。</w:t>
      </w:r>
    </w:p>
    <w:p w:rsidR="00AB1C57" w:rsidRDefault="00EA00CE">
      <w:pPr>
        <w:widowControl/>
        <w:adjustRightInd w:val="0"/>
        <w:snapToGrid w:val="0"/>
        <w:spacing w:line="360" w:lineRule="auto"/>
        <w:ind w:firstLineChars="200" w:firstLine="560"/>
        <w:jc w:val="left"/>
        <w:rPr>
          <w:rFonts w:ascii="仿宋_GB2312" w:eastAsia="仿宋_GB2312"/>
          <w:sz w:val="28"/>
          <w:szCs w:val="28"/>
        </w:rPr>
      </w:pPr>
      <w:r>
        <w:rPr>
          <w:rFonts w:ascii="仿宋_GB2312" w:eastAsia="仿宋_GB2312" w:hint="eastAsia"/>
          <w:sz w:val="28"/>
          <w:szCs w:val="28"/>
        </w:rPr>
        <w:t xml:space="preserve">GB/T 12350  </w:t>
      </w:r>
      <w:r>
        <w:rPr>
          <w:rFonts w:ascii="仿宋_GB2312" w:eastAsia="仿宋_GB2312" w:hint="eastAsia"/>
          <w:sz w:val="28"/>
          <w:szCs w:val="28"/>
        </w:rPr>
        <w:t>小功率电动机的安全要求</w:t>
      </w:r>
    </w:p>
    <w:p w:rsidR="00AB1C57" w:rsidRDefault="00EA00CE">
      <w:pPr>
        <w:widowControl/>
        <w:adjustRightInd w:val="0"/>
        <w:snapToGrid w:val="0"/>
        <w:spacing w:line="360" w:lineRule="auto"/>
        <w:ind w:firstLineChars="200" w:firstLine="560"/>
        <w:jc w:val="left"/>
        <w:rPr>
          <w:rFonts w:ascii="仿宋_GB2312" w:eastAsia="仿宋_GB2312"/>
          <w:sz w:val="28"/>
          <w:szCs w:val="28"/>
        </w:rPr>
      </w:pPr>
      <w:r>
        <w:rPr>
          <w:rFonts w:ascii="仿宋_GB2312" w:eastAsia="仿宋_GB2312" w:hint="eastAsia"/>
          <w:sz w:val="28"/>
          <w:szCs w:val="28"/>
        </w:rPr>
        <w:t xml:space="preserve">GB/T 14711  </w:t>
      </w:r>
      <w:r>
        <w:rPr>
          <w:rFonts w:ascii="仿宋_GB2312" w:eastAsia="仿宋_GB2312" w:hint="eastAsia"/>
          <w:sz w:val="28"/>
          <w:szCs w:val="28"/>
        </w:rPr>
        <w:t>中小型旋转电机通用安全要求</w:t>
      </w:r>
    </w:p>
    <w:p w:rsidR="00AB1C57" w:rsidRDefault="00EA00CE">
      <w:pPr>
        <w:widowControl/>
        <w:adjustRightInd w:val="0"/>
        <w:snapToGrid w:val="0"/>
        <w:spacing w:line="360" w:lineRule="auto"/>
        <w:ind w:firstLineChars="200" w:firstLine="560"/>
        <w:jc w:val="left"/>
        <w:rPr>
          <w:rFonts w:ascii="仿宋_GB2312" w:eastAsia="仿宋_GB2312"/>
          <w:sz w:val="28"/>
          <w:szCs w:val="28"/>
        </w:rPr>
      </w:pPr>
      <w:r>
        <w:rPr>
          <w:rFonts w:ascii="仿宋_GB2312" w:eastAsia="仿宋_GB2312" w:hint="eastAsia"/>
          <w:sz w:val="28"/>
          <w:szCs w:val="28"/>
        </w:rPr>
        <w:lastRenderedPageBreak/>
        <w:t xml:space="preserve">GB/T 1971   </w:t>
      </w:r>
      <w:r>
        <w:rPr>
          <w:rFonts w:ascii="仿宋_GB2312" w:eastAsia="仿宋_GB2312" w:hint="eastAsia"/>
          <w:sz w:val="28"/>
          <w:szCs w:val="28"/>
        </w:rPr>
        <w:t>旋转电机</w:t>
      </w:r>
      <w:r>
        <w:rPr>
          <w:rFonts w:ascii="仿宋_GB2312" w:eastAsia="仿宋_GB2312" w:hint="eastAsia"/>
          <w:sz w:val="28"/>
          <w:szCs w:val="28"/>
        </w:rPr>
        <w:t xml:space="preserve"> </w:t>
      </w:r>
      <w:r>
        <w:rPr>
          <w:rFonts w:ascii="仿宋_GB2312" w:eastAsia="仿宋_GB2312" w:hint="eastAsia"/>
          <w:sz w:val="28"/>
          <w:szCs w:val="28"/>
        </w:rPr>
        <w:t>线</w:t>
      </w:r>
      <w:proofErr w:type="gramStart"/>
      <w:r>
        <w:rPr>
          <w:rFonts w:ascii="仿宋_GB2312" w:eastAsia="仿宋_GB2312" w:hint="eastAsia"/>
          <w:sz w:val="28"/>
          <w:szCs w:val="28"/>
        </w:rPr>
        <w:t>端标志</w:t>
      </w:r>
      <w:proofErr w:type="gramEnd"/>
      <w:r>
        <w:rPr>
          <w:rFonts w:ascii="仿宋_GB2312" w:eastAsia="仿宋_GB2312" w:hint="eastAsia"/>
          <w:sz w:val="28"/>
          <w:szCs w:val="28"/>
        </w:rPr>
        <w:t>与旋转方向</w:t>
      </w:r>
    </w:p>
    <w:p w:rsidR="00AB1C57" w:rsidRDefault="00EA00CE">
      <w:pPr>
        <w:widowControl/>
        <w:adjustRightInd w:val="0"/>
        <w:snapToGrid w:val="0"/>
        <w:spacing w:line="360" w:lineRule="auto"/>
        <w:ind w:firstLineChars="200" w:firstLine="560"/>
        <w:jc w:val="left"/>
        <w:rPr>
          <w:rFonts w:ascii="仿宋_GB2312" w:eastAsia="仿宋_GB2312"/>
          <w:sz w:val="28"/>
          <w:szCs w:val="28"/>
        </w:rPr>
      </w:pPr>
      <w:r>
        <w:rPr>
          <w:rFonts w:ascii="仿宋_GB2312" w:eastAsia="仿宋_GB2312" w:hint="eastAsia"/>
          <w:sz w:val="28"/>
          <w:szCs w:val="28"/>
        </w:rPr>
        <w:t xml:space="preserve">GB/T 10068  </w:t>
      </w:r>
      <w:r>
        <w:rPr>
          <w:rFonts w:ascii="仿宋_GB2312" w:eastAsia="仿宋_GB2312" w:hint="eastAsia"/>
          <w:sz w:val="28"/>
          <w:szCs w:val="28"/>
        </w:rPr>
        <w:t>轴中心高为</w:t>
      </w:r>
      <w:r>
        <w:rPr>
          <w:rFonts w:ascii="仿宋_GB2312" w:eastAsia="仿宋_GB2312" w:hint="eastAsia"/>
          <w:sz w:val="28"/>
          <w:szCs w:val="28"/>
        </w:rPr>
        <w:t>56mm</w:t>
      </w:r>
      <w:r>
        <w:rPr>
          <w:rFonts w:ascii="仿宋_GB2312" w:eastAsia="仿宋_GB2312" w:hint="eastAsia"/>
          <w:sz w:val="28"/>
          <w:szCs w:val="28"/>
        </w:rPr>
        <w:t>及以上电机的机械振动</w:t>
      </w:r>
      <w:r>
        <w:rPr>
          <w:rFonts w:ascii="仿宋_GB2312" w:eastAsia="仿宋_GB2312" w:hint="eastAsia"/>
          <w:sz w:val="28"/>
          <w:szCs w:val="28"/>
        </w:rPr>
        <w:t xml:space="preserve"> </w:t>
      </w:r>
      <w:r>
        <w:rPr>
          <w:rFonts w:ascii="仿宋_GB2312" w:eastAsia="仿宋_GB2312" w:hint="eastAsia"/>
          <w:sz w:val="28"/>
          <w:szCs w:val="28"/>
        </w:rPr>
        <w:t>振动的测量、评定及限值</w:t>
      </w:r>
    </w:p>
    <w:p w:rsidR="00AB1C57" w:rsidRDefault="00EA00CE">
      <w:pPr>
        <w:widowControl/>
        <w:adjustRightInd w:val="0"/>
        <w:snapToGrid w:val="0"/>
        <w:spacing w:line="360" w:lineRule="auto"/>
        <w:ind w:firstLineChars="200" w:firstLine="560"/>
        <w:jc w:val="left"/>
        <w:rPr>
          <w:rFonts w:ascii="仿宋_GB2312" w:eastAsia="仿宋_GB2312"/>
          <w:sz w:val="28"/>
          <w:szCs w:val="28"/>
        </w:rPr>
      </w:pPr>
      <w:r>
        <w:rPr>
          <w:rFonts w:ascii="仿宋_GB2312" w:eastAsia="仿宋_GB2312" w:hint="eastAsia"/>
          <w:sz w:val="28"/>
          <w:szCs w:val="28"/>
        </w:rPr>
        <w:t xml:space="preserve">GB/T 10069.  </w:t>
      </w:r>
      <w:r>
        <w:rPr>
          <w:rFonts w:ascii="仿宋_GB2312" w:eastAsia="仿宋_GB2312" w:hint="eastAsia"/>
          <w:sz w:val="28"/>
          <w:szCs w:val="28"/>
        </w:rPr>
        <w:t>旋转电机噪声测定方法及限值</w:t>
      </w:r>
      <w:r>
        <w:rPr>
          <w:rFonts w:ascii="仿宋_GB2312" w:eastAsia="仿宋_GB2312" w:hint="eastAsia"/>
          <w:sz w:val="28"/>
          <w:szCs w:val="28"/>
        </w:rPr>
        <w:t xml:space="preserve"> </w:t>
      </w:r>
      <w:r>
        <w:rPr>
          <w:rFonts w:ascii="仿宋_GB2312" w:eastAsia="仿宋_GB2312" w:hint="eastAsia"/>
          <w:sz w:val="28"/>
          <w:szCs w:val="28"/>
        </w:rPr>
        <w:t>第</w:t>
      </w:r>
      <w:r>
        <w:rPr>
          <w:rFonts w:ascii="仿宋_GB2312" w:eastAsia="仿宋_GB2312" w:hint="eastAsia"/>
          <w:sz w:val="28"/>
          <w:szCs w:val="28"/>
        </w:rPr>
        <w:t>3</w:t>
      </w:r>
      <w:r>
        <w:rPr>
          <w:rFonts w:ascii="仿宋_GB2312" w:eastAsia="仿宋_GB2312" w:hint="eastAsia"/>
          <w:sz w:val="28"/>
          <w:szCs w:val="28"/>
        </w:rPr>
        <w:t>部分：噪声限值</w:t>
      </w:r>
    </w:p>
    <w:p w:rsidR="00AB1C57" w:rsidRDefault="00EA00CE">
      <w:pPr>
        <w:widowControl/>
        <w:adjustRightInd w:val="0"/>
        <w:snapToGrid w:val="0"/>
        <w:spacing w:line="360" w:lineRule="auto"/>
        <w:ind w:firstLineChars="200" w:firstLine="560"/>
        <w:jc w:val="left"/>
        <w:rPr>
          <w:rFonts w:ascii="仿宋_GB2312" w:eastAsia="仿宋_GB2312"/>
          <w:sz w:val="28"/>
          <w:szCs w:val="28"/>
        </w:rPr>
      </w:pPr>
      <w:r>
        <w:rPr>
          <w:rFonts w:ascii="仿宋_GB2312" w:eastAsia="仿宋_GB2312" w:hint="eastAsia"/>
          <w:sz w:val="28"/>
          <w:szCs w:val="28"/>
        </w:rPr>
        <w:t xml:space="preserve">GB/T 1032  </w:t>
      </w:r>
      <w:r>
        <w:rPr>
          <w:rFonts w:ascii="仿宋_GB2312" w:eastAsia="仿宋_GB2312" w:hint="eastAsia"/>
          <w:sz w:val="28"/>
          <w:szCs w:val="28"/>
        </w:rPr>
        <w:t>三相异步电动机试验方法</w:t>
      </w:r>
    </w:p>
    <w:p w:rsidR="00AB1C57" w:rsidRDefault="00EA00CE" w:rsidP="00D33AA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现行有效的企业标准、团体</w:t>
      </w:r>
      <w:r>
        <w:rPr>
          <w:rFonts w:ascii="仿宋_GB2312" w:eastAsia="仿宋_GB2312" w:hint="eastAsia"/>
          <w:sz w:val="28"/>
          <w:szCs w:val="28"/>
        </w:rPr>
        <w:t>标准、地方标准及产品明示质量要求相关的法律法规、部门规章和规范</w:t>
      </w:r>
    </w:p>
    <w:p w:rsidR="00AB1C57" w:rsidRDefault="00EA00CE" w:rsidP="00D33AA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经现行有效的企业标准及产品明示质量要求</w:t>
      </w:r>
    </w:p>
    <w:p w:rsidR="00AB1C57" w:rsidRDefault="00EA00CE" w:rsidP="00D33AA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5</w:t>
      </w:r>
      <w:r>
        <w:rPr>
          <w:rFonts w:ascii="仿宋_GB2312" w:eastAsia="仿宋_GB2312" w:hint="eastAsia"/>
          <w:sz w:val="28"/>
          <w:szCs w:val="28"/>
        </w:rPr>
        <w:t>抽样要求</w:t>
      </w:r>
    </w:p>
    <w:p w:rsidR="00AB1C57" w:rsidRDefault="00EA00CE" w:rsidP="00D33AA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5.1</w:t>
      </w:r>
      <w:r>
        <w:rPr>
          <w:rFonts w:ascii="仿宋_GB2312" w:eastAsia="仿宋_GB2312" w:hint="eastAsia"/>
          <w:sz w:val="28"/>
          <w:szCs w:val="28"/>
        </w:rPr>
        <w:t>抽样型号或规格</w:t>
      </w:r>
    </w:p>
    <w:p w:rsidR="00AB1C57" w:rsidRDefault="00EA00CE" w:rsidP="00D33AA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抽取样品应为同一型号规格、同一批次的产品。</w:t>
      </w:r>
    </w:p>
    <w:p w:rsidR="00AB1C57" w:rsidRDefault="00EA00CE" w:rsidP="00D33AA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5.2</w:t>
      </w:r>
      <w:r>
        <w:rPr>
          <w:rFonts w:ascii="仿宋_GB2312" w:eastAsia="仿宋_GB2312" w:hint="eastAsia"/>
          <w:sz w:val="28"/>
          <w:szCs w:val="28"/>
        </w:rPr>
        <w:t>抽样基数、抽样数量</w:t>
      </w:r>
    </w:p>
    <w:p w:rsidR="00AB1C57" w:rsidRDefault="00EA00CE" w:rsidP="00D33AA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 xml:space="preserve">5.2.1 </w:t>
      </w:r>
      <w:r>
        <w:rPr>
          <w:rFonts w:ascii="仿宋_GB2312" w:eastAsia="仿宋_GB2312" w:hint="eastAsia"/>
          <w:sz w:val="28"/>
          <w:szCs w:val="28"/>
        </w:rPr>
        <w:t>抽样地点</w:t>
      </w:r>
    </w:p>
    <w:p w:rsidR="00AB1C57" w:rsidRDefault="00EA00CE" w:rsidP="00D33AA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在企业的成品库或经销单位待售区域随机抽取有产品质量检验合格证明或者以其他形式表明合格的近期生产的产品。</w:t>
      </w:r>
    </w:p>
    <w:p w:rsidR="00AB1C57" w:rsidRDefault="00EA00CE" w:rsidP="00D33AA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5.2.2</w:t>
      </w:r>
      <w:r>
        <w:rPr>
          <w:rFonts w:ascii="仿宋_GB2312" w:eastAsia="仿宋_GB2312" w:hint="eastAsia"/>
          <w:sz w:val="28"/>
          <w:szCs w:val="28"/>
        </w:rPr>
        <w:t>抽样基数</w:t>
      </w:r>
    </w:p>
    <w:p w:rsidR="00AB1C57" w:rsidRDefault="00EA00CE" w:rsidP="00D33AA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抽样基数满足抽样数量即可。</w:t>
      </w:r>
    </w:p>
    <w:p w:rsidR="00AB1C57" w:rsidRDefault="00EA00CE" w:rsidP="00D33AA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5.2.3</w:t>
      </w:r>
      <w:r>
        <w:rPr>
          <w:rFonts w:ascii="仿宋_GB2312" w:eastAsia="仿宋_GB2312" w:hint="eastAsia"/>
          <w:sz w:val="28"/>
          <w:szCs w:val="28"/>
        </w:rPr>
        <w:t>抽样数量</w:t>
      </w:r>
    </w:p>
    <w:p w:rsidR="00AB1C57" w:rsidRDefault="00EA00CE" w:rsidP="00D33AA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每个企业随机抽取</w:t>
      </w:r>
      <w:r>
        <w:rPr>
          <w:rFonts w:ascii="仿宋_GB2312" w:eastAsia="仿宋_GB2312" w:hint="eastAsia"/>
          <w:sz w:val="28"/>
          <w:szCs w:val="28"/>
        </w:rPr>
        <w:t>1</w:t>
      </w:r>
      <w:r>
        <w:rPr>
          <w:rFonts w:ascii="仿宋_GB2312" w:eastAsia="仿宋_GB2312" w:hint="eastAsia"/>
          <w:sz w:val="28"/>
          <w:szCs w:val="28"/>
        </w:rPr>
        <w:t>种具有代表性的规格型号的产品，共抽取样品</w:t>
      </w:r>
      <w:r>
        <w:rPr>
          <w:rFonts w:ascii="仿宋_GB2312" w:eastAsia="仿宋_GB2312" w:hint="eastAsia"/>
          <w:sz w:val="28"/>
          <w:szCs w:val="28"/>
        </w:rPr>
        <w:t>2</w:t>
      </w:r>
      <w:r>
        <w:rPr>
          <w:rFonts w:ascii="仿宋_GB2312" w:eastAsia="仿宋_GB2312" w:hint="eastAsia"/>
          <w:sz w:val="28"/>
          <w:szCs w:val="28"/>
        </w:rPr>
        <w:t>台，</w:t>
      </w:r>
      <w:r>
        <w:rPr>
          <w:rFonts w:ascii="仿宋_GB2312" w:eastAsia="仿宋_GB2312" w:hint="eastAsia"/>
          <w:sz w:val="28"/>
          <w:szCs w:val="28"/>
        </w:rPr>
        <w:t>2</w:t>
      </w:r>
      <w:r>
        <w:rPr>
          <w:rFonts w:ascii="仿宋_GB2312" w:eastAsia="仿宋_GB2312" w:hint="eastAsia"/>
          <w:sz w:val="28"/>
          <w:szCs w:val="28"/>
        </w:rPr>
        <w:t>台样品均作为检验样品，无备样，复检在原样品上</w:t>
      </w:r>
      <w:r>
        <w:rPr>
          <w:rFonts w:ascii="仿宋_GB2312" w:eastAsia="仿宋_GB2312" w:hint="eastAsia"/>
          <w:sz w:val="28"/>
          <w:szCs w:val="28"/>
        </w:rPr>
        <w:t>进行。</w:t>
      </w:r>
    </w:p>
    <w:p w:rsidR="00AB1C57" w:rsidRDefault="00EA00CE" w:rsidP="00D33AA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5.2.4</w:t>
      </w:r>
      <w:r>
        <w:rPr>
          <w:rFonts w:ascii="仿宋_GB2312" w:eastAsia="仿宋_GB2312" w:hint="eastAsia"/>
          <w:sz w:val="28"/>
          <w:szCs w:val="28"/>
        </w:rPr>
        <w:t>抽样时应注意的问题</w:t>
      </w:r>
    </w:p>
    <w:p w:rsidR="00AB1C57" w:rsidRDefault="00EA00CE" w:rsidP="00D33AA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5.2.4.1</w:t>
      </w:r>
      <w:r>
        <w:rPr>
          <w:rFonts w:ascii="仿宋_GB2312" w:eastAsia="仿宋_GB2312" w:hint="eastAsia"/>
          <w:sz w:val="28"/>
          <w:szCs w:val="28"/>
        </w:rPr>
        <w:t>应由抽样技术人员在现场进行抽取，不得由企业自行抽样。抽取的样品应当是有产品质量检验合格证明或者以其他形式表明合格的产品。</w:t>
      </w:r>
    </w:p>
    <w:p w:rsidR="00AB1C57" w:rsidRDefault="00EA00CE" w:rsidP="00D33AA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lastRenderedPageBreak/>
        <w:t>5.2.4.2</w:t>
      </w:r>
      <w:r>
        <w:rPr>
          <w:rFonts w:ascii="仿宋_GB2312" w:eastAsia="仿宋_GB2312" w:hint="eastAsia"/>
          <w:sz w:val="28"/>
          <w:szCs w:val="28"/>
        </w:rPr>
        <w:t>抽样时，抽样人员应当认真核实营业执照等被抽查企业的相关信息，确认企业不存在不得抽样的情形。遇有下列情况之一且能提供有效证明的，不得抽样：</w:t>
      </w:r>
    </w:p>
    <w:p w:rsidR="00AB1C57" w:rsidRDefault="00EA00CE" w:rsidP="00D33AA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w:t>
      </w:r>
      <w:r>
        <w:rPr>
          <w:rFonts w:ascii="仿宋_GB2312" w:eastAsia="仿宋_GB2312" w:hint="eastAsia"/>
          <w:sz w:val="28"/>
          <w:szCs w:val="28"/>
        </w:rPr>
        <w:t>1</w:t>
      </w:r>
      <w:r>
        <w:rPr>
          <w:rFonts w:ascii="仿宋_GB2312" w:eastAsia="仿宋_GB2312" w:hint="eastAsia"/>
          <w:sz w:val="28"/>
          <w:szCs w:val="28"/>
        </w:rPr>
        <w:t>）被抽查企业无监督抽查通知书或者相关文件复印件所列产品的；</w:t>
      </w:r>
    </w:p>
    <w:p w:rsidR="00AB1C57" w:rsidRDefault="00EA00CE" w:rsidP="00D33AA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w:t>
      </w:r>
      <w:r>
        <w:rPr>
          <w:rFonts w:ascii="仿宋_GB2312" w:eastAsia="仿宋_GB2312" w:hint="eastAsia"/>
          <w:sz w:val="28"/>
          <w:szCs w:val="28"/>
        </w:rPr>
        <w:t>2</w:t>
      </w:r>
      <w:r>
        <w:rPr>
          <w:rFonts w:ascii="仿宋_GB2312" w:eastAsia="仿宋_GB2312" w:hint="eastAsia"/>
          <w:sz w:val="28"/>
          <w:szCs w:val="28"/>
        </w:rPr>
        <w:t>）有充分证据证明拟抽查的产品是不用于销售的；</w:t>
      </w:r>
    </w:p>
    <w:p w:rsidR="00AB1C57" w:rsidRDefault="00EA00CE" w:rsidP="00D33AA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w:t>
      </w:r>
      <w:r>
        <w:rPr>
          <w:rFonts w:ascii="仿宋_GB2312" w:eastAsia="仿宋_GB2312" w:hint="eastAsia"/>
          <w:sz w:val="28"/>
          <w:szCs w:val="28"/>
        </w:rPr>
        <w:t>3</w:t>
      </w:r>
      <w:r>
        <w:rPr>
          <w:rFonts w:ascii="仿宋_GB2312" w:eastAsia="仿宋_GB2312" w:hint="eastAsia"/>
          <w:sz w:val="28"/>
          <w:szCs w:val="28"/>
        </w:rPr>
        <w:t>）产品不涉及强制性标准要求，仅按双方约定的技术要求加工生产，且未执行任何标准的；</w:t>
      </w:r>
    </w:p>
    <w:p w:rsidR="00AB1C57" w:rsidRDefault="00EA00CE" w:rsidP="00D33AA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w:t>
      </w:r>
      <w:r>
        <w:rPr>
          <w:rFonts w:ascii="仿宋_GB2312" w:eastAsia="仿宋_GB2312" w:hint="eastAsia"/>
          <w:sz w:val="28"/>
          <w:szCs w:val="28"/>
        </w:rPr>
        <w:t>4</w:t>
      </w:r>
      <w:r>
        <w:rPr>
          <w:rFonts w:ascii="仿宋_GB2312" w:eastAsia="仿宋_GB2312" w:hint="eastAsia"/>
          <w:sz w:val="28"/>
          <w:szCs w:val="28"/>
        </w:rPr>
        <w:t>）有充分证据证明拟抽查的产品为企业用于出口，并且出口合同对产品质量另有规定的；</w:t>
      </w:r>
    </w:p>
    <w:p w:rsidR="00AB1C57" w:rsidRDefault="00EA00CE" w:rsidP="00D33AA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w:t>
      </w:r>
      <w:r>
        <w:rPr>
          <w:rFonts w:ascii="仿宋_GB2312" w:eastAsia="仿宋_GB2312" w:hint="eastAsia"/>
          <w:sz w:val="28"/>
          <w:szCs w:val="28"/>
        </w:rPr>
        <w:t>5</w:t>
      </w:r>
      <w:r>
        <w:rPr>
          <w:rFonts w:ascii="仿宋_GB2312" w:eastAsia="仿宋_GB2312" w:hint="eastAsia"/>
          <w:sz w:val="28"/>
          <w:szCs w:val="28"/>
        </w:rPr>
        <w:t>）产品或者标签、包装、说明书标有“试制”、“处理”或者“样品”等字样的；</w:t>
      </w:r>
    </w:p>
    <w:p w:rsidR="00AB1C57" w:rsidRDefault="00EA00CE" w:rsidP="00D33AA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w:t>
      </w:r>
      <w:r>
        <w:rPr>
          <w:rFonts w:ascii="仿宋_GB2312" w:eastAsia="仿宋_GB2312"/>
          <w:sz w:val="28"/>
          <w:szCs w:val="28"/>
        </w:rPr>
        <w:t>6</w:t>
      </w:r>
      <w:r>
        <w:rPr>
          <w:rFonts w:ascii="仿宋_GB2312" w:eastAsia="仿宋_GB2312" w:hint="eastAsia"/>
          <w:sz w:val="28"/>
          <w:szCs w:val="28"/>
        </w:rPr>
        <w:t>）企业提供上级市场监管部门</w:t>
      </w:r>
      <w:r>
        <w:rPr>
          <w:rFonts w:ascii="仿宋_GB2312" w:eastAsia="仿宋_GB2312" w:hint="eastAsia"/>
          <w:sz w:val="28"/>
          <w:szCs w:val="28"/>
        </w:rPr>
        <w:t>6</w:t>
      </w:r>
      <w:r>
        <w:rPr>
          <w:rFonts w:ascii="仿宋_GB2312" w:eastAsia="仿宋_GB2312" w:hint="eastAsia"/>
          <w:sz w:val="28"/>
          <w:szCs w:val="28"/>
        </w:rPr>
        <w:t>个月内同一规格型号的该种产品的监督抽查抽样单或者合格检验报告的。</w:t>
      </w:r>
    </w:p>
    <w:p w:rsidR="00AB1C57" w:rsidRDefault="00EA00CE" w:rsidP="00D33AA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5.3</w:t>
      </w:r>
      <w:r>
        <w:rPr>
          <w:rFonts w:ascii="仿宋_GB2312" w:eastAsia="仿宋_GB2312" w:hint="eastAsia"/>
          <w:sz w:val="28"/>
          <w:szCs w:val="28"/>
        </w:rPr>
        <w:t>样品处置</w:t>
      </w:r>
    </w:p>
    <w:p w:rsidR="00AB1C57" w:rsidRDefault="00EA00CE" w:rsidP="00D33AA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两台检验样品应分别封样，加贴封条。封样的方式应能有效防止未经授权的拆封。</w:t>
      </w:r>
    </w:p>
    <w:p w:rsidR="00AB1C57" w:rsidRDefault="00EA00CE" w:rsidP="00D33AA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封样单上应有被抽查企业和抽样技术人员的签名，注明抽样日期，并确认</w:t>
      </w:r>
      <w:proofErr w:type="gramStart"/>
      <w:r>
        <w:rPr>
          <w:rFonts w:ascii="仿宋_GB2312" w:eastAsia="仿宋_GB2312" w:hint="eastAsia"/>
          <w:sz w:val="28"/>
          <w:szCs w:val="28"/>
        </w:rPr>
        <w:t>封样单牢固</w:t>
      </w:r>
      <w:proofErr w:type="gramEnd"/>
      <w:r>
        <w:rPr>
          <w:rFonts w:ascii="仿宋_GB2312" w:eastAsia="仿宋_GB2312" w:hint="eastAsia"/>
          <w:sz w:val="28"/>
          <w:szCs w:val="28"/>
        </w:rPr>
        <w:t>。</w:t>
      </w:r>
    </w:p>
    <w:p w:rsidR="00AB1C57" w:rsidRDefault="00EA00CE" w:rsidP="00D33AA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检验用样品应寄、送至指定的检验机构相关部门。如产品说明书等材料上标明特殊搬运要求，样品应按要求进行处置。</w:t>
      </w:r>
    </w:p>
    <w:p w:rsidR="00AB1C57" w:rsidRDefault="00EA00CE" w:rsidP="00D33AA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5.4</w:t>
      </w:r>
      <w:r>
        <w:rPr>
          <w:rFonts w:ascii="仿宋_GB2312" w:eastAsia="仿宋_GB2312" w:hint="eastAsia"/>
          <w:sz w:val="28"/>
          <w:szCs w:val="28"/>
        </w:rPr>
        <w:t>抽样单</w:t>
      </w:r>
    </w:p>
    <w:p w:rsidR="00AB1C57" w:rsidRDefault="00EA00CE" w:rsidP="00D33AA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应按有关规定填写抽样单，并记录被抽查产品及企业相关信息。同时记录被抽查企业上一年度生产的产品销售总额，以万元计；若企业上一年度未生产，则记录本年度实际销售额，并加以注明。</w:t>
      </w:r>
    </w:p>
    <w:p w:rsidR="00AB1C57" w:rsidRDefault="00EA00CE" w:rsidP="00D33AA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lastRenderedPageBreak/>
        <w:t>对于产品检验所需的样品技术参数等信息，需要被</w:t>
      </w:r>
      <w:proofErr w:type="gramStart"/>
      <w:r>
        <w:rPr>
          <w:rFonts w:ascii="仿宋_GB2312" w:eastAsia="仿宋_GB2312" w:hint="eastAsia"/>
          <w:sz w:val="28"/>
          <w:szCs w:val="28"/>
        </w:rPr>
        <w:t>抽企业</w:t>
      </w:r>
      <w:proofErr w:type="gramEnd"/>
      <w:r>
        <w:rPr>
          <w:rFonts w:ascii="仿宋_GB2312" w:eastAsia="仿宋_GB2312" w:hint="eastAsia"/>
          <w:sz w:val="28"/>
          <w:szCs w:val="28"/>
        </w:rPr>
        <w:t>提供的，应在抽样现场获取，并经企业确认。</w:t>
      </w:r>
    </w:p>
    <w:p w:rsidR="00AB1C57" w:rsidRDefault="00EA00CE" w:rsidP="00D33AA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5.5</w:t>
      </w:r>
      <w:r>
        <w:rPr>
          <w:rFonts w:ascii="仿宋_GB2312" w:eastAsia="仿宋_GB2312" w:hint="eastAsia"/>
          <w:sz w:val="28"/>
          <w:szCs w:val="28"/>
        </w:rPr>
        <w:t>样品获取方式</w:t>
      </w:r>
    </w:p>
    <w:p w:rsidR="00AB1C57" w:rsidRDefault="00EA00CE" w:rsidP="00D33AA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监督抽查所需的样品要在受检单位以购买方式获取。</w:t>
      </w:r>
    </w:p>
    <w:p w:rsidR="00AB1C57" w:rsidRDefault="00EA00CE" w:rsidP="00D33AA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6</w:t>
      </w:r>
      <w:r>
        <w:rPr>
          <w:rFonts w:ascii="仿宋_GB2312" w:eastAsia="仿宋_GB2312" w:hint="eastAsia"/>
          <w:sz w:val="28"/>
          <w:szCs w:val="28"/>
        </w:rPr>
        <w:t>检验要求</w:t>
      </w:r>
    </w:p>
    <w:p w:rsidR="00AB1C57" w:rsidRDefault="00EA00CE" w:rsidP="00D33AAA">
      <w:pPr>
        <w:adjustRightInd w:val="0"/>
        <w:snapToGrid w:val="0"/>
        <w:spacing w:line="360" w:lineRule="auto"/>
        <w:ind w:firstLineChars="196" w:firstLine="549"/>
        <w:rPr>
          <w:rFonts w:ascii="仿宋_GB2312" w:eastAsia="仿宋_GB2312" w:hAnsi="宋体"/>
          <w:color w:val="000000" w:themeColor="text1"/>
          <w:sz w:val="28"/>
          <w:szCs w:val="28"/>
        </w:rPr>
      </w:pPr>
      <w:r>
        <w:rPr>
          <w:rFonts w:ascii="仿宋_GB2312" w:eastAsia="仿宋_GB2312" w:hint="eastAsia"/>
          <w:sz w:val="28"/>
          <w:szCs w:val="28"/>
        </w:rPr>
        <w:t>6.1</w:t>
      </w:r>
      <w:r>
        <w:rPr>
          <w:rFonts w:ascii="仿宋_GB2312" w:eastAsia="仿宋_GB2312" w:hint="eastAsia"/>
          <w:sz w:val="28"/>
          <w:szCs w:val="28"/>
        </w:rPr>
        <w:t>检验项目</w:t>
      </w:r>
    </w:p>
    <w:p w:rsidR="00AB1C57" w:rsidRDefault="00EA00CE">
      <w:pPr>
        <w:jc w:val="center"/>
        <w:rPr>
          <w:szCs w:val="21"/>
        </w:rPr>
      </w:pPr>
      <w:r>
        <w:rPr>
          <w:rFonts w:hint="eastAsia"/>
          <w:szCs w:val="21"/>
        </w:rPr>
        <w:t>表</w:t>
      </w:r>
      <w:r>
        <w:rPr>
          <w:rFonts w:hint="eastAsia"/>
          <w:szCs w:val="21"/>
        </w:rPr>
        <w:t xml:space="preserve">2  </w:t>
      </w:r>
      <w:r>
        <w:rPr>
          <w:rFonts w:hint="eastAsia"/>
          <w:szCs w:val="21"/>
        </w:rPr>
        <w:t>检验项目</w:t>
      </w:r>
    </w:p>
    <w:tbl>
      <w:tblPr>
        <w:tblW w:w="8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3"/>
        <w:gridCol w:w="2239"/>
        <w:gridCol w:w="2379"/>
        <w:gridCol w:w="2611"/>
      </w:tblGrid>
      <w:tr w:rsidR="00AB1C57">
        <w:trPr>
          <w:trHeight w:val="312"/>
          <w:tblHeader/>
          <w:jc w:val="center"/>
        </w:trPr>
        <w:tc>
          <w:tcPr>
            <w:tcW w:w="943" w:type="dxa"/>
            <w:vMerge w:val="restart"/>
            <w:vAlign w:val="center"/>
          </w:tcPr>
          <w:p w:rsidR="00AB1C57" w:rsidRDefault="00EA00CE">
            <w:pPr>
              <w:jc w:val="center"/>
              <w:rPr>
                <w:szCs w:val="21"/>
              </w:rPr>
            </w:pPr>
            <w:r>
              <w:rPr>
                <w:rFonts w:hint="eastAsia"/>
                <w:szCs w:val="21"/>
              </w:rPr>
              <w:t>序号</w:t>
            </w:r>
          </w:p>
        </w:tc>
        <w:tc>
          <w:tcPr>
            <w:tcW w:w="2239" w:type="dxa"/>
            <w:vMerge w:val="restart"/>
            <w:vAlign w:val="center"/>
          </w:tcPr>
          <w:p w:rsidR="00AB1C57" w:rsidRDefault="00EA00CE">
            <w:pPr>
              <w:jc w:val="center"/>
              <w:rPr>
                <w:szCs w:val="21"/>
              </w:rPr>
            </w:pPr>
            <w:r>
              <w:rPr>
                <w:rFonts w:hint="eastAsia"/>
                <w:szCs w:val="21"/>
              </w:rPr>
              <w:t>检验项</w:t>
            </w:r>
            <w:r>
              <w:rPr>
                <w:rFonts w:hint="eastAsia"/>
                <w:szCs w:val="21"/>
              </w:rPr>
              <w:t>目</w:t>
            </w:r>
          </w:p>
        </w:tc>
        <w:tc>
          <w:tcPr>
            <w:tcW w:w="2379" w:type="dxa"/>
            <w:vMerge w:val="restart"/>
            <w:vAlign w:val="center"/>
          </w:tcPr>
          <w:p w:rsidR="00AB1C57" w:rsidRDefault="00EA00CE">
            <w:pPr>
              <w:jc w:val="center"/>
              <w:rPr>
                <w:szCs w:val="21"/>
              </w:rPr>
            </w:pPr>
            <w:r>
              <w:rPr>
                <w:rFonts w:hint="eastAsia"/>
                <w:szCs w:val="21"/>
              </w:rPr>
              <w:t>判定依据</w:t>
            </w:r>
          </w:p>
        </w:tc>
        <w:tc>
          <w:tcPr>
            <w:tcW w:w="2611" w:type="dxa"/>
            <w:vMerge w:val="restart"/>
            <w:vAlign w:val="center"/>
          </w:tcPr>
          <w:p w:rsidR="00AB1C57" w:rsidRDefault="00EA00CE">
            <w:pPr>
              <w:jc w:val="center"/>
              <w:rPr>
                <w:szCs w:val="21"/>
              </w:rPr>
            </w:pPr>
            <w:r>
              <w:rPr>
                <w:rFonts w:ascii="宋体" w:hAnsi="宋体" w:hint="eastAsia"/>
                <w:szCs w:val="21"/>
              </w:rPr>
              <w:t>检测方法</w:t>
            </w:r>
          </w:p>
        </w:tc>
      </w:tr>
      <w:tr w:rsidR="00AB1C57">
        <w:trPr>
          <w:trHeight w:val="315"/>
          <w:tblHeader/>
          <w:jc w:val="center"/>
        </w:trPr>
        <w:tc>
          <w:tcPr>
            <w:tcW w:w="943" w:type="dxa"/>
            <w:vMerge/>
            <w:vAlign w:val="center"/>
          </w:tcPr>
          <w:p w:rsidR="00AB1C57" w:rsidRDefault="00AB1C57">
            <w:pPr>
              <w:jc w:val="center"/>
              <w:rPr>
                <w:szCs w:val="21"/>
              </w:rPr>
            </w:pPr>
          </w:p>
        </w:tc>
        <w:tc>
          <w:tcPr>
            <w:tcW w:w="2239" w:type="dxa"/>
            <w:vMerge/>
            <w:vAlign w:val="center"/>
          </w:tcPr>
          <w:p w:rsidR="00AB1C57" w:rsidRDefault="00AB1C57">
            <w:pPr>
              <w:jc w:val="center"/>
              <w:rPr>
                <w:szCs w:val="21"/>
              </w:rPr>
            </w:pPr>
          </w:p>
        </w:tc>
        <w:tc>
          <w:tcPr>
            <w:tcW w:w="2379" w:type="dxa"/>
            <w:vMerge/>
            <w:vAlign w:val="center"/>
          </w:tcPr>
          <w:p w:rsidR="00AB1C57" w:rsidRDefault="00AB1C57">
            <w:pPr>
              <w:jc w:val="center"/>
              <w:rPr>
                <w:szCs w:val="21"/>
              </w:rPr>
            </w:pPr>
          </w:p>
        </w:tc>
        <w:tc>
          <w:tcPr>
            <w:tcW w:w="2611" w:type="dxa"/>
            <w:vMerge/>
            <w:vAlign w:val="center"/>
          </w:tcPr>
          <w:p w:rsidR="00AB1C57" w:rsidRDefault="00AB1C57">
            <w:pPr>
              <w:jc w:val="center"/>
              <w:rPr>
                <w:rFonts w:ascii="宋体" w:hAnsi="宋体"/>
                <w:szCs w:val="21"/>
              </w:rPr>
            </w:pPr>
          </w:p>
        </w:tc>
      </w:tr>
      <w:tr w:rsidR="00AB1C57">
        <w:trPr>
          <w:trHeight w:val="454"/>
          <w:jc w:val="center"/>
        </w:trPr>
        <w:tc>
          <w:tcPr>
            <w:tcW w:w="943" w:type="dxa"/>
            <w:vAlign w:val="center"/>
          </w:tcPr>
          <w:p w:rsidR="00AB1C57" w:rsidRDefault="00EA00CE">
            <w:pPr>
              <w:jc w:val="center"/>
              <w:rPr>
                <w:szCs w:val="21"/>
              </w:rPr>
            </w:pPr>
            <w:r>
              <w:rPr>
                <w:rFonts w:hint="eastAsia"/>
                <w:szCs w:val="21"/>
              </w:rPr>
              <w:t>1</w:t>
            </w:r>
          </w:p>
        </w:tc>
        <w:tc>
          <w:tcPr>
            <w:tcW w:w="2239" w:type="dxa"/>
            <w:vAlign w:val="center"/>
          </w:tcPr>
          <w:p w:rsidR="00AB1C57" w:rsidRDefault="00EA00CE">
            <w:pPr>
              <w:rPr>
                <w:szCs w:val="21"/>
              </w:rPr>
            </w:pPr>
            <w:r>
              <w:rPr>
                <w:rFonts w:hint="eastAsia"/>
                <w:szCs w:val="21"/>
              </w:rPr>
              <w:t>旋转方向</w:t>
            </w:r>
          </w:p>
        </w:tc>
        <w:tc>
          <w:tcPr>
            <w:tcW w:w="2379" w:type="dxa"/>
            <w:vAlign w:val="center"/>
          </w:tcPr>
          <w:p w:rsidR="00AB1C57" w:rsidRDefault="00EA00CE">
            <w:pPr>
              <w:jc w:val="center"/>
              <w:rPr>
                <w:szCs w:val="21"/>
              </w:rPr>
            </w:pPr>
            <w:r>
              <w:rPr>
                <w:rFonts w:hint="eastAsia"/>
                <w:szCs w:val="21"/>
              </w:rPr>
              <w:t>GB/T 1971</w:t>
            </w:r>
          </w:p>
          <w:p w:rsidR="00AB1C57" w:rsidRDefault="00EA00CE">
            <w:pPr>
              <w:jc w:val="center"/>
              <w:rPr>
                <w:szCs w:val="21"/>
              </w:rPr>
            </w:pPr>
            <w:r>
              <w:rPr>
                <w:rFonts w:hint="eastAsia"/>
                <w:szCs w:val="21"/>
              </w:rPr>
              <w:t>GB/T14711</w:t>
            </w:r>
          </w:p>
        </w:tc>
        <w:tc>
          <w:tcPr>
            <w:tcW w:w="2611" w:type="dxa"/>
            <w:vAlign w:val="center"/>
          </w:tcPr>
          <w:p w:rsidR="00AB1C57" w:rsidRDefault="00EA00CE">
            <w:pPr>
              <w:jc w:val="center"/>
              <w:rPr>
                <w:szCs w:val="21"/>
              </w:rPr>
            </w:pPr>
            <w:r>
              <w:rPr>
                <w:rFonts w:hint="eastAsia"/>
                <w:szCs w:val="21"/>
              </w:rPr>
              <w:t>GB/T 1971</w:t>
            </w:r>
          </w:p>
          <w:p w:rsidR="00AB1C57" w:rsidRDefault="00EA00CE">
            <w:pPr>
              <w:jc w:val="center"/>
              <w:rPr>
                <w:szCs w:val="21"/>
              </w:rPr>
            </w:pPr>
            <w:r>
              <w:rPr>
                <w:rFonts w:hint="eastAsia"/>
                <w:szCs w:val="21"/>
              </w:rPr>
              <w:t>GB/T14711</w:t>
            </w:r>
          </w:p>
        </w:tc>
      </w:tr>
      <w:tr w:rsidR="00AB1C57">
        <w:trPr>
          <w:trHeight w:val="454"/>
          <w:jc w:val="center"/>
        </w:trPr>
        <w:tc>
          <w:tcPr>
            <w:tcW w:w="943" w:type="dxa"/>
            <w:vAlign w:val="center"/>
          </w:tcPr>
          <w:p w:rsidR="00AB1C57" w:rsidRDefault="00EA00CE">
            <w:pPr>
              <w:jc w:val="center"/>
              <w:rPr>
                <w:szCs w:val="21"/>
              </w:rPr>
            </w:pPr>
            <w:r>
              <w:rPr>
                <w:rFonts w:hint="eastAsia"/>
                <w:szCs w:val="21"/>
              </w:rPr>
              <w:t>2</w:t>
            </w:r>
          </w:p>
        </w:tc>
        <w:tc>
          <w:tcPr>
            <w:tcW w:w="2239" w:type="dxa"/>
            <w:vAlign w:val="center"/>
          </w:tcPr>
          <w:p w:rsidR="00AB1C57" w:rsidRDefault="00EA00CE">
            <w:pPr>
              <w:rPr>
                <w:szCs w:val="21"/>
              </w:rPr>
            </w:pPr>
            <w:r>
              <w:rPr>
                <w:rFonts w:hint="eastAsia"/>
                <w:szCs w:val="21"/>
              </w:rPr>
              <w:t>接线盒及接线装置</w:t>
            </w:r>
          </w:p>
        </w:tc>
        <w:tc>
          <w:tcPr>
            <w:tcW w:w="2379" w:type="dxa"/>
            <w:vAlign w:val="center"/>
          </w:tcPr>
          <w:p w:rsidR="00AB1C57" w:rsidRDefault="00EA00CE">
            <w:pPr>
              <w:jc w:val="center"/>
              <w:rPr>
                <w:szCs w:val="21"/>
              </w:rPr>
            </w:pPr>
            <w:r>
              <w:rPr>
                <w:rFonts w:hint="eastAsia"/>
                <w:szCs w:val="21"/>
              </w:rPr>
              <w:t>GB/T14711</w:t>
            </w:r>
          </w:p>
        </w:tc>
        <w:tc>
          <w:tcPr>
            <w:tcW w:w="2611" w:type="dxa"/>
            <w:vAlign w:val="center"/>
          </w:tcPr>
          <w:p w:rsidR="00AB1C57" w:rsidRDefault="00EA00CE">
            <w:pPr>
              <w:jc w:val="center"/>
              <w:rPr>
                <w:szCs w:val="21"/>
              </w:rPr>
            </w:pPr>
            <w:r>
              <w:rPr>
                <w:rFonts w:hint="eastAsia"/>
                <w:szCs w:val="21"/>
              </w:rPr>
              <w:t>GB/T14711</w:t>
            </w:r>
          </w:p>
        </w:tc>
      </w:tr>
      <w:tr w:rsidR="00AB1C57">
        <w:trPr>
          <w:trHeight w:val="454"/>
          <w:jc w:val="center"/>
        </w:trPr>
        <w:tc>
          <w:tcPr>
            <w:tcW w:w="943" w:type="dxa"/>
            <w:vAlign w:val="center"/>
          </w:tcPr>
          <w:p w:rsidR="00AB1C57" w:rsidRDefault="00EA00CE">
            <w:pPr>
              <w:jc w:val="center"/>
              <w:rPr>
                <w:szCs w:val="21"/>
              </w:rPr>
            </w:pPr>
            <w:r>
              <w:rPr>
                <w:rFonts w:hint="eastAsia"/>
                <w:szCs w:val="21"/>
              </w:rPr>
              <w:t>3</w:t>
            </w:r>
          </w:p>
        </w:tc>
        <w:tc>
          <w:tcPr>
            <w:tcW w:w="2239" w:type="dxa"/>
            <w:vAlign w:val="center"/>
          </w:tcPr>
          <w:p w:rsidR="00AB1C57" w:rsidRDefault="00EA00CE">
            <w:pPr>
              <w:rPr>
                <w:szCs w:val="21"/>
              </w:rPr>
            </w:pPr>
            <w:r>
              <w:rPr>
                <w:rFonts w:hint="eastAsia"/>
                <w:szCs w:val="21"/>
              </w:rPr>
              <w:t>接地</w:t>
            </w:r>
          </w:p>
        </w:tc>
        <w:tc>
          <w:tcPr>
            <w:tcW w:w="2379" w:type="dxa"/>
            <w:vAlign w:val="center"/>
          </w:tcPr>
          <w:p w:rsidR="00AB1C57" w:rsidRDefault="00EA00CE">
            <w:pPr>
              <w:jc w:val="center"/>
              <w:rPr>
                <w:szCs w:val="21"/>
              </w:rPr>
            </w:pPr>
            <w:r>
              <w:rPr>
                <w:rFonts w:hint="eastAsia"/>
                <w:szCs w:val="21"/>
              </w:rPr>
              <w:t>GB/T14711</w:t>
            </w:r>
          </w:p>
        </w:tc>
        <w:tc>
          <w:tcPr>
            <w:tcW w:w="2611" w:type="dxa"/>
            <w:vAlign w:val="center"/>
          </w:tcPr>
          <w:p w:rsidR="00AB1C57" w:rsidRDefault="00EA00CE">
            <w:pPr>
              <w:jc w:val="center"/>
              <w:rPr>
                <w:szCs w:val="21"/>
              </w:rPr>
            </w:pPr>
            <w:r>
              <w:rPr>
                <w:rFonts w:hint="eastAsia"/>
                <w:szCs w:val="21"/>
              </w:rPr>
              <w:t>GB/T14711</w:t>
            </w:r>
          </w:p>
        </w:tc>
      </w:tr>
      <w:tr w:rsidR="00AB1C57">
        <w:trPr>
          <w:trHeight w:val="454"/>
          <w:jc w:val="center"/>
        </w:trPr>
        <w:tc>
          <w:tcPr>
            <w:tcW w:w="943" w:type="dxa"/>
            <w:vAlign w:val="center"/>
          </w:tcPr>
          <w:p w:rsidR="00AB1C57" w:rsidRDefault="00EA00CE">
            <w:pPr>
              <w:jc w:val="center"/>
              <w:rPr>
                <w:szCs w:val="21"/>
              </w:rPr>
            </w:pPr>
            <w:r>
              <w:rPr>
                <w:rFonts w:hint="eastAsia"/>
                <w:szCs w:val="21"/>
              </w:rPr>
              <w:t>4</w:t>
            </w:r>
          </w:p>
        </w:tc>
        <w:tc>
          <w:tcPr>
            <w:tcW w:w="2239" w:type="dxa"/>
            <w:vAlign w:val="center"/>
          </w:tcPr>
          <w:p w:rsidR="00AB1C57" w:rsidRDefault="00EA00CE">
            <w:pPr>
              <w:rPr>
                <w:szCs w:val="21"/>
              </w:rPr>
            </w:pPr>
            <w:r>
              <w:rPr>
                <w:rFonts w:hint="eastAsia"/>
                <w:szCs w:val="21"/>
              </w:rPr>
              <w:t>引线防护</w:t>
            </w:r>
          </w:p>
        </w:tc>
        <w:tc>
          <w:tcPr>
            <w:tcW w:w="2379" w:type="dxa"/>
            <w:vAlign w:val="center"/>
          </w:tcPr>
          <w:p w:rsidR="00AB1C57" w:rsidRDefault="00EA00CE">
            <w:pPr>
              <w:jc w:val="center"/>
              <w:rPr>
                <w:szCs w:val="21"/>
              </w:rPr>
            </w:pPr>
            <w:r>
              <w:rPr>
                <w:rFonts w:hint="eastAsia"/>
                <w:szCs w:val="21"/>
              </w:rPr>
              <w:t>GB/T14711</w:t>
            </w:r>
          </w:p>
        </w:tc>
        <w:tc>
          <w:tcPr>
            <w:tcW w:w="2611" w:type="dxa"/>
            <w:vAlign w:val="center"/>
          </w:tcPr>
          <w:p w:rsidR="00AB1C57" w:rsidRDefault="00EA00CE">
            <w:pPr>
              <w:jc w:val="center"/>
              <w:rPr>
                <w:szCs w:val="21"/>
              </w:rPr>
            </w:pPr>
            <w:r>
              <w:rPr>
                <w:rFonts w:hint="eastAsia"/>
                <w:szCs w:val="21"/>
              </w:rPr>
              <w:t>GB/T14711</w:t>
            </w:r>
          </w:p>
        </w:tc>
      </w:tr>
      <w:tr w:rsidR="00AB1C57">
        <w:trPr>
          <w:trHeight w:val="454"/>
          <w:jc w:val="center"/>
        </w:trPr>
        <w:tc>
          <w:tcPr>
            <w:tcW w:w="943" w:type="dxa"/>
            <w:vAlign w:val="center"/>
          </w:tcPr>
          <w:p w:rsidR="00AB1C57" w:rsidRDefault="00EA00CE">
            <w:pPr>
              <w:jc w:val="center"/>
              <w:rPr>
                <w:szCs w:val="21"/>
              </w:rPr>
            </w:pPr>
            <w:r>
              <w:rPr>
                <w:rFonts w:hint="eastAsia"/>
                <w:szCs w:val="21"/>
              </w:rPr>
              <w:t>5</w:t>
            </w:r>
          </w:p>
        </w:tc>
        <w:tc>
          <w:tcPr>
            <w:tcW w:w="2239" w:type="dxa"/>
            <w:vAlign w:val="center"/>
          </w:tcPr>
          <w:p w:rsidR="00AB1C57" w:rsidRDefault="00EA00CE">
            <w:pPr>
              <w:rPr>
                <w:szCs w:val="21"/>
              </w:rPr>
            </w:pPr>
            <w:r>
              <w:rPr>
                <w:rFonts w:hint="eastAsia"/>
                <w:szCs w:val="21"/>
              </w:rPr>
              <w:t>接线端子</w:t>
            </w:r>
          </w:p>
        </w:tc>
        <w:tc>
          <w:tcPr>
            <w:tcW w:w="2379" w:type="dxa"/>
            <w:vAlign w:val="center"/>
          </w:tcPr>
          <w:p w:rsidR="00AB1C57" w:rsidRDefault="00EA00CE">
            <w:pPr>
              <w:jc w:val="center"/>
              <w:rPr>
                <w:szCs w:val="21"/>
              </w:rPr>
            </w:pPr>
            <w:r>
              <w:rPr>
                <w:rFonts w:hint="eastAsia"/>
                <w:szCs w:val="21"/>
              </w:rPr>
              <w:t>GB/T14711</w:t>
            </w:r>
          </w:p>
        </w:tc>
        <w:tc>
          <w:tcPr>
            <w:tcW w:w="2611" w:type="dxa"/>
            <w:vAlign w:val="center"/>
          </w:tcPr>
          <w:p w:rsidR="00AB1C57" w:rsidRDefault="00EA00CE">
            <w:pPr>
              <w:jc w:val="center"/>
              <w:rPr>
                <w:szCs w:val="21"/>
              </w:rPr>
            </w:pPr>
            <w:r>
              <w:rPr>
                <w:rFonts w:hint="eastAsia"/>
                <w:szCs w:val="21"/>
              </w:rPr>
              <w:t>GB/T14711</w:t>
            </w:r>
          </w:p>
        </w:tc>
      </w:tr>
      <w:tr w:rsidR="00AB1C57">
        <w:trPr>
          <w:trHeight w:val="454"/>
          <w:jc w:val="center"/>
        </w:trPr>
        <w:tc>
          <w:tcPr>
            <w:tcW w:w="943" w:type="dxa"/>
            <w:vAlign w:val="center"/>
          </w:tcPr>
          <w:p w:rsidR="00AB1C57" w:rsidRDefault="00EA00CE">
            <w:pPr>
              <w:jc w:val="center"/>
              <w:rPr>
                <w:szCs w:val="21"/>
              </w:rPr>
            </w:pPr>
            <w:r>
              <w:rPr>
                <w:rFonts w:hint="eastAsia"/>
                <w:szCs w:val="21"/>
              </w:rPr>
              <w:t>6</w:t>
            </w:r>
          </w:p>
        </w:tc>
        <w:tc>
          <w:tcPr>
            <w:tcW w:w="2239" w:type="dxa"/>
            <w:vAlign w:val="center"/>
          </w:tcPr>
          <w:p w:rsidR="00AB1C57" w:rsidRDefault="00EA00CE">
            <w:pPr>
              <w:rPr>
                <w:szCs w:val="21"/>
              </w:rPr>
            </w:pPr>
            <w:r>
              <w:rPr>
                <w:rFonts w:hint="eastAsia"/>
                <w:szCs w:val="21"/>
              </w:rPr>
              <w:t>定额试验</w:t>
            </w:r>
          </w:p>
        </w:tc>
        <w:tc>
          <w:tcPr>
            <w:tcW w:w="2379" w:type="dxa"/>
            <w:vAlign w:val="center"/>
          </w:tcPr>
          <w:p w:rsidR="00AB1C57" w:rsidRDefault="00EA00CE">
            <w:pPr>
              <w:jc w:val="center"/>
              <w:rPr>
                <w:szCs w:val="21"/>
              </w:rPr>
            </w:pPr>
            <w:r>
              <w:rPr>
                <w:rFonts w:hint="eastAsia"/>
                <w:szCs w:val="21"/>
              </w:rPr>
              <w:t>GB/T14711</w:t>
            </w:r>
          </w:p>
        </w:tc>
        <w:tc>
          <w:tcPr>
            <w:tcW w:w="2611" w:type="dxa"/>
            <w:vAlign w:val="center"/>
          </w:tcPr>
          <w:p w:rsidR="00AB1C57" w:rsidRDefault="00EA00CE">
            <w:pPr>
              <w:jc w:val="center"/>
              <w:rPr>
                <w:szCs w:val="21"/>
              </w:rPr>
            </w:pPr>
            <w:r>
              <w:rPr>
                <w:rFonts w:hint="eastAsia"/>
                <w:szCs w:val="21"/>
              </w:rPr>
              <w:t>GB/T14711</w:t>
            </w:r>
          </w:p>
        </w:tc>
      </w:tr>
      <w:tr w:rsidR="00AB1C57">
        <w:trPr>
          <w:trHeight w:val="454"/>
          <w:jc w:val="center"/>
        </w:trPr>
        <w:tc>
          <w:tcPr>
            <w:tcW w:w="943" w:type="dxa"/>
            <w:vAlign w:val="center"/>
          </w:tcPr>
          <w:p w:rsidR="00AB1C57" w:rsidRDefault="00EA00CE">
            <w:pPr>
              <w:jc w:val="center"/>
              <w:rPr>
                <w:szCs w:val="21"/>
              </w:rPr>
            </w:pPr>
            <w:r>
              <w:rPr>
                <w:rFonts w:hint="eastAsia"/>
                <w:szCs w:val="21"/>
              </w:rPr>
              <w:t>7</w:t>
            </w:r>
          </w:p>
        </w:tc>
        <w:tc>
          <w:tcPr>
            <w:tcW w:w="2239" w:type="dxa"/>
            <w:vAlign w:val="center"/>
          </w:tcPr>
          <w:p w:rsidR="00AB1C57" w:rsidRDefault="00EA00CE">
            <w:pPr>
              <w:rPr>
                <w:szCs w:val="21"/>
              </w:rPr>
            </w:pPr>
            <w:r>
              <w:rPr>
                <w:rFonts w:hint="eastAsia"/>
                <w:szCs w:val="21"/>
              </w:rPr>
              <w:t>接触电流</w:t>
            </w:r>
          </w:p>
        </w:tc>
        <w:tc>
          <w:tcPr>
            <w:tcW w:w="2379" w:type="dxa"/>
            <w:vAlign w:val="center"/>
          </w:tcPr>
          <w:p w:rsidR="00AB1C57" w:rsidRDefault="00EA00CE">
            <w:pPr>
              <w:jc w:val="center"/>
              <w:rPr>
                <w:szCs w:val="21"/>
              </w:rPr>
            </w:pPr>
            <w:r>
              <w:rPr>
                <w:rFonts w:hint="eastAsia"/>
                <w:szCs w:val="21"/>
              </w:rPr>
              <w:t>GB/T14711</w:t>
            </w:r>
          </w:p>
        </w:tc>
        <w:tc>
          <w:tcPr>
            <w:tcW w:w="2611" w:type="dxa"/>
            <w:vAlign w:val="center"/>
          </w:tcPr>
          <w:p w:rsidR="00AB1C57" w:rsidRDefault="00EA00CE">
            <w:pPr>
              <w:jc w:val="center"/>
              <w:rPr>
                <w:szCs w:val="21"/>
              </w:rPr>
            </w:pPr>
            <w:r>
              <w:rPr>
                <w:rFonts w:hint="eastAsia"/>
                <w:szCs w:val="21"/>
              </w:rPr>
              <w:t>GB/T14711</w:t>
            </w:r>
          </w:p>
        </w:tc>
      </w:tr>
      <w:tr w:rsidR="00AB1C57">
        <w:trPr>
          <w:trHeight w:val="454"/>
          <w:jc w:val="center"/>
        </w:trPr>
        <w:tc>
          <w:tcPr>
            <w:tcW w:w="943" w:type="dxa"/>
            <w:vAlign w:val="center"/>
          </w:tcPr>
          <w:p w:rsidR="00AB1C57" w:rsidRDefault="00EA00CE">
            <w:pPr>
              <w:jc w:val="center"/>
              <w:rPr>
                <w:szCs w:val="21"/>
              </w:rPr>
            </w:pPr>
            <w:r>
              <w:rPr>
                <w:rFonts w:hint="eastAsia"/>
                <w:szCs w:val="21"/>
              </w:rPr>
              <w:t>8</w:t>
            </w:r>
          </w:p>
        </w:tc>
        <w:tc>
          <w:tcPr>
            <w:tcW w:w="2239" w:type="dxa"/>
            <w:vAlign w:val="center"/>
          </w:tcPr>
          <w:p w:rsidR="00AB1C57" w:rsidRDefault="00EA00CE">
            <w:pPr>
              <w:rPr>
                <w:szCs w:val="21"/>
              </w:rPr>
            </w:pPr>
            <w:r>
              <w:rPr>
                <w:rFonts w:hint="eastAsia"/>
                <w:szCs w:val="21"/>
              </w:rPr>
              <w:t>绝缘电阻</w:t>
            </w:r>
          </w:p>
        </w:tc>
        <w:tc>
          <w:tcPr>
            <w:tcW w:w="2379" w:type="dxa"/>
            <w:vAlign w:val="center"/>
          </w:tcPr>
          <w:p w:rsidR="00AB1C57" w:rsidRDefault="00EA00CE">
            <w:pPr>
              <w:jc w:val="center"/>
              <w:rPr>
                <w:szCs w:val="21"/>
              </w:rPr>
            </w:pPr>
            <w:r>
              <w:rPr>
                <w:rFonts w:hint="eastAsia"/>
                <w:szCs w:val="21"/>
              </w:rPr>
              <w:t>GB/T14711</w:t>
            </w:r>
          </w:p>
        </w:tc>
        <w:tc>
          <w:tcPr>
            <w:tcW w:w="2611" w:type="dxa"/>
            <w:vAlign w:val="center"/>
          </w:tcPr>
          <w:p w:rsidR="00AB1C57" w:rsidRDefault="00EA00CE">
            <w:pPr>
              <w:jc w:val="center"/>
              <w:rPr>
                <w:szCs w:val="21"/>
              </w:rPr>
            </w:pPr>
            <w:r>
              <w:rPr>
                <w:rFonts w:hint="eastAsia"/>
                <w:szCs w:val="21"/>
              </w:rPr>
              <w:t>GB/T14711</w:t>
            </w:r>
          </w:p>
        </w:tc>
      </w:tr>
      <w:tr w:rsidR="00AB1C57">
        <w:trPr>
          <w:trHeight w:val="454"/>
          <w:jc w:val="center"/>
        </w:trPr>
        <w:tc>
          <w:tcPr>
            <w:tcW w:w="943" w:type="dxa"/>
            <w:vAlign w:val="center"/>
          </w:tcPr>
          <w:p w:rsidR="00AB1C57" w:rsidRDefault="00EA00CE">
            <w:pPr>
              <w:jc w:val="center"/>
              <w:rPr>
                <w:szCs w:val="21"/>
              </w:rPr>
            </w:pPr>
            <w:r>
              <w:rPr>
                <w:rFonts w:hint="eastAsia"/>
                <w:szCs w:val="21"/>
              </w:rPr>
              <w:t>9</w:t>
            </w:r>
          </w:p>
        </w:tc>
        <w:tc>
          <w:tcPr>
            <w:tcW w:w="2239" w:type="dxa"/>
            <w:vAlign w:val="center"/>
          </w:tcPr>
          <w:p w:rsidR="00AB1C57" w:rsidRDefault="00EA00CE">
            <w:pPr>
              <w:rPr>
                <w:szCs w:val="21"/>
              </w:rPr>
            </w:pPr>
            <w:r>
              <w:rPr>
                <w:rFonts w:hint="eastAsia"/>
                <w:szCs w:val="21"/>
              </w:rPr>
              <w:t>介电强度试验</w:t>
            </w:r>
          </w:p>
        </w:tc>
        <w:tc>
          <w:tcPr>
            <w:tcW w:w="2379" w:type="dxa"/>
            <w:vAlign w:val="center"/>
          </w:tcPr>
          <w:p w:rsidR="00AB1C57" w:rsidRDefault="00EA00CE">
            <w:pPr>
              <w:jc w:val="center"/>
              <w:rPr>
                <w:szCs w:val="21"/>
              </w:rPr>
            </w:pPr>
            <w:r>
              <w:rPr>
                <w:rFonts w:hint="eastAsia"/>
                <w:szCs w:val="21"/>
              </w:rPr>
              <w:t>GB/T14711</w:t>
            </w:r>
          </w:p>
        </w:tc>
        <w:tc>
          <w:tcPr>
            <w:tcW w:w="2611" w:type="dxa"/>
            <w:vAlign w:val="center"/>
          </w:tcPr>
          <w:p w:rsidR="00AB1C57" w:rsidRDefault="00EA00CE">
            <w:pPr>
              <w:jc w:val="center"/>
              <w:rPr>
                <w:szCs w:val="21"/>
              </w:rPr>
            </w:pPr>
            <w:r>
              <w:rPr>
                <w:rFonts w:hint="eastAsia"/>
                <w:szCs w:val="21"/>
              </w:rPr>
              <w:t>GB/T14711</w:t>
            </w:r>
          </w:p>
        </w:tc>
      </w:tr>
      <w:tr w:rsidR="00AB1C57">
        <w:trPr>
          <w:trHeight w:val="454"/>
          <w:jc w:val="center"/>
        </w:trPr>
        <w:tc>
          <w:tcPr>
            <w:tcW w:w="943" w:type="dxa"/>
            <w:vAlign w:val="center"/>
          </w:tcPr>
          <w:p w:rsidR="00AB1C57" w:rsidRDefault="00EA00CE">
            <w:pPr>
              <w:jc w:val="center"/>
              <w:rPr>
                <w:szCs w:val="21"/>
              </w:rPr>
            </w:pPr>
            <w:r>
              <w:rPr>
                <w:rFonts w:hint="eastAsia"/>
                <w:szCs w:val="21"/>
              </w:rPr>
              <w:t>10</w:t>
            </w:r>
          </w:p>
        </w:tc>
        <w:tc>
          <w:tcPr>
            <w:tcW w:w="2239" w:type="dxa"/>
            <w:vAlign w:val="center"/>
          </w:tcPr>
          <w:p w:rsidR="00AB1C57" w:rsidRDefault="00EA00CE">
            <w:pPr>
              <w:rPr>
                <w:szCs w:val="21"/>
              </w:rPr>
            </w:pPr>
            <w:r>
              <w:rPr>
                <w:rFonts w:hint="eastAsia"/>
                <w:szCs w:val="21"/>
              </w:rPr>
              <w:t>机械强度试验</w:t>
            </w:r>
          </w:p>
        </w:tc>
        <w:tc>
          <w:tcPr>
            <w:tcW w:w="2379" w:type="dxa"/>
            <w:vAlign w:val="center"/>
          </w:tcPr>
          <w:p w:rsidR="00AB1C57" w:rsidRDefault="00EA00CE">
            <w:pPr>
              <w:jc w:val="center"/>
              <w:rPr>
                <w:szCs w:val="21"/>
              </w:rPr>
            </w:pPr>
            <w:r>
              <w:rPr>
                <w:rFonts w:hint="eastAsia"/>
                <w:szCs w:val="21"/>
              </w:rPr>
              <w:t>GB/T14711</w:t>
            </w:r>
          </w:p>
        </w:tc>
        <w:tc>
          <w:tcPr>
            <w:tcW w:w="2611" w:type="dxa"/>
            <w:vAlign w:val="center"/>
          </w:tcPr>
          <w:p w:rsidR="00AB1C57" w:rsidRDefault="00EA00CE">
            <w:pPr>
              <w:jc w:val="center"/>
              <w:rPr>
                <w:szCs w:val="21"/>
              </w:rPr>
            </w:pPr>
            <w:r>
              <w:rPr>
                <w:rFonts w:hint="eastAsia"/>
                <w:szCs w:val="21"/>
              </w:rPr>
              <w:t>GB/T14711</w:t>
            </w:r>
          </w:p>
        </w:tc>
      </w:tr>
      <w:tr w:rsidR="00AB1C57">
        <w:trPr>
          <w:trHeight w:val="454"/>
          <w:jc w:val="center"/>
        </w:trPr>
        <w:tc>
          <w:tcPr>
            <w:tcW w:w="943" w:type="dxa"/>
            <w:vAlign w:val="center"/>
          </w:tcPr>
          <w:p w:rsidR="00AB1C57" w:rsidRDefault="00EA00CE">
            <w:pPr>
              <w:jc w:val="center"/>
              <w:rPr>
                <w:szCs w:val="21"/>
              </w:rPr>
            </w:pPr>
            <w:r>
              <w:rPr>
                <w:rFonts w:hint="eastAsia"/>
                <w:szCs w:val="21"/>
              </w:rPr>
              <w:t>11</w:t>
            </w:r>
          </w:p>
        </w:tc>
        <w:tc>
          <w:tcPr>
            <w:tcW w:w="2239" w:type="dxa"/>
            <w:vAlign w:val="center"/>
          </w:tcPr>
          <w:p w:rsidR="00AB1C57" w:rsidRDefault="00EA00CE">
            <w:pPr>
              <w:rPr>
                <w:szCs w:val="21"/>
              </w:rPr>
            </w:pPr>
            <w:r>
              <w:rPr>
                <w:rFonts w:hint="eastAsia"/>
                <w:szCs w:val="21"/>
              </w:rPr>
              <w:t>振动的测定</w:t>
            </w:r>
          </w:p>
        </w:tc>
        <w:tc>
          <w:tcPr>
            <w:tcW w:w="2379" w:type="dxa"/>
            <w:vAlign w:val="center"/>
          </w:tcPr>
          <w:p w:rsidR="00AB1C57" w:rsidRDefault="00EA00CE">
            <w:pPr>
              <w:jc w:val="center"/>
              <w:rPr>
                <w:szCs w:val="21"/>
              </w:rPr>
            </w:pPr>
            <w:r>
              <w:rPr>
                <w:rFonts w:hint="eastAsia"/>
                <w:szCs w:val="21"/>
              </w:rPr>
              <w:t>GB/T10068</w:t>
            </w:r>
          </w:p>
        </w:tc>
        <w:tc>
          <w:tcPr>
            <w:tcW w:w="2611" w:type="dxa"/>
            <w:vAlign w:val="center"/>
          </w:tcPr>
          <w:p w:rsidR="00AB1C57" w:rsidRDefault="00EA00CE">
            <w:pPr>
              <w:jc w:val="center"/>
              <w:rPr>
                <w:szCs w:val="21"/>
              </w:rPr>
            </w:pPr>
            <w:r>
              <w:rPr>
                <w:rFonts w:hint="eastAsia"/>
                <w:szCs w:val="21"/>
              </w:rPr>
              <w:t>GB/T10068</w:t>
            </w:r>
          </w:p>
        </w:tc>
      </w:tr>
      <w:tr w:rsidR="00AB1C57">
        <w:trPr>
          <w:trHeight w:val="454"/>
          <w:jc w:val="center"/>
        </w:trPr>
        <w:tc>
          <w:tcPr>
            <w:tcW w:w="943" w:type="dxa"/>
            <w:vAlign w:val="center"/>
          </w:tcPr>
          <w:p w:rsidR="00AB1C57" w:rsidRDefault="00EA00CE">
            <w:pPr>
              <w:jc w:val="center"/>
              <w:rPr>
                <w:szCs w:val="21"/>
              </w:rPr>
            </w:pPr>
            <w:r>
              <w:rPr>
                <w:rFonts w:hint="eastAsia"/>
                <w:szCs w:val="21"/>
              </w:rPr>
              <w:t>12</w:t>
            </w:r>
          </w:p>
        </w:tc>
        <w:tc>
          <w:tcPr>
            <w:tcW w:w="2239" w:type="dxa"/>
            <w:vAlign w:val="center"/>
          </w:tcPr>
          <w:p w:rsidR="00AB1C57" w:rsidRDefault="00EA00CE">
            <w:pPr>
              <w:rPr>
                <w:szCs w:val="21"/>
              </w:rPr>
            </w:pPr>
            <w:r>
              <w:rPr>
                <w:rFonts w:hint="eastAsia"/>
                <w:szCs w:val="21"/>
              </w:rPr>
              <w:t>噪声的测定</w:t>
            </w:r>
          </w:p>
        </w:tc>
        <w:tc>
          <w:tcPr>
            <w:tcW w:w="2379" w:type="dxa"/>
            <w:vAlign w:val="center"/>
          </w:tcPr>
          <w:p w:rsidR="00AB1C57" w:rsidRDefault="00EA00CE">
            <w:pPr>
              <w:jc w:val="center"/>
              <w:rPr>
                <w:szCs w:val="21"/>
              </w:rPr>
            </w:pPr>
            <w:r>
              <w:rPr>
                <w:rFonts w:hint="eastAsia"/>
                <w:szCs w:val="21"/>
              </w:rPr>
              <w:t>GB/T10069.3</w:t>
            </w:r>
          </w:p>
        </w:tc>
        <w:tc>
          <w:tcPr>
            <w:tcW w:w="2611" w:type="dxa"/>
            <w:vAlign w:val="center"/>
          </w:tcPr>
          <w:p w:rsidR="00AB1C57" w:rsidRDefault="00EA00CE">
            <w:pPr>
              <w:jc w:val="center"/>
              <w:rPr>
                <w:szCs w:val="21"/>
              </w:rPr>
            </w:pPr>
            <w:r>
              <w:rPr>
                <w:rFonts w:hint="eastAsia"/>
                <w:szCs w:val="21"/>
              </w:rPr>
              <w:t>GB/T10069.3</w:t>
            </w:r>
          </w:p>
        </w:tc>
      </w:tr>
      <w:tr w:rsidR="00AB1C57">
        <w:trPr>
          <w:trHeight w:val="454"/>
          <w:jc w:val="center"/>
        </w:trPr>
        <w:tc>
          <w:tcPr>
            <w:tcW w:w="943" w:type="dxa"/>
            <w:vAlign w:val="center"/>
          </w:tcPr>
          <w:p w:rsidR="00AB1C57" w:rsidRDefault="00EA00CE">
            <w:pPr>
              <w:jc w:val="center"/>
              <w:rPr>
                <w:szCs w:val="21"/>
              </w:rPr>
            </w:pPr>
            <w:r>
              <w:rPr>
                <w:rFonts w:hint="eastAsia"/>
                <w:szCs w:val="21"/>
              </w:rPr>
              <w:t>13</w:t>
            </w:r>
          </w:p>
        </w:tc>
        <w:tc>
          <w:tcPr>
            <w:tcW w:w="2239" w:type="dxa"/>
            <w:vAlign w:val="center"/>
          </w:tcPr>
          <w:p w:rsidR="00AB1C57" w:rsidRDefault="00EA00CE">
            <w:pPr>
              <w:rPr>
                <w:szCs w:val="21"/>
              </w:rPr>
            </w:pPr>
            <w:r>
              <w:rPr>
                <w:rFonts w:hint="eastAsia"/>
                <w:szCs w:val="21"/>
              </w:rPr>
              <w:t>堵转试验（堵转电流和堵转转矩的测定）</w:t>
            </w:r>
          </w:p>
        </w:tc>
        <w:tc>
          <w:tcPr>
            <w:tcW w:w="2379" w:type="dxa"/>
            <w:vAlign w:val="center"/>
          </w:tcPr>
          <w:p w:rsidR="00AB1C57" w:rsidRDefault="00EA00CE">
            <w:pPr>
              <w:jc w:val="center"/>
              <w:rPr>
                <w:szCs w:val="21"/>
              </w:rPr>
            </w:pPr>
            <w:r>
              <w:rPr>
                <w:rFonts w:hint="eastAsia"/>
                <w:szCs w:val="21"/>
              </w:rPr>
              <w:t>产品技术条件</w:t>
            </w:r>
          </w:p>
        </w:tc>
        <w:tc>
          <w:tcPr>
            <w:tcW w:w="2611" w:type="dxa"/>
            <w:vAlign w:val="center"/>
          </w:tcPr>
          <w:p w:rsidR="00AB1C57" w:rsidRDefault="00EA00CE">
            <w:pPr>
              <w:jc w:val="center"/>
              <w:rPr>
                <w:szCs w:val="21"/>
              </w:rPr>
            </w:pPr>
            <w:r>
              <w:rPr>
                <w:rFonts w:hint="eastAsia"/>
                <w:szCs w:val="21"/>
              </w:rPr>
              <w:t>GB/T 1032</w:t>
            </w:r>
          </w:p>
        </w:tc>
      </w:tr>
    </w:tbl>
    <w:p w:rsidR="00AB1C57" w:rsidRDefault="00EA00CE">
      <w:pPr>
        <w:adjustRightInd w:val="0"/>
        <w:snapToGrid w:val="0"/>
        <w:spacing w:line="360" w:lineRule="auto"/>
        <w:rPr>
          <w:rFonts w:ascii="仿宋_GB2312" w:eastAsia="仿宋_GB2312" w:hAnsi="宋体"/>
          <w:szCs w:val="21"/>
        </w:rPr>
      </w:pPr>
      <w:r>
        <w:rPr>
          <w:rFonts w:ascii="仿宋_GB2312" w:eastAsia="仿宋_GB2312" w:hAnsi="宋体" w:hint="eastAsia"/>
          <w:szCs w:val="21"/>
        </w:rPr>
        <w:t>注：上表所列检验项目是有关法律法规、标准等规定的，重点涉及健康、安全、节能、环保以及消费者、有关组织反映有质量问题的重要项目。</w:t>
      </w:r>
    </w:p>
    <w:p w:rsidR="00AB1C57" w:rsidRDefault="00EA00CE" w:rsidP="00D33AA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6.</w:t>
      </w:r>
      <w:r>
        <w:rPr>
          <w:rFonts w:ascii="仿宋_GB2312" w:eastAsia="仿宋_GB2312"/>
          <w:sz w:val="28"/>
          <w:szCs w:val="28"/>
        </w:rPr>
        <w:t>2</w:t>
      </w:r>
      <w:r>
        <w:rPr>
          <w:rFonts w:ascii="仿宋_GB2312" w:eastAsia="仿宋_GB2312" w:hint="eastAsia"/>
          <w:sz w:val="28"/>
          <w:szCs w:val="28"/>
        </w:rPr>
        <w:t>检验应注意的问题</w:t>
      </w:r>
    </w:p>
    <w:p w:rsidR="00AB1C57" w:rsidRDefault="00EA00CE" w:rsidP="00D33AA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若被检产品明示的质量要求高于本细则中检验项目依据的标准要求时，应按被检产品明示的质量要求判定。</w:t>
      </w:r>
    </w:p>
    <w:p w:rsidR="00AB1C57" w:rsidRDefault="00EA00CE" w:rsidP="00D33AA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若被检产品明示的质量要求低于或包含本细则中检验项目依据的</w:t>
      </w:r>
      <w:r>
        <w:rPr>
          <w:rFonts w:ascii="仿宋_GB2312" w:eastAsia="仿宋_GB2312" w:hint="eastAsia"/>
          <w:sz w:val="28"/>
          <w:szCs w:val="28"/>
        </w:rPr>
        <w:lastRenderedPageBreak/>
        <w:t>推荐性标准要求时，应以被检产品明示的质量要求判定。</w:t>
      </w:r>
    </w:p>
    <w:p w:rsidR="00AB1C57" w:rsidRDefault="00EA00CE" w:rsidP="00D33AA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若被检产品明示的质量要求缺少本细则中检验项目依据的推荐性标准要求时，该项目不参与判定，但应在检验报告备注中进行说明。</w:t>
      </w:r>
    </w:p>
    <w:p w:rsidR="00AB1C57" w:rsidRDefault="00EA00CE" w:rsidP="00D33AA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7</w:t>
      </w:r>
      <w:r>
        <w:rPr>
          <w:rFonts w:ascii="仿宋_GB2312" w:eastAsia="仿宋_GB2312" w:hint="eastAsia"/>
          <w:sz w:val="28"/>
          <w:szCs w:val="28"/>
        </w:rPr>
        <w:t>判定原则</w:t>
      </w:r>
    </w:p>
    <w:p w:rsidR="00AB1C57" w:rsidRDefault="00EA00CE" w:rsidP="00D33AA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经检验，检验项目全部合格，判定为被抽查产品所检项目未发现不合格；检验项目中任一项或一项以上不合格，判定为被抽查产品不合格。</w:t>
      </w:r>
    </w:p>
    <w:p w:rsidR="00AB1C57" w:rsidRDefault="00EA00CE" w:rsidP="00D33AA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8</w:t>
      </w:r>
      <w:r>
        <w:rPr>
          <w:rFonts w:ascii="仿宋_GB2312" w:eastAsia="仿宋_GB2312" w:hint="eastAsia"/>
          <w:sz w:val="28"/>
          <w:szCs w:val="28"/>
        </w:rPr>
        <w:t>异议处理</w:t>
      </w:r>
    </w:p>
    <w:p w:rsidR="00AB1C57" w:rsidRDefault="00EA00CE" w:rsidP="00D33AA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对被判定为不合格企业进行异议处理时，按以下方式进行：</w:t>
      </w:r>
    </w:p>
    <w:p w:rsidR="00AB1C57" w:rsidRDefault="00EA00CE" w:rsidP="00D33AA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8.1</w:t>
      </w:r>
      <w:r>
        <w:rPr>
          <w:rFonts w:ascii="仿宋_GB2312" w:eastAsia="仿宋_GB2312" w:hint="eastAsia"/>
          <w:sz w:val="28"/>
          <w:szCs w:val="28"/>
        </w:rPr>
        <w:t>核查不合格项目相关证据，能够以记录（纸质记录或电子记录或影像记录）或与不合格项目相关联的其它质量数据等检验证据证明。</w:t>
      </w:r>
    </w:p>
    <w:p w:rsidR="00AB1C57" w:rsidRDefault="00EA00CE" w:rsidP="00AB1C57">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8.2</w:t>
      </w:r>
      <w:r>
        <w:rPr>
          <w:rFonts w:ascii="仿宋_GB2312" w:eastAsia="仿宋_GB2312" w:hint="eastAsia"/>
          <w:sz w:val="28"/>
          <w:szCs w:val="28"/>
        </w:rPr>
        <w:t>对需要复检并具备检验条件的，处理企业异议的市场监督管理部门或者指定检验机构应当按</w:t>
      </w:r>
      <w:proofErr w:type="gramStart"/>
      <w:r>
        <w:rPr>
          <w:rFonts w:ascii="仿宋_GB2312" w:eastAsia="仿宋_GB2312" w:hint="eastAsia"/>
          <w:sz w:val="28"/>
          <w:szCs w:val="28"/>
        </w:rPr>
        <w:t>原监督</w:t>
      </w:r>
      <w:proofErr w:type="gramEnd"/>
      <w:r>
        <w:rPr>
          <w:rFonts w:ascii="仿宋_GB2312" w:eastAsia="仿宋_GB2312" w:hint="eastAsia"/>
          <w:sz w:val="28"/>
          <w:szCs w:val="28"/>
        </w:rPr>
        <w:t>抽查实施细则对留存的样品或抽取的备用样品组织复检，复检项目如有仲裁法需用仲裁法进行复检，并出具检验报告。复检结论为最终结论。</w:t>
      </w:r>
    </w:p>
    <w:sectPr w:rsidR="00AB1C57">
      <w:pgSz w:w="11906" w:h="16838"/>
      <w:pgMar w:top="1440" w:right="1701"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00CE" w:rsidRDefault="00EA00CE">
      <w:r>
        <w:separator/>
      </w:r>
    </w:p>
  </w:endnote>
  <w:endnote w:type="continuationSeparator" w:id="0">
    <w:p w:rsidR="00EA00CE" w:rsidRDefault="00EA0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汉鼎简书宋二">
    <w:altName w:val="微软雅黑"/>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00CE" w:rsidRDefault="00EA00CE">
      <w:r>
        <w:separator/>
      </w:r>
    </w:p>
  </w:footnote>
  <w:footnote w:type="continuationSeparator" w:id="0">
    <w:p w:rsidR="00EA00CE" w:rsidRDefault="00EA00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zMGUwZjQzNmU5NGU3YzMwMmYxYWYyNzllYWRiZWQifQ=="/>
  </w:docVars>
  <w:rsids>
    <w:rsidRoot w:val="00B32679"/>
    <w:rsid w:val="F0D7D11A"/>
    <w:rsid w:val="F9D79685"/>
    <w:rsid w:val="00014F35"/>
    <w:rsid w:val="000204C4"/>
    <w:rsid w:val="00053EFC"/>
    <w:rsid w:val="000623B5"/>
    <w:rsid w:val="00067D4D"/>
    <w:rsid w:val="000930C6"/>
    <w:rsid w:val="000A7648"/>
    <w:rsid w:val="000C40CF"/>
    <w:rsid w:val="000E4826"/>
    <w:rsid w:val="000F79E9"/>
    <w:rsid w:val="000F7DB4"/>
    <w:rsid w:val="0010434B"/>
    <w:rsid w:val="001300B3"/>
    <w:rsid w:val="00130529"/>
    <w:rsid w:val="00141995"/>
    <w:rsid w:val="001764E9"/>
    <w:rsid w:val="00190AE8"/>
    <w:rsid w:val="001A2372"/>
    <w:rsid w:val="001B6E21"/>
    <w:rsid w:val="001C3E50"/>
    <w:rsid w:val="001C6932"/>
    <w:rsid w:val="001D4CF7"/>
    <w:rsid w:val="001F0EEF"/>
    <w:rsid w:val="001F1C54"/>
    <w:rsid w:val="001F445B"/>
    <w:rsid w:val="002776F4"/>
    <w:rsid w:val="002B49FB"/>
    <w:rsid w:val="002B6FFB"/>
    <w:rsid w:val="002B783E"/>
    <w:rsid w:val="002C103A"/>
    <w:rsid w:val="002C35C9"/>
    <w:rsid w:val="002E4270"/>
    <w:rsid w:val="002E70FD"/>
    <w:rsid w:val="003076DF"/>
    <w:rsid w:val="003153C8"/>
    <w:rsid w:val="00341A24"/>
    <w:rsid w:val="00345DF4"/>
    <w:rsid w:val="003626D0"/>
    <w:rsid w:val="003627CF"/>
    <w:rsid w:val="00373FB4"/>
    <w:rsid w:val="0037771F"/>
    <w:rsid w:val="003812B8"/>
    <w:rsid w:val="00387151"/>
    <w:rsid w:val="003901CA"/>
    <w:rsid w:val="00396E4A"/>
    <w:rsid w:val="00397AD9"/>
    <w:rsid w:val="003A5FDA"/>
    <w:rsid w:val="003A773D"/>
    <w:rsid w:val="003A7F44"/>
    <w:rsid w:val="003B64F6"/>
    <w:rsid w:val="003B74C3"/>
    <w:rsid w:val="003C2030"/>
    <w:rsid w:val="003D404D"/>
    <w:rsid w:val="003D7EE2"/>
    <w:rsid w:val="003F6E0B"/>
    <w:rsid w:val="00413A29"/>
    <w:rsid w:val="0041721D"/>
    <w:rsid w:val="00422D25"/>
    <w:rsid w:val="00431DF0"/>
    <w:rsid w:val="00435B96"/>
    <w:rsid w:val="0048725B"/>
    <w:rsid w:val="004C6996"/>
    <w:rsid w:val="004D363B"/>
    <w:rsid w:val="004E0A2B"/>
    <w:rsid w:val="00500F8C"/>
    <w:rsid w:val="005017AC"/>
    <w:rsid w:val="00517D56"/>
    <w:rsid w:val="00522D22"/>
    <w:rsid w:val="0055450C"/>
    <w:rsid w:val="00561759"/>
    <w:rsid w:val="00591CFA"/>
    <w:rsid w:val="005D21DE"/>
    <w:rsid w:val="005D4382"/>
    <w:rsid w:val="005E6448"/>
    <w:rsid w:val="00601AE5"/>
    <w:rsid w:val="00602822"/>
    <w:rsid w:val="006109C5"/>
    <w:rsid w:val="00642116"/>
    <w:rsid w:val="0064672C"/>
    <w:rsid w:val="0067546D"/>
    <w:rsid w:val="00676455"/>
    <w:rsid w:val="0067708C"/>
    <w:rsid w:val="00694E7B"/>
    <w:rsid w:val="006D44E0"/>
    <w:rsid w:val="006D67D2"/>
    <w:rsid w:val="006E0EB3"/>
    <w:rsid w:val="006E49E5"/>
    <w:rsid w:val="007024A4"/>
    <w:rsid w:val="0071325A"/>
    <w:rsid w:val="00725A28"/>
    <w:rsid w:val="007425B8"/>
    <w:rsid w:val="007616A4"/>
    <w:rsid w:val="00780717"/>
    <w:rsid w:val="00784475"/>
    <w:rsid w:val="007920FB"/>
    <w:rsid w:val="007C1339"/>
    <w:rsid w:val="007F137A"/>
    <w:rsid w:val="007F4713"/>
    <w:rsid w:val="00807BAE"/>
    <w:rsid w:val="00813546"/>
    <w:rsid w:val="0083253B"/>
    <w:rsid w:val="0083269E"/>
    <w:rsid w:val="00860665"/>
    <w:rsid w:val="00862CA8"/>
    <w:rsid w:val="008741C9"/>
    <w:rsid w:val="00885EF2"/>
    <w:rsid w:val="008A2EAA"/>
    <w:rsid w:val="008B29A9"/>
    <w:rsid w:val="008C33D6"/>
    <w:rsid w:val="008C6985"/>
    <w:rsid w:val="008D2A4E"/>
    <w:rsid w:val="00904983"/>
    <w:rsid w:val="00907571"/>
    <w:rsid w:val="009177B6"/>
    <w:rsid w:val="009741E2"/>
    <w:rsid w:val="0097509F"/>
    <w:rsid w:val="00985542"/>
    <w:rsid w:val="009B19BD"/>
    <w:rsid w:val="009B65CD"/>
    <w:rsid w:val="009C070A"/>
    <w:rsid w:val="009D01CC"/>
    <w:rsid w:val="009D4E50"/>
    <w:rsid w:val="00A66407"/>
    <w:rsid w:val="00A85214"/>
    <w:rsid w:val="00AA1224"/>
    <w:rsid w:val="00AA222A"/>
    <w:rsid w:val="00AB1C57"/>
    <w:rsid w:val="00AE3359"/>
    <w:rsid w:val="00AE7967"/>
    <w:rsid w:val="00B03A40"/>
    <w:rsid w:val="00B043A5"/>
    <w:rsid w:val="00B20DCF"/>
    <w:rsid w:val="00B21A77"/>
    <w:rsid w:val="00B22184"/>
    <w:rsid w:val="00B32679"/>
    <w:rsid w:val="00B70C44"/>
    <w:rsid w:val="00B71B29"/>
    <w:rsid w:val="00B738C7"/>
    <w:rsid w:val="00B813C6"/>
    <w:rsid w:val="00B85FAE"/>
    <w:rsid w:val="00B864DB"/>
    <w:rsid w:val="00BB3727"/>
    <w:rsid w:val="00BB6052"/>
    <w:rsid w:val="00BC5EBE"/>
    <w:rsid w:val="00C00962"/>
    <w:rsid w:val="00C023B0"/>
    <w:rsid w:val="00C80094"/>
    <w:rsid w:val="00C87682"/>
    <w:rsid w:val="00C933AD"/>
    <w:rsid w:val="00CE33AA"/>
    <w:rsid w:val="00D21591"/>
    <w:rsid w:val="00D23742"/>
    <w:rsid w:val="00D33AAA"/>
    <w:rsid w:val="00D5315E"/>
    <w:rsid w:val="00D71625"/>
    <w:rsid w:val="00DB17A3"/>
    <w:rsid w:val="00DB51A6"/>
    <w:rsid w:val="00E0683A"/>
    <w:rsid w:val="00E11DB4"/>
    <w:rsid w:val="00E24F62"/>
    <w:rsid w:val="00E25CB8"/>
    <w:rsid w:val="00E4383B"/>
    <w:rsid w:val="00E440DD"/>
    <w:rsid w:val="00E57036"/>
    <w:rsid w:val="00E67A5D"/>
    <w:rsid w:val="00E84E68"/>
    <w:rsid w:val="00EA00CE"/>
    <w:rsid w:val="00EC0A1C"/>
    <w:rsid w:val="00EC5562"/>
    <w:rsid w:val="00ED32BF"/>
    <w:rsid w:val="00EE637B"/>
    <w:rsid w:val="00F01B13"/>
    <w:rsid w:val="00F04F3B"/>
    <w:rsid w:val="00F10E8B"/>
    <w:rsid w:val="00F15A10"/>
    <w:rsid w:val="00F15D77"/>
    <w:rsid w:val="00F248C4"/>
    <w:rsid w:val="00F33E4B"/>
    <w:rsid w:val="00F35E82"/>
    <w:rsid w:val="00F363AD"/>
    <w:rsid w:val="00F54A74"/>
    <w:rsid w:val="00F6554B"/>
    <w:rsid w:val="00F67C53"/>
    <w:rsid w:val="00F7631B"/>
    <w:rsid w:val="00FA62AA"/>
    <w:rsid w:val="00FB0D1C"/>
    <w:rsid w:val="00FE3786"/>
    <w:rsid w:val="241A7A02"/>
    <w:rsid w:val="6EFF44F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pPr>
      <w:ind w:leftChars="2500" w:left="10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框文本 Char"/>
    <w:basedOn w:val="a0"/>
    <w:link w:val="a4"/>
    <w:uiPriority w:val="99"/>
    <w:semiHidden/>
    <w:qFormat/>
    <w:rPr>
      <w:rFonts w:ascii="Calibri" w:eastAsia="宋体" w:hAnsi="Calibri" w:cs="Times New Roman"/>
      <w:sz w:val="18"/>
      <w:szCs w:val="18"/>
    </w:rPr>
  </w:style>
  <w:style w:type="paragraph" w:customStyle="1" w:styleId="a8">
    <w:name w:val="肥料正文"/>
    <w:basedOn w:val="a"/>
    <w:qFormat/>
    <w:pPr>
      <w:adjustRightInd w:val="0"/>
      <w:snapToGrid w:val="0"/>
      <w:spacing w:line="316" w:lineRule="auto"/>
      <w:ind w:firstLineChars="200" w:firstLine="200"/>
    </w:pPr>
    <w:rPr>
      <w:rFonts w:ascii="Times New Roman" w:eastAsia="汉鼎简书宋二" w:hAnsi="Times New Roman"/>
      <w:spacing w:val="2"/>
      <w:kern w:val="0"/>
      <w:sz w:val="22"/>
      <w:szCs w:val="24"/>
    </w:rPr>
  </w:style>
  <w:style w:type="character" w:customStyle="1" w:styleId="Char2">
    <w:name w:val="页眉 Char"/>
    <w:basedOn w:val="a0"/>
    <w:link w:val="a6"/>
    <w:uiPriority w:val="99"/>
    <w:qFormat/>
    <w:rPr>
      <w:rFonts w:ascii="Calibri" w:eastAsia="宋体" w:hAnsi="Calibri" w:cs="Times New Roman"/>
      <w:sz w:val="18"/>
      <w:szCs w:val="18"/>
    </w:rPr>
  </w:style>
  <w:style w:type="character" w:customStyle="1" w:styleId="Char1">
    <w:name w:val="页脚 Char"/>
    <w:basedOn w:val="a0"/>
    <w:link w:val="a5"/>
    <w:uiPriority w:val="99"/>
    <w:qFormat/>
    <w:rPr>
      <w:rFonts w:ascii="Calibri" w:eastAsia="宋体" w:hAnsi="Calibri" w:cs="Times New Roman"/>
      <w:sz w:val="18"/>
      <w:szCs w:val="18"/>
    </w:rPr>
  </w:style>
  <w:style w:type="character" w:customStyle="1" w:styleId="Char">
    <w:name w:val="日期 Char"/>
    <w:basedOn w:val="a0"/>
    <w:link w:val="a3"/>
    <w:uiPriority w:val="99"/>
    <w:semiHidden/>
    <w:qFormat/>
    <w:rPr>
      <w:rFonts w:ascii="Calibri" w:eastAsia="宋体" w:hAnsi="Calibri" w:cs="Times New Roman"/>
    </w:rPr>
  </w:style>
  <w:style w:type="paragraph" w:customStyle="1" w:styleId="p0">
    <w:name w:val="p0"/>
    <w:basedOn w:val="a"/>
    <w:qFormat/>
    <w:pPr>
      <w:widowControl/>
    </w:pPr>
    <w:rPr>
      <w:rFonts w:ascii="Times New Roman" w:hAnsi="Times New Roman"/>
      <w:kern w:val="0"/>
      <w:szCs w:val="21"/>
    </w:rPr>
  </w:style>
  <w:style w:type="paragraph" w:customStyle="1" w:styleId="Char3">
    <w:name w:val="Char"/>
    <w:basedOn w:val="a"/>
    <w:qFormat/>
    <w:pPr>
      <w:widowControl/>
      <w:tabs>
        <w:tab w:val="center" w:pos="4153"/>
        <w:tab w:val="right" w:pos="8306"/>
      </w:tabs>
      <w:adjustRightInd w:val="0"/>
      <w:snapToGrid w:val="0"/>
      <w:spacing w:line="360" w:lineRule="auto"/>
      <w:ind w:firstLine="567"/>
      <w:jc w:val="center"/>
    </w:pPr>
    <w:rPr>
      <w:rFonts w:ascii="Verdana" w:hAnsi="Verdana"/>
      <w:kern w:val="0"/>
      <w:sz w:val="18"/>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pPr>
      <w:ind w:leftChars="2500" w:left="10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框文本 Char"/>
    <w:basedOn w:val="a0"/>
    <w:link w:val="a4"/>
    <w:uiPriority w:val="99"/>
    <w:semiHidden/>
    <w:qFormat/>
    <w:rPr>
      <w:rFonts w:ascii="Calibri" w:eastAsia="宋体" w:hAnsi="Calibri" w:cs="Times New Roman"/>
      <w:sz w:val="18"/>
      <w:szCs w:val="18"/>
    </w:rPr>
  </w:style>
  <w:style w:type="paragraph" w:customStyle="1" w:styleId="a8">
    <w:name w:val="肥料正文"/>
    <w:basedOn w:val="a"/>
    <w:qFormat/>
    <w:pPr>
      <w:adjustRightInd w:val="0"/>
      <w:snapToGrid w:val="0"/>
      <w:spacing w:line="316" w:lineRule="auto"/>
      <w:ind w:firstLineChars="200" w:firstLine="200"/>
    </w:pPr>
    <w:rPr>
      <w:rFonts w:ascii="Times New Roman" w:eastAsia="汉鼎简书宋二" w:hAnsi="Times New Roman"/>
      <w:spacing w:val="2"/>
      <w:kern w:val="0"/>
      <w:sz w:val="22"/>
      <w:szCs w:val="24"/>
    </w:rPr>
  </w:style>
  <w:style w:type="character" w:customStyle="1" w:styleId="Char2">
    <w:name w:val="页眉 Char"/>
    <w:basedOn w:val="a0"/>
    <w:link w:val="a6"/>
    <w:uiPriority w:val="99"/>
    <w:qFormat/>
    <w:rPr>
      <w:rFonts w:ascii="Calibri" w:eastAsia="宋体" w:hAnsi="Calibri" w:cs="Times New Roman"/>
      <w:sz w:val="18"/>
      <w:szCs w:val="18"/>
    </w:rPr>
  </w:style>
  <w:style w:type="character" w:customStyle="1" w:styleId="Char1">
    <w:name w:val="页脚 Char"/>
    <w:basedOn w:val="a0"/>
    <w:link w:val="a5"/>
    <w:uiPriority w:val="99"/>
    <w:qFormat/>
    <w:rPr>
      <w:rFonts w:ascii="Calibri" w:eastAsia="宋体" w:hAnsi="Calibri" w:cs="Times New Roman"/>
      <w:sz w:val="18"/>
      <w:szCs w:val="18"/>
    </w:rPr>
  </w:style>
  <w:style w:type="character" w:customStyle="1" w:styleId="Char">
    <w:name w:val="日期 Char"/>
    <w:basedOn w:val="a0"/>
    <w:link w:val="a3"/>
    <w:uiPriority w:val="99"/>
    <w:semiHidden/>
    <w:qFormat/>
    <w:rPr>
      <w:rFonts w:ascii="Calibri" w:eastAsia="宋体" w:hAnsi="Calibri" w:cs="Times New Roman"/>
    </w:rPr>
  </w:style>
  <w:style w:type="paragraph" w:customStyle="1" w:styleId="p0">
    <w:name w:val="p0"/>
    <w:basedOn w:val="a"/>
    <w:qFormat/>
    <w:pPr>
      <w:widowControl/>
    </w:pPr>
    <w:rPr>
      <w:rFonts w:ascii="Times New Roman" w:hAnsi="Times New Roman"/>
      <w:kern w:val="0"/>
      <w:szCs w:val="21"/>
    </w:rPr>
  </w:style>
  <w:style w:type="paragraph" w:customStyle="1" w:styleId="Char3">
    <w:name w:val="Char"/>
    <w:basedOn w:val="a"/>
    <w:qFormat/>
    <w:pPr>
      <w:widowControl/>
      <w:tabs>
        <w:tab w:val="center" w:pos="4153"/>
        <w:tab w:val="right" w:pos="8306"/>
      </w:tabs>
      <w:adjustRightInd w:val="0"/>
      <w:snapToGrid w:val="0"/>
      <w:spacing w:line="360" w:lineRule="auto"/>
      <w:ind w:firstLine="567"/>
      <w:jc w:val="center"/>
    </w:pPr>
    <w:rPr>
      <w:rFonts w:ascii="Verdana" w:hAnsi="Verdana"/>
      <w:kern w:val="0"/>
      <w:sz w:val="1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384</Words>
  <Characters>2192</Characters>
  <Application>Microsoft Office Word</Application>
  <DocSecurity>0</DocSecurity>
  <Lines>18</Lines>
  <Paragraphs>5</Paragraphs>
  <ScaleCrop>false</ScaleCrop>
  <Company>China</Company>
  <LinksUpToDate>false</LinksUpToDate>
  <CharactersWithSpaces>2571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jiangdw</dc:creator>
  <cp:lastModifiedBy>NTKO</cp:lastModifiedBy>
  <cp:revision>10</cp:revision>
  <dcterms:created xsi:type="dcterms:W3CDTF">2020-06-22T23:38:00Z</dcterms:created>
  <dcterms:modified xsi:type="dcterms:W3CDTF">2023-07-14T06:59:00Z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0D4D475DE0DA4C259CE6459D005B53B0_12</vt:lpwstr>
  </property>
</Properties>
</file>