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宋体" w:eastAsia="仿宋_GB2312" w:cs="黑体"/>
          <w:bCs/>
          <w:spacing w:val="20"/>
          <w:w w:val="105"/>
          <w:sz w:val="36"/>
          <w:szCs w:val="36"/>
        </w:rPr>
      </w:pPr>
      <w:r>
        <w:rPr>
          <w:rFonts w:hint="eastAsia" w:ascii="仿宋_GB2312" w:hAnsi="宋体" w:eastAsia="仿宋_GB2312" w:cs="黑体"/>
          <w:bCs/>
          <w:spacing w:val="20"/>
          <w:w w:val="105"/>
          <w:sz w:val="36"/>
          <w:szCs w:val="36"/>
        </w:rPr>
        <w:t>辽宁省手提式干粉灭火器产品质量</w:t>
      </w:r>
    </w:p>
    <w:p>
      <w:pPr>
        <w:jc w:val="center"/>
        <w:rPr>
          <w:rFonts w:ascii="仿宋_GB2312" w:hAnsi="宋体" w:eastAsia="仿宋_GB2312" w:cs="黑体"/>
          <w:bCs/>
          <w:spacing w:val="20"/>
          <w:w w:val="105"/>
          <w:sz w:val="36"/>
          <w:szCs w:val="36"/>
        </w:rPr>
      </w:pPr>
      <w:r>
        <w:rPr>
          <w:rFonts w:hint="eastAsia" w:ascii="仿宋_GB2312" w:hAnsi="宋体" w:eastAsia="仿宋_GB2312" w:cs="黑体"/>
          <w:bCs/>
          <w:spacing w:val="20"/>
          <w:w w:val="105"/>
          <w:sz w:val="36"/>
          <w:szCs w:val="36"/>
        </w:rPr>
        <w:t>监督抽查实施细则</w:t>
      </w:r>
    </w:p>
    <w:p>
      <w:pPr>
        <w:jc w:val="center"/>
        <w:rPr>
          <w:rFonts w:ascii="仿宋_GB2312" w:hAnsi="宋体" w:eastAsia="仿宋_GB2312" w:cs="黑体"/>
          <w:bCs/>
          <w:spacing w:val="20"/>
          <w:w w:val="105"/>
          <w:sz w:val="36"/>
          <w:szCs w:val="36"/>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本细则适用于辽宁省手提式干粉灭火器产品质量省级监督抽查，针对特殊情况的专项抽查、辽宁省内县级及以上市场监督管理部门组织的地方监督抽查可参照执行。</w:t>
      </w:r>
      <w:bookmarkStart w:id="0" w:name="_GoBack"/>
      <w:bookmarkEnd w:id="0"/>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rPr>
      </w:pPr>
      <w:r>
        <w:rPr>
          <w:rFonts w:hint="eastAsia" w:ascii="宋体" w:hAnsi="宋体" w:cs="宋体"/>
          <w:color w:val="000000" w:themeColor="text1"/>
          <w:szCs w:val="21"/>
        </w:rPr>
        <w:t>表1 产品分类及代码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三类分类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分类代码</w:t>
            </w:r>
          </w:p>
        </w:tc>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6</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607</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607.1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分类名称</w:t>
            </w:r>
          </w:p>
        </w:tc>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机械及安防</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消防器材</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手提式灭火器</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手提式灭火器可按下述进行分类：</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1）按充装的灭火剂进行分类，有：手提式干粉灭火器、手提式水基型灭火器、手提式二氧化碳灭火器、手提式洁净气体灭火器。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2）按振动试验时振动参数的不同进行分类，有手提式车用灭火器；手提式非车用灭火器。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根据国家统计局印发的相关管理办法，确定生产企业规模。</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GB4351.1-2005  《手提式灭火器第1部分:性能和结构要求》</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GB/T4351.3-2005  《手提式灭火器第3部分：检验细则》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GB4066-2017《干粉灭火剂》</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XF95-2015  《灭火器维修》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相关的法律法规、部门规章和规范</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经公示现行有效的企业标准、团体标准和地方标准及产品明示质量要求</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抽样型号规格</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抽取样品应为同一型号规格、同一批次的产品。优先抽取企业产量较大的产品。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抽样方法、基数及数量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5.2.1抽样方法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在企业成品仓库内或者市场待销产品中随机抽取近期生产的同一规格型号、同一批次，并有产品质量检验合格证明或者以其他形式表明合格的产品。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随机抽取方法和程序参照GB/T 10111-2008《随机数的产生及其在产品质量抽样检验中的应用程序》中5.2条款中的骰子法。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5.2.2抽样基数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在生产企业</w:t>
      </w:r>
      <w:r>
        <w:rPr>
          <w:rFonts w:hint="eastAsia" w:ascii="仿宋_GB2312" w:hAnsi="宋体" w:eastAsia="仿宋_GB2312"/>
          <w:sz w:val="28"/>
          <w:szCs w:val="28"/>
          <w:lang w:eastAsia="zh-CN"/>
        </w:rPr>
        <w:t>或</w:t>
      </w:r>
      <w:r>
        <w:rPr>
          <w:rFonts w:hint="eastAsia" w:ascii="仿宋_GB2312" w:hAnsi="宋体" w:eastAsia="仿宋_GB2312"/>
          <w:sz w:val="28"/>
          <w:szCs w:val="28"/>
        </w:rPr>
        <w:t>市场待销产品抽样时，抽样基数满足抽样数量即可。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5.2.3 抽样数量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在确认的手提式干粉灭火器产品中随机抽取样品4具，其中2具作为检验样品，2具作为备用样品。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样品在运输、存储过程中应保障样品拆封前的签封状态，且运输途中不得超出手提式灭火器的使用温度范围。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5.4 抽样单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应按有关规定填写抽样单，并记录被抽查产品及企业相关信息。同时记录被抽查企业上一年度生产的手提式干粉灭火器产品销售总额，以万元计；若企业上一年度未生产，则记录本年度实际产量与销售额，并加以注明。对于产品检验所需的样品技术参数等信息，需要被抽企业提供的，应在抽样现场获取，并经企业确认。</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5.5样品获取方式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监督抽查所需的样品要在受检单位以购买方式获取。</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 xml:space="preserve">抽样时，抽样人员应当认真核实营业执照等被抽查企业的相关信息，确认企业不存在不得抽样的情形。遇有下列情况之一且能提供有效证明的，不得抽样： </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 检验要求</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6.1 检验项目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检验项目见表2、表3</w:t>
      </w:r>
    </w:p>
    <w:p>
      <w:pPr>
        <w:spacing w:before="100" w:beforeAutospacing="1" w:after="100" w:afterAutospacing="1"/>
        <w:contextualSpacing/>
        <w:jc w:val="center"/>
        <w:rPr>
          <w:rFonts w:hint="eastAsia" w:ascii="宋体" w:hAnsi="宋体" w:cs="宋体"/>
          <w:color w:val="000000" w:themeColor="text1"/>
          <w:szCs w:val="21"/>
        </w:rPr>
      </w:pPr>
    </w:p>
    <w:p>
      <w:pPr>
        <w:spacing w:before="100" w:beforeAutospacing="1" w:after="100" w:afterAutospacing="1"/>
        <w:contextualSpacing/>
        <w:jc w:val="center"/>
        <w:rPr>
          <w:rFonts w:ascii="仿宋_GB2312" w:hAnsi="宋体" w:eastAsia="仿宋_GB2312"/>
          <w:b/>
          <w:sz w:val="28"/>
          <w:szCs w:val="28"/>
        </w:rPr>
      </w:pPr>
      <w:r>
        <w:rPr>
          <w:rFonts w:hint="eastAsia" w:ascii="宋体" w:hAnsi="宋体" w:cs="宋体"/>
          <w:color w:val="000000" w:themeColor="text1"/>
          <w:szCs w:val="21"/>
        </w:rPr>
        <w:t>表2  手提式干粉灭火器产品检验项目</w:t>
      </w:r>
    </w:p>
    <w:tbl>
      <w:tblPr>
        <w:tblStyle w:val="5"/>
        <w:tblW w:w="7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3119"/>
        <w:gridCol w:w="1843"/>
        <w:gridCol w:w="1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ascii="宋体" w:hAnsi="宋体" w:cs="宋体"/>
                <w:bCs/>
                <w:iCs/>
                <w:kern w:val="0"/>
                <w:szCs w:val="21"/>
              </w:rPr>
            </w:pPr>
            <w:r>
              <w:rPr>
                <w:rFonts w:hint="eastAsia" w:ascii="宋体" w:hAnsi="宋体" w:cs="宋体"/>
                <w:bCs/>
                <w:iCs/>
                <w:kern w:val="0"/>
                <w:szCs w:val="21"/>
              </w:rPr>
              <w:t>序号</w:t>
            </w:r>
          </w:p>
        </w:tc>
        <w:tc>
          <w:tcPr>
            <w:tcW w:w="3119" w:type="dxa"/>
            <w:vAlign w:val="center"/>
          </w:tcPr>
          <w:p>
            <w:pPr>
              <w:widowControl/>
              <w:adjustRightInd w:val="0"/>
              <w:snapToGrid w:val="0"/>
              <w:ind w:left="122" w:leftChars="58"/>
              <w:jc w:val="center"/>
              <w:rPr>
                <w:rFonts w:ascii="宋体" w:hAnsi="宋体" w:cs="宋体"/>
                <w:bCs/>
                <w:iCs/>
                <w:kern w:val="0"/>
                <w:szCs w:val="21"/>
              </w:rPr>
            </w:pPr>
            <w:r>
              <w:rPr>
                <w:rFonts w:hint="eastAsia" w:ascii="宋体" w:hAnsi="宋体" w:cs="宋体"/>
                <w:bCs/>
                <w:iCs/>
                <w:kern w:val="0"/>
                <w:szCs w:val="21"/>
              </w:rPr>
              <w:t>检验项目</w:t>
            </w:r>
          </w:p>
        </w:tc>
        <w:tc>
          <w:tcPr>
            <w:tcW w:w="1843" w:type="dxa"/>
            <w:vAlign w:val="center"/>
          </w:tcPr>
          <w:p>
            <w:pPr>
              <w:widowControl/>
              <w:adjustRightInd w:val="0"/>
              <w:snapToGrid w:val="0"/>
              <w:jc w:val="center"/>
              <w:rPr>
                <w:rFonts w:ascii="宋体" w:hAnsi="宋体" w:cs="宋体"/>
                <w:bCs/>
                <w:iCs/>
                <w:kern w:val="0"/>
                <w:szCs w:val="21"/>
              </w:rPr>
            </w:pPr>
            <w:r>
              <w:rPr>
                <w:rFonts w:hint="eastAsia" w:ascii="宋体" w:hAnsi="宋体" w:cs="宋体"/>
                <w:bCs/>
                <w:kern w:val="0"/>
                <w:szCs w:val="21"/>
              </w:rPr>
              <w:t>依据标准</w:t>
            </w:r>
          </w:p>
        </w:tc>
        <w:tc>
          <w:tcPr>
            <w:tcW w:w="1834" w:type="dxa"/>
            <w:vAlign w:val="center"/>
          </w:tcPr>
          <w:p>
            <w:pPr>
              <w:widowControl/>
              <w:adjustRightInd w:val="0"/>
              <w:snapToGrid w:val="0"/>
              <w:jc w:val="center"/>
              <w:rPr>
                <w:rFonts w:ascii="宋体" w:hAnsi="宋体" w:cs="宋体"/>
                <w:bCs/>
                <w:iCs/>
                <w:kern w:val="0"/>
                <w:szCs w:val="21"/>
              </w:rPr>
            </w:pPr>
            <w:r>
              <w:rPr>
                <w:rFonts w:hint="eastAsia" w:ascii="宋体" w:hAnsi="宋体" w:cs="宋体"/>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1</w:t>
            </w:r>
          </w:p>
        </w:tc>
        <w:tc>
          <w:tcPr>
            <w:tcW w:w="311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灭火剂充装总量误差（kg）</w:t>
            </w:r>
          </w:p>
        </w:tc>
        <w:tc>
          <w:tcPr>
            <w:tcW w:w="1843"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c>
          <w:tcPr>
            <w:tcW w:w="1834"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2</w:t>
            </w:r>
          </w:p>
        </w:tc>
        <w:tc>
          <w:tcPr>
            <w:tcW w:w="311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20℃时最小有效喷射时间（s）</w:t>
            </w:r>
          </w:p>
        </w:tc>
        <w:tc>
          <w:tcPr>
            <w:tcW w:w="1843"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c>
          <w:tcPr>
            <w:tcW w:w="1834"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3</w:t>
            </w:r>
          </w:p>
        </w:tc>
        <w:tc>
          <w:tcPr>
            <w:tcW w:w="311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20℃时最小喷射距离（s）</w:t>
            </w:r>
          </w:p>
        </w:tc>
        <w:tc>
          <w:tcPr>
            <w:tcW w:w="1843"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c>
          <w:tcPr>
            <w:tcW w:w="1834"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4</w:t>
            </w:r>
          </w:p>
        </w:tc>
        <w:tc>
          <w:tcPr>
            <w:tcW w:w="311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20℃时喷射滞后时间（s）</w:t>
            </w:r>
          </w:p>
        </w:tc>
        <w:tc>
          <w:tcPr>
            <w:tcW w:w="1843"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c>
          <w:tcPr>
            <w:tcW w:w="1834"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5</w:t>
            </w:r>
          </w:p>
        </w:tc>
        <w:tc>
          <w:tcPr>
            <w:tcW w:w="311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20℃时喷射剩余率（%）</w:t>
            </w:r>
          </w:p>
        </w:tc>
        <w:tc>
          <w:tcPr>
            <w:tcW w:w="1843"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c>
          <w:tcPr>
            <w:tcW w:w="1834"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6</w:t>
            </w:r>
          </w:p>
        </w:tc>
        <w:tc>
          <w:tcPr>
            <w:tcW w:w="311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筒体水压试验</w:t>
            </w:r>
          </w:p>
        </w:tc>
        <w:tc>
          <w:tcPr>
            <w:tcW w:w="1843"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c>
          <w:tcPr>
            <w:tcW w:w="1834"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7</w:t>
            </w:r>
          </w:p>
        </w:tc>
        <w:tc>
          <w:tcPr>
            <w:tcW w:w="311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筒体爆破试验</w:t>
            </w:r>
          </w:p>
        </w:tc>
        <w:tc>
          <w:tcPr>
            <w:tcW w:w="1843"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c>
          <w:tcPr>
            <w:tcW w:w="1834"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8</w:t>
            </w:r>
          </w:p>
        </w:tc>
        <w:tc>
          <w:tcPr>
            <w:tcW w:w="311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保险装置的解脱力</w:t>
            </w:r>
          </w:p>
        </w:tc>
        <w:tc>
          <w:tcPr>
            <w:tcW w:w="1843"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c>
          <w:tcPr>
            <w:tcW w:w="1834"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9</w:t>
            </w:r>
          </w:p>
        </w:tc>
        <w:tc>
          <w:tcPr>
            <w:tcW w:w="3119"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干粉灭火剂主要组分含量（%）</w:t>
            </w:r>
          </w:p>
        </w:tc>
        <w:tc>
          <w:tcPr>
            <w:tcW w:w="1843"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c>
          <w:tcPr>
            <w:tcW w:w="1834"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GB4066-2017</w:t>
            </w:r>
          </w:p>
        </w:tc>
      </w:tr>
    </w:tbl>
    <w:p>
      <w:pPr>
        <w:spacing w:before="100" w:beforeAutospacing="1" w:after="100" w:afterAutospacing="1"/>
        <w:contextualSpacing/>
        <w:jc w:val="center"/>
        <w:rPr>
          <w:rFonts w:hint="eastAsia" w:ascii="宋体" w:hAnsi="宋体" w:cs="宋体"/>
          <w:color w:val="000000" w:themeColor="text1"/>
          <w:szCs w:val="21"/>
        </w:rPr>
      </w:pPr>
    </w:p>
    <w:p>
      <w:pPr>
        <w:spacing w:before="100" w:beforeAutospacing="1" w:after="100" w:afterAutospacing="1"/>
        <w:contextualSpacing/>
        <w:jc w:val="center"/>
        <w:rPr>
          <w:rFonts w:ascii="仿宋_GB2312" w:hAnsi="宋体" w:eastAsia="仿宋_GB2312"/>
          <w:b/>
          <w:sz w:val="28"/>
          <w:szCs w:val="28"/>
        </w:rPr>
      </w:pPr>
      <w:r>
        <w:rPr>
          <w:rFonts w:hint="eastAsia" w:ascii="宋体" w:hAnsi="宋体" w:cs="宋体"/>
          <w:color w:val="000000" w:themeColor="text1"/>
          <w:szCs w:val="21"/>
        </w:rPr>
        <w:t>表3  手提式干粉灭火器(维修)产品检验项目</w:t>
      </w:r>
    </w:p>
    <w:tbl>
      <w:tblPr>
        <w:tblStyle w:val="5"/>
        <w:tblW w:w="7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3096"/>
        <w:gridCol w:w="1842"/>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1" w:type="dxa"/>
            <w:vAlign w:val="center"/>
          </w:tcPr>
          <w:p>
            <w:pPr>
              <w:widowControl/>
              <w:adjustRightInd w:val="0"/>
              <w:snapToGrid w:val="0"/>
              <w:jc w:val="center"/>
              <w:rPr>
                <w:rFonts w:ascii="宋体" w:hAnsi="宋体" w:cs="宋体"/>
                <w:bCs/>
                <w:iCs/>
                <w:kern w:val="0"/>
                <w:szCs w:val="21"/>
              </w:rPr>
            </w:pPr>
            <w:r>
              <w:rPr>
                <w:rFonts w:hint="eastAsia" w:ascii="宋体" w:hAnsi="宋体" w:cs="宋体"/>
                <w:bCs/>
                <w:iCs/>
                <w:kern w:val="0"/>
                <w:szCs w:val="21"/>
              </w:rPr>
              <w:t>序号</w:t>
            </w:r>
          </w:p>
        </w:tc>
        <w:tc>
          <w:tcPr>
            <w:tcW w:w="3096" w:type="dxa"/>
            <w:vAlign w:val="center"/>
          </w:tcPr>
          <w:p>
            <w:pPr>
              <w:widowControl/>
              <w:adjustRightInd w:val="0"/>
              <w:snapToGrid w:val="0"/>
              <w:ind w:left="122" w:leftChars="58"/>
              <w:jc w:val="center"/>
              <w:rPr>
                <w:rFonts w:ascii="宋体" w:hAnsi="宋体" w:cs="宋体"/>
                <w:bCs/>
                <w:iCs/>
                <w:kern w:val="0"/>
                <w:szCs w:val="21"/>
              </w:rPr>
            </w:pPr>
            <w:r>
              <w:rPr>
                <w:rFonts w:hint="eastAsia" w:ascii="宋体" w:hAnsi="宋体" w:cs="宋体"/>
                <w:bCs/>
                <w:iCs/>
                <w:kern w:val="0"/>
                <w:szCs w:val="21"/>
              </w:rPr>
              <w:t>检验项目</w:t>
            </w:r>
          </w:p>
        </w:tc>
        <w:tc>
          <w:tcPr>
            <w:tcW w:w="1842" w:type="dxa"/>
            <w:vAlign w:val="center"/>
          </w:tcPr>
          <w:p>
            <w:pPr>
              <w:widowControl/>
              <w:adjustRightInd w:val="0"/>
              <w:snapToGrid w:val="0"/>
              <w:jc w:val="center"/>
              <w:rPr>
                <w:rFonts w:ascii="宋体" w:hAnsi="宋体" w:cs="宋体"/>
                <w:bCs/>
                <w:iCs/>
                <w:kern w:val="0"/>
                <w:szCs w:val="21"/>
              </w:rPr>
            </w:pPr>
            <w:r>
              <w:rPr>
                <w:rFonts w:hint="eastAsia" w:ascii="宋体" w:hAnsi="宋体" w:cs="宋体"/>
                <w:bCs/>
                <w:kern w:val="0"/>
                <w:szCs w:val="21"/>
              </w:rPr>
              <w:t>依据标准</w:t>
            </w:r>
          </w:p>
        </w:tc>
        <w:tc>
          <w:tcPr>
            <w:tcW w:w="1858" w:type="dxa"/>
            <w:vAlign w:val="center"/>
          </w:tcPr>
          <w:p>
            <w:pPr>
              <w:widowControl/>
              <w:adjustRightInd w:val="0"/>
              <w:snapToGrid w:val="0"/>
              <w:jc w:val="center"/>
              <w:rPr>
                <w:rFonts w:ascii="宋体" w:hAnsi="宋体" w:cs="宋体"/>
                <w:bCs/>
                <w:iCs/>
                <w:kern w:val="0"/>
                <w:szCs w:val="21"/>
              </w:rPr>
            </w:pPr>
            <w:r>
              <w:rPr>
                <w:rFonts w:hint="eastAsia" w:ascii="宋体" w:hAnsi="宋体" w:cs="宋体"/>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1"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1</w:t>
            </w:r>
          </w:p>
        </w:tc>
        <w:tc>
          <w:tcPr>
            <w:tcW w:w="3096"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灭火剂充装量检查（kg）</w:t>
            </w:r>
          </w:p>
        </w:tc>
        <w:tc>
          <w:tcPr>
            <w:tcW w:w="1842"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XF 95-2015</w:t>
            </w:r>
          </w:p>
        </w:tc>
        <w:tc>
          <w:tcPr>
            <w:tcW w:w="1858"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XF 95-2015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1"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2</w:t>
            </w:r>
          </w:p>
        </w:tc>
        <w:tc>
          <w:tcPr>
            <w:tcW w:w="3096"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20℃时最小有效喷射时间（s）</w:t>
            </w:r>
          </w:p>
        </w:tc>
        <w:tc>
          <w:tcPr>
            <w:tcW w:w="1842"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XF 95-2015</w:t>
            </w:r>
          </w:p>
        </w:tc>
        <w:tc>
          <w:tcPr>
            <w:tcW w:w="1858"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1"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3</w:t>
            </w:r>
          </w:p>
        </w:tc>
        <w:tc>
          <w:tcPr>
            <w:tcW w:w="3096"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20℃时最小喷射距离（s）</w:t>
            </w:r>
          </w:p>
        </w:tc>
        <w:tc>
          <w:tcPr>
            <w:tcW w:w="1842" w:type="dxa"/>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rPr>
              <w:t>XF 95-2015</w:t>
            </w:r>
          </w:p>
        </w:tc>
        <w:tc>
          <w:tcPr>
            <w:tcW w:w="1858" w:type="dxa"/>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1"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4</w:t>
            </w:r>
          </w:p>
        </w:tc>
        <w:tc>
          <w:tcPr>
            <w:tcW w:w="3096"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20℃时喷射滞后时间（s）</w:t>
            </w:r>
          </w:p>
        </w:tc>
        <w:tc>
          <w:tcPr>
            <w:tcW w:w="1842" w:type="dxa"/>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rPr>
              <w:t>XF 95-2015</w:t>
            </w:r>
          </w:p>
        </w:tc>
        <w:tc>
          <w:tcPr>
            <w:tcW w:w="1858" w:type="dxa"/>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1"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5</w:t>
            </w:r>
          </w:p>
        </w:tc>
        <w:tc>
          <w:tcPr>
            <w:tcW w:w="3096"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20℃时喷射剩余率（%）</w:t>
            </w:r>
          </w:p>
        </w:tc>
        <w:tc>
          <w:tcPr>
            <w:tcW w:w="1842"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XF 95-2015</w:t>
            </w:r>
          </w:p>
        </w:tc>
        <w:tc>
          <w:tcPr>
            <w:tcW w:w="1858"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1"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6</w:t>
            </w:r>
          </w:p>
        </w:tc>
        <w:tc>
          <w:tcPr>
            <w:tcW w:w="3096"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筒体水压试验</w:t>
            </w:r>
          </w:p>
        </w:tc>
        <w:tc>
          <w:tcPr>
            <w:tcW w:w="1842"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XF 95-2015</w:t>
            </w:r>
          </w:p>
        </w:tc>
        <w:tc>
          <w:tcPr>
            <w:tcW w:w="1858"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1"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7</w:t>
            </w:r>
          </w:p>
        </w:tc>
        <w:tc>
          <w:tcPr>
            <w:tcW w:w="3096"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气密性</w:t>
            </w:r>
          </w:p>
        </w:tc>
        <w:tc>
          <w:tcPr>
            <w:tcW w:w="1842"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XF 95-2015</w:t>
            </w:r>
          </w:p>
        </w:tc>
        <w:tc>
          <w:tcPr>
            <w:tcW w:w="1858"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XF 95-2015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1"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8</w:t>
            </w:r>
          </w:p>
        </w:tc>
        <w:tc>
          <w:tcPr>
            <w:tcW w:w="3096"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保险装置的解脱力</w:t>
            </w:r>
          </w:p>
        </w:tc>
        <w:tc>
          <w:tcPr>
            <w:tcW w:w="1842"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XF 95-2015</w:t>
            </w:r>
          </w:p>
        </w:tc>
        <w:tc>
          <w:tcPr>
            <w:tcW w:w="1858"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1"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9</w:t>
            </w:r>
          </w:p>
        </w:tc>
        <w:tc>
          <w:tcPr>
            <w:tcW w:w="3096"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干粉灭火剂主要组分含量（%）</w:t>
            </w:r>
          </w:p>
        </w:tc>
        <w:tc>
          <w:tcPr>
            <w:tcW w:w="1842"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XF 95-2015</w:t>
            </w:r>
          </w:p>
        </w:tc>
        <w:tc>
          <w:tcPr>
            <w:tcW w:w="1858" w:type="dxa"/>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GB4066-2017</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w:t>
      </w:r>
      <w:r>
        <w:rPr>
          <w:rFonts w:hint="eastAsia" w:ascii="仿宋_GB2312" w:hAnsi="宋体" w:eastAsia="仿宋_GB2312"/>
          <w:sz w:val="28"/>
          <w:szCs w:val="28"/>
          <w:lang w:eastAsia="zh-CN"/>
        </w:rPr>
        <w:t>实施</w:t>
      </w:r>
      <w:r>
        <w:rPr>
          <w:rFonts w:hint="eastAsia" w:ascii="仿宋_GB2312" w:hAnsi="宋体" w:eastAsia="仿宋_GB2312"/>
          <w:sz w:val="28"/>
          <w:szCs w:val="28"/>
        </w:rPr>
        <w:t>细则对留存的样品或抽取的备用样品组织复检，复检项目如有仲裁法需用仲裁法进行复检，并出具检验报告。复检结论为最终结论。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2"/>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- 3 -</w:t>
                </w:r>
                <w:r>
                  <w:rPr>
                    <w:rFonts w:hint="eastAsia" w:ascii="宋体" w:hAnsi="宋体" w:cs="宋体"/>
                    <w:sz w:val="21"/>
                    <w:szCs w:val="21"/>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UzMGUwZjQzNmU5NGU3YzMwMmYxYWYyNzllYWRiZWQifQ=="/>
  </w:docVars>
  <w:rsids>
    <w:rsidRoot w:val="00ED17A4"/>
    <w:rsid w:val="000B3688"/>
    <w:rsid w:val="000F2D87"/>
    <w:rsid w:val="00137A14"/>
    <w:rsid w:val="001F0471"/>
    <w:rsid w:val="0023054C"/>
    <w:rsid w:val="002C7FB8"/>
    <w:rsid w:val="002D5C82"/>
    <w:rsid w:val="00306B86"/>
    <w:rsid w:val="00354872"/>
    <w:rsid w:val="00385571"/>
    <w:rsid w:val="003A0A4F"/>
    <w:rsid w:val="003D5C3F"/>
    <w:rsid w:val="004037DF"/>
    <w:rsid w:val="00473F47"/>
    <w:rsid w:val="004A57D4"/>
    <w:rsid w:val="004A6B42"/>
    <w:rsid w:val="004B2036"/>
    <w:rsid w:val="004C0C22"/>
    <w:rsid w:val="004F3E65"/>
    <w:rsid w:val="00512565"/>
    <w:rsid w:val="00541242"/>
    <w:rsid w:val="005A5903"/>
    <w:rsid w:val="005C0DA4"/>
    <w:rsid w:val="005C5FF2"/>
    <w:rsid w:val="005D7406"/>
    <w:rsid w:val="006252FC"/>
    <w:rsid w:val="006A6077"/>
    <w:rsid w:val="006C5591"/>
    <w:rsid w:val="007D10B7"/>
    <w:rsid w:val="00800354"/>
    <w:rsid w:val="008D61A5"/>
    <w:rsid w:val="008F7275"/>
    <w:rsid w:val="00946FB2"/>
    <w:rsid w:val="00A0137D"/>
    <w:rsid w:val="00B76969"/>
    <w:rsid w:val="00B85F31"/>
    <w:rsid w:val="00B90EF6"/>
    <w:rsid w:val="00BA0E25"/>
    <w:rsid w:val="00C009B5"/>
    <w:rsid w:val="00C75839"/>
    <w:rsid w:val="00DA76AE"/>
    <w:rsid w:val="00EB0B2B"/>
    <w:rsid w:val="00ED17A4"/>
    <w:rsid w:val="00EF30B8"/>
    <w:rsid w:val="00F9294E"/>
    <w:rsid w:val="00FA172B"/>
    <w:rsid w:val="00FA37BE"/>
    <w:rsid w:val="00FF4973"/>
    <w:rsid w:val="02BD4475"/>
    <w:rsid w:val="08705141"/>
    <w:rsid w:val="0A401166"/>
    <w:rsid w:val="14926E59"/>
    <w:rsid w:val="4757545E"/>
    <w:rsid w:val="60BD0047"/>
    <w:rsid w:val="64392943"/>
    <w:rsid w:val="DC5F7822"/>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Calibri" w:hAnsi="Calibri" w:eastAsia="宋体" w:cs="Times New Roman"/>
      <w:sz w:val="18"/>
      <w:szCs w:val="18"/>
    </w:rPr>
  </w:style>
  <w:style w:type="character" w:customStyle="1" w:styleId="8">
    <w:name w:val="页脚 Char"/>
    <w:basedOn w:val="6"/>
    <w:link w:val="2"/>
    <w:qFormat/>
    <w:uiPriority w:val="99"/>
    <w:rPr>
      <w:rFonts w:ascii="Calibri" w:hAnsi="Calibri"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6</Pages>
  <Words>458</Words>
  <Characters>2612</Characters>
  <Lines>21</Lines>
  <Paragraphs>6</Paragraphs>
  <TotalTime>7</TotalTime>
  <ScaleCrop>false</ScaleCrop>
  <LinksUpToDate>false</LinksUpToDate>
  <CharactersWithSpaces>3064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2021-06-04T18:32:00Z</dcterms:created>
  <dc:creator>侯烨</dc:creator>
  <cp:lastModifiedBy>冷峻</cp:lastModifiedBy>
  <cp:lastPrinted>2021-06-04T18:15:00Z</cp:lastPrinted>
  <dcterms:modified xsi:type="dcterms:W3CDTF">2023-07-06T08:05:40Z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DD9C1DF26ADD4F5F93E80E077B98E5C3</vt:lpwstr>
  </property>
</Properties>
</file>