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0ABCA8">
      <w:pPr>
        <w:keepNext w:val="0"/>
        <w:keepLines w:val="0"/>
        <w:pageBreakBefore w:val="0"/>
        <w:widowControl w:val="0"/>
        <w:kinsoku/>
        <w:wordWrap/>
        <w:overflowPunct/>
        <w:topLinePunct w:val="0"/>
        <w:autoSpaceDE/>
        <w:autoSpaceDN/>
        <w:bidi w:val="0"/>
        <w:adjustRightInd/>
        <w:snapToGrid/>
        <w:spacing w:line="620" w:lineRule="exact"/>
        <w:ind w:left="0"/>
        <w:jc w:val="both"/>
        <w:rPr>
          <w:rFonts w:hint="eastAsia" w:ascii="黑体" w:hAnsi="黑体" w:eastAsia="黑体" w:cs="黑体"/>
          <w:b w:val="0"/>
          <w:bCs w:val="0"/>
          <w:spacing w:val="0"/>
          <w:sz w:val="32"/>
          <w:szCs w:val="32"/>
        </w:rPr>
      </w:pPr>
      <w:r>
        <w:rPr>
          <w:rFonts w:hint="eastAsia" w:ascii="黑体" w:hAnsi="黑体" w:eastAsia="黑体" w:cs="黑体"/>
          <w:b w:val="0"/>
          <w:bCs w:val="0"/>
          <w:spacing w:val="0"/>
          <w:sz w:val="32"/>
          <w:szCs w:val="32"/>
        </w:rPr>
        <w:t>附件2</w:t>
      </w:r>
    </w:p>
    <w:p w14:paraId="7B1CF3E1">
      <w:pPr>
        <w:keepNext w:val="0"/>
        <w:keepLines w:val="0"/>
        <w:pageBreakBefore w:val="0"/>
        <w:widowControl w:val="0"/>
        <w:kinsoku/>
        <w:wordWrap/>
        <w:overflowPunct/>
        <w:topLinePunct w:val="0"/>
        <w:autoSpaceDE/>
        <w:autoSpaceDN/>
        <w:bidi w:val="0"/>
        <w:adjustRightInd/>
        <w:snapToGrid/>
        <w:spacing w:line="620" w:lineRule="exact"/>
        <w:ind w:left="0"/>
        <w:jc w:val="both"/>
        <w:textAlignment w:val="auto"/>
        <w:rPr>
          <w:rFonts w:hint="eastAsia" w:ascii="仿宋" w:hAnsi="仿宋" w:eastAsia="仿宋" w:cs="仿宋"/>
          <w:b/>
          <w:bCs/>
          <w:spacing w:val="0"/>
          <w:sz w:val="32"/>
          <w:szCs w:val="32"/>
        </w:rPr>
      </w:pPr>
    </w:p>
    <w:p w14:paraId="7B936A4F">
      <w:pPr>
        <w:keepNext w:val="0"/>
        <w:keepLines w:val="0"/>
        <w:pageBreakBefore w:val="0"/>
        <w:widowControl w:val="0"/>
        <w:kinsoku/>
        <w:wordWrap/>
        <w:overflowPunct/>
        <w:topLinePunct w:val="0"/>
        <w:autoSpaceDE/>
        <w:autoSpaceDN/>
        <w:bidi w:val="0"/>
        <w:adjustRightInd/>
        <w:snapToGrid/>
        <w:spacing w:line="620" w:lineRule="exact"/>
        <w:ind w:left="0"/>
        <w:jc w:val="center"/>
        <w:textAlignment w:val="auto"/>
        <w:rPr>
          <w:rFonts w:hint="eastAsia" w:ascii="方正小标宋简体" w:hAnsi="方正小标宋简体" w:eastAsia="方正小标宋简体" w:cs="方正小标宋简体"/>
          <w:b w:val="0"/>
          <w:bCs w:val="0"/>
          <w:spacing w:val="0"/>
          <w:sz w:val="44"/>
          <w:szCs w:val="44"/>
        </w:rPr>
      </w:pPr>
      <w:r>
        <w:rPr>
          <w:rFonts w:hint="eastAsia" w:ascii="方正小标宋简体" w:hAnsi="方正小标宋简体" w:eastAsia="方正小标宋简体" w:cs="方正小标宋简体"/>
          <w:b w:val="0"/>
          <w:bCs w:val="0"/>
          <w:spacing w:val="0"/>
          <w:sz w:val="44"/>
          <w:szCs w:val="44"/>
        </w:rPr>
        <w:t>生猪屠宰质量管理规范首次检查工作程序</w:t>
      </w:r>
    </w:p>
    <w:p w14:paraId="5D782E96">
      <w:pPr>
        <w:pStyle w:val="3"/>
        <w:keepNext w:val="0"/>
        <w:keepLines w:val="0"/>
        <w:pageBreakBefore w:val="0"/>
        <w:widowControl w:val="0"/>
        <w:kinsoku/>
        <w:wordWrap/>
        <w:overflowPunct/>
        <w:topLinePunct w:val="0"/>
        <w:autoSpaceDE/>
        <w:autoSpaceDN/>
        <w:bidi w:val="0"/>
        <w:adjustRightInd/>
        <w:snapToGrid/>
        <w:spacing w:line="620" w:lineRule="exact"/>
        <w:jc w:val="both"/>
        <w:textAlignment w:val="auto"/>
        <w:rPr>
          <w:rFonts w:hint="eastAsia" w:ascii="仿宋" w:hAnsi="仿宋" w:eastAsia="仿宋" w:cs="仿宋"/>
          <w:spacing w:val="0"/>
          <w:sz w:val="32"/>
          <w:szCs w:val="32"/>
        </w:rPr>
      </w:pPr>
    </w:p>
    <w:p w14:paraId="6FE262F0">
      <w:pPr>
        <w:keepNext w:val="0"/>
        <w:keepLines w:val="0"/>
        <w:pageBreakBefore w:val="0"/>
        <w:widowControl w:val="0"/>
        <w:kinsoku/>
        <w:wordWrap/>
        <w:overflowPunct/>
        <w:topLinePunct w:val="0"/>
        <w:autoSpaceDE/>
        <w:autoSpaceDN/>
        <w:bidi w:val="0"/>
        <w:adjustRightInd/>
        <w:snapToGrid/>
        <w:spacing w:line="620" w:lineRule="exact"/>
        <w:jc w:val="both"/>
        <w:textAlignment w:val="auto"/>
        <w:rPr>
          <w:rFonts w:hint="eastAsia" w:ascii="仿宋" w:hAnsi="仿宋" w:eastAsia="仿宋" w:cs="仿宋"/>
          <w:spacing w:val="0"/>
          <w:sz w:val="32"/>
          <w:szCs w:val="32"/>
        </w:rPr>
      </w:pPr>
      <w:r>
        <w:rPr>
          <w:rFonts w:hint="eastAsia" w:ascii="仿宋" w:eastAsia="仿宋" w:cs="仿宋"/>
          <w:spacing w:val="0"/>
          <w:sz w:val="32"/>
          <w:szCs w:val="32"/>
          <w:lang w:val="en-US" w:eastAsia="zh-CN"/>
        </w:rPr>
        <w:t xml:space="preserve">    </w:t>
      </w:r>
      <w:r>
        <w:rPr>
          <w:rFonts w:hint="eastAsia" w:ascii="仿宋" w:hAnsi="仿宋" w:eastAsia="仿宋" w:cs="仿宋"/>
          <w:spacing w:val="0"/>
          <w:sz w:val="32"/>
          <w:szCs w:val="32"/>
          <w:lang w:eastAsia="zh-CN"/>
        </w:rPr>
        <w:t>农业农村厅</w:t>
      </w:r>
      <w:r>
        <w:rPr>
          <w:rFonts w:hint="eastAsia" w:ascii="仿宋" w:hAnsi="仿宋" w:eastAsia="仿宋" w:cs="仿宋"/>
          <w:spacing w:val="0"/>
          <w:sz w:val="32"/>
          <w:szCs w:val="32"/>
        </w:rPr>
        <w:t>组织开展《生猪屠宰质量管理规范》首次检查，按照本程序执行。</w:t>
      </w:r>
    </w:p>
    <w:p w14:paraId="0E49B0B0">
      <w:pPr>
        <w:keepNext w:val="0"/>
        <w:keepLines w:val="0"/>
        <w:pageBreakBefore w:val="0"/>
        <w:widowControl w:val="0"/>
        <w:kinsoku/>
        <w:wordWrap/>
        <w:overflowPunct/>
        <w:topLinePunct w:val="0"/>
        <w:autoSpaceDE/>
        <w:autoSpaceDN/>
        <w:bidi w:val="0"/>
        <w:adjustRightInd/>
        <w:snapToGrid/>
        <w:spacing w:line="620" w:lineRule="exact"/>
        <w:jc w:val="both"/>
        <w:textAlignment w:val="auto"/>
        <w:rPr>
          <w:rFonts w:hint="eastAsia" w:ascii="黑体" w:hAnsi="黑体" w:eastAsia="黑体" w:cs="黑体"/>
          <w:spacing w:val="0"/>
          <w:sz w:val="32"/>
          <w:szCs w:val="32"/>
        </w:rPr>
      </w:pPr>
      <w:r>
        <w:rPr>
          <w:rFonts w:hint="eastAsia" w:ascii="仿宋" w:eastAsia="仿宋" w:cs="仿宋"/>
          <w:spacing w:val="0"/>
          <w:sz w:val="32"/>
          <w:szCs w:val="32"/>
          <w:lang w:val="en-US" w:eastAsia="zh-CN"/>
        </w:rPr>
        <w:t xml:space="preserve">    </w:t>
      </w:r>
      <w:r>
        <w:rPr>
          <w:rFonts w:hint="eastAsia" w:ascii="黑体" w:hAnsi="黑体" w:eastAsia="黑体" w:cs="黑体"/>
          <w:spacing w:val="0"/>
          <w:sz w:val="32"/>
          <w:szCs w:val="32"/>
        </w:rPr>
        <w:t>一、准备阶段</w:t>
      </w:r>
    </w:p>
    <w:p w14:paraId="05CDABA0">
      <w:pPr>
        <w:keepNext w:val="0"/>
        <w:keepLines w:val="0"/>
        <w:pageBreakBefore w:val="0"/>
        <w:widowControl w:val="0"/>
        <w:kinsoku/>
        <w:wordWrap/>
        <w:overflowPunct/>
        <w:topLinePunct w:val="0"/>
        <w:autoSpaceDE/>
        <w:autoSpaceDN/>
        <w:bidi w:val="0"/>
        <w:adjustRightInd/>
        <w:snapToGrid/>
        <w:spacing w:line="620" w:lineRule="exact"/>
        <w:jc w:val="both"/>
        <w:textAlignment w:val="auto"/>
        <w:rPr>
          <w:rFonts w:hint="eastAsia" w:ascii="仿宋" w:hAnsi="仿宋" w:eastAsia="仿宋" w:cs="仿宋"/>
          <w:spacing w:val="0"/>
          <w:sz w:val="32"/>
          <w:szCs w:val="32"/>
        </w:rPr>
      </w:pPr>
      <w:r>
        <w:rPr>
          <w:rFonts w:hint="eastAsia" w:ascii="仿宋" w:eastAsia="仿宋" w:cs="仿宋"/>
          <w:spacing w:val="0"/>
          <w:sz w:val="32"/>
          <w:szCs w:val="32"/>
          <w:lang w:val="en-US" w:eastAsia="zh-CN"/>
        </w:rPr>
        <w:t xml:space="preserve">    </w:t>
      </w:r>
      <w:r>
        <w:rPr>
          <w:rFonts w:hint="eastAsia" w:ascii="仿宋" w:hAnsi="仿宋" w:eastAsia="仿宋" w:cs="仿宋"/>
          <w:spacing w:val="0"/>
          <w:sz w:val="32"/>
          <w:szCs w:val="32"/>
        </w:rPr>
        <w:t>1.生猪定点屠宰厂</w:t>
      </w:r>
      <w:r>
        <w:rPr>
          <w:rFonts w:hint="eastAsia" w:ascii="仿宋" w:hAnsi="仿宋" w:eastAsia="仿宋" w:cs="仿宋"/>
          <w:spacing w:val="0"/>
          <w:sz w:val="32"/>
          <w:szCs w:val="32"/>
          <w:lang w:eastAsia="zh-CN"/>
        </w:rPr>
        <w:t>（</w:t>
      </w:r>
      <w:r>
        <w:rPr>
          <w:rFonts w:hint="eastAsia" w:ascii="仿宋" w:hAnsi="仿宋" w:eastAsia="仿宋" w:cs="仿宋"/>
          <w:spacing w:val="0"/>
          <w:sz w:val="32"/>
          <w:szCs w:val="32"/>
        </w:rPr>
        <w:t>场</w:t>
      </w:r>
      <w:r>
        <w:rPr>
          <w:rFonts w:hint="eastAsia" w:ascii="仿宋" w:hAnsi="仿宋" w:eastAsia="仿宋" w:cs="仿宋"/>
          <w:spacing w:val="0"/>
          <w:sz w:val="32"/>
          <w:szCs w:val="32"/>
          <w:lang w:eastAsia="zh-CN"/>
        </w:rPr>
        <w:t>）</w:t>
      </w:r>
      <w:r>
        <w:rPr>
          <w:rFonts w:hint="eastAsia" w:ascii="仿宋" w:hAnsi="仿宋" w:eastAsia="仿宋" w:cs="仿宋"/>
          <w:spacing w:val="0"/>
          <w:sz w:val="32"/>
          <w:szCs w:val="32"/>
        </w:rPr>
        <w:t>对照《生猪屠宰质量管理规范》及《生猪屠宰质量管理规范检查标准》开展自查，对自查发现的问题和缺陷项目自行整改，整改后认为基本符合《生猪屠宰质量管理规范》要求的，形成自查报告</w:t>
      </w:r>
      <w:r>
        <w:rPr>
          <w:rFonts w:hint="eastAsia" w:ascii="仿宋" w:hAnsi="仿宋" w:eastAsia="仿宋" w:cs="仿宋"/>
          <w:spacing w:val="0"/>
          <w:sz w:val="32"/>
          <w:szCs w:val="32"/>
          <w:lang w:eastAsia="zh-CN"/>
        </w:rPr>
        <w:t>（</w:t>
      </w:r>
      <w:r>
        <w:rPr>
          <w:rFonts w:hint="eastAsia" w:ascii="仿宋" w:hAnsi="仿宋" w:eastAsia="仿宋" w:cs="仿宋"/>
          <w:spacing w:val="0"/>
          <w:sz w:val="32"/>
          <w:szCs w:val="32"/>
        </w:rPr>
        <w:t>附录2</w:t>
      </w:r>
      <w:r>
        <w:rPr>
          <w:rFonts w:hint="eastAsia" w:ascii="仿宋" w:hAnsi="仿宋" w:eastAsia="仿宋" w:cs="仿宋"/>
          <w:spacing w:val="0"/>
          <w:sz w:val="32"/>
          <w:szCs w:val="32"/>
          <w:lang w:eastAsia="zh-CN"/>
        </w:rPr>
        <w:t>），</w:t>
      </w:r>
      <w:r>
        <w:rPr>
          <w:rFonts w:hint="eastAsia" w:ascii="仿宋" w:hAnsi="仿宋" w:eastAsia="仿宋" w:cs="仿宋"/>
          <w:spacing w:val="0"/>
          <w:sz w:val="32"/>
          <w:szCs w:val="32"/>
        </w:rPr>
        <w:t>由所在地县级农业农村主管部门审核后，逐级报送至</w:t>
      </w:r>
      <w:r>
        <w:rPr>
          <w:rFonts w:hint="eastAsia" w:ascii="仿宋" w:hAnsi="仿宋" w:eastAsia="仿宋" w:cs="仿宋"/>
          <w:spacing w:val="0"/>
          <w:sz w:val="32"/>
          <w:szCs w:val="32"/>
          <w:lang w:eastAsia="zh-CN"/>
        </w:rPr>
        <w:t>农业农村厅</w:t>
      </w:r>
      <w:r>
        <w:rPr>
          <w:rFonts w:hint="eastAsia" w:ascii="仿宋" w:hAnsi="仿宋" w:eastAsia="仿宋" w:cs="仿宋"/>
          <w:spacing w:val="0"/>
          <w:sz w:val="32"/>
          <w:szCs w:val="32"/>
        </w:rPr>
        <w:t>。</w:t>
      </w:r>
    </w:p>
    <w:p w14:paraId="424901AC">
      <w:pPr>
        <w:keepNext w:val="0"/>
        <w:keepLines w:val="0"/>
        <w:pageBreakBefore w:val="0"/>
        <w:widowControl w:val="0"/>
        <w:kinsoku/>
        <w:wordWrap/>
        <w:overflowPunct/>
        <w:topLinePunct w:val="0"/>
        <w:autoSpaceDE/>
        <w:autoSpaceDN/>
        <w:bidi w:val="0"/>
        <w:adjustRightInd/>
        <w:snapToGrid/>
        <w:spacing w:line="620" w:lineRule="exact"/>
        <w:jc w:val="both"/>
        <w:textAlignment w:val="auto"/>
        <w:rPr>
          <w:rFonts w:hint="eastAsia" w:ascii="仿宋" w:hAnsi="仿宋" w:eastAsia="仿宋" w:cs="仿宋"/>
          <w:spacing w:val="0"/>
          <w:sz w:val="32"/>
          <w:szCs w:val="32"/>
        </w:rPr>
      </w:pPr>
      <w:r>
        <w:rPr>
          <w:rFonts w:hint="eastAsia" w:ascii="仿宋" w:eastAsia="仿宋" w:cs="仿宋"/>
          <w:spacing w:val="0"/>
          <w:sz w:val="32"/>
          <w:szCs w:val="32"/>
          <w:lang w:val="en-US" w:eastAsia="zh-CN"/>
        </w:rPr>
        <w:t xml:space="preserve">    </w:t>
      </w:r>
      <w:r>
        <w:rPr>
          <w:rFonts w:hint="eastAsia" w:ascii="仿宋" w:hAnsi="仿宋" w:eastAsia="仿宋" w:cs="仿宋"/>
          <w:spacing w:val="0"/>
          <w:sz w:val="32"/>
          <w:szCs w:val="32"/>
        </w:rPr>
        <w:t>2.</w:t>
      </w:r>
      <w:r>
        <w:rPr>
          <w:rFonts w:hint="eastAsia" w:ascii="仿宋" w:hAnsi="仿宋" w:eastAsia="仿宋" w:cs="仿宋"/>
          <w:spacing w:val="0"/>
          <w:sz w:val="32"/>
          <w:szCs w:val="32"/>
          <w:lang w:eastAsia="zh-CN"/>
        </w:rPr>
        <w:t>农业农村厅</w:t>
      </w:r>
      <w:r>
        <w:rPr>
          <w:rFonts w:hint="eastAsia" w:ascii="仿宋" w:hAnsi="仿宋" w:eastAsia="仿宋" w:cs="仿宋"/>
          <w:spacing w:val="0"/>
          <w:sz w:val="32"/>
          <w:szCs w:val="32"/>
        </w:rPr>
        <w:t>收到生猪定点屠宰厂</w:t>
      </w:r>
      <w:r>
        <w:rPr>
          <w:rFonts w:hint="eastAsia" w:ascii="仿宋" w:hAnsi="仿宋" w:eastAsia="仿宋" w:cs="仿宋"/>
          <w:spacing w:val="0"/>
          <w:sz w:val="32"/>
          <w:szCs w:val="32"/>
          <w:lang w:eastAsia="zh-CN"/>
        </w:rPr>
        <w:t>（</w:t>
      </w:r>
      <w:r>
        <w:rPr>
          <w:rFonts w:hint="eastAsia" w:ascii="仿宋" w:hAnsi="仿宋" w:eastAsia="仿宋" w:cs="仿宋"/>
          <w:spacing w:val="0"/>
          <w:sz w:val="32"/>
          <w:szCs w:val="32"/>
        </w:rPr>
        <w:t>场</w:t>
      </w:r>
      <w:r>
        <w:rPr>
          <w:rFonts w:hint="eastAsia" w:ascii="仿宋" w:hAnsi="仿宋" w:eastAsia="仿宋" w:cs="仿宋"/>
          <w:spacing w:val="0"/>
          <w:sz w:val="32"/>
          <w:szCs w:val="32"/>
          <w:lang w:eastAsia="zh-CN"/>
        </w:rPr>
        <w:t>）</w:t>
      </w:r>
      <w:r>
        <w:rPr>
          <w:rFonts w:hint="eastAsia" w:ascii="仿宋" w:hAnsi="仿宋" w:eastAsia="仿宋" w:cs="仿宋"/>
          <w:spacing w:val="0"/>
          <w:sz w:val="32"/>
          <w:szCs w:val="32"/>
        </w:rPr>
        <w:t>自查报告后，结合检查计划及时组织开展检查。检查组至少由3名检查员组成，实行组长负责制，检查员从</w:t>
      </w:r>
      <w:r>
        <w:rPr>
          <w:rFonts w:hint="eastAsia" w:ascii="仿宋" w:hAnsi="仿宋" w:eastAsia="仿宋" w:cs="仿宋"/>
          <w:spacing w:val="0"/>
          <w:sz w:val="32"/>
          <w:szCs w:val="32"/>
          <w:lang w:eastAsia="zh-CN"/>
        </w:rPr>
        <w:t>我省</w:t>
      </w:r>
      <w:r>
        <w:rPr>
          <w:rFonts w:hint="eastAsia" w:ascii="仿宋" w:hAnsi="仿宋" w:eastAsia="仿宋" w:cs="仿宋"/>
          <w:spacing w:val="0"/>
          <w:sz w:val="32"/>
          <w:szCs w:val="32"/>
        </w:rPr>
        <w:t>屠宰质量管理专家库中选派，也可邀请其他省份或部级专家库专家参加，必要时增加执法人员。检查组成员与被检查生猪定点屠宰厂</w:t>
      </w:r>
      <w:r>
        <w:rPr>
          <w:rFonts w:hint="eastAsia" w:ascii="仿宋" w:hAnsi="仿宋" w:eastAsia="仿宋" w:cs="仿宋"/>
          <w:spacing w:val="0"/>
          <w:sz w:val="32"/>
          <w:szCs w:val="32"/>
          <w:lang w:eastAsia="zh-CN"/>
        </w:rPr>
        <w:t>（</w:t>
      </w:r>
      <w:r>
        <w:rPr>
          <w:rFonts w:hint="eastAsia" w:ascii="仿宋" w:hAnsi="仿宋" w:eastAsia="仿宋" w:cs="仿宋"/>
          <w:spacing w:val="0"/>
          <w:sz w:val="32"/>
          <w:szCs w:val="32"/>
        </w:rPr>
        <w:t>场</w:t>
      </w:r>
      <w:r>
        <w:rPr>
          <w:rFonts w:hint="eastAsia" w:ascii="仿宋" w:hAnsi="仿宋" w:eastAsia="仿宋" w:cs="仿宋"/>
          <w:spacing w:val="0"/>
          <w:sz w:val="32"/>
          <w:szCs w:val="32"/>
          <w:lang w:eastAsia="zh-CN"/>
        </w:rPr>
        <w:t>）（</w:t>
      </w:r>
      <w:r>
        <w:rPr>
          <w:rFonts w:hint="eastAsia" w:ascii="仿宋" w:hAnsi="仿宋" w:eastAsia="仿宋" w:cs="仿宋"/>
          <w:spacing w:val="0"/>
          <w:sz w:val="32"/>
          <w:szCs w:val="32"/>
        </w:rPr>
        <w:t>以下简称</w:t>
      </w:r>
      <w:r>
        <w:rPr>
          <w:rFonts w:hint="eastAsia" w:ascii="仿宋" w:hAnsi="仿宋" w:eastAsia="仿宋" w:cs="仿宋"/>
          <w:spacing w:val="0"/>
          <w:sz w:val="32"/>
          <w:szCs w:val="32"/>
          <w:lang w:eastAsia="zh-CN"/>
        </w:rPr>
        <w:t>“</w:t>
      </w:r>
      <w:r>
        <w:rPr>
          <w:rFonts w:hint="eastAsia" w:ascii="仿宋" w:hAnsi="仿宋" w:eastAsia="仿宋" w:cs="仿宋"/>
          <w:spacing w:val="0"/>
          <w:sz w:val="32"/>
          <w:szCs w:val="32"/>
        </w:rPr>
        <w:t>被检查厂</w:t>
      </w:r>
      <w:r>
        <w:rPr>
          <w:rFonts w:hint="eastAsia" w:ascii="仿宋" w:hAnsi="仿宋" w:eastAsia="仿宋" w:cs="仿宋"/>
          <w:spacing w:val="0"/>
          <w:sz w:val="32"/>
          <w:szCs w:val="32"/>
          <w:lang w:eastAsia="zh-CN"/>
        </w:rPr>
        <w:t>”）</w:t>
      </w:r>
      <w:r>
        <w:rPr>
          <w:rFonts w:hint="eastAsia" w:ascii="仿宋" w:hAnsi="仿宋" w:eastAsia="仿宋" w:cs="仿宋"/>
          <w:spacing w:val="0"/>
          <w:sz w:val="32"/>
          <w:szCs w:val="32"/>
        </w:rPr>
        <w:t>之间存在利害关系或其他可能影响检查公正情形的，应当主动提出回避。被检查厂</w:t>
      </w:r>
      <w:r>
        <w:rPr>
          <w:rFonts w:hint="eastAsia" w:ascii="仿宋" w:hAnsi="仿宋" w:eastAsia="仿宋" w:cs="仿宋"/>
          <w:color w:val="auto"/>
          <w:spacing w:val="0"/>
          <w:sz w:val="32"/>
          <w:szCs w:val="32"/>
        </w:rPr>
        <w:t>所在</w:t>
      </w:r>
      <w:r>
        <w:rPr>
          <w:rFonts w:hint="eastAsia" w:ascii="仿宋" w:hAnsi="仿宋" w:eastAsia="仿宋" w:cs="仿宋"/>
          <w:color w:val="auto"/>
          <w:spacing w:val="0"/>
          <w:sz w:val="32"/>
          <w:szCs w:val="32"/>
          <w:lang w:eastAsia="zh-CN"/>
        </w:rPr>
        <w:t>市（州）</w:t>
      </w:r>
      <w:r>
        <w:rPr>
          <w:rFonts w:hint="eastAsia" w:ascii="仿宋" w:hAnsi="仿宋" w:eastAsia="仿宋" w:cs="仿宋"/>
          <w:spacing w:val="0"/>
          <w:sz w:val="32"/>
          <w:szCs w:val="32"/>
        </w:rPr>
        <w:t>或县</w:t>
      </w:r>
      <w:r>
        <w:rPr>
          <w:rFonts w:hint="eastAsia" w:ascii="仿宋" w:hAnsi="仿宋" w:eastAsia="仿宋" w:cs="仿宋"/>
          <w:spacing w:val="0"/>
          <w:sz w:val="32"/>
          <w:szCs w:val="32"/>
          <w:lang w:eastAsia="zh-CN"/>
        </w:rPr>
        <w:t>（市、区）</w:t>
      </w:r>
      <w:r>
        <w:rPr>
          <w:rFonts w:hint="eastAsia" w:ascii="仿宋" w:hAnsi="仿宋" w:eastAsia="仿宋" w:cs="仿宋"/>
          <w:spacing w:val="0"/>
          <w:sz w:val="32"/>
          <w:szCs w:val="32"/>
        </w:rPr>
        <w:t>农业农村主管部门可派出观察员。检查前应下发检查通知单，告知检查时间。被检查厂应做好生产计划安排，检查期间原则上应处于生产状态。</w:t>
      </w:r>
    </w:p>
    <w:p w14:paraId="3D84BF57">
      <w:pPr>
        <w:keepNext w:val="0"/>
        <w:keepLines w:val="0"/>
        <w:pageBreakBefore w:val="0"/>
        <w:widowControl w:val="0"/>
        <w:kinsoku/>
        <w:wordWrap/>
        <w:overflowPunct/>
        <w:topLinePunct w:val="0"/>
        <w:autoSpaceDE/>
        <w:autoSpaceDN/>
        <w:bidi w:val="0"/>
        <w:adjustRightInd/>
        <w:snapToGrid/>
        <w:spacing w:line="620" w:lineRule="exact"/>
        <w:jc w:val="both"/>
        <w:textAlignment w:val="auto"/>
        <w:rPr>
          <w:rFonts w:hint="eastAsia" w:ascii="黑体" w:hAnsi="黑体" w:eastAsia="黑体" w:cs="黑体"/>
          <w:spacing w:val="0"/>
          <w:sz w:val="32"/>
          <w:szCs w:val="32"/>
        </w:rPr>
      </w:pPr>
      <w:r>
        <w:rPr>
          <w:rFonts w:hint="eastAsia" w:ascii="仿宋" w:eastAsia="仿宋" w:cs="仿宋"/>
          <w:spacing w:val="0"/>
          <w:sz w:val="32"/>
          <w:szCs w:val="32"/>
          <w:lang w:val="en-US" w:eastAsia="zh-CN"/>
        </w:rPr>
        <w:t xml:space="preserve">    </w:t>
      </w:r>
      <w:r>
        <w:rPr>
          <w:rFonts w:hint="eastAsia" w:ascii="黑体" w:hAnsi="黑体" w:eastAsia="黑体" w:cs="黑体"/>
          <w:spacing w:val="0"/>
          <w:sz w:val="32"/>
          <w:szCs w:val="32"/>
        </w:rPr>
        <w:t>二、实施阶段</w:t>
      </w:r>
    </w:p>
    <w:p w14:paraId="0DEB3771">
      <w:pPr>
        <w:keepNext w:val="0"/>
        <w:keepLines w:val="0"/>
        <w:pageBreakBefore w:val="0"/>
        <w:widowControl w:val="0"/>
        <w:kinsoku/>
        <w:wordWrap/>
        <w:overflowPunct/>
        <w:topLinePunct w:val="0"/>
        <w:autoSpaceDE/>
        <w:autoSpaceDN/>
        <w:bidi w:val="0"/>
        <w:adjustRightInd/>
        <w:snapToGrid/>
        <w:spacing w:line="620" w:lineRule="exact"/>
        <w:jc w:val="both"/>
        <w:textAlignment w:val="auto"/>
        <w:rPr>
          <w:rFonts w:hint="eastAsia" w:ascii="仿宋" w:hAnsi="仿宋" w:eastAsia="仿宋" w:cs="仿宋"/>
          <w:spacing w:val="0"/>
          <w:sz w:val="32"/>
          <w:szCs w:val="32"/>
        </w:rPr>
      </w:pPr>
      <w:r>
        <w:rPr>
          <w:rFonts w:hint="eastAsia" w:ascii="仿宋" w:eastAsia="仿宋" w:cs="仿宋"/>
          <w:spacing w:val="0"/>
          <w:sz w:val="32"/>
          <w:szCs w:val="32"/>
          <w:lang w:val="en-US" w:eastAsia="zh-CN"/>
        </w:rPr>
        <w:t xml:space="preserve">    </w:t>
      </w:r>
      <w:r>
        <w:rPr>
          <w:rFonts w:hint="eastAsia" w:ascii="仿宋" w:hAnsi="仿宋" w:eastAsia="仿宋" w:cs="仿宋"/>
          <w:spacing w:val="0"/>
          <w:sz w:val="32"/>
          <w:szCs w:val="32"/>
        </w:rPr>
        <w:t>1.检查组组长应当制定《生猪屠宰质量管理规范检查工作方案》</w:t>
      </w:r>
      <w:r>
        <w:rPr>
          <w:rFonts w:hint="eastAsia" w:ascii="仿宋" w:hAnsi="仿宋" w:eastAsia="仿宋" w:cs="仿宋"/>
          <w:spacing w:val="0"/>
          <w:sz w:val="32"/>
          <w:szCs w:val="32"/>
          <w:lang w:eastAsia="zh-CN"/>
        </w:rPr>
        <w:t>（</w:t>
      </w:r>
      <w:r>
        <w:rPr>
          <w:rFonts w:hint="eastAsia" w:ascii="仿宋" w:hAnsi="仿宋" w:eastAsia="仿宋" w:cs="仿宋"/>
          <w:spacing w:val="0"/>
          <w:sz w:val="32"/>
          <w:szCs w:val="32"/>
        </w:rPr>
        <w:t>附录3</w:t>
      </w:r>
      <w:r>
        <w:rPr>
          <w:rFonts w:hint="eastAsia" w:ascii="仿宋" w:hAnsi="仿宋" w:eastAsia="仿宋" w:cs="仿宋"/>
          <w:spacing w:val="0"/>
          <w:sz w:val="32"/>
          <w:szCs w:val="32"/>
          <w:lang w:eastAsia="zh-CN"/>
        </w:rPr>
        <w:t>），</w:t>
      </w:r>
      <w:r>
        <w:rPr>
          <w:rFonts w:hint="eastAsia" w:ascii="仿宋" w:hAnsi="仿宋" w:eastAsia="仿宋" w:cs="仿宋"/>
          <w:spacing w:val="0"/>
          <w:sz w:val="32"/>
          <w:szCs w:val="32"/>
        </w:rPr>
        <w:t>明确检查组成员工作分工。</w:t>
      </w:r>
    </w:p>
    <w:p w14:paraId="23AB66F2">
      <w:pPr>
        <w:keepNext w:val="0"/>
        <w:keepLines w:val="0"/>
        <w:pageBreakBefore w:val="0"/>
        <w:widowControl w:val="0"/>
        <w:kinsoku/>
        <w:wordWrap/>
        <w:overflowPunct/>
        <w:topLinePunct w:val="0"/>
        <w:autoSpaceDE/>
        <w:autoSpaceDN/>
        <w:bidi w:val="0"/>
        <w:adjustRightInd/>
        <w:snapToGrid/>
        <w:spacing w:line="620" w:lineRule="exact"/>
        <w:jc w:val="both"/>
        <w:textAlignment w:val="auto"/>
        <w:rPr>
          <w:rFonts w:hint="eastAsia" w:ascii="仿宋" w:hAnsi="仿宋" w:eastAsia="仿宋" w:cs="仿宋"/>
          <w:spacing w:val="0"/>
          <w:sz w:val="32"/>
          <w:szCs w:val="32"/>
        </w:rPr>
      </w:pPr>
      <w:r>
        <w:rPr>
          <w:rFonts w:hint="eastAsia" w:ascii="仿宋" w:eastAsia="仿宋" w:cs="仿宋"/>
          <w:spacing w:val="0"/>
          <w:sz w:val="32"/>
          <w:szCs w:val="32"/>
          <w:lang w:val="en-US" w:eastAsia="zh-CN"/>
        </w:rPr>
        <w:t xml:space="preserve">    </w:t>
      </w:r>
      <w:r>
        <w:rPr>
          <w:rFonts w:hint="eastAsia" w:ascii="仿宋" w:hAnsi="仿宋" w:eastAsia="仿宋" w:cs="仿宋"/>
          <w:spacing w:val="0"/>
          <w:sz w:val="32"/>
          <w:szCs w:val="32"/>
        </w:rPr>
        <w:t>2.检查组到达被检查厂后，应当出示生猪屠宰质量管理规范检查通知单。</w:t>
      </w:r>
    </w:p>
    <w:p w14:paraId="5CEDA748">
      <w:pPr>
        <w:keepNext w:val="0"/>
        <w:keepLines w:val="0"/>
        <w:pageBreakBefore w:val="0"/>
        <w:widowControl w:val="0"/>
        <w:kinsoku/>
        <w:wordWrap/>
        <w:overflowPunct/>
        <w:topLinePunct w:val="0"/>
        <w:autoSpaceDE/>
        <w:autoSpaceDN/>
        <w:bidi w:val="0"/>
        <w:adjustRightInd/>
        <w:snapToGrid/>
        <w:spacing w:line="620" w:lineRule="exact"/>
        <w:jc w:val="both"/>
        <w:textAlignment w:val="auto"/>
        <w:rPr>
          <w:rFonts w:hint="eastAsia" w:ascii="仿宋" w:hAnsi="仿宋" w:eastAsia="仿宋" w:cs="仿宋"/>
          <w:spacing w:val="0"/>
          <w:sz w:val="32"/>
          <w:szCs w:val="32"/>
        </w:rPr>
      </w:pPr>
      <w:r>
        <w:rPr>
          <w:rFonts w:hint="eastAsia" w:ascii="仿宋" w:eastAsia="仿宋" w:cs="仿宋"/>
          <w:spacing w:val="0"/>
          <w:sz w:val="32"/>
          <w:szCs w:val="32"/>
          <w:lang w:val="en-US" w:eastAsia="zh-CN"/>
        </w:rPr>
        <w:t xml:space="preserve">    </w:t>
      </w:r>
      <w:r>
        <w:rPr>
          <w:rFonts w:hint="eastAsia" w:ascii="仿宋" w:hAnsi="仿宋" w:eastAsia="仿宋" w:cs="仿宋"/>
          <w:spacing w:val="0"/>
          <w:sz w:val="32"/>
          <w:szCs w:val="32"/>
        </w:rPr>
        <w:t>3.检查组与被检查厂召开首次会议，检查组宣读检查纪律</w:t>
      </w:r>
      <w:r>
        <w:rPr>
          <w:rFonts w:hint="eastAsia" w:ascii="仿宋" w:hAnsi="仿宋" w:eastAsia="仿宋" w:cs="仿宋"/>
          <w:spacing w:val="0"/>
          <w:sz w:val="32"/>
          <w:szCs w:val="32"/>
          <w:lang w:eastAsia="zh-CN"/>
        </w:rPr>
        <w:t>、</w:t>
      </w:r>
      <w:r>
        <w:rPr>
          <w:rFonts w:hint="eastAsia" w:ascii="仿宋" w:hAnsi="仿宋" w:eastAsia="仿宋" w:cs="仿宋"/>
          <w:spacing w:val="0"/>
          <w:sz w:val="32"/>
          <w:szCs w:val="32"/>
        </w:rPr>
        <w:t>提出检查要求，被检查厂介绍《生猪屠宰质量管理规范》实施情况。</w:t>
      </w:r>
    </w:p>
    <w:p w14:paraId="2194B4A6">
      <w:pPr>
        <w:keepNext w:val="0"/>
        <w:keepLines w:val="0"/>
        <w:pageBreakBefore w:val="0"/>
        <w:widowControl w:val="0"/>
        <w:kinsoku/>
        <w:wordWrap/>
        <w:overflowPunct/>
        <w:topLinePunct w:val="0"/>
        <w:autoSpaceDE/>
        <w:autoSpaceDN/>
        <w:bidi w:val="0"/>
        <w:adjustRightInd/>
        <w:snapToGrid/>
        <w:spacing w:line="620" w:lineRule="exact"/>
        <w:jc w:val="both"/>
        <w:textAlignment w:val="auto"/>
        <w:rPr>
          <w:rFonts w:hint="eastAsia" w:ascii="仿宋" w:hAnsi="仿宋" w:eastAsia="仿宋" w:cs="仿宋"/>
          <w:spacing w:val="0"/>
          <w:sz w:val="32"/>
          <w:szCs w:val="32"/>
        </w:rPr>
      </w:pPr>
      <w:r>
        <w:rPr>
          <w:rFonts w:hint="eastAsia" w:ascii="仿宋" w:eastAsia="仿宋" w:cs="仿宋"/>
          <w:spacing w:val="0"/>
          <w:sz w:val="32"/>
          <w:szCs w:val="32"/>
          <w:lang w:val="en-US" w:eastAsia="zh-CN"/>
        </w:rPr>
        <w:t xml:space="preserve">    </w:t>
      </w:r>
      <w:r>
        <w:rPr>
          <w:rFonts w:hint="eastAsia" w:ascii="仿宋" w:hAnsi="仿宋" w:eastAsia="仿宋" w:cs="仿宋"/>
          <w:spacing w:val="0"/>
          <w:sz w:val="32"/>
          <w:szCs w:val="32"/>
        </w:rPr>
        <w:t>4.被检查厂应当按照检查组要求，明确检查现场负责人，配合开展检查，提供真实、完整的证照、文件、记录、数据等相关材料，如实回答检查组的询问。</w:t>
      </w:r>
    </w:p>
    <w:p w14:paraId="1FB1FD51">
      <w:pPr>
        <w:keepNext w:val="0"/>
        <w:keepLines w:val="0"/>
        <w:pageBreakBefore w:val="0"/>
        <w:widowControl w:val="0"/>
        <w:kinsoku/>
        <w:wordWrap/>
        <w:overflowPunct/>
        <w:topLinePunct w:val="0"/>
        <w:autoSpaceDE/>
        <w:autoSpaceDN/>
        <w:bidi w:val="0"/>
        <w:adjustRightInd/>
        <w:snapToGrid/>
        <w:spacing w:line="620" w:lineRule="exact"/>
        <w:jc w:val="both"/>
        <w:textAlignment w:val="auto"/>
        <w:rPr>
          <w:rFonts w:hint="eastAsia" w:ascii="仿宋" w:hAnsi="仿宋" w:eastAsia="仿宋" w:cs="仿宋"/>
          <w:spacing w:val="0"/>
          <w:sz w:val="32"/>
          <w:szCs w:val="32"/>
        </w:rPr>
      </w:pPr>
      <w:r>
        <w:rPr>
          <w:rFonts w:hint="eastAsia" w:ascii="仿宋" w:eastAsia="仿宋" w:cs="仿宋"/>
          <w:spacing w:val="0"/>
          <w:sz w:val="32"/>
          <w:szCs w:val="32"/>
          <w:lang w:val="en-US" w:eastAsia="zh-CN"/>
        </w:rPr>
        <w:t xml:space="preserve">    </w:t>
      </w:r>
      <w:r>
        <w:rPr>
          <w:rFonts w:hint="eastAsia" w:ascii="仿宋" w:hAnsi="仿宋" w:eastAsia="仿宋" w:cs="仿宋"/>
          <w:spacing w:val="0"/>
          <w:sz w:val="32"/>
          <w:szCs w:val="32"/>
        </w:rPr>
        <w:t>5.检查组按照《生猪屠宰质量管理规范检查标准》要求，逐项进行检查。</w:t>
      </w:r>
    </w:p>
    <w:p w14:paraId="3A3B70BF">
      <w:pPr>
        <w:keepNext w:val="0"/>
        <w:keepLines w:val="0"/>
        <w:pageBreakBefore w:val="0"/>
        <w:widowControl w:val="0"/>
        <w:kinsoku/>
        <w:wordWrap/>
        <w:overflowPunct/>
        <w:topLinePunct w:val="0"/>
        <w:autoSpaceDE/>
        <w:autoSpaceDN/>
        <w:bidi w:val="0"/>
        <w:adjustRightInd/>
        <w:snapToGrid/>
        <w:spacing w:line="620" w:lineRule="exact"/>
        <w:jc w:val="both"/>
        <w:textAlignment w:val="auto"/>
        <w:rPr>
          <w:rFonts w:hint="eastAsia" w:ascii="仿宋" w:hAnsi="仿宋" w:eastAsia="仿宋" w:cs="仿宋"/>
          <w:spacing w:val="0"/>
          <w:sz w:val="32"/>
          <w:szCs w:val="32"/>
        </w:rPr>
      </w:pPr>
      <w:r>
        <w:rPr>
          <w:rFonts w:hint="eastAsia" w:ascii="仿宋" w:eastAsia="仿宋" w:cs="仿宋"/>
          <w:spacing w:val="0"/>
          <w:sz w:val="32"/>
          <w:szCs w:val="32"/>
          <w:lang w:val="en-US" w:eastAsia="zh-CN"/>
        </w:rPr>
        <w:t xml:space="preserve">    </w:t>
      </w:r>
      <w:r>
        <w:rPr>
          <w:rFonts w:hint="eastAsia" w:ascii="仿宋" w:hAnsi="仿宋" w:eastAsia="仿宋" w:cs="仿宋"/>
          <w:spacing w:val="0"/>
          <w:sz w:val="32"/>
          <w:szCs w:val="32"/>
        </w:rPr>
        <w:t>6.检查组组长可根据检查需要召集临时会议，对检查发现的问题进行充分讨论，听取被检查厂的陈述解释，必要时可要求被检查厂书面说明有关情况。</w:t>
      </w:r>
    </w:p>
    <w:p w14:paraId="177E209C">
      <w:pPr>
        <w:keepNext w:val="0"/>
        <w:keepLines w:val="0"/>
        <w:pageBreakBefore w:val="0"/>
        <w:widowControl w:val="0"/>
        <w:kinsoku/>
        <w:wordWrap/>
        <w:overflowPunct/>
        <w:topLinePunct w:val="0"/>
        <w:autoSpaceDE/>
        <w:autoSpaceDN/>
        <w:bidi w:val="0"/>
        <w:adjustRightInd/>
        <w:snapToGrid/>
        <w:spacing w:line="620" w:lineRule="exact"/>
        <w:jc w:val="both"/>
        <w:textAlignment w:val="auto"/>
        <w:rPr>
          <w:rFonts w:hint="eastAsia" w:ascii="仿宋" w:hAnsi="仿宋" w:eastAsia="仿宋" w:cs="仿宋"/>
          <w:spacing w:val="0"/>
          <w:sz w:val="32"/>
          <w:szCs w:val="32"/>
        </w:rPr>
      </w:pPr>
      <w:r>
        <w:rPr>
          <w:rFonts w:hint="eastAsia" w:ascii="仿宋" w:eastAsia="仿宋" w:cs="仿宋"/>
          <w:spacing w:val="0"/>
          <w:sz w:val="32"/>
          <w:szCs w:val="32"/>
          <w:lang w:val="en-US" w:eastAsia="zh-CN"/>
        </w:rPr>
        <w:t xml:space="preserve">    </w:t>
      </w:r>
      <w:r>
        <w:rPr>
          <w:rFonts w:hint="eastAsia" w:ascii="仿宋" w:hAnsi="仿宋" w:eastAsia="仿宋" w:cs="仿宋"/>
          <w:spacing w:val="0"/>
          <w:sz w:val="32"/>
          <w:szCs w:val="32"/>
        </w:rPr>
        <w:t>7.检查组根据检查情况进行综合评定，填写《生猪屠宰质量管理规范检查缺陷项目表》</w:t>
      </w:r>
      <w:r>
        <w:rPr>
          <w:rFonts w:hint="eastAsia" w:ascii="仿宋" w:hAnsi="仿宋" w:eastAsia="仿宋" w:cs="仿宋"/>
          <w:spacing w:val="0"/>
          <w:sz w:val="32"/>
          <w:szCs w:val="32"/>
          <w:lang w:eastAsia="zh-CN"/>
        </w:rPr>
        <w:t>（</w:t>
      </w:r>
      <w:r>
        <w:rPr>
          <w:rFonts w:hint="eastAsia" w:ascii="仿宋" w:hAnsi="仿宋" w:eastAsia="仿宋" w:cs="仿宋"/>
          <w:spacing w:val="0"/>
          <w:sz w:val="32"/>
          <w:szCs w:val="32"/>
        </w:rPr>
        <w:t>附录4</w:t>
      </w:r>
      <w:r>
        <w:rPr>
          <w:rFonts w:hint="eastAsia" w:ascii="仿宋" w:hAnsi="仿宋" w:eastAsia="仿宋" w:cs="仿宋"/>
          <w:spacing w:val="0"/>
          <w:sz w:val="32"/>
          <w:szCs w:val="32"/>
          <w:lang w:eastAsia="zh-CN"/>
        </w:rPr>
        <w:t>），</w:t>
      </w:r>
      <w:r>
        <w:rPr>
          <w:rFonts w:hint="eastAsia" w:ascii="仿宋" w:hAnsi="仿宋" w:eastAsia="仿宋" w:cs="仿宋"/>
          <w:spacing w:val="0"/>
          <w:sz w:val="32"/>
          <w:szCs w:val="32"/>
        </w:rPr>
        <w:t>撰写《生猪屠宰质量管理规范检查报告》</w:t>
      </w:r>
      <w:r>
        <w:rPr>
          <w:rFonts w:hint="eastAsia" w:ascii="仿宋" w:hAnsi="仿宋" w:eastAsia="仿宋" w:cs="仿宋"/>
          <w:spacing w:val="0"/>
          <w:sz w:val="32"/>
          <w:szCs w:val="32"/>
          <w:lang w:eastAsia="zh-CN"/>
        </w:rPr>
        <w:t>（</w:t>
      </w:r>
      <w:r>
        <w:rPr>
          <w:rFonts w:hint="eastAsia" w:ascii="仿宋" w:hAnsi="仿宋" w:eastAsia="仿宋" w:cs="仿宋"/>
          <w:spacing w:val="0"/>
          <w:sz w:val="32"/>
          <w:szCs w:val="32"/>
        </w:rPr>
        <w:t>附录5</w:t>
      </w:r>
      <w:r>
        <w:rPr>
          <w:rFonts w:hint="eastAsia" w:ascii="仿宋" w:hAnsi="仿宋" w:eastAsia="仿宋" w:cs="仿宋"/>
          <w:spacing w:val="0"/>
          <w:sz w:val="32"/>
          <w:szCs w:val="32"/>
          <w:lang w:eastAsia="zh-CN"/>
        </w:rPr>
        <w:t>）</w:t>
      </w:r>
      <w:r>
        <w:rPr>
          <w:rFonts w:hint="eastAsia" w:ascii="仿宋" w:hAnsi="仿宋" w:eastAsia="仿宋" w:cs="仿宋"/>
          <w:spacing w:val="0"/>
          <w:sz w:val="32"/>
          <w:szCs w:val="32"/>
        </w:rPr>
        <w:t>。</w:t>
      </w:r>
    </w:p>
    <w:p w14:paraId="7C8CE2D9">
      <w:pPr>
        <w:keepNext w:val="0"/>
        <w:keepLines w:val="0"/>
        <w:pageBreakBefore w:val="0"/>
        <w:widowControl w:val="0"/>
        <w:kinsoku/>
        <w:wordWrap/>
        <w:overflowPunct/>
        <w:topLinePunct w:val="0"/>
        <w:autoSpaceDE/>
        <w:autoSpaceDN/>
        <w:bidi w:val="0"/>
        <w:adjustRightInd/>
        <w:snapToGrid/>
        <w:spacing w:line="620" w:lineRule="exact"/>
        <w:jc w:val="both"/>
        <w:textAlignment w:val="auto"/>
        <w:rPr>
          <w:rFonts w:hint="eastAsia" w:ascii="仿宋" w:hAnsi="仿宋" w:eastAsia="仿宋" w:cs="仿宋"/>
          <w:spacing w:val="0"/>
          <w:sz w:val="32"/>
          <w:szCs w:val="32"/>
        </w:rPr>
      </w:pPr>
      <w:r>
        <w:rPr>
          <w:rFonts w:hint="eastAsia" w:ascii="仿宋" w:eastAsia="仿宋" w:cs="仿宋"/>
          <w:spacing w:val="0"/>
          <w:sz w:val="32"/>
          <w:szCs w:val="32"/>
          <w:lang w:val="en-US" w:eastAsia="zh-CN"/>
        </w:rPr>
        <w:t xml:space="preserve">    </w:t>
      </w:r>
      <w:r>
        <w:rPr>
          <w:rFonts w:hint="eastAsia" w:ascii="仿宋" w:hAnsi="仿宋" w:eastAsia="仿宋" w:cs="仿宋"/>
          <w:spacing w:val="0"/>
          <w:sz w:val="32"/>
          <w:szCs w:val="32"/>
        </w:rPr>
        <w:t>8.检查组与被检查厂召开末次会议，通报检查情况，确认缺陷项目，宣布检查结论，提出缺陷项目整改时限建议。没有异议的，被检查厂负责人在检查报告和缺陷项目表上签字确认；拒绝签字的，检查组应注明原因。</w:t>
      </w:r>
    </w:p>
    <w:p w14:paraId="1DE032F9">
      <w:pPr>
        <w:keepNext w:val="0"/>
        <w:keepLines w:val="0"/>
        <w:pageBreakBefore w:val="0"/>
        <w:widowControl w:val="0"/>
        <w:kinsoku/>
        <w:wordWrap/>
        <w:overflowPunct/>
        <w:topLinePunct w:val="0"/>
        <w:autoSpaceDE/>
        <w:autoSpaceDN/>
        <w:bidi w:val="0"/>
        <w:adjustRightInd/>
        <w:snapToGrid/>
        <w:spacing w:line="620" w:lineRule="exact"/>
        <w:jc w:val="both"/>
        <w:textAlignment w:val="auto"/>
        <w:rPr>
          <w:rFonts w:hint="eastAsia" w:ascii="仿宋" w:hAnsi="仿宋" w:eastAsia="仿宋" w:cs="仿宋"/>
          <w:spacing w:val="0"/>
          <w:sz w:val="32"/>
          <w:szCs w:val="32"/>
        </w:rPr>
      </w:pPr>
      <w:r>
        <w:rPr>
          <w:rFonts w:hint="eastAsia" w:ascii="仿宋" w:eastAsia="仿宋" w:cs="仿宋"/>
          <w:color w:val="auto"/>
          <w:spacing w:val="0"/>
          <w:sz w:val="32"/>
          <w:szCs w:val="32"/>
          <w:lang w:val="en-US" w:eastAsia="zh-CN"/>
        </w:rPr>
        <w:t xml:space="preserve">    </w:t>
      </w:r>
      <w:r>
        <w:rPr>
          <w:rFonts w:hint="eastAsia" w:ascii="仿宋" w:hAnsi="仿宋" w:eastAsia="仿宋" w:cs="仿宋"/>
          <w:color w:val="auto"/>
          <w:spacing w:val="0"/>
          <w:sz w:val="32"/>
          <w:szCs w:val="32"/>
        </w:rPr>
        <w:t>9.</w:t>
      </w:r>
      <w:r>
        <w:rPr>
          <w:rFonts w:hint="eastAsia" w:ascii="仿宋" w:hAnsi="仿宋" w:eastAsia="仿宋" w:cs="仿宋"/>
          <w:color w:val="auto"/>
          <w:spacing w:val="0"/>
          <w:sz w:val="32"/>
          <w:szCs w:val="32"/>
          <w:lang w:eastAsia="zh-CN"/>
        </w:rPr>
        <w:t>各市</w:t>
      </w:r>
      <w:r>
        <w:rPr>
          <w:rFonts w:hint="eastAsia" w:ascii="仿宋" w:hAnsi="仿宋" w:eastAsia="仿宋" w:cs="仿宋"/>
          <w:color w:val="auto"/>
          <w:spacing w:val="0"/>
          <w:sz w:val="32"/>
          <w:szCs w:val="32"/>
          <w:lang w:val="en-US" w:eastAsia="zh-CN"/>
        </w:rPr>
        <w:t>(</w:t>
      </w:r>
      <w:r>
        <w:rPr>
          <w:rFonts w:hint="eastAsia" w:ascii="仿宋" w:hAnsi="仿宋" w:eastAsia="仿宋" w:cs="仿宋"/>
          <w:color w:val="auto"/>
          <w:spacing w:val="0"/>
          <w:sz w:val="32"/>
          <w:szCs w:val="32"/>
          <w:lang w:eastAsia="zh-CN"/>
        </w:rPr>
        <w:t>州</w:t>
      </w:r>
      <w:r>
        <w:rPr>
          <w:rFonts w:hint="eastAsia" w:ascii="仿宋" w:hAnsi="仿宋" w:eastAsia="仿宋" w:cs="仿宋"/>
          <w:color w:val="auto"/>
          <w:spacing w:val="0"/>
          <w:sz w:val="32"/>
          <w:szCs w:val="32"/>
          <w:lang w:val="en-US" w:eastAsia="zh-CN"/>
        </w:rPr>
        <w:t>)</w:t>
      </w:r>
      <w:r>
        <w:rPr>
          <w:rFonts w:hint="eastAsia" w:ascii="仿宋" w:hAnsi="仿宋" w:eastAsia="仿宋" w:cs="仿宋"/>
          <w:color w:val="auto"/>
          <w:spacing w:val="0"/>
          <w:sz w:val="32"/>
          <w:szCs w:val="32"/>
        </w:rPr>
        <w:t>可组</w:t>
      </w:r>
      <w:r>
        <w:rPr>
          <w:rFonts w:hint="eastAsia" w:ascii="仿宋" w:hAnsi="仿宋" w:eastAsia="仿宋" w:cs="仿宋"/>
          <w:spacing w:val="0"/>
          <w:sz w:val="32"/>
          <w:szCs w:val="32"/>
        </w:rPr>
        <w:t>织被检查厂以适当形式评价反馈检查组工作情况。</w:t>
      </w:r>
    </w:p>
    <w:p w14:paraId="3D0834B3">
      <w:pPr>
        <w:keepNext w:val="0"/>
        <w:keepLines w:val="0"/>
        <w:pageBreakBefore w:val="0"/>
        <w:widowControl w:val="0"/>
        <w:kinsoku/>
        <w:wordWrap/>
        <w:overflowPunct/>
        <w:topLinePunct w:val="0"/>
        <w:autoSpaceDE/>
        <w:autoSpaceDN/>
        <w:bidi w:val="0"/>
        <w:adjustRightInd/>
        <w:snapToGrid/>
        <w:spacing w:line="620" w:lineRule="exact"/>
        <w:jc w:val="both"/>
        <w:textAlignment w:val="auto"/>
        <w:rPr>
          <w:rFonts w:hint="eastAsia" w:ascii="黑体" w:hAnsi="黑体" w:eastAsia="黑体" w:cs="黑体"/>
          <w:spacing w:val="0"/>
          <w:sz w:val="32"/>
          <w:szCs w:val="32"/>
        </w:rPr>
      </w:pPr>
      <w:r>
        <w:rPr>
          <w:rFonts w:hint="eastAsia" w:ascii="仿宋" w:eastAsia="仿宋" w:cs="仿宋"/>
          <w:spacing w:val="0"/>
          <w:sz w:val="32"/>
          <w:szCs w:val="32"/>
          <w:lang w:val="en-US" w:eastAsia="zh-CN"/>
        </w:rPr>
        <w:t xml:space="preserve">    </w:t>
      </w:r>
      <w:r>
        <w:rPr>
          <w:rFonts w:hint="eastAsia" w:ascii="黑体" w:hAnsi="黑体" w:eastAsia="黑体" w:cs="黑体"/>
          <w:spacing w:val="0"/>
          <w:sz w:val="32"/>
          <w:szCs w:val="32"/>
        </w:rPr>
        <w:t>三、整改上报阶段</w:t>
      </w:r>
    </w:p>
    <w:p w14:paraId="6879163E">
      <w:pPr>
        <w:keepNext w:val="0"/>
        <w:keepLines w:val="0"/>
        <w:pageBreakBefore w:val="0"/>
        <w:widowControl w:val="0"/>
        <w:kinsoku/>
        <w:wordWrap/>
        <w:overflowPunct/>
        <w:topLinePunct w:val="0"/>
        <w:autoSpaceDE/>
        <w:autoSpaceDN/>
        <w:bidi w:val="0"/>
        <w:adjustRightInd/>
        <w:snapToGrid/>
        <w:spacing w:line="620" w:lineRule="exact"/>
        <w:jc w:val="both"/>
        <w:textAlignment w:val="auto"/>
        <w:rPr>
          <w:rFonts w:hint="eastAsia" w:ascii="仿宋" w:hAnsi="仿宋" w:eastAsia="仿宋" w:cs="仿宋"/>
          <w:spacing w:val="0"/>
          <w:sz w:val="32"/>
          <w:szCs w:val="32"/>
        </w:rPr>
      </w:pPr>
      <w:r>
        <w:rPr>
          <w:rFonts w:hint="eastAsia" w:ascii="仿宋" w:eastAsia="仿宋" w:cs="仿宋"/>
          <w:spacing w:val="0"/>
          <w:sz w:val="32"/>
          <w:szCs w:val="32"/>
          <w:lang w:val="en-US" w:eastAsia="zh-CN"/>
        </w:rPr>
        <w:t xml:space="preserve">    </w:t>
      </w:r>
      <w:r>
        <w:rPr>
          <w:rFonts w:hint="eastAsia" w:ascii="仿宋" w:hAnsi="仿宋" w:eastAsia="仿宋" w:cs="仿宋"/>
          <w:spacing w:val="0"/>
          <w:sz w:val="32"/>
          <w:szCs w:val="32"/>
        </w:rPr>
        <w:t>1.</w:t>
      </w:r>
      <w:r>
        <w:rPr>
          <w:rFonts w:hint="eastAsia" w:ascii="仿宋" w:hAnsi="仿宋" w:eastAsia="仿宋" w:cs="仿宋"/>
          <w:spacing w:val="0"/>
          <w:sz w:val="32"/>
          <w:szCs w:val="32"/>
          <w:lang w:eastAsia="zh-CN"/>
        </w:rPr>
        <w:t>市（州）</w:t>
      </w:r>
      <w:r>
        <w:rPr>
          <w:rFonts w:hint="eastAsia" w:ascii="仿宋" w:hAnsi="仿宋" w:eastAsia="仿宋" w:cs="仿宋"/>
          <w:spacing w:val="0"/>
          <w:sz w:val="32"/>
          <w:szCs w:val="32"/>
        </w:rPr>
        <w:t>农业农村主管部门督促被检查厂按照检查意见制定整改方案。被检查厂应当按时完成整改，并将整改报告报所在</w:t>
      </w:r>
      <w:r>
        <w:rPr>
          <w:rFonts w:hint="eastAsia" w:ascii="仿宋" w:hAnsi="仿宋" w:eastAsia="仿宋" w:cs="仿宋"/>
          <w:spacing w:val="0"/>
          <w:sz w:val="32"/>
          <w:szCs w:val="32"/>
          <w:lang w:eastAsia="zh-CN"/>
        </w:rPr>
        <w:t>市（州）</w:t>
      </w:r>
      <w:r>
        <w:rPr>
          <w:rFonts w:hint="eastAsia" w:ascii="仿宋" w:hAnsi="仿宋" w:eastAsia="仿宋" w:cs="仿宋"/>
          <w:spacing w:val="0"/>
          <w:sz w:val="32"/>
          <w:szCs w:val="32"/>
        </w:rPr>
        <w:t>农业农村主管部门。</w:t>
      </w:r>
      <w:r>
        <w:rPr>
          <w:rFonts w:hint="eastAsia" w:ascii="仿宋" w:hAnsi="仿宋" w:eastAsia="仿宋" w:cs="仿宋"/>
          <w:spacing w:val="0"/>
          <w:sz w:val="32"/>
          <w:szCs w:val="32"/>
          <w:lang w:eastAsia="zh-CN"/>
        </w:rPr>
        <w:t>市（州）</w:t>
      </w:r>
      <w:r>
        <w:rPr>
          <w:rFonts w:hint="eastAsia" w:ascii="仿宋" w:hAnsi="仿宋" w:eastAsia="仿宋" w:cs="仿宋"/>
          <w:spacing w:val="0"/>
          <w:sz w:val="32"/>
          <w:szCs w:val="32"/>
        </w:rPr>
        <w:t>农业农村主管部门负责组织对被检查厂整改落实情况实施监督和核实，认为整改符合要求的，在《生猪屠宰质量管理规范整改情况核查表》</w:t>
      </w:r>
      <w:r>
        <w:rPr>
          <w:rFonts w:hint="eastAsia" w:ascii="仿宋" w:hAnsi="仿宋" w:eastAsia="仿宋" w:cs="仿宋"/>
          <w:spacing w:val="0"/>
          <w:sz w:val="32"/>
          <w:szCs w:val="32"/>
          <w:lang w:eastAsia="zh-CN"/>
        </w:rPr>
        <w:t>（</w:t>
      </w:r>
      <w:r>
        <w:rPr>
          <w:rFonts w:hint="eastAsia" w:ascii="仿宋" w:hAnsi="仿宋" w:eastAsia="仿宋" w:cs="仿宋"/>
          <w:spacing w:val="0"/>
          <w:sz w:val="32"/>
          <w:szCs w:val="32"/>
        </w:rPr>
        <w:t>附录6</w:t>
      </w:r>
      <w:r>
        <w:rPr>
          <w:rFonts w:hint="eastAsia" w:ascii="仿宋" w:hAnsi="仿宋" w:eastAsia="仿宋" w:cs="仿宋"/>
          <w:spacing w:val="0"/>
          <w:sz w:val="32"/>
          <w:szCs w:val="32"/>
          <w:lang w:eastAsia="zh-CN"/>
        </w:rPr>
        <w:t>，</w:t>
      </w:r>
      <w:r>
        <w:rPr>
          <w:rFonts w:hint="eastAsia" w:ascii="仿宋" w:hAnsi="仿宋" w:eastAsia="仿宋" w:cs="仿宋"/>
          <w:spacing w:val="0"/>
          <w:sz w:val="32"/>
          <w:szCs w:val="32"/>
        </w:rPr>
        <w:t>以下简称《核查表》</w:t>
      </w:r>
      <w:r>
        <w:rPr>
          <w:rFonts w:hint="eastAsia" w:ascii="仿宋" w:hAnsi="仿宋" w:eastAsia="仿宋" w:cs="仿宋"/>
          <w:spacing w:val="0"/>
          <w:sz w:val="32"/>
          <w:szCs w:val="32"/>
          <w:lang w:eastAsia="zh-CN"/>
        </w:rPr>
        <w:t>）</w:t>
      </w:r>
      <w:r>
        <w:rPr>
          <w:rFonts w:hint="eastAsia" w:ascii="仿宋" w:hAnsi="仿宋" w:eastAsia="仿宋" w:cs="仿宋"/>
          <w:spacing w:val="0"/>
          <w:sz w:val="32"/>
          <w:szCs w:val="32"/>
        </w:rPr>
        <w:t>填写核查意见，并将整改报告和《核查表》送检查组。检查组组长组织审核相关内容，必要时，可以进行现场核查并在《核查表》填写意见。核查工作完成后5个工作日内</w:t>
      </w:r>
      <w:r>
        <w:rPr>
          <w:rFonts w:hint="eastAsia" w:ascii="仿宋" w:hAnsi="仿宋" w:eastAsia="仿宋" w:cs="仿宋"/>
          <w:spacing w:val="0"/>
          <w:sz w:val="32"/>
          <w:szCs w:val="32"/>
          <w:lang w:eastAsia="zh-CN"/>
        </w:rPr>
        <w:t>检查组</w:t>
      </w:r>
      <w:r>
        <w:rPr>
          <w:rFonts w:hint="eastAsia" w:ascii="仿宋" w:hAnsi="仿宋" w:eastAsia="仿宋" w:cs="仿宋"/>
          <w:spacing w:val="0"/>
          <w:sz w:val="32"/>
          <w:szCs w:val="32"/>
        </w:rPr>
        <w:t>将整改报告、《核查表》以及《生猪屠宰质量管理规范检查报告》《生猪屠宰质量管理规范检查缺陷项目表》和《生猪屠宰质量管理规范检查工作方案》一并报</w:t>
      </w:r>
      <w:r>
        <w:rPr>
          <w:rFonts w:hint="eastAsia" w:ascii="仿宋" w:hAnsi="仿宋" w:eastAsia="仿宋" w:cs="仿宋"/>
          <w:spacing w:val="0"/>
          <w:sz w:val="32"/>
          <w:szCs w:val="32"/>
          <w:lang w:eastAsia="zh-CN"/>
        </w:rPr>
        <w:t>农业农村厅</w:t>
      </w:r>
      <w:r>
        <w:rPr>
          <w:rFonts w:hint="eastAsia" w:ascii="仿宋" w:hAnsi="仿宋" w:eastAsia="仿宋" w:cs="仿宋"/>
          <w:spacing w:val="0"/>
          <w:sz w:val="32"/>
          <w:szCs w:val="32"/>
        </w:rPr>
        <w:t>审核确认。</w:t>
      </w:r>
    </w:p>
    <w:p w14:paraId="21560D73">
      <w:pPr>
        <w:keepNext w:val="0"/>
        <w:keepLines w:val="0"/>
        <w:pageBreakBefore w:val="0"/>
        <w:widowControl w:val="0"/>
        <w:numPr>
          <w:ilvl w:val="0"/>
          <w:numId w:val="0"/>
        </w:numPr>
        <w:kinsoku/>
        <w:wordWrap/>
        <w:overflowPunct/>
        <w:topLinePunct w:val="0"/>
        <w:autoSpaceDE/>
        <w:autoSpaceDN/>
        <w:bidi w:val="0"/>
        <w:adjustRightInd/>
        <w:snapToGrid/>
        <w:spacing w:line="620" w:lineRule="exact"/>
        <w:jc w:val="both"/>
        <w:textAlignment w:val="auto"/>
        <w:rPr>
          <w:rFonts w:hint="eastAsia" w:ascii="仿宋" w:hAnsi="仿宋" w:eastAsia="仿宋" w:cs="仿宋"/>
          <w:spacing w:val="0"/>
          <w:sz w:val="32"/>
          <w:szCs w:val="32"/>
        </w:rPr>
      </w:pPr>
      <w:r>
        <w:rPr>
          <w:rFonts w:hint="eastAsia" w:ascii="仿宋" w:eastAsia="仿宋" w:cs="仿宋"/>
          <w:spacing w:val="0"/>
          <w:sz w:val="32"/>
          <w:szCs w:val="32"/>
          <w:lang w:val="en-US" w:eastAsia="zh-CN"/>
        </w:rPr>
        <w:t xml:space="preserve">    </w:t>
      </w:r>
      <w:r>
        <w:rPr>
          <w:rFonts w:hint="eastAsia" w:ascii="仿宋" w:hAnsi="仿宋" w:eastAsia="仿宋" w:cs="仿宋"/>
          <w:spacing w:val="0"/>
          <w:sz w:val="32"/>
          <w:szCs w:val="32"/>
          <w:lang w:val="en-US" w:eastAsia="zh-CN"/>
        </w:rPr>
        <w:t>2.农业农村厅</w:t>
      </w:r>
      <w:r>
        <w:rPr>
          <w:rFonts w:hint="eastAsia" w:ascii="仿宋" w:hAnsi="仿宋" w:eastAsia="仿宋" w:cs="仿宋"/>
          <w:spacing w:val="0"/>
          <w:sz w:val="32"/>
          <w:szCs w:val="32"/>
        </w:rPr>
        <w:t>应当在确认检查结论后20个工作日内公开检查结果，通报设区的市级人民政府，并将检查结果信息报送至农业农村部屠宰技术中心。</w:t>
      </w:r>
    </w:p>
    <w:p w14:paraId="1805D905">
      <w:pPr>
        <w:pStyle w:val="2"/>
        <w:keepNext w:val="0"/>
        <w:keepLines w:val="0"/>
        <w:pageBreakBefore w:val="0"/>
        <w:widowControl w:val="0"/>
        <w:kinsoku/>
        <w:wordWrap/>
        <w:overflowPunct/>
        <w:topLinePunct w:val="0"/>
        <w:autoSpaceDE/>
        <w:autoSpaceDN/>
        <w:bidi w:val="0"/>
        <w:adjustRightInd/>
        <w:snapToGrid/>
        <w:spacing w:line="620" w:lineRule="exact"/>
        <w:ind w:left="0" w:leftChars="0" w:firstLine="0"/>
        <w:jc w:val="both"/>
        <w:outlineLvl w:val="9"/>
        <w:rPr>
          <w:rFonts w:hint="eastAsia" w:ascii="仿宋" w:hAnsi="仿宋" w:eastAsia="仿宋" w:cs="仿宋"/>
          <w:bCs/>
          <w:spacing w:val="0"/>
          <w:sz w:val="32"/>
          <w:szCs w:val="32"/>
        </w:rPr>
        <w:sectPr>
          <w:footerReference r:id="rId3" w:type="default"/>
          <w:pgSz w:w="11906" w:h="16838"/>
          <w:pgMar w:top="1701" w:right="1644" w:bottom="1417" w:left="1644" w:header="1701" w:footer="1417" w:gutter="0"/>
          <w:pgBorders>
            <w:top w:val="none" w:sz="0" w:space="0"/>
            <w:left w:val="none" w:sz="0" w:space="0"/>
            <w:bottom w:val="none" w:sz="0" w:space="0"/>
            <w:right w:val="none" w:sz="0" w:space="0"/>
          </w:pgBorders>
          <w:pgNumType w:fmt="numberInDash"/>
          <w:cols w:space="0" w:num="1"/>
          <w:titlePg/>
          <w:rtlGutter w:val="0"/>
          <w:docGrid w:type="lines" w:linePitch="312" w:charSpace="0"/>
        </w:sectPr>
      </w:pPr>
    </w:p>
    <w:p w14:paraId="63A4A74C">
      <w:pPr>
        <w:keepNext w:val="0"/>
        <w:keepLines w:val="0"/>
        <w:pageBreakBefore w:val="0"/>
        <w:widowControl w:val="0"/>
        <w:kinsoku/>
        <w:wordWrap/>
        <w:overflowPunct w:val="0"/>
        <w:topLinePunct w:val="0"/>
        <w:autoSpaceDE/>
        <w:autoSpaceDN/>
        <w:bidi w:val="0"/>
        <w:adjustRightInd/>
        <w:snapToGrid/>
        <w:spacing w:line="440" w:lineRule="exact"/>
        <w:jc w:val="both"/>
        <w:textAlignment w:val="auto"/>
        <w:outlineLvl w:val="9"/>
        <w:rPr>
          <w:rFonts w:hint="default" w:ascii="Times New Roman" w:hAnsi="Times New Roman" w:eastAsia="方正黑体_GBK" w:cs="Times New Roman"/>
          <w:b w:val="0"/>
          <w:bCs w:val="0"/>
          <w:spacing w:val="29"/>
          <w:sz w:val="32"/>
          <w:szCs w:val="32"/>
        </w:rPr>
      </w:pPr>
      <w:r>
        <w:rPr>
          <w:rFonts w:hint="default" w:ascii="Times New Roman" w:hAnsi="Times New Roman" w:eastAsia="方正黑体_GBK" w:cs="Times New Roman"/>
          <w:b w:val="0"/>
          <w:bCs w:val="0"/>
          <w:spacing w:val="29"/>
          <w:sz w:val="32"/>
          <w:szCs w:val="32"/>
        </w:rPr>
        <mc:AlternateContent>
          <mc:Choice Requires="wps">
            <w:drawing>
              <wp:anchor distT="0" distB="0" distL="114300" distR="114300" simplePos="0" relativeHeight="251660288" behindDoc="0" locked="0" layoutInCell="0" allowOverlap="1">
                <wp:simplePos x="0" y="0"/>
                <wp:positionH relativeFrom="page">
                  <wp:posOffset>223520</wp:posOffset>
                </wp:positionH>
                <wp:positionV relativeFrom="page">
                  <wp:posOffset>1377950</wp:posOffset>
                </wp:positionV>
                <wp:extent cx="180340" cy="295910"/>
                <wp:effectExtent l="0" t="57785" r="0" b="0"/>
                <wp:wrapNone/>
                <wp:docPr id="8" name="文本框 8"/>
                <wp:cNvGraphicFramePr/>
                <a:graphic xmlns:a="http://schemas.openxmlformats.org/drawingml/2006/main">
                  <a:graphicData uri="http://schemas.microsoft.com/office/word/2010/wordprocessingShape">
                    <wps:wsp>
                      <wps:cNvSpPr txBox="1"/>
                      <wps:spPr>
                        <a:xfrm rot="5400000">
                          <a:off x="227530" y="1382192"/>
                          <a:ext cx="180339" cy="295909"/>
                        </a:xfrm>
                        <a:prstGeom prst="rect">
                          <a:avLst/>
                        </a:prstGeom>
                        <a:noFill/>
                        <a:ln w="0">
                          <a:noFill/>
                        </a:ln>
                        <a:effectLst/>
                      </wps:spPr>
                      <wps:txbx>
                        <w:txbxContent>
                          <w:p w14:paraId="26C1D3A1">
                            <w:pPr>
                              <w:spacing w:before="225" w:line="220" w:lineRule="exact"/>
                              <w:jc w:val="both"/>
                              <w:rPr>
                                <w:rFonts w:ascii="幼圆" w:hAnsi="幼圆" w:eastAsia="幼圆" w:cs="幼圆"/>
                                <w:sz w:val="32"/>
                                <w:szCs w:val="32"/>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17.6pt;margin-top:108.5pt;height:23.3pt;width:14.2pt;mso-position-horizontal-relative:page;mso-position-vertical-relative:page;rotation:5898240f;z-index:251660288;mso-width-relative:page;mso-height-relative:page;" filled="f" stroked="f" coordsize="21600,21600" o:allowincell="f" o:gfxdata="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Ik/pU1QAAAAkBAAAPAAAAAAAAAAEAIAAAACIA&#10;AABkcnMvZG93bnJldi54bWxQSwECFAAUAAAACACHTuJAq4cDwEUCAAB5BAAADgAAAAAAAAABACAA&#10;AAAkAQAAZHJzL2Uyb0RvYy54bWxQSwUGAAAAAAYABgBZAQAA2wUAAAAA&#10;">
                <v:fill on="f" focussize="0,0"/>
                <v:stroke on="f" weight="0pt"/>
                <v:imagedata o:title=""/>
                <o:lock v:ext="edit" aspectratio="f"/>
                <v:textbox inset="0mm,0mm,0mm,0mm">
                  <w:txbxContent>
                    <w:p w14:paraId="26C1D3A1">
                      <w:pPr>
                        <w:spacing w:before="225" w:line="220" w:lineRule="exact"/>
                        <w:jc w:val="both"/>
                        <w:rPr>
                          <w:rFonts w:ascii="幼圆" w:hAnsi="幼圆" w:eastAsia="幼圆" w:cs="幼圆"/>
                          <w:sz w:val="32"/>
                          <w:szCs w:val="32"/>
                        </w:rPr>
                      </w:pPr>
                    </w:p>
                  </w:txbxContent>
                </v:textbox>
              </v:shape>
            </w:pict>
          </mc:Fallback>
        </mc:AlternateContent>
      </w:r>
      <w:r>
        <w:rPr>
          <w:rFonts w:hint="default" w:ascii="Times New Roman" w:hAnsi="Times New Roman" w:eastAsia="方正黑体_GBK" w:cs="Times New Roman"/>
          <w:b w:val="0"/>
          <w:bCs w:val="0"/>
          <w:spacing w:val="29"/>
          <w:sz w:val="32"/>
          <w:szCs w:val="32"/>
        </w:rPr>
        <w:t>附录1</w:t>
      </w:r>
    </w:p>
    <w:p w14:paraId="5AAC89B5">
      <w:pPr>
        <w:keepNext w:val="0"/>
        <w:keepLines w:val="0"/>
        <w:pageBreakBefore w:val="0"/>
        <w:widowControl w:val="0"/>
        <w:kinsoku/>
        <w:wordWrap/>
        <w:overflowPunct w:val="0"/>
        <w:topLinePunct w:val="0"/>
        <w:autoSpaceDE/>
        <w:autoSpaceDN/>
        <w:bidi w:val="0"/>
        <w:adjustRightInd/>
        <w:snapToGrid/>
        <w:spacing w:before="199" w:line="440" w:lineRule="exact"/>
        <w:jc w:val="center"/>
        <w:textAlignment w:val="auto"/>
        <w:outlineLvl w:val="9"/>
        <w:rPr>
          <w:rFonts w:hint="default" w:ascii="Times New Roman" w:hAnsi="Times New Roman" w:eastAsia="宋体" w:cs="Times New Roman"/>
          <w:sz w:val="44"/>
          <w:szCs w:val="44"/>
        </w:rPr>
      </w:pPr>
      <w:r>
        <w:rPr>
          <w:rFonts w:hint="default" w:ascii="Times New Roman" w:hAnsi="Times New Roman" w:eastAsia="宋体" w:cs="Times New Roman"/>
          <w:b/>
          <w:bCs/>
          <w:spacing w:val="-6"/>
          <w:sz w:val="44"/>
          <w:szCs w:val="44"/>
        </w:rPr>
        <w:t>生猪屠宰质量管理规范检查项目表</w:t>
      </w:r>
    </w:p>
    <w:p w14:paraId="689158D5">
      <w:pPr>
        <w:keepNext w:val="0"/>
        <w:keepLines w:val="0"/>
        <w:pageBreakBefore w:val="0"/>
        <w:kinsoku/>
        <w:overflowPunct w:val="0"/>
        <w:bidi w:val="0"/>
        <w:spacing w:line="49" w:lineRule="exact"/>
        <w:jc w:val="both"/>
        <w:rPr>
          <w:rFonts w:hint="default" w:ascii="Times New Roman" w:hAnsi="Times New Roman" w:cs="Times New Roman"/>
        </w:rPr>
      </w:pPr>
    </w:p>
    <w:tbl>
      <w:tblPr>
        <w:tblStyle w:val="16"/>
        <w:tblW w:w="1562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
        <w:gridCol w:w="10"/>
        <w:gridCol w:w="17"/>
        <w:gridCol w:w="13"/>
        <w:gridCol w:w="30"/>
        <w:gridCol w:w="7"/>
        <w:gridCol w:w="576"/>
        <w:gridCol w:w="12"/>
        <w:gridCol w:w="20"/>
        <w:gridCol w:w="6"/>
        <w:gridCol w:w="3"/>
        <w:gridCol w:w="27"/>
        <w:gridCol w:w="3"/>
        <w:gridCol w:w="17"/>
        <w:gridCol w:w="1451"/>
        <w:gridCol w:w="2"/>
        <w:gridCol w:w="20"/>
        <w:gridCol w:w="6"/>
        <w:gridCol w:w="3"/>
        <w:gridCol w:w="30"/>
        <w:gridCol w:w="7"/>
        <w:gridCol w:w="10"/>
        <w:gridCol w:w="1031"/>
        <w:gridCol w:w="2"/>
        <w:gridCol w:w="10"/>
        <w:gridCol w:w="10"/>
        <w:gridCol w:w="6"/>
        <w:gridCol w:w="4"/>
        <w:gridCol w:w="9"/>
        <w:gridCol w:w="20"/>
        <w:gridCol w:w="7"/>
        <w:gridCol w:w="20"/>
        <w:gridCol w:w="8856"/>
        <w:gridCol w:w="12"/>
        <w:gridCol w:w="10"/>
        <w:gridCol w:w="10"/>
        <w:gridCol w:w="9"/>
        <w:gridCol w:w="7"/>
        <w:gridCol w:w="23"/>
        <w:gridCol w:w="7"/>
        <w:gridCol w:w="10"/>
        <w:gridCol w:w="2023"/>
        <w:gridCol w:w="8"/>
        <w:gridCol w:w="2"/>
        <w:gridCol w:w="16"/>
        <w:gridCol w:w="13"/>
        <w:gridCol w:w="1"/>
        <w:gridCol w:w="36"/>
        <w:gridCol w:w="3"/>
        <w:gridCol w:w="7"/>
        <w:gridCol w:w="1088"/>
        <w:gridCol w:w="8"/>
        <w:gridCol w:w="2"/>
        <w:gridCol w:w="20"/>
        <w:gridCol w:w="6"/>
        <w:gridCol w:w="13"/>
        <w:gridCol w:w="20"/>
        <w:gridCol w:w="17"/>
        <w:gridCol w:w="10"/>
      </w:tblGrid>
      <w:tr w14:paraId="155CD0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5"/>
          <w:gridAfter w:val="2"/>
          <w:wBefore w:w="71" w:type="dxa"/>
          <w:wAfter w:w="27" w:type="dxa"/>
          <w:trHeight w:val="534" w:hRule="atLeast"/>
          <w:jc w:val="center"/>
        </w:trPr>
        <w:tc>
          <w:tcPr>
            <w:tcW w:w="654" w:type="dxa"/>
            <w:gridSpan w:val="8"/>
            <w:vAlign w:val="center"/>
          </w:tcPr>
          <w:p w14:paraId="5DEF9F07">
            <w:pPr>
              <w:pStyle w:val="15"/>
              <w:keepNext w:val="0"/>
              <w:keepLines w:val="0"/>
              <w:pageBreakBefore w:val="0"/>
              <w:widowControl w:val="0"/>
              <w:kinsoku/>
              <w:wordWrap/>
              <w:overflowPunct w:val="0"/>
              <w:topLinePunct w:val="0"/>
              <w:autoSpaceDE/>
              <w:autoSpaceDN/>
              <w:bidi w:val="0"/>
              <w:adjustRightInd/>
              <w:snapToGrid/>
              <w:spacing w:before="171" w:line="200" w:lineRule="exact"/>
              <w:ind w:left="117"/>
              <w:jc w:val="both"/>
              <w:textAlignment w:val="auto"/>
              <w:outlineLvl w:val="9"/>
              <w:rPr>
                <w:rFonts w:hint="default" w:ascii="Times New Roman" w:hAnsi="Times New Roman" w:cs="Times New Roman"/>
                <w:b/>
                <w:bCs/>
                <w:sz w:val="21"/>
                <w:szCs w:val="21"/>
              </w:rPr>
            </w:pPr>
            <w:r>
              <w:rPr>
                <w:rFonts w:hint="default" w:ascii="Times New Roman" w:hAnsi="Times New Roman" w:cs="Times New Roman"/>
                <w:b/>
                <w:bCs/>
                <w:spacing w:val="-4"/>
                <w:sz w:val="21"/>
                <w:szCs w:val="21"/>
              </w:rPr>
              <w:t>序号</w:t>
            </w:r>
          </w:p>
        </w:tc>
        <w:tc>
          <w:tcPr>
            <w:tcW w:w="1529" w:type="dxa"/>
            <w:gridSpan w:val="7"/>
            <w:vAlign w:val="center"/>
          </w:tcPr>
          <w:p w14:paraId="53699B6D">
            <w:pPr>
              <w:pStyle w:val="15"/>
              <w:keepNext w:val="0"/>
              <w:keepLines w:val="0"/>
              <w:pageBreakBefore w:val="0"/>
              <w:widowControl w:val="0"/>
              <w:kinsoku/>
              <w:wordWrap/>
              <w:overflowPunct w:val="0"/>
              <w:topLinePunct w:val="0"/>
              <w:autoSpaceDE/>
              <w:autoSpaceDN/>
              <w:bidi w:val="0"/>
              <w:adjustRightInd/>
              <w:snapToGrid/>
              <w:spacing w:before="169" w:line="200" w:lineRule="exact"/>
              <w:ind w:left="553"/>
              <w:jc w:val="both"/>
              <w:textAlignment w:val="auto"/>
              <w:outlineLvl w:val="9"/>
              <w:rPr>
                <w:rFonts w:hint="default" w:ascii="Times New Roman" w:hAnsi="Times New Roman" w:cs="Times New Roman"/>
                <w:b/>
                <w:bCs/>
                <w:sz w:val="21"/>
                <w:szCs w:val="21"/>
              </w:rPr>
            </w:pPr>
            <w:r>
              <w:rPr>
                <w:rFonts w:hint="default" w:ascii="Times New Roman" w:hAnsi="Times New Roman" w:cs="Times New Roman"/>
                <w:b/>
                <w:bCs/>
                <w:spacing w:val="-6"/>
                <w:sz w:val="21"/>
                <w:szCs w:val="21"/>
              </w:rPr>
              <w:t>章节</w:t>
            </w:r>
          </w:p>
        </w:tc>
        <w:tc>
          <w:tcPr>
            <w:tcW w:w="1109" w:type="dxa"/>
            <w:gridSpan w:val="10"/>
            <w:vAlign w:val="center"/>
          </w:tcPr>
          <w:p w14:paraId="68AAFC7B">
            <w:pPr>
              <w:pStyle w:val="15"/>
              <w:keepNext w:val="0"/>
              <w:keepLines w:val="0"/>
              <w:pageBreakBefore w:val="0"/>
              <w:widowControl w:val="0"/>
              <w:kinsoku/>
              <w:wordWrap/>
              <w:overflowPunct w:val="0"/>
              <w:topLinePunct w:val="0"/>
              <w:autoSpaceDE/>
              <w:autoSpaceDN/>
              <w:bidi w:val="0"/>
              <w:adjustRightInd/>
              <w:snapToGrid/>
              <w:spacing w:before="170" w:line="200" w:lineRule="exact"/>
              <w:ind w:left="344"/>
              <w:jc w:val="both"/>
              <w:textAlignment w:val="auto"/>
              <w:outlineLvl w:val="9"/>
              <w:rPr>
                <w:rFonts w:hint="default" w:ascii="Times New Roman" w:hAnsi="Times New Roman" w:cs="Times New Roman"/>
                <w:b/>
                <w:bCs/>
                <w:sz w:val="21"/>
                <w:szCs w:val="21"/>
              </w:rPr>
            </w:pPr>
            <w:r>
              <w:rPr>
                <w:rFonts w:hint="default" w:ascii="Times New Roman" w:hAnsi="Times New Roman" w:cs="Times New Roman"/>
                <w:b/>
                <w:bCs/>
                <w:spacing w:val="-5"/>
                <w:sz w:val="21"/>
                <w:szCs w:val="21"/>
              </w:rPr>
              <w:t>条款</w:t>
            </w:r>
          </w:p>
        </w:tc>
        <w:tc>
          <w:tcPr>
            <w:tcW w:w="8954" w:type="dxa"/>
            <w:gridSpan w:val="9"/>
            <w:vAlign w:val="center"/>
          </w:tcPr>
          <w:p w14:paraId="6812E94E">
            <w:pPr>
              <w:pStyle w:val="15"/>
              <w:keepNext w:val="0"/>
              <w:keepLines w:val="0"/>
              <w:pageBreakBefore w:val="0"/>
              <w:widowControl w:val="0"/>
              <w:kinsoku/>
              <w:wordWrap/>
              <w:overflowPunct w:val="0"/>
              <w:topLinePunct w:val="0"/>
              <w:autoSpaceDE/>
              <w:autoSpaceDN/>
              <w:bidi w:val="0"/>
              <w:adjustRightInd/>
              <w:snapToGrid/>
              <w:spacing w:before="170" w:line="200" w:lineRule="exact"/>
              <w:ind w:left="4095"/>
              <w:jc w:val="both"/>
              <w:textAlignment w:val="auto"/>
              <w:outlineLvl w:val="9"/>
              <w:rPr>
                <w:rFonts w:hint="default" w:ascii="Times New Roman" w:hAnsi="Times New Roman" w:cs="Times New Roman"/>
                <w:b/>
                <w:bCs/>
                <w:sz w:val="21"/>
                <w:szCs w:val="21"/>
              </w:rPr>
            </w:pPr>
            <w:r>
              <w:rPr>
                <w:rFonts w:hint="default" w:ascii="Times New Roman" w:hAnsi="Times New Roman" w:cs="Times New Roman"/>
                <w:b/>
                <w:bCs/>
                <w:spacing w:val="-4"/>
                <w:sz w:val="21"/>
                <w:szCs w:val="21"/>
              </w:rPr>
              <w:t>检查内容</w:t>
            </w:r>
          </w:p>
        </w:tc>
        <w:tc>
          <w:tcPr>
            <w:tcW w:w="2119" w:type="dxa"/>
            <w:gridSpan w:val="10"/>
            <w:vAlign w:val="center"/>
          </w:tcPr>
          <w:p w14:paraId="0F98B7DC">
            <w:pPr>
              <w:pStyle w:val="15"/>
              <w:keepNext w:val="0"/>
              <w:keepLines w:val="0"/>
              <w:pageBreakBefore w:val="0"/>
              <w:widowControl w:val="0"/>
              <w:kinsoku/>
              <w:wordWrap/>
              <w:overflowPunct w:val="0"/>
              <w:topLinePunct w:val="0"/>
              <w:autoSpaceDE/>
              <w:autoSpaceDN/>
              <w:bidi w:val="0"/>
              <w:adjustRightInd/>
              <w:snapToGrid/>
              <w:spacing w:before="170" w:line="200" w:lineRule="exact"/>
              <w:ind w:left="501"/>
              <w:jc w:val="both"/>
              <w:textAlignment w:val="auto"/>
              <w:outlineLvl w:val="9"/>
              <w:rPr>
                <w:rFonts w:hint="default" w:ascii="Times New Roman" w:hAnsi="Times New Roman" w:cs="Times New Roman"/>
                <w:b/>
                <w:bCs/>
                <w:sz w:val="21"/>
                <w:szCs w:val="21"/>
              </w:rPr>
            </w:pPr>
            <w:r>
              <w:rPr>
                <w:rFonts w:hint="default" w:ascii="Times New Roman" w:hAnsi="Times New Roman" w:cs="Times New Roman"/>
                <w:b/>
                <w:bCs/>
                <w:spacing w:val="-4"/>
                <w:sz w:val="21"/>
                <w:szCs w:val="21"/>
              </w:rPr>
              <w:t>主要检查方法</w:t>
            </w:r>
          </w:p>
        </w:tc>
        <w:tc>
          <w:tcPr>
            <w:tcW w:w="1164" w:type="dxa"/>
            <w:gridSpan w:val="8"/>
            <w:vAlign w:val="center"/>
          </w:tcPr>
          <w:p w14:paraId="3D0F8891">
            <w:pPr>
              <w:pStyle w:val="15"/>
              <w:keepNext w:val="0"/>
              <w:keepLines w:val="0"/>
              <w:pageBreakBefore w:val="0"/>
              <w:widowControl w:val="0"/>
              <w:kinsoku/>
              <w:wordWrap/>
              <w:overflowPunct w:val="0"/>
              <w:topLinePunct w:val="0"/>
              <w:autoSpaceDE/>
              <w:autoSpaceDN/>
              <w:bidi w:val="0"/>
              <w:adjustRightInd/>
              <w:snapToGrid/>
              <w:spacing w:before="170" w:line="200" w:lineRule="exact"/>
              <w:ind w:left="222"/>
              <w:jc w:val="both"/>
              <w:textAlignment w:val="auto"/>
              <w:outlineLvl w:val="9"/>
              <w:rPr>
                <w:rFonts w:hint="default" w:ascii="Times New Roman" w:hAnsi="Times New Roman" w:cs="Times New Roman"/>
                <w:b/>
                <w:bCs/>
                <w:sz w:val="21"/>
                <w:szCs w:val="21"/>
              </w:rPr>
            </w:pPr>
            <w:r>
              <w:rPr>
                <w:rFonts w:hint="default" w:ascii="Times New Roman" w:hAnsi="Times New Roman" w:cs="Times New Roman"/>
                <w:b/>
                <w:bCs/>
                <w:spacing w:val="-4"/>
                <w:sz w:val="21"/>
                <w:szCs w:val="21"/>
              </w:rPr>
              <w:t>检查结果</w:t>
            </w:r>
          </w:p>
        </w:tc>
      </w:tr>
      <w:tr w14:paraId="027908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5"/>
          <w:gridAfter w:val="2"/>
          <w:wBefore w:w="71" w:type="dxa"/>
          <w:wAfter w:w="27" w:type="dxa"/>
          <w:trHeight w:val="370" w:hRule="atLeast"/>
          <w:jc w:val="center"/>
        </w:trPr>
        <w:tc>
          <w:tcPr>
            <w:tcW w:w="654" w:type="dxa"/>
            <w:gridSpan w:val="8"/>
            <w:vAlign w:val="center"/>
          </w:tcPr>
          <w:p w14:paraId="562202DF">
            <w:pPr>
              <w:keepNext w:val="0"/>
              <w:keepLines w:val="0"/>
              <w:pageBreakBefore w:val="0"/>
              <w:widowControl w:val="0"/>
              <w:kinsoku/>
              <w:wordWrap/>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w:t>
            </w:r>
          </w:p>
        </w:tc>
        <w:tc>
          <w:tcPr>
            <w:tcW w:w="1529" w:type="dxa"/>
            <w:gridSpan w:val="7"/>
            <w:vMerge w:val="restart"/>
            <w:tcBorders>
              <w:bottom w:val="nil"/>
            </w:tcBorders>
            <w:vAlign w:val="center"/>
          </w:tcPr>
          <w:p w14:paraId="2F002CDB">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第二章</w:t>
            </w:r>
          </w:p>
          <w:p w14:paraId="13FCD03E">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机构与人员</w:t>
            </w:r>
          </w:p>
        </w:tc>
        <w:tc>
          <w:tcPr>
            <w:tcW w:w="1109" w:type="dxa"/>
            <w:gridSpan w:val="10"/>
            <w:vAlign w:val="center"/>
          </w:tcPr>
          <w:p w14:paraId="24710E6E">
            <w:pPr>
              <w:keepNext w:val="0"/>
              <w:keepLines w:val="0"/>
              <w:pageBreakBefore w:val="0"/>
              <w:widowControl w:val="0"/>
              <w:kinsoku/>
              <w:wordWrap/>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第六条</w:t>
            </w:r>
          </w:p>
        </w:tc>
        <w:tc>
          <w:tcPr>
            <w:tcW w:w="8954" w:type="dxa"/>
            <w:gridSpan w:val="9"/>
            <w:vAlign w:val="center"/>
          </w:tcPr>
          <w:p w14:paraId="2E0A9EDF">
            <w:pPr>
              <w:keepNext w:val="0"/>
              <w:keepLines w:val="0"/>
              <w:pageBreakBefore w:val="0"/>
              <w:widowControl w:val="0"/>
              <w:kinsoku/>
              <w:wordWrap/>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主要负责人全面负责本厂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生猪产品质量安全工作。</w:t>
            </w:r>
          </w:p>
        </w:tc>
        <w:tc>
          <w:tcPr>
            <w:tcW w:w="2119" w:type="dxa"/>
            <w:gridSpan w:val="10"/>
            <w:vAlign w:val="center"/>
          </w:tcPr>
          <w:p w14:paraId="2A613759">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查看文件等资料。</w:t>
            </w:r>
          </w:p>
        </w:tc>
        <w:tc>
          <w:tcPr>
            <w:tcW w:w="1164" w:type="dxa"/>
            <w:gridSpan w:val="8"/>
            <w:vAlign w:val="center"/>
          </w:tcPr>
          <w:p w14:paraId="26E47809">
            <w:pPr>
              <w:keepNext w:val="0"/>
              <w:keepLines w:val="0"/>
              <w:pageBreakBefore w:val="0"/>
              <w:widowControl w:val="0"/>
              <w:kinsoku/>
              <w:wordWrap/>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p>
        </w:tc>
      </w:tr>
      <w:tr w14:paraId="2D28BD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5"/>
          <w:gridAfter w:val="2"/>
          <w:wBefore w:w="71" w:type="dxa"/>
          <w:wAfter w:w="27" w:type="dxa"/>
          <w:trHeight w:val="539" w:hRule="atLeast"/>
          <w:jc w:val="center"/>
        </w:trPr>
        <w:tc>
          <w:tcPr>
            <w:tcW w:w="654" w:type="dxa"/>
            <w:gridSpan w:val="8"/>
            <w:vAlign w:val="center"/>
          </w:tcPr>
          <w:p w14:paraId="6DB26DBB">
            <w:pPr>
              <w:keepNext w:val="0"/>
              <w:keepLines w:val="0"/>
              <w:pageBreakBefore w:val="0"/>
              <w:widowControl w:val="0"/>
              <w:kinsoku/>
              <w:wordWrap/>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2</w:t>
            </w:r>
          </w:p>
        </w:tc>
        <w:tc>
          <w:tcPr>
            <w:tcW w:w="1529" w:type="dxa"/>
            <w:gridSpan w:val="7"/>
            <w:vMerge w:val="continue"/>
            <w:tcBorders>
              <w:top w:val="nil"/>
              <w:bottom w:val="nil"/>
            </w:tcBorders>
            <w:vAlign w:val="center"/>
          </w:tcPr>
          <w:p w14:paraId="0FCAEEA2">
            <w:pPr>
              <w:keepNext w:val="0"/>
              <w:keepLines w:val="0"/>
              <w:pageBreakBefore w:val="0"/>
              <w:widowControl w:val="0"/>
              <w:kinsoku/>
              <w:wordWrap/>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10"/>
            <w:vAlign w:val="center"/>
          </w:tcPr>
          <w:p w14:paraId="0E0FF546">
            <w:pPr>
              <w:keepNext w:val="0"/>
              <w:keepLines w:val="0"/>
              <w:pageBreakBefore w:val="0"/>
              <w:widowControl w:val="0"/>
              <w:kinsoku/>
              <w:wordWrap/>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第七条</w:t>
            </w:r>
          </w:p>
        </w:tc>
        <w:tc>
          <w:tcPr>
            <w:tcW w:w="8954" w:type="dxa"/>
            <w:gridSpan w:val="9"/>
            <w:vAlign w:val="center"/>
          </w:tcPr>
          <w:p w14:paraId="4BAFAC91">
            <w:pPr>
              <w:keepNext w:val="0"/>
              <w:keepLines w:val="0"/>
              <w:pageBreakBefore w:val="0"/>
              <w:widowControl w:val="0"/>
              <w:kinsoku/>
              <w:wordWrap/>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应当设立质量管理部门，负责从生猪进厂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到生猪产品出厂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的全过程质量管理。</w:t>
            </w:r>
          </w:p>
        </w:tc>
        <w:tc>
          <w:tcPr>
            <w:tcW w:w="2119" w:type="dxa"/>
            <w:gridSpan w:val="10"/>
            <w:vAlign w:val="center"/>
          </w:tcPr>
          <w:p w14:paraId="4D3BB3FF">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查看文件等资料。</w:t>
            </w:r>
          </w:p>
        </w:tc>
        <w:tc>
          <w:tcPr>
            <w:tcW w:w="1164" w:type="dxa"/>
            <w:gridSpan w:val="8"/>
            <w:vAlign w:val="center"/>
          </w:tcPr>
          <w:p w14:paraId="1F676369">
            <w:pPr>
              <w:keepNext w:val="0"/>
              <w:keepLines w:val="0"/>
              <w:pageBreakBefore w:val="0"/>
              <w:widowControl w:val="0"/>
              <w:kinsoku/>
              <w:wordWrap/>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p>
        </w:tc>
      </w:tr>
      <w:tr w14:paraId="428B91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5"/>
          <w:gridAfter w:val="2"/>
          <w:wBefore w:w="71" w:type="dxa"/>
          <w:wAfter w:w="27" w:type="dxa"/>
          <w:trHeight w:val="360" w:hRule="atLeast"/>
          <w:jc w:val="center"/>
        </w:trPr>
        <w:tc>
          <w:tcPr>
            <w:tcW w:w="654" w:type="dxa"/>
            <w:gridSpan w:val="8"/>
            <w:vAlign w:val="center"/>
          </w:tcPr>
          <w:p w14:paraId="24702DBB">
            <w:pPr>
              <w:keepNext w:val="0"/>
              <w:keepLines w:val="0"/>
              <w:pageBreakBefore w:val="0"/>
              <w:widowControl w:val="0"/>
              <w:kinsoku/>
              <w:wordWrap/>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1529" w:type="dxa"/>
            <w:gridSpan w:val="7"/>
            <w:vMerge w:val="continue"/>
            <w:tcBorders>
              <w:top w:val="nil"/>
              <w:bottom w:val="nil"/>
            </w:tcBorders>
            <w:vAlign w:val="center"/>
          </w:tcPr>
          <w:p w14:paraId="671B9B47">
            <w:pPr>
              <w:keepNext w:val="0"/>
              <w:keepLines w:val="0"/>
              <w:pageBreakBefore w:val="0"/>
              <w:widowControl w:val="0"/>
              <w:kinsoku/>
              <w:wordWrap/>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10"/>
            <w:vMerge w:val="restart"/>
            <w:tcBorders>
              <w:bottom w:val="nil"/>
            </w:tcBorders>
            <w:vAlign w:val="center"/>
          </w:tcPr>
          <w:p w14:paraId="4F93E487">
            <w:pPr>
              <w:keepNext w:val="0"/>
              <w:keepLines w:val="0"/>
              <w:pageBreakBefore w:val="0"/>
              <w:widowControl w:val="0"/>
              <w:kinsoku/>
              <w:wordWrap/>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第八条</w:t>
            </w:r>
          </w:p>
        </w:tc>
        <w:tc>
          <w:tcPr>
            <w:tcW w:w="8954" w:type="dxa"/>
            <w:gridSpan w:val="9"/>
            <w:vAlign w:val="center"/>
          </w:tcPr>
          <w:p w14:paraId="1C591C16">
            <w:pPr>
              <w:keepNext w:val="0"/>
              <w:keepLines w:val="0"/>
              <w:pageBreakBefore w:val="0"/>
              <w:widowControl w:val="0"/>
              <w:kinsoku/>
              <w:wordWrap/>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应当明确质量安全负责人。</w:t>
            </w:r>
          </w:p>
        </w:tc>
        <w:tc>
          <w:tcPr>
            <w:tcW w:w="2119" w:type="dxa"/>
            <w:gridSpan w:val="10"/>
            <w:vAlign w:val="center"/>
          </w:tcPr>
          <w:p w14:paraId="1788CF34">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查看文件等资料。</w:t>
            </w:r>
          </w:p>
        </w:tc>
        <w:tc>
          <w:tcPr>
            <w:tcW w:w="1164" w:type="dxa"/>
            <w:gridSpan w:val="8"/>
            <w:vAlign w:val="center"/>
          </w:tcPr>
          <w:p w14:paraId="6AD86A1D">
            <w:pPr>
              <w:keepNext w:val="0"/>
              <w:keepLines w:val="0"/>
              <w:pageBreakBefore w:val="0"/>
              <w:widowControl w:val="0"/>
              <w:kinsoku/>
              <w:wordWrap/>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p>
        </w:tc>
      </w:tr>
      <w:tr w14:paraId="0CD71A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5"/>
          <w:gridAfter w:val="2"/>
          <w:wBefore w:w="71" w:type="dxa"/>
          <w:wAfter w:w="27" w:type="dxa"/>
          <w:trHeight w:val="717" w:hRule="atLeast"/>
          <w:jc w:val="center"/>
        </w:trPr>
        <w:tc>
          <w:tcPr>
            <w:tcW w:w="654" w:type="dxa"/>
            <w:gridSpan w:val="8"/>
            <w:vAlign w:val="center"/>
          </w:tcPr>
          <w:p w14:paraId="41DE0201">
            <w:pPr>
              <w:keepNext w:val="0"/>
              <w:keepLines w:val="0"/>
              <w:pageBreakBefore w:val="0"/>
              <w:widowControl w:val="0"/>
              <w:kinsoku/>
              <w:wordWrap/>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4</w:t>
            </w:r>
          </w:p>
        </w:tc>
        <w:tc>
          <w:tcPr>
            <w:tcW w:w="1529" w:type="dxa"/>
            <w:gridSpan w:val="7"/>
            <w:vMerge w:val="continue"/>
            <w:tcBorders>
              <w:top w:val="nil"/>
              <w:bottom w:val="nil"/>
            </w:tcBorders>
            <w:vAlign w:val="center"/>
          </w:tcPr>
          <w:p w14:paraId="10665249">
            <w:pPr>
              <w:keepNext w:val="0"/>
              <w:keepLines w:val="0"/>
              <w:pageBreakBefore w:val="0"/>
              <w:widowControl w:val="0"/>
              <w:kinsoku/>
              <w:wordWrap/>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10"/>
            <w:vMerge w:val="continue"/>
            <w:tcBorders>
              <w:top w:val="nil"/>
              <w:bottom w:val="nil"/>
            </w:tcBorders>
            <w:vAlign w:val="center"/>
          </w:tcPr>
          <w:p w14:paraId="76498D4D">
            <w:pPr>
              <w:keepNext w:val="0"/>
              <w:keepLines w:val="0"/>
              <w:pageBreakBefore w:val="0"/>
              <w:widowControl w:val="0"/>
              <w:kinsoku/>
              <w:wordWrap/>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54" w:type="dxa"/>
            <w:gridSpan w:val="9"/>
            <w:vAlign w:val="center"/>
          </w:tcPr>
          <w:p w14:paraId="6230772A">
            <w:pPr>
              <w:keepNext w:val="0"/>
              <w:keepLines w:val="0"/>
              <w:pageBreakBefore w:val="0"/>
              <w:widowControl w:val="0"/>
              <w:kinsoku/>
              <w:wordWrap/>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质量安全负责人应当至少具有畜牧兽医、食品卫生等相关专业大专学历或中级专业技术职称，以及两年屠宰质量安全管理相关工作经验；学历和技术职称都不能满足的，应当至少具有五年屠宰质量安全管理相关工作经验。</w:t>
            </w:r>
          </w:p>
        </w:tc>
        <w:tc>
          <w:tcPr>
            <w:tcW w:w="2119" w:type="dxa"/>
            <w:gridSpan w:val="10"/>
            <w:vAlign w:val="center"/>
          </w:tcPr>
          <w:p w14:paraId="1C2F53C6">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查看档案等资料。</w:t>
            </w:r>
          </w:p>
        </w:tc>
        <w:tc>
          <w:tcPr>
            <w:tcW w:w="1164" w:type="dxa"/>
            <w:gridSpan w:val="8"/>
            <w:vAlign w:val="center"/>
          </w:tcPr>
          <w:p w14:paraId="3F9B8297">
            <w:pPr>
              <w:keepNext w:val="0"/>
              <w:keepLines w:val="0"/>
              <w:pageBreakBefore w:val="0"/>
              <w:widowControl w:val="0"/>
              <w:kinsoku/>
              <w:wordWrap/>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p>
        </w:tc>
      </w:tr>
      <w:tr w14:paraId="56A9C4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5"/>
          <w:gridAfter w:val="2"/>
          <w:wBefore w:w="71" w:type="dxa"/>
          <w:wAfter w:w="27" w:type="dxa"/>
          <w:trHeight w:val="1159" w:hRule="atLeast"/>
          <w:jc w:val="center"/>
        </w:trPr>
        <w:tc>
          <w:tcPr>
            <w:tcW w:w="654" w:type="dxa"/>
            <w:gridSpan w:val="8"/>
            <w:vAlign w:val="center"/>
          </w:tcPr>
          <w:p w14:paraId="19E04CFF">
            <w:pPr>
              <w:keepNext w:val="0"/>
              <w:keepLines w:val="0"/>
              <w:pageBreakBefore w:val="0"/>
              <w:widowControl w:val="0"/>
              <w:kinsoku/>
              <w:wordWrap/>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5</w:t>
            </w:r>
          </w:p>
        </w:tc>
        <w:tc>
          <w:tcPr>
            <w:tcW w:w="1529" w:type="dxa"/>
            <w:gridSpan w:val="7"/>
            <w:vMerge w:val="continue"/>
            <w:tcBorders>
              <w:top w:val="nil"/>
              <w:bottom w:val="nil"/>
            </w:tcBorders>
            <w:vAlign w:val="center"/>
          </w:tcPr>
          <w:p w14:paraId="6B5855C2">
            <w:pPr>
              <w:keepNext w:val="0"/>
              <w:keepLines w:val="0"/>
              <w:pageBreakBefore w:val="0"/>
              <w:widowControl w:val="0"/>
              <w:kinsoku/>
              <w:wordWrap/>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10"/>
            <w:vMerge w:val="continue"/>
            <w:tcBorders>
              <w:top w:val="nil"/>
            </w:tcBorders>
            <w:vAlign w:val="center"/>
          </w:tcPr>
          <w:p w14:paraId="09BAD7E1">
            <w:pPr>
              <w:keepNext w:val="0"/>
              <w:keepLines w:val="0"/>
              <w:pageBreakBefore w:val="0"/>
              <w:widowControl w:val="0"/>
              <w:kinsoku/>
              <w:wordWrap/>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54" w:type="dxa"/>
            <w:gridSpan w:val="9"/>
            <w:vAlign w:val="center"/>
          </w:tcPr>
          <w:p w14:paraId="15567709">
            <w:pPr>
              <w:keepNext w:val="0"/>
              <w:keepLines w:val="0"/>
              <w:pageBreakBefore w:val="0"/>
              <w:widowControl w:val="0"/>
              <w:kinsoku/>
              <w:wordWrap/>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质量安全负责人应当具备下列质量安全管理能力：</w:t>
            </w:r>
          </w:p>
          <w:p w14:paraId="549EED7D">
            <w:pPr>
              <w:keepNext w:val="0"/>
              <w:keepLines w:val="0"/>
              <w:pageBreakBefore w:val="0"/>
              <w:widowControl w:val="0"/>
              <w:kinsoku/>
              <w:wordWrap/>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一</w:t>
            </w:r>
            <w:r>
              <w:rPr>
                <w:rFonts w:hint="eastAsia" w:ascii="宋体" w:hAnsi="宋体" w:eastAsia="宋体" w:cs="宋体"/>
                <w:sz w:val="21"/>
                <w:szCs w:val="21"/>
                <w:lang w:eastAsia="zh-CN"/>
              </w:rPr>
              <w:t>）</w:t>
            </w:r>
            <w:r>
              <w:rPr>
                <w:rFonts w:hint="eastAsia" w:ascii="宋体" w:hAnsi="宋体" w:eastAsia="宋体" w:cs="宋体"/>
                <w:sz w:val="21"/>
                <w:szCs w:val="21"/>
              </w:rPr>
              <w:t>掌握生猪屠宰、动物防疫、食品安全等法律、法规和有关标准；</w:t>
            </w:r>
          </w:p>
          <w:p w14:paraId="0840C75A">
            <w:pPr>
              <w:keepNext w:val="0"/>
              <w:keepLines w:val="0"/>
              <w:pageBreakBefore w:val="0"/>
              <w:widowControl w:val="0"/>
              <w:kinsoku/>
              <w:wordWrap/>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二</w:t>
            </w:r>
            <w:r>
              <w:rPr>
                <w:rFonts w:hint="eastAsia" w:ascii="宋体" w:hAnsi="宋体" w:eastAsia="宋体" w:cs="宋体"/>
                <w:sz w:val="21"/>
                <w:szCs w:val="21"/>
                <w:lang w:eastAsia="zh-CN"/>
              </w:rPr>
              <w:t>）</w:t>
            </w:r>
            <w:r>
              <w:rPr>
                <w:rFonts w:hint="eastAsia" w:ascii="宋体" w:hAnsi="宋体" w:eastAsia="宋体" w:cs="宋体"/>
                <w:sz w:val="21"/>
                <w:szCs w:val="21"/>
              </w:rPr>
              <w:t>具备识别和控制生猪产品质量安全风险的专业知识；</w:t>
            </w:r>
          </w:p>
          <w:p w14:paraId="0D5097F1">
            <w:pPr>
              <w:keepNext w:val="0"/>
              <w:keepLines w:val="0"/>
              <w:pageBreakBefore w:val="0"/>
              <w:widowControl w:val="0"/>
              <w:kinsoku/>
              <w:wordWrap/>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三</w:t>
            </w:r>
            <w:r>
              <w:rPr>
                <w:rFonts w:hint="eastAsia" w:ascii="宋体" w:hAnsi="宋体" w:eastAsia="宋体" w:cs="宋体"/>
                <w:sz w:val="21"/>
                <w:szCs w:val="21"/>
                <w:lang w:eastAsia="zh-CN"/>
              </w:rPr>
              <w:t>）</w:t>
            </w:r>
            <w:r>
              <w:rPr>
                <w:rFonts w:hint="eastAsia" w:ascii="宋体" w:hAnsi="宋体" w:eastAsia="宋体" w:cs="宋体"/>
                <w:sz w:val="21"/>
                <w:szCs w:val="21"/>
              </w:rPr>
              <w:t>熟悉屠宰相关设施设备、工艺流程、操作程序以及过程控制等要求；</w:t>
            </w:r>
          </w:p>
          <w:p w14:paraId="79650C2A">
            <w:pPr>
              <w:keepNext w:val="0"/>
              <w:keepLines w:val="0"/>
              <w:pageBreakBefore w:val="0"/>
              <w:widowControl w:val="0"/>
              <w:kinsoku/>
              <w:wordWrap/>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lang w:eastAsia="zh-CN"/>
              </w:rPr>
              <w:t>（四）</w:t>
            </w:r>
            <w:r>
              <w:rPr>
                <w:rFonts w:hint="eastAsia" w:ascii="宋体" w:hAnsi="宋体" w:eastAsia="宋体" w:cs="宋体"/>
                <w:sz w:val="21"/>
                <w:szCs w:val="21"/>
              </w:rPr>
              <w:t>其他应当具备的质量安全管理能力。</w:t>
            </w:r>
          </w:p>
        </w:tc>
        <w:tc>
          <w:tcPr>
            <w:tcW w:w="2119" w:type="dxa"/>
            <w:gridSpan w:val="10"/>
            <w:vAlign w:val="center"/>
          </w:tcPr>
          <w:p w14:paraId="64ACDFE3">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现场提问。</w:t>
            </w:r>
          </w:p>
        </w:tc>
        <w:tc>
          <w:tcPr>
            <w:tcW w:w="1164" w:type="dxa"/>
            <w:gridSpan w:val="8"/>
            <w:vAlign w:val="center"/>
          </w:tcPr>
          <w:p w14:paraId="62D52069">
            <w:pPr>
              <w:keepNext w:val="0"/>
              <w:keepLines w:val="0"/>
              <w:pageBreakBefore w:val="0"/>
              <w:widowControl w:val="0"/>
              <w:kinsoku/>
              <w:wordWrap/>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p>
        </w:tc>
      </w:tr>
      <w:tr w14:paraId="2F9CBC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5"/>
          <w:gridAfter w:val="2"/>
          <w:wBefore w:w="71" w:type="dxa"/>
          <w:wAfter w:w="27" w:type="dxa"/>
          <w:trHeight w:val="2921" w:hRule="atLeast"/>
          <w:jc w:val="center"/>
        </w:trPr>
        <w:tc>
          <w:tcPr>
            <w:tcW w:w="654" w:type="dxa"/>
            <w:gridSpan w:val="8"/>
            <w:vAlign w:val="center"/>
          </w:tcPr>
          <w:p w14:paraId="0FCF5FA3">
            <w:pPr>
              <w:keepNext w:val="0"/>
              <w:keepLines w:val="0"/>
              <w:pageBreakBefore w:val="0"/>
              <w:widowControl w:val="0"/>
              <w:kinsoku/>
              <w:wordWrap/>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6</w:t>
            </w:r>
          </w:p>
        </w:tc>
        <w:tc>
          <w:tcPr>
            <w:tcW w:w="1529" w:type="dxa"/>
            <w:gridSpan w:val="7"/>
            <w:vMerge w:val="continue"/>
            <w:tcBorders>
              <w:top w:val="nil"/>
              <w:bottom w:val="nil"/>
            </w:tcBorders>
            <w:vAlign w:val="center"/>
          </w:tcPr>
          <w:p w14:paraId="51A8B519">
            <w:pPr>
              <w:keepNext w:val="0"/>
              <w:keepLines w:val="0"/>
              <w:pageBreakBefore w:val="0"/>
              <w:widowControl w:val="0"/>
              <w:kinsoku/>
              <w:wordWrap/>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10"/>
            <w:vAlign w:val="center"/>
          </w:tcPr>
          <w:p w14:paraId="4E9C35A9">
            <w:pPr>
              <w:keepNext w:val="0"/>
              <w:keepLines w:val="0"/>
              <w:pageBreakBefore w:val="0"/>
              <w:widowControl w:val="0"/>
              <w:kinsoku/>
              <w:wordWrap/>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第九条</w:t>
            </w:r>
          </w:p>
        </w:tc>
        <w:tc>
          <w:tcPr>
            <w:tcW w:w="8954" w:type="dxa"/>
            <w:gridSpan w:val="9"/>
            <w:vAlign w:val="center"/>
          </w:tcPr>
          <w:p w14:paraId="228C328C">
            <w:pPr>
              <w:keepNext w:val="0"/>
              <w:keepLines w:val="0"/>
              <w:pageBreakBefore w:val="0"/>
              <w:widowControl w:val="0"/>
              <w:kinsoku/>
              <w:wordWrap/>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的质量安全负责人直接对本厂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主要负责人负责。</w:t>
            </w:r>
          </w:p>
          <w:p w14:paraId="6DACE340">
            <w:pPr>
              <w:keepNext w:val="0"/>
              <w:keepLines w:val="0"/>
              <w:pageBreakBefore w:val="0"/>
              <w:widowControl w:val="0"/>
              <w:kinsoku/>
              <w:wordWrap/>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质量安全负责人承担下列主要职责：</w:t>
            </w:r>
          </w:p>
          <w:p w14:paraId="0B1BE1B1">
            <w:pPr>
              <w:keepNext w:val="0"/>
              <w:keepLines w:val="0"/>
              <w:pageBreakBefore w:val="0"/>
              <w:widowControl w:val="0"/>
              <w:kinsoku/>
              <w:wordWrap/>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一</w:t>
            </w:r>
            <w:r>
              <w:rPr>
                <w:rFonts w:hint="eastAsia" w:ascii="宋体" w:hAnsi="宋体" w:eastAsia="宋体" w:cs="宋体"/>
                <w:sz w:val="21"/>
                <w:szCs w:val="21"/>
                <w:lang w:eastAsia="zh-CN"/>
              </w:rPr>
              <w:t>）</w:t>
            </w:r>
            <w:r>
              <w:rPr>
                <w:rFonts w:hint="eastAsia" w:ascii="宋体" w:hAnsi="宋体" w:eastAsia="宋体" w:cs="宋体"/>
                <w:sz w:val="21"/>
                <w:szCs w:val="21"/>
              </w:rPr>
              <w:t>组织制定并落实本厂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生猪进厂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查验登记、待宰静养、肉品品质检验、产品出厂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记录、不合格产品召回、无害化处理、现场巡查等质量管理制度；</w:t>
            </w:r>
          </w:p>
          <w:p w14:paraId="510DD779">
            <w:pPr>
              <w:keepNext w:val="0"/>
              <w:keepLines w:val="0"/>
              <w:pageBreakBefore w:val="0"/>
              <w:widowControl w:val="0"/>
              <w:kinsoku/>
              <w:wordWrap/>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二</w:t>
            </w:r>
            <w:r>
              <w:rPr>
                <w:rFonts w:hint="eastAsia" w:ascii="宋体" w:hAnsi="宋体" w:eastAsia="宋体" w:cs="宋体"/>
                <w:sz w:val="21"/>
                <w:szCs w:val="21"/>
                <w:lang w:eastAsia="zh-CN"/>
              </w:rPr>
              <w:t>）</w:t>
            </w:r>
            <w:r>
              <w:rPr>
                <w:rFonts w:hint="eastAsia" w:ascii="宋体" w:hAnsi="宋体" w:eastAsia="宋体" w:cs="宋体"/>
                <w:sz w:val="21"/>
                <w:szCs w:val="21"/>
              </w:rPr>
              <w:t>组织拟订委托屠宰协议，并对其中的质量安全条款实施监督和检查；</w:t>
            </w:r>
          </w:p>
          <w:p w14:paraId="42FCF57E">
            <w:pPr>
              <w:keepNext w:val="0"/>
              <w:keepLines w:val="0"/>
              <w:pageBreakBefore w:val="0"/>
              <w:widowControl w:val="0"/>
              <w:kinsoku/>
              <w:wordWrap/>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三</w:t>
            </w:r>
            <w:r>
              <w:rPr>
                <w:rFonts w:hint="eastAsia" w:ascii="宋体" w:hAnsi="宋体" w:eastAsia="宋体" w:cs="宋体"/>
                <w:sz w:val="21"/>
                <w:szCs w:val="21"/>
                <w:lang w:eastAsia="zh-CN"/>
              </w:rPr>
              <w:t>）</w:t>
            </w:r>
            <w:r>
              <w:rPr>
                <w:rFonts w:hint="eastAsia" w:ascii="宋体" w:hAnsi="宋体" w:eastAsia="宋体" w:cs="宋体"/>
                <w:sz w:val="21"/>
                <w:szCs w:val="21"/>
              </w:rPr>
              <w:t>组织落实国家规定的操作规程、消毒技术规范、技术要求以及本规范；</w:t>
            </w:r>
          </w:p>
          <w:p w14:paraId="505089A5">
            <w:pPr>
              <w:keepNext w:val="0"/>
              <w:keepLines w:val="0"/>
              <w:pageBreakBefore w:val="0"/>
              <w:widowControl w:val="0"/>
              <w:kinsoku/>
              <w:wordWrap/>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四</w:t>
            </w:r>
            <w:r>
              <w:rPr>
                <w:rFonts w:hint="eastAsia" w:ascii="宋体" w:hAnsi="宋体" w:eastAsia="宋体" w:cs="宋体"/>
                <w:sz w:val="21"/>
                <w:szCs w:val="21"/>
                <w:lang w:eastAsia="zh-CN"/>
              </w:rPr>
              <w:t>）</w:t>
            </w:r>
            <w:r>
              <w:rPr>
                <w:rFonts w:hint="eastAsia" w:ascii="宋体" w:hAnsi="宋体" w:eastAsia="宋体" w:cs="宋体"/>
                <w:sz w:val="21"/>
                <w:szCs w:val="21"/>
              </w:rPr>
              <w:t>组织拟定并督促落实质量安全风险防控措施，定期组织开展自查，评估质量安全状况，及时向本厂</w:t>
            </w:r>
            <w:r>
              <w:rPr>
                <w:rFonts w:hint="eastAsia" w:ascii="宋体" w:hAnsi="宋体" w:eastAsia="宋体" w:cs="宋体"/>
                <w:sz w:val="21"/>
                <w:szCs w:val="21"/>
                <w:lang w:eastAsia="en-US"/>
              </w:rPr>
              <w:t>（</w:t>
            </w:r>
            <w:r>
              <w:rPr>
                <w:rFonts w:hint="eastAsia" w:ascii="宋体" w:hAnsi="宋体" w:eastAsia="宋体" w:cs="宋体"/>
                <w:sz w:val="21"/>
                <w:szCs w:val="21"/>
              </w:rPr>
              <w:t>场</w:t>
            </w:r>
            <w:r>
              <w:rPr>
                <w:rFonts w:hint="eastAsia" w:ascii="宋体" w:hAnsi="宋体" w:eastAsia="宋体" w:cs="宋体"/>
                <w:sz w:val="21"/>
                <w:szCs w:val="21"/>
                <w:lang w:eastAsia="en-US"/>
              </w:rPr>
              <w:t>）</w:t>
            </w:r>
            <w:r>
              <w:rPr>
                <w:rFonts w:hint="eastAsia" w:ascii="宋体" w:hAnsi="宋体" w:eastAsia="宋体" w:cs="宋体"/>
                <w:sz w:val="21"/>
                <w:szCs w:val="21"/>
              </w:rPr>
              <w:t>主要负责人报告质量安全工作情况并提出改进措施，阻止、纠正质量安全违法行为或不规范行为；</w:t>
            </w:r>
          </w:p>
          <w:p w14:paraId="4533C166">
            <w:pPr>
              <w:keepNext w:val="0"/>
              <w:keepLines w:val="0"/>
              <w:pageBreakBefore w:val="0"/>
              <w:widowControl w:val="0"/>
              <w:kinsoku/>
              <w:wordWrap/>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五</w:t>
            </w:r>
            <w:r>
              <w:rPr>
                <w:rFonts w:hint="eastAsia" w:ascii="宋体" w:hAnsi="宋体" w:eastAsia="宋体" w:cs="宋体"/>
                <w:sz w:val="21"/>
                <w:szCs w:val="21"/>
                <w:lang w:eastAsia="zh-CN"/>
              </w:rPr>
              <w:t>）</w:t>
            </w:r>
            <w:r>
              <w:rPr>
                <w:rFonts w:hint="eastAsia" w:ascii="宋体" w:hAnsi="宋体" w:eastAsia="宋体" w:cs="宋体"/>
                <w:sz w:val="21"/>
                <w:szCs w:val="21"/>
              </w:rPr>
              <w:t>组织开展相关法律、法规和标准的培训和考核；</w:t>
            </w:r>
          </w:p>
          <w:p w14:paraId="00EA460C">
            <w:pPr>
              <w:keepNext w:val="0"/>
              <w:keepLines w:val="0"/>
              <w:pageBreakBefore w:val="0"/>
              <w:widowControl w:val="0"/>
              <w:kinsoku/>
              <w:wordWrap/>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六</w:t>
            </w:r>
            <w:r>
              <w:rPr>
                <w:rFonts w:hint="eastAsia" w:ascii="宋体" w:hAnsi="宋体" w:eastAsia="宋体" w:cs="宋体"/>
                <w:sz w:val="21"/>
                <w:szCs w:val="21"/>
                <w:lang w:eastAsia="zh-CN"/>
              </w:rPr>
              <w:t>）</w:t>
            </w:r>
            <w:r>
              <w:rPr>
                <w:rFonts w:hint="eastAsia" w:ascii="宋体" w:hAnsi="宋体" w:eastAsia="宋体" w:cs="宋体"/>
                <w:sz w:val="21"/>
                <w:szCs w:val="21"/>
              </w:rPr>
              <w:t>负责本厂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检验室质量管理体系的建立和持续有效运行；</w:t>
            </w:r>
          </w:p>
          <w:p w14:paraId="4C57101A">
            <w:pPr>
              <w:keepNext w:val="0"/>
              <w:keepLines w:val="0"/>
              <w:pageBreakBefore w:val="0"/>
              <w:widowControl w:val="0"/>
              <w:kinsoku/>
              <w:wordWrap/>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七</w:t>
            </w:r>
            <w:r>
              <w:rPr>
                <w:rFonts w:hint="eastAsia" w:ascii="宋体" w:hAnsi="宋体" w:eastAsia="宋体" w:cs="宋体"/>
                <w:sz w:val="21"/>
                <w:szCs w:val="21"/>
                <w:lang w:eastAsia="zh-CN"/>
              </w:rPr>
              <w:t>）</w:t>
            </w:r>
            <w:r>
              <w:rPr>
                <w:rFonts w:hint="eastAsia" w:ascii="宋体" w:hAnsi="宋体" w:eastAsia="宋体" w:cs="宋体"/>
                <w:sz w:val="21"/>
                <w:szCs w:val="21"/>
              </w:rPr>
              <w:t>接受和配合农业农村主管部门开展的监督检查等工作；</w:t>
            </w:r>
          </w:p>
          <w:p w14:paraId="2831F597">
            <w:pPr>
              <w:keepNext w:val="0"/>
              <w:keepLines w:val="0"/>
              <w:pageBreakBefore w:val="0"/>
              <w:widowControl w:val="0"/>
              <w:kinsoku/>
              <w:wordWrap/>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八</w:t>
            </w:r>
            <w:r>
              <w:rPr>
                <w:rFonts w:hint="eastAsia" w:ascii="宋体" w:hAnsi="宋体" w:eastAsia="宋体" w:cs="宋体"/>
                <w:sz w:val="21"/>
                <w:szCs w:val="21"/>
                <w:lang w:eastAsia="zh-CN"/>
              </w:rPr>
              <w:t>）</w:t>
            </w:r>
            <w:r>
              <w:rPr>
                <w:rFonts w:hint="eastAsia" w:ascii="宋体" w:hAnsi="宋体" w:eastAsia="宋体" w:cs="宋体"/>
                <w:sz w:val="21"/>
                <w:szCs w:val="21"/>
              </w:rPr>
              <w:t>其他质量安全管理责任。</w:t>
            </w:r>
          </w:p>
          <w:p w14:paraId="757C510D">
            <w:pPr>
              <w:keepNext w:val="0"/>
              <w:keepLines w:val="0"/>
              <w:pageBreakBefore w:val="0"/>
              <w:widowControl w:val="0"/>
              <w:kinsoku/>
              <w:wordWrap/>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应当按照前款规定，结合本厂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实际，细化制定质量安全负责人职责。</w:t>
            </w:r>
          </w:p>
        </w:tc>
        <w:tc>
          <w:tcPr>
            <w:tcW w:w="2119" w:type="dxa"/>
            <w:gridSpan w:val="10"/>
            <w:vAlign w:val="center"/>
          </w:tcPr>
          <w:p w14:paraId="11FE0D34">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查看文件等资料。</w:t>
            </w:r>
          </w:p>
        </w:tc>
        <w:tc>
          <w:tcPr>
            <w:tcW w:w="1164" w:type="dxa"/>
            <w:gridSpan w:val="8"/>
            <w:vAlign w:val="center"/>
          </w:tcPr>
          <w:p w14:paraId="09C4B51E">
            <w:pPr>
              <w:keepNext w:val="0"/>
              <w:keepLines w:val="0"/>
              <w:pageBreakBefore w:val="0"/>
              <w:widowControl w:val="0"/>
              <w:kinsoku/>
              <w:wordWrap/>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p>
        </w:tc>
      </w:tr>
      <w:tr w14:paraId="5BB8A4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5"/>
          <w:gridAfter w:val="2"/>
          <w:wBefore w:w="71" w:type="dxa"/>
          <w:wAfter w:w="27" w:type="dxa"/>
          <w:trHeight w:val="422" w:hRule="atLeast"/>
          <w:jc w:val="center"/>
        </w:trPr>
        <w:tc>
          <w:tcPr>
            <w:tcW w:w="654" w:type="dxa"/>
            <w:gridSpan w:val="8"/>
            <w:vAlign w:val="center"/>
          </w:tcPr>
          <w:p w14:paraId="60E19483">
            <w:pPr>
              <w:keepNext w:val="0"/>
              <w:keepLines w:val="0"/>
              <w:pageBreakBefore w:val="0"/>
              <w:widowControl w:val="0"/>
              <w:kinsoku/>
              <w:wordWrap/>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7*</w:t>
            </w:r>
          </w:p>
        </w:tc>
        <w:tc>
          <w:tcPr>
            <w:tcW w:w="1529" w:type="dxa"/>
            <w:gridSpan w:val="7"/>
            <w:vMerge w:val="continue"/>
            <w:tcBorders>
              <w:top w:val="nil"/>
              <w:bottom w:val="nil"/>
            </w:tcBorders>
            <w:vAlign w:val="center"/>
          </w:tcPr>
          <w:p w14:paraId="6E54040F">
            <w:pPr>
              <w:keepNext w:val="0"/>
              <w:keepLines w:val="0"/>
              <w:pageBreakBefore w:val="0"/>
              <w:widowControl w:val="0"/>
              <w:kinsoku/>
              <w:wordWrap/>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10"/>
            <w:vMerge w:val="restart"/>
            <w:tcBorders>
              <w:bottom w:val="nil"/>
            </w:tcBorders>
            <w:vAlign w:val="center"/>
          </w:tcPr>
          <w:p w14:paraId="09A276E3">
            <w:pPr>
              <w:keepNext w:val="0"/>
              <w:keepLines w:val="0"/>
              <w:pageBreakBefore w:val="0"/>
              <w:widowControl w:val="0"/>
              <w:kinsoku/>
              <w:wordWrap/>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第十条</w:t>
            </w:r>
          </w:p>
        </w:tc>
        <w:tc>
          <w:tcPr>
            <w:tcW w:w="8954" w:type="dxa"/>
            <w:gridSpan w:val="9"/>
            <w:vAlign w:val="center"/>
          </w:tcPr>
          <w:p w14:paraId="0479EBF8">
            <w:pPr>
              <w:keepNext w:val="0"/>
              <w:keepLines w:val="0"/>
              <w:pageBreakBefore w:val="0"/>
              <w:widowControl w:val="0"/>
              <w:kinsoku/>
              <w:wordWrap/>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应当配备与屠宰规模相适应的屠宰技术人员。</w:t>
            </w:r>
          </w:p>
        </w:tc>
        <w:tc>
          <w:tcPr>
            <w:tcW w:w="2119" w:type="dxa"/>
            <w:gridSpan w:val="10"/>
            <w:vAlign w:val="center"/>
          </w:tcPr>
          <w:p w14:paraId="362F6795">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查看人员登记表，实地 查看。</w:t>
            </w:r>
          </w:p>
        </w:tc>
        <w:tc>
          <w:tcPr>
            <w:tcW w:w="1164" w:type="dxa"/>
            <w:gridSpan w:val="8"/>
            <w:vAlign w:val="center"/>
          </w:tcPr>
          <w:p w14:paraId="71DB9F5A">
            <w:pPr>
              <w:keepNext w:val="0"/>
              <w:keepLines w:val="0"/>
              <w:pageBreakBefore w:val="0"/>
              <w:widowControl w:val="0"/>
              <w:kinsoku/>
              <w:wordWrap/>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p>
        </w:tc>
      </w:tr>
      <w:tr w14:paraId="6762B6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5"/>
          <w:gridAfter w:val="2"/>
          <w:wBefore w:w="71" w:type="dxa"/>
          <w:wAfter w:w="27" w:type="dxa"/>
          <w:trHeight w:val="554" w:hRule="atLeast"/>
          <w:jc w:val="center"/>
        </w:trPr>
        <w:tc>
          <w:tcPr>
            <w:tcW w:w="654" w:type="dxa"/>
            <w:gridSpan w:val="8"/>
            <w:vAlign w:val="center"/>
          </w:tcPr>
          <w:p w14:paraId="7A77CA5A">
            <w:pPr>
              <w:keepNext w:val="0"/>
              <w:keepLines w:val="0"/>
              <w:pageBreakBefore w:val="0"/>
              <w:widowControl w:val="0"/>
              <w:kinsoku/>
              <w:wordWrap/>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8</w:t>
            </w:r>
          </w:p>
        </w:tc>
        <w:tc>
          <w:tcPr>
            <w:tcW w:w="1529" w:type="dxa"/>
            <w:gridSpan w:val="7"/>
            <w:vMerge w:val="continue"/>
            <w:tcBorders>
              <w:top w:val="nil"/>
            </w:tcBorders>
            <w:vAlign w:val="center"/>
          </w:tcPr>
          <w:p w14:paraId="62E4973A">
            <w:pPr>
              <w:keepNext w:val="0"/>
              <w:keepLines w:val="0"/>
              <w:pageBreakBefore w:val="0"/>
              <w:widowControl w:val="0"/>
              <w:kinsoku/>
              <w:wordWrap/>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p>
        </w:tc>
        <w:tc>
          <w:tcPr>
            <w:tcW w:w="1109" w:type="dxa"/>
            <w:gridSpan w:val="10"/>
            <w:vMerge w:val="continue"/>
            <w:tcBorders>
              <w:top w:val="nil"/>
            </w:tcBorders>
            <w:vAlign w:val="center"/>
          </w:tcPr>
          <w:p w14:paraId="4F1BB34C">
            <w:pPr>
              <w:keepNext w:val="0"/>
              <w:keepLines w:val="0"/>
              <w:pageBreakBefore w:val="0"/>
              <w:widowControl w:val="0"/>
              <w:kinsoku/>
              <w:wordWrap/>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p>
        </w:tc>
        <w:tc>
          <w:tcPr>
            <w:tcW w:w="8954" w:type="dxa"/>
            <w:gridSpan w:val="9"/>
            <w:vAlign w:val="center"/>
          </w:tcPr>
          <w:p w14:paraId="6C4A3D15">
            <w:pPr>
              <w:keepNext w:val="0"/>
              <w:keepLines w:val="0"/>
              <w:pageBreakBefore w:val="0"/>
              <w:widowControl w:val="0"/>
              <w:kinsoku/>
              <w:wordWrap/>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 xml:space="preserve">屠宰技术人员应当具有相关基础理论知识和实际操作技能，符合《畜禽屠宰加工人员岗位技能要求》 </w:t>
            </w:r>
            <w:r>
              <w:rPr>
                <w:rFonts w:hint="eastAsia" w:ascii="宋体" w:hAnsi="宋体" w:eastAsia="宋体" w:cs="宋体"/>
                <w:sz w:val="21"/>
                <w:szCs w:val="21"/>
                <w:lang w:eastAsia="zh-CN"/>
              </w:rPr>
              <w:t>（</w:t>
            </w:r>
            <w:r>
              <w:rPr>
                <w:rFonts w:hint="eastAsia" w:ascii="宋体" w:hAnsi="宋体" w:eastAsia="宋体" w:cs="宋体"/>
                <w:sz w:val="21"/>
                <w:szCs w:val="21"/>
              </w:rPr>
              <w:t>NY/T3349</w:t>
            </w:r>
            <w:r>
              <w:rPr>
                <w:rFonts w:hint="eastAsia" w:ascii="宋体" w:hAnsi="宋体" w:eastAsia="宋体" w:cs="宋体"/>
                <w:sz w:val="21"/>
                <w:szCs w:val="21"/>
                <w:lang w:eastAsia="zh-CN"/>
              </w:rPr>
              <w:t>）</w:t>
            </w:r>
            <w:r>
              <w:rPr>
                <w:rFonts w:hint="eastAsia" w:ascii="宋体" w:hAnsi="宋体" w:eastAsia="宋体" w:cs="宋体"/>
                <w:sz w:val="21"/>
                <w:szCs w:val="21"/>
              </w:rPr>
              <w:t>的规定。</w:t>
            </w:r>
          </w:p>
        </w:tc>
        <w:tc>
          <w:tcPr>
            <w:tcW w:w="2119" w:type="dxa"/>
            <w:gridSpan w:val="10"/>
            <w:vAlign w:val="center"/>
          </w:tcPr>
          <w:p w14:paraId="3AC0EE28">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实地查看，提问不同岗 位人员。</w:t>
            </w:r>
          </w:p>
        </w:tc>
        <w:tc>
          <w:tcPr>
            <w:tcW w:w="1164" w:type="dxa"/>
            <w:gridSpan w:val="8"/>
            <w:vAlign w:val="center"/>
          </w:tcPr>
          <w:p w14:paraId="04F19B47">
            <w:pPr>
              <w:keepNext w:val="0"/>
              <w:keepLines w:val="0"/>
              <w:pageBreakBefore w:val="0"/>
              <w:widowControl w:val="0"/>
              <w:kinsoku/>
              <w:wordWrap/>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p>
        </w:tc>
      </w:tr>
      <w:tr w14:paraId="2AC3B1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7"/>
          <w:wAfter w:w="88" w:type="dxa"/>
          <w:trHeight w:val="462" w:hRule="atLeast"/>
          <w:jc w:val="center"/>
        </w:trPr>
        <w:tc>
          <w:tcPr>
            <w:tcW w:w="654" w:type="dxa"/>
            <w:gridSpan w:val="7"/>
            <w:vAlign w:val="center"/>
          </w:tcPr>
          <w:p w14:paraId="47604485">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序号</w:t>
            </w:r>
          </w:p>
        </w:tc>
        <w:tc>
          <w:tcPr>
            <w:tcW w:w="1539" w:type="dxa"/>
            <w:gridSpan w:val="8"/>
            <w:vAlign w:val="center"/>
          </w:tcPr>
          <w:p w14:paraId="28520648">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章节</w:t>
            </w:r>
          </w:p>
        </w:tc>
        <w:tc>
          <w:tcPr>
            <w:tcW w:w="1109" w:type="dxa"/>
            <w:gridSpan w:val="8"/>
            <w:vAlign w:val="center"/>
          </w:tcPr>
          <w:p w14:paraId="45D8AD04">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条款</w:t>
            </w:r>
          </w:p>
        </w:tc>
        <w:tc>
          <w:tcPr>
            <w:tcW w:w="8944" w:type="dxa"/>
            <w:gridSpan w:val="10"/>
            <w:vAlign w:val="center"/>
          </w:tcPr>
          <w:p w14:paraId="506B7390">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检查内容</w:t>
            </w:r>
          </w:p>
        </w:tc>
        <w:tc>
          <w:tcPr>
            <w:tcW w:w="2119" w:type="dxa"/>
            <w:gridSpan w:val="10"/>
            <w:vAlign w:val="center"/>
          </w:tcPr>
          <w:p w14:paraId="7822FB36">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主要检查方法</w:t>
            </w:r>
          </w:p>
        </w:tc>
        <w:tc>
          <w:tcPr>
            <w:tcW w:w="1174" w:type="dxa"/>
            <w:gridSpan w:val="9"/>
            <w:vAlign w:val="center"/>
          </w:tcPr>
          <w:p w14:paraId="1EEFF629">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检查结果</w:t>
            </w:r>
          </w:p>
        </w:tc>
      </w:tr>
      <w:tr w14:paraId="470F54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7"/>
          <w:wAfter w:w="88" w:type="dxa"/>
          <w:trHeight w:val="1692" w:hRule="atLeast"/>
          <w:jc w:val="center"/>
        </w:trPr>
        <w:tc>
          <w:tcPr>
            <w:tcW w:w="654" w:type="dxa"/>
            <w:gridSpan w:val="7"/>
            <w:vAlign w:val="center"/>
          </w:tcPr>
          <w:p w14:paraId="031C3A4E">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9*</w:t>
            </w:r>
          </w:p>
        </w:tc>
        <w:tc>
          <w:tcPr>
            <w:tcW w:w="1539" w:type="dxa"/>
            <w:gridSpan w:val="8"/>
            <w:vMerge w:val="restart"/>
            <w:tcBorders>
              <w:bottom w:val="nil"/>
            </w:tcBorders>
            <w:vAlign w:val="center"/>
          </w:tcPr>
          <w:p w14:paraId="2C244CE1">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第二章</w:t>
            </w:r>
          </w:p>
          <w:p w14:paraId="0CB863A0">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机构与人员</w:t>
            </w:r>
          </w:p>
        </w:tc>
        <w:tc>
          <w:tcPr>
            <w:tcW w:w="1109" w:type="dxa"/>
            <w:gridSpan w:val="8"/>
            <w:vMerge w:val="restart"/>
            <w:tcBorders>
              <w:bottom w:val="nil"/>
            </w:tcBorders>
            <w:vAlign w:val="center"/>
          </w:tcPr>
          <w:p w14:paraId="4CE5B40C">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第十一条</w:t>
            </w:r>
          </w:p>
        </w:tc>
        <w:tc>
          <w:tcPr>
            <w:tcW w:w="8944" w:type="dxa"/>
            <w:gridSpan w:val="10"/>
            <w:vAlign w:val="center"/>
          </w:tcPr>
          <w:p w14:paraId="5830B498">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应当配备与屠宰规模相适应的兽医卫生检验人员，满足生猪屠宰肉品品质检验规程规定的各岗位工作需要。</w:t>
            </w:r>
          </w:p>
          <w:p w14:paraId="0A8DEB62">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一</w:t>
            </w:r>
            <w:r>
              <w:rPr>
                <w:rFonts w:hint="eastAsia" w:ascii="宋体" w:hAnsi="宋体" w:eastAsia="宋体" w:cs="宋体"/>
                <w:sz w:val="21"/>
                <w:szCs w:val="21"/>
                <w:lang w:eastAsia="zh-CN"/>
              </w:rPr>
              <w:t>）</w:t>
            </w:r>
            <w:r>
              <w:rPr>
                <w:rFonts w:hint="eastAsia" w:ascii="宋体" w:hAnsi="宋体" w:eastAsia="宋体" w:cs="宋体"/>
                <w:sz w:val="21"/>
                <w:szCs w:val="21"/>
              </w:rPr>
              <w:t>每小时屠宰量大于300头的，至少配备11名兽医卫生检验人员；</w:t>
            </w:r>
          </w:p>
          <w:p w14:paraId="286F00B0">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eastAsia="zh-CN"/>
              </w:rPr>
              <w:t>（</w:t>
            </w:r>
            <w:r>
              <w:rPr>
                <w:rFonts w:hint="eastAsia" w:ascii="宋体" w:hAnsi="宋体" w:eastAsia="宋体" w:cs="宋体"/>
                <w:sz w:val="21"/>
                <w:szCs w:val="21"/>
              </w:rPr>
              <w:t>二</w:t>
            </w:r>
            <w:r>
              <w:rPr>
                <w:rFonts w:hint="eastAsia" w:ascii="宋体" w:hAnsi="宋体" w:eastAsia="宋体" w:cs="宋体"/>
                <w:sz w:val="21"/>
                <w:szCs w:val="21"/>
                <w:lang w:eastAsia="zh-CN"/>
              </w:rPr>
              <w:t>）</w:t>
            </w:r>
            <w:r>
              <w:rPr>
                <w:rFonts w:hint="eastAsia" w:ascii="宋体" w:hAnsi="宋体" w:eastAsia="宋体" w:cs="宋体"/>
                <w:sz w:val="21"/>
                <w:szCs w:val="21"/>
              </w:rPr>
              <w:t xml:space="preserve">每小时屠宰量大于150头，不超过300头的，至少配备9名兽医卫生检验人员； </w:t>
            </w:r>
            <w:r>
              <w:rPr>
                <w:rFonts w:hint="eastAsia" w:ascii="宋体" w:hAnsi="宋体" w:eastAsia="宋体" w:cs="宋体"/>
                <w:sz w:val="21"/>
                <w:szCs w:val="21"/>
                <w:lang w:val="en-US" w:eastAsia="zh-CN"/>
              </w:rPr>
              <w:t xml:space="preserve">          </w:t>
            </w:r>
          </w:p>
          <w:p w14:paraId="7778180A">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三</w:t>
            </w:r>
            <w:r>
              <w:rPr>
                <w:rFonts w:hint="eastAsia" w:ascii="宋体" w:hAnsi="宋体" w:eastAsia="宋体" w:cs="宋体"/>
                <w:sz w:val="21"/>
                <w:szCs w:val="21"/>
                <w:lang w:eastAsia="zh-CN"/>
              </w:rPr>
              <w:t>）</w:t>
            </w:r>
            <w:r>
              <w:rPr>
                <w:rFonts w:hint="eastAsia" w:ascii="宋体" w:hAnsi="宋体" w:eastAsia="宋体" w:cs="宋体"/>
                <w:sz w:val="21"/>
                <w:szCs w:val="21"/>
              </w:rPr>
              <w:t xml:space="preserve">每小时屠宰量大于70头，不超过150头的，至少配备7名兽医卫生检验人员；  </w:t>
            </w:r>
          </w:p>
          <w:p w14:paraId="09D9FEFE">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四</w:t>
            </w:r>
            <w:r>
              <w:rPr>
                <w:rFonts w:hint="eastAsia" w:ascii="宋体" w:hAnsi="宋体" w:eastAsia="宋体" w:cs="宋体"/>
                <w:sz w:val="21"/>
                <w:szCs w:val="21"/>
                <w:lang w:eastAsia="zh-CN"/>
              </w:rPr>
              <w:t>）</w:t>
            </w:r>
            <w:r>
              <w:rPr>
                <w:rFonts w:hint="eastAsia" w:ascii="宋体" w:hAnsi="宋体" w:eastAsia="宋体" w:cs="宋体"/>
                <w:sz w:val="21"/>
                <w:szCs w:val="21"/>
              </w:rPr>
              <w:t>每小时屠宰量大于30头，不超过70头的，至少配备5名兽医卫生检验人员；</w:t>
            </w:r>
          </w:p>
          <w:p w14:paraId="4DA883E5">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五</w:t>
            </w:r>
            <w:r>
              <w:rPr>
                <w:rFonts w:hint="eastAsia" w:ascii="宋体" w:hAnsi="宋体" w:eastAsia="宋体" w:cs="宋体"/>
                <w:sz w:val="21"/>
                <w:szCs w:val="21"/>
                <w:lang w:eastAsia="zh-CN"/>
              </w:rPr>
              <w:t>）</w:t>
            </w:r>
            <w:r>
              <w:rPr>
                <w:rFonts w:hint="eastAsia" w:ascii="宋体" w:hAnsi="宋体" w:eastAsia="宋体" w:cs="宋体"/>
                <w:sz w:val="21"/>
                <w:szCs w:val="21"/>
              </w:rPr>
              <w:t>每小时屠宰量大于10头，不超过30头的，至少配备3名兽医卫生检验人员；</w:t>
            </w:r>
          </w:p>
          <w:p w14:paraId="78E18CDA">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六</w:t>
            </w:r>
            <w:r>
              <w:rPr>
                <w:rFonts w:hint="eastAsia" w:ascii="宋体" w:hAnsi="宋体" w:eastAsia="宋体" w:cs="宋体"/>
                <w:sz w:val="21"/>
                <w:szCs w:val="21"/>
                <w:lang w:eastAsia="zh-CN"/>
              </w:rPr>
              <w:t>）</w:t>
            </w:r>
            <w:r>
              <w:rPr>
                <w:rFonts w:hint="eastAsia" w:ascii="宋体" w:hAnsi="宋体" w:eastAsia="宋体" w:cs="宋体"/>
                <w:sz w:val="21"/>
                <w:szCs w:val="21"/>
              </w:rPr>
              <w:t>每小时屠宰量不超过10头的</w:t>
            </w:r>
            <w:r>
              <w:rPr>
                <w:rFonts w:hint="eastAsia" w:ascii="宋体" w:hAnsi="宋体" w:eastAsia="宋体" w:cs="宋体"/>
                <w:sz w:val="21"/>
                <w:szCs w:val="21"/>
                <w:lang w:eastAsia="zh-CN"/>
              </w:rPr>
              <w:t>，</w:t>
            </w:r>
            <w:r>
              <w:rPr>
                <w:rFonts w:hint="eastAsia" w:ascii="宋体" w:hAnsi="宋体" w:eastAsia="宋体" w:cs="宋体"/>
                <w:sz w:val="21"/>
                <w:szCs w:val="21"/>
              </w:rPr>
              <w:t>至少配备2名兽医卫生检验人员。</w:t>
            </w:r>
          </w:p>
        </w:tc>
        <w:tc>
          <w:tcPr>
            <w:tcW w:w="2119" w:type="dxa"/>
            <w:gridSpan w:val="10"/>
            <w:vAlign w:val="center"/>
          </w:tcPr>
          <w:p w14:paraId="44B58B08">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查看人员登记表，实地 查看。</w:t>
            </w:r>
          </w:p>
        </w:tc>
        <w:tc>
          <w:tcPr>
            <w:tcW w:w="1174" w:type="dxa"/>
            <w:gridSpan w:val="9"/>
            <w:vAlign w:val="top"/>
          </w:tcPr>
          <w:p w14:paraId="2BE573DC">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469CF1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7"/>
          <w:wAfter w:w="88" w:type="dxa"/>
          <w:trHeight w:val="478" w:hRule="atLeast"/>
          <w:jc w:val="center"/>
        </w:trPr>
        <w:tc>
          <w:tcPr>
            <w:tcW w:w="654" w:type="dxa"/>
            <w:gridSpan w:val="7"/>
            <w:vAlign w:val="center"/>
          </w:tcPr>
          <w:p w14:paraId="12EAAC35">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10*</w:t>
            </w:r>
          </w:p>
        </w:tc>
        <w:tc>
          <w:tcPr>
            <w:tcW w:w="1539" w:type="dxa"/>
            <w:gridSpan w:val="8"/>
            <w:vMerge w:val="continue"/>
            <w:tcBorders>
              <w:top w:val="nil"/>
              <w:bottom w:val="nil"/>
            </w:tcBorders>
            <w:vAlign w:val="top"/>
          </w:tcPr>
          <w:p w14:paraId="33B0F6AD">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8"/>
            <w:vMerge w:val="continue"/>
            <w:tcBorders>
              <w:top w:val="nil"/>
            </w:tcBorders>
            <w:vAlign w:val="top"/>
          </w:tcPr>
          <w:p w14:paraId="336BE15C">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44" w:type="dxa"/>
            <w:gridSpan w:val="10"/>
            <w:vAlign w:val="center"/>
          </w:tcPr>
          <w:p w14:paraId="54CD1383">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兽医卫生检验人员应当符合《生猪屠宰兽医卫生检验人员岗位技能要求》</w:t>
            </w:r>
            <w:r>
              <w:rPr>
                <w:rFonts w:hint="eastAsia" w:ascii="宋体" w:hAnsi="宋体" w:eastAsia="宋体" w:cs="宋体"/>
                <w:sz w:val="21"/>
                <w:szCs w:val="21"/>
                <w:lang w:eastAsia="zh-CN"/>
              </w:rPr>
              <w:t>（</w:t>
            </w:r>
            <w:r>
              <w:rPr>
                <w:rFonts w:hint="eastAsia" w:ascii="宋体" w:hAnsi="宋体" w:eastAsia="宋体" w:cs="宋体"/>
                <w:sz w:val="21"/>
                <w:szCs w:val="21"/>
              </w:rPr>
              <w:t>NY/T3350</w:t>
            </w:r>
            <w:r>
              <w:rPr>
                <w:rFonts w:hint="eastAsia" w:ascii="宋体" w:hAnsi="宋体" w:eastAsia="宋体" w:cs="宋体"/>
                <w:sz w:val="21"/>
                <w:szCs w:val="21"/>
                <w:lang w:eastAsia="zh-CN"/>
              </w:rPr>
              <w:t>）</w:t>
            </w:r>
            <w:r>
              <w:rPr>
                <w:rFonts w:hint="eastAsia" w:ascii="宋体" w:hAnsi="宋体" w:eastAsia="宋体" w:cs="宋体"/>
                <w:sz w:val="21"/>
                <w:szCs w:val="21"/>
              </w:rPr>
              <w:t>的规定，经农业农村主管部门考核合格后方可上岗。</w:t>
            </w:r>
          </w:p>
        </w:tc>
        <w:tc>
          <w:tcPr>
            <w:tcW w:w="2119" w:type="dxa"/>
            <w:gridSpan w:val="10"/>
            <w:vAlign w:val="center"/>
          </w:tcPr>
          <w:p w14:paraId="752A6B46">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查看证书，现场提问。</w:t>
            </w:r>
          </w:p>
        </w:tc>
        <w:tc>
          <w:tcPr>
            <w:tcW w:w="1174" w:type="dxa"/>
            <w:gridSpan w:val="9"/>
            <w:vAlign w:val="top"/>
          </w:tcPr>
          <w:p w14:paraId="1EDEE3EB">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17C6FC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7"/>
          <w:wAfter w:w="88" w:type="dxa"/>
          <w:trHeight w:val="501" w:hRule="atLeast"/>
          <w:jc w:val="center"/>
        </w:trPr>
        <w:tc>
          <w:tcPr>
            <w:tcW w:w="654" w:type="dxa"/>
            <w:gridSpan w:val="7"/>
            <w:vAlign w:val="center"/>
          </w:tcPr>
          <w:p w14:paraId="2772C7EB">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11</w:t>
            </w:r>
          </w:p>
        </w:tc>
        <w:tc>
          <w:tcPr>
            <w:tcW w:w="1539" w:type="dxa"/>
            <w:gridSpan w:val="8"/>
            <w:vMerge w:val="continue"/>
            <w:tcBorders>
              <w:top w:val="nil"/>
              <w:bottom w:val="nil"/>
            </w:tcBorders>
            <w:vAlign w:val="top"/>
          </w:tcPr>
          <w:p w14:paraId="7F860D56">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8"/>
            <w:vMerge w:val="restart"/>
            <w:tcBorders>
              <w:bottom w:val="nil"/>
            </w:tcBorders>
            <w:vAlign w:val="center"/>
          </w:tcPr>
          <w:p w14:paraId="5A6C4808">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第十二条</w:t>
            </w:r>
          </w:p>
        </w:tc>
        <w:tc>
          <w:tcPr>
            <w:tcW w:w="8944" w:type="dxa"/>
            <w:gridSpan w:val="10"/>
            <w:vAlign w:val="center"/>
          </w:tcPr>
          <w:p w14:paraId="4A7ADF19">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的屠宰技术人员和兽医卫生检验人员，以及其他可能与生猪产品接触的人员每年应当至少进行一次健康检查，并取得健康证明。</w:t>
            </w:r>
          </w:p>
        </w:tc>
        <w:tc>
          <w:tcPr>
            <w:tcW w:w="2119" w:type="dxa"/>
            <w:gridSpan w:val="10"/>
            <w:vAlign w:val="center"/>
          </w:tcPr>
          <w:p w14:paraId="4AE87C3A">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查看人员登记表、健康 证明等资料。</w:t>
            </w:r>
          </w:p>
        </w:tc>
        <w:tc>
          <w:tcPr>
            <w:tcW w:w="1174" w:type="dxa"/>
            <w:gridSpan w:val="9"/>
            <w:vAlign w:val="top"/>
          </w:tcPr>
          <w:p w14:paraId="75BC4B34">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69DE65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7"/>
          <w:wAfter w:w="88" w:type="dxa"/>
          <w:trHeight w:val="360" w:hRule="atLeast"/>
          <w:jc w:val="center"/>
        </w:trPr>
        <w:tc>
          <w:tcPr>
            <w:tcW w:w="654" w:type="dxa"/>
            <w:gridSpan w:val="7"/>
            <w:vAlign w:val="center"/>
          </w:tcPr>
          <w:p w14:paraId="6AF12C25">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12</w:t>
            </w:r>
          </w:p>
        </w:tc>
        <w:tc>
          <w:tcPr>
            <w:tcW w:w="1539" w:type="dxa"/>
            <w:gridSpan w:val="8"/>
            <w:vMerge w:val="continue"/>
            <w:tcBorders>
              <w:top w:val="nil"/>
              <w:bottom w:val="nil"/>
            </w:tcBorders>
            <w:vAlign w:val="top"/>
          </w:tcPr>
          <w:p w14:paraId="3AA060FF">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8"/>
            <w:vMerge w:val="continue"/>
            <w:tcBorders>
              <w:top w:val="nil"/>
            </w:tcBorders>
            <w:vAlign w:val="center"/>
          </w:tcPr>
          <w:p w14:paraId="4125AF51">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44" w:type="dxa"/>
            <w:gridSpan w:val="10"/>
            <w:vAlign w:val="center"/>
          </w:tcPr>
          <w:p w14:paraId="72153E96">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患有人畜共患传染病的人员不得直接从事生猪屠宰和检验检测等工作。</w:t>
            </w:r>
          </w:p>
        </w:tc>
        <w:tc>
          <w:tcPr>
            <w:tcW w:w="2119" w:type="dxa"/>
            <w:gridSpan w:val="10"/>
            <w:vAlign w:val="center"/>
          </w:tcPr>
          <w:p w14:paraId="66789EEB">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现场提问。</w:t>
            </w:r>
          </w:p>
        </w:tc>
        <w:tc>
          <w:tcPr>
            <w:tcW w:w="1174" w:type="dxa"/>
            <w:gridSpan w:val="9"/>
            <w:vAlign w:val="top"/>
          </w:tcPr>
          <w:p w14:paraId="5EEF5D4B">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37A7FD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7"/>
          <w:wAfter w:w="88" w:type="dxa"/>
          <w:trHeight w:val="370" w:hRule="atLeast"/>
          <w:jc w:val="center"/>
        </w:trPr>
        <w:tc>
          <w:tcPr>
            <w:tcW w:w="654" w:type="dxa"/>
            <w:gridSpan w:val="7"/>
            <w:vAlign w:val="center"/>
          </w:tcPr>
          <w:p w14:paraId="687DD9A9">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13</w:t>
            </w:r>
          </w:p>
        </w:tc>
        <w:tc>
          <w:tcPr>
            <w:tcW w:w="1539" w:type="dxa"/>
            <w:gridSpan w:val="8"/>
            <w:vMerge w:val="continue"/>
            <w:tcBorders>
              <w:top w:val="nil"/>
              <w:bottom w:val="nil"/>
            </w:tcBorders>
            <w:vAlign w:val="top"/>
          </w:tcPr>
          <w:p w14:paraId="637EC5EF">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8"/>
            <w:vMerge w:val="restart"/>
            <w:tcBorders>
              <w:bottom w:val="nil"/>
            </w:tcBorders>
            <w:vAlign w:val="center"/>
          </w:tcPr>
          <w:p w14:paraId="0DB6CA3C">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第十三条</w:t>
            </w:r>
          </w:p>
        </w:tc>
        <w:tc>
          <w:tcPr>
            <w:tcW w:w="8944" w:type="dxa"/>
            <w:gridSpan w:val="10"/>
            <w:vAlign w:val="center"/>
          </w:tcPr>
          <w:p w14:paraId="6914B29E">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应当加强员工培训，制定年度培训计划。</w:t>
            </w:r>
          </w:p>
        </w:tc>
        <w:tc>
          <w:tcPr>
            <w:tcW w:w="2119" w:type="dxa"/>
            <w:gridSpan w:val="10"/>
            <w:vAlign w:val="center"/>
          </w:tcPr>
          <w:p w14:paraId="663E5320">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查看培训计划。</w:t>
            </w:r>
          </w:p>
        </w:tc>
        <w:tc>
          <w:tcPr>
            <w:tcW w:w="1174" w:type="dxa"/>
            <w:gridSpan w:val="9"/>
            <w:vAlign w:val="top"/>
          </w:tcPr>
          <w:p w14:paraId="18757DCE">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2A0070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7"/>
          <w:wAfter w:w="88" w:type="dxa"/>
          <w:trHeight w:val="549" w:hRule="atLeast"/>
          <w:jc w:val="center"/>
        </w:trPr>
        <w:tc>
          <w:tcPr>
            <w:tcW w:w="654" w:type="dxa"/>
            <w:gridSpan w:val="7"/>
            <w:vAlign w:val="center"/>
          </w:tcPr>
          <w:p w14:paraId="5A0CC7BC">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14</w:t>
            </w:r>
          </w:p>
        </w:tc>
        <w:tc>
          <w:tcPr>
            <w:tcW w:w="1539" w:type="dxa"/>
            <w:gridSpan w:val="8"/>
            <w:vMerge w:val="continue"/>
            <w:tcBorders>
              <w:top w:val="nil"/>
            </w:tcBorders>
            <w:vAlign w:val="top"/>
          </w:tcPr>
          <w:p w14:paraId="0A92F5B9">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8"/>
            <w:vMerge w:val="continue"/>
            <w:tcBorders>
              <w:top w:val="nil"/>
            </w:tcBorders>
            <w:vAlign w:val="top"/>
          </w:tcPr>
          <w:p w14:paraId="3DA88CD6">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44" w:type="dxa"/>
            <w:gridSpan w:val="10"/>
            <w:vAlign w:val="center"/>
          </w:tcPr>
          <w:p w14:paraId="6DA1F889">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应当对不同岗位人员进行分类培训，培训内容应当与岗位要求相适应，填写并保存培训记录。</w:t>
            </w:r>
          </w:p>
        </w:tc>
        <w:tc>
          <w:tcPr>
            <w:tcW w:w="2119" w:type="dxa"/>
            <w:gridSpan w:val="10"/>
            <w:vAlign w:val="center"/>
          </w:tcPr>
          <w:p w14:paraId="744F1798">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查看培训内容、记录等 资料</w:t>
            </w:r>
          </w:p>
        </w:tc>
        <w:tc>
          <w:tcPr>
            <w:tcW w:w="1174" w:type="dxa"/>
            <w:gridSpan w:val="9"/>
            <w:vAlign w:val="top"/>
          </w:tcPr>
          <w:p w14:paraId="5BC96C0D">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47213F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7"/>
          <w:wAfter w:w="88" w:type="dxa"/>
          <w:trHeight w:val="807" w:hRule="atLeast"/>
          <w:jc w:val="center"/>
        </w:trPr>
        <w:tc>
          <w:tcPr>
            <w:tcW w:w="654" w:type="dxa"/>
            <w:gridSpan w:val="7"/>
            <w:vAlign w:val="center"/>
          </w:tcPr>
          <w:p w14:paraId="6BA6B09D">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15*</w:t>
            </w:r>
          </w:p>
        </w:tc>
        <w:tc>
          <w:tcPr>
            <w:tcW w:w="1539" w:type="dxa"/>
            <w:gridSpan w:val="8"/>
            <w:vMerge w:val="restart"/>
            <w:tcBorders>
              <w:bottom w:val="nil"/>
            </w:tcBorders>
            <w:vAlign w:val="center"/>
          </w:tcPr>
          <w:p w14:paraId="2AE71C79">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第三章</w:t>
            </w:r>
          </w:p>
          <w:p w14:paraId="5FC27FCF">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厂房与设施设备</w:t>
            </w:r>
          </w:p>
        </w:tc>
        <w:tc>
          <w:tcPr>
            <w:tcW w:w="1109" w:type="dxa"/>
            <w:gridSpan w:val="8"/>
            <w:vMerge w:val="restart"/>
            <w:tcBorders>
              <w:bottom w:val="nil"/>
            </w:tcBorders>
            <w:vAlign w:val="center"/>
          </w:tcPr>
          <w:p w14:paraId="2685AEA4">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第十四条</w:t>
            </w:r>
          </w:p>
        </w:tc>
        <w:tc>
          <w:tcPr>
            <w:tcW w:w="8944" w:type="dxa"/>
            <w:gridSpan w:val="10"/>
            <w:vAlign w:val="center"/>
          </w:tcPr>
          <w:p w14:paraId="37EC7F44">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lang w:eastAsia="zh-CN"/>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应当符合省级生猪屠宰行业发展规划</w:t>
            </w:r>
            <w:r>
              <w:rPr>
                <w:rFonts w:hint="eastAsia" w:ascii="宋体" w:hAnsi="宋体" w:eastAsia="宋体" w:cs="宋体"/>
                <w:sz w:val="21"/>
                <w:szCs w:val="21"/>
                <w:lang w:eastAsia="zh-CN"/>
              </w:rPr>
              <w:t>。</w:t>
            </w:r>
          </w:p>
        </w:tc>
        <w:tc>
          <w:tcPr>
            <w:tcW w:w="2119" w:type="dxa"/>
            <w:gridSpan w:val="10"/>
            <w:vAlign w:val="center"/>
          </w:tcPr>
          <w:p w14:paraId="55CE14A4">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查看省级行业发展规划 或省级农业农村主管部 门意见。</w:t>
            </w:r>
          </w:p>
        </w:tc>
        <w:tc>
          <w:tcPr>
            <w:tcW w:w="1174" w:type="dxa"/>
            <w:gridSpan w:val="9"/>
            <w:vAlign w:val="top"/>
          </w:tcPr>
          <w:p w14:paraId="20899C35">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5332C0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7"/>
          <w:wAfter w:w="88" w:type="dxa"/>
          <w:trHeight w:val="478" w:hRule="atLeast"/>
          <w:jc w:val="center"/>
        </w:trPr>
        <w:tc>
          <w:tcPr>
            <w:tcW w:w="654" w:type="dxa"/>
            <w:gridSpan w:val="7"/>
            <w:vAlign w:val="center"/>
          </w:tcPr>
          <w:p w14:paraId="1809E65F">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16</w:t>
            </w:r>
          </w:p>
        </w:tc>
        <w:tc>
          <w:tcPr>
            <w:tcW w:w="1539" w:type="dxa"/>
            <w:gridSpan w:val="8"/>
            <w:vMerge w:val="continue"/>
            <w:tcBorders>
              <w:top w:val="nil"/>
              <w:bottom w:val="nil"/>
            </w:tcBorders>
            <w:vAlign w:val="top"/>
          </w:tcPr>
          <w:p w14:paraId="0E086E57">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8"/>
            <w:vMerge w:val="continue"/>
            <w:tcBorders>
              <w:top w:val="nil"/>
              <w:bottom w:val="nil"/>
            </w:tcBorders>
            <w:vAlign w:val="top"/>
          </w:tcPr>
          <w:p w14:paraId="1A6A74CB">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44" w:type="dxa"/>
            <w:gridSpan w:val="10"/>
            <w:vAlign w:val="center"/>
          </w:tcPr>
          <w:p w14:paraId="4FEAC78F">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应当符合动物防疫条件。</w:t>
            </w:r>
          </w:p>
        </w:tc>
        <w:tc>
          <w:tcPr>
            <w:tcW w:w="2119" w:type="dxa"/>
            <w:gridSpan w:val="10"/>
            <w:vAlign w:val="center"/>
          </w:tcPr>
          <w:p w14:paraId="35E8F721">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查看动物防疫条件合格 证。</w:t>
            </w:r>
          </w:p>
        </w:tc>
        <w:tc>
          <w:tcPr>
            <w:tcW w:w="1174" w:type="dxa"/>
            <w:gridSpan w:val="9"/>
            <w:vAlign w:val="top"/>
          </w:tcPr>
          <w:p w14:paraId="4F2334C6">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33B956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7"/>
          <w:wAfter w:w="88" w:type="dxa"/>
          <w:trHeight w:val="549" w:hRule="atLeast"/>
          <w:jc w:val="center"/>
        </w:trPr>
        <w:tc>
          <w:tcPr>
            <w:tcW w:w="654" w:type="dxa"/>
            <w:gridSpan w:val="7"/>
            <w:vAlign w:val="center"/>
          </w:tcPr>
          <w:p w14:paraId="686A2310">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17*</w:t>
            </w:r>
          </w:p>
        </w:tc>
        <w:tc>
          <w:tcPr>
            <w:tcW w:w="1539" w:type="dxa"/>
            <w:gridSpan w:val="8"/>
            <w:vMerge w:val="continue"/>
            <w:tcBorders>
              <w:top w:val="nil"/>
              <w:bottom w:val="nil"/>
            </w:tcBorders>
            <w:vAlign w:val="top"/>
          </w:tcPr>
          <w:p w14:paraId="18304A2F">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8"/>
            <w:vMerge w:val="continue"/>
            <w:tcBorders>
              <w:top w:val="nil"/>
              <w:bottom w:val="nil"/>
            </w:tcBorders>
            <w:vAlign w:val="top"/>
          </w:tcPr>
          <w:p w14:paraId="3627309E">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44" w:type="dxa"/>
            <w:gridSpan w:val="10"/>
            <w:vAlign w:val="center"/>
          </w:tcPr>
          <w:p w14:paraId="491A782A">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具备符合《生活饮用水卫生标准》</w:t>
            </w:r>
            <w:r>
              <w:rPr>
                <w:rFonts w:hint="eastAsia" w:ascii="宋体" w:hAnsi="宋体" w:eastAsia="宋体" w:cs="宋体"/>
                <w:sz w:val="21"/>
                <w:szCs w:val="21"/>
                <w:lang w:eastAsia="zh-CN"/>
              </w:rPr>
              <w:t>（</w:t>
            </w:r>
            <w:r>
              <w:rPr>
                <w:rFonts w:hint="eastAsia" w:ascii="宋体" w:hAnsi="宋体" w:eastAsia="宋体" w:cs="宋体"/>
                <w:sz w:val="21"/>
                <w:szCs w:val="21"/>
              </w:rPr>
              <w:t>GB 5749</w:t>
            </w:r>
            <w:r>
              <w:rPr>
                <w:rFonts w:hint="eastAsia" w:ascii="宋体" w:hAnsi="宋体" w:eastAsia="宋体" w:cs="宋体"/>
                <w:sz w:val="21"/>
                <w:szCs w:val="21"/>
                <w:lang w:eastAsia="zh-CN"/>
              </w:rPr>
              <w:t>）</w:t>
            </w:r>
            <w:r>
              <w:rPr>
                <w:rFonts w:hint="eastAsia" w:ascii="宋体" w:hAnsi="宋体" w:eastAsia="宋体" w:cs="宋体"/>
                <w:sz w:val="21"/>
                <w:szCs w:val="21"/>
              </w:rPr>
              <w:t>规定的水源。</w:t>
            </w:r>
          </w:p>
        </w:tc>
        <w:tc>
          <w:tcPr>
            <w:tcW w:w="2119" w:type="dxa"/>
            <w:gridSpan w:val="10"/>
            <w:vAlign w:val="center"/>
          </w:tcPr>
          <w:p w14:paraId="2B7DAAA5">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查看用水检测报告或供 水用水合同。</w:t>
            </w:r>
          </w:p>
        </w:tc>
        <w:tc>
          <w:tcPr>
            <w:tcW w:w="1174" w:type="dxa"/>
            <w:gridSpan w:val="9"/>
            <w:vAlign w:val="top"/>
          </w:tcPr>
          <w:p w14:paraId="74C16EA6">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35F8BA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7"/>
          <w:wAfter w:w="88" w:type="dxa"/>
          <w:trHeight w:val="312" w:hRule="atLeast"/>
          <w:jc w:val="center"/>
        </w:trPr>
        <w:tc>
          <w:tcPr>
            <w:tcW w:w="654" w:type="dxa"/>
            <w:gridSpan w:val="7"/>
            <w:vAlign w:val="center"/>
          </w:tcPr>
          <w:p w14:paraId="21CC5138">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18</w:t>
            </w:r>
          </w:p>
        </w:tc>
        <w:tc>
          <w:tcPr>
            <w:tcW w:w="1539" w:type="dxa"/>
            <w:gridSpan w:val="8"/>
            <w:vMerge w:val="continue"/>
            <w:tcBorders>
              <w:top w:val="nil"/>
              <w:bottom w:val="nil"/>
            </w:tcBorders>
            <w:vAlign w:val="top"/>
          </w:tcPr>
          <w:p w14:paraId="3F586E59">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8"/>
            <w:vMerge w:val="continue"/>
            <w:tcBorders>
              <w:top w:val="nil"/>
              <w:bottom w:val="nil"/>
            </w:tcBorders>
            <w:vAlign w:val="top"/>
          </w:tcPr>
          <w:p w14:paraId="5224B1E9">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44" w:type="dxa"/>
            <w:gridSpan w:val="10"/>
            <w:vAlign w:val="center"/>
          </w:tcPr>
          <w:p w14:paraId="49D36768">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具备符合要求的电源。</w:t>
            </w:r>
          </w:p>
        </w:tc>
        <w:tc>
          <w:tcPr>
            <w:tcW w:w="2119" w:type="dxa"/>
            <w:gridSpan w:val="10"/>
            <w:vAlign w:val="center"/>
          </w:tcPr>
          <w:p w14:paraId="21BA9235">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w:t>
            </w:r>
          </w:p>
        </w:tc>
        <w:tc>
          <w:tcPr>
            <w:tcW w:w="1174" w:type="dxa"/>
            <w:gridSpan w:val="9"/>
            <w:vAlign w:val="top"/>
          </w:tcPr>
          <w:p w14:paraId="2663F532">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64DB62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7"/>
          <w:wAfter w:w="88" w:type="dxa"/>
          <w:trHeight w:val="549" w:hRule="atLeast"/>
          <w:jc w:val="center"/>
        </w:trPr>
        <w:tc>
          <w:tcPr>
            <w:tcW w:w="654" w:type="dxa"/>
            <w:gridSpan w:val="7"/>
            <w:vAlign w:val="center"/>
          </w:tcPr>
          <w:p w14:paraId="0402CE77">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19</w:t>
            </w:r>
          </w:p>
        </w:tc>
        <w:tc>
          <w:tcPr>
            <w:tcW w:w="1539" w:type="dxa"/>
            <w:gridSpan w:val="8"/>
            <w:vMerge w:val="continue"/>
            <w:tcBorders>
              <w:top w:val="nil"/>
              <w:bottom w:val="nil"/>
            </w:tcBorders>
            <w:vAlign w:val="top"/>
          </w:tcPr>
          <w:p w14:paraId="298CBC13">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8"/>
            <w:vMerge w:val="continue"/>
            <w:tcBorders>
              <w:top w:val="nil"/>
            </w:tcBorders>
            <w:vAlign w:val="top"/>
          </w:tcPr>
          <w:p w14:paraId="6EA5AD6A">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44" w:type="dxa"/>
            <w:gridSpan w:val="10"/>
            <w:vAlign w:val="center"/>
          </w:tcPr>
          <w:p w14:paraId="25C6B6DC">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厂区周围应当有良好的环境卫生条件，远离产生污染源的工业企业或其他场所，远离受污染的水体以及虫害大量</w:t>
            </w:r>
            <w:r>
              <w:rPr>
                <w:rFonts w:hint="eastAsia" w:ascii="宋体" w:hAnsi="宋体" w:eastAsia="宋体" w:cs="宋体"/>
                <w:sz w:val="21"/>
                <w:szCs w:val="21"/>
                <w:lang w:eastAsia="zh-CN"/>
              </w:rPr>
              <w:t>滋</w:t>
            </w:r>
            <w:r>
              <w:rPr>
                <w:rFonts w:hint="eastAsia" w:ascii="宋体" w:hAnsi="宋体" w:eastAsia="宋体" w:cs="宋体"/>
                <w:sz w:val="21"/>
                <w:szCs w:val="21"/>
              </w:rPr>
              <w:t>生的场所。</w:t>
            </w:r>
          </w:p>
        </w:tc>
        <w:tc>
          <w:tcPr>
            <w:tcW w:w="2119" w:type="dxa"/>
            <w:gridSpan w:val="10"/>
            <w:vAlign w:val="center"/>
          </w:tcPr>
          <w:p w14:paraId="47116A02">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实地查看，必要时查看 卫星地图。</w:t>
            </w:r>
          </w:p>
        </w:tc>
        <w:tc>
          <w:tcPr>
            <w:tcW w:w="1174" w:type="dxa"/>
            <w:gridSpan w:val="9"/>
            <w:vAlign w:val="top"/>
          </w:tcPr>
          <w:p w14:paraId="7309A267">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1FDD66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7"/>
          <w:wAfter w:w="88" w:type="dxa"/>
          <w:trHeight w:val="360" w:hRule="atLeast"/>
          <w:jc w:val="center"/>
        </w:trPr>
        <w:tc>
          <w:tcPr>
            <w:tcW w:w="654" w:type="dxa"/>
            <w:gridSpan w:val="7"/>
            <w:vAlign w:val="center"/>
          </w:tcPr>
          <w:p w14:paraId="797DBA96">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20</w:t>
            </w:r>
          </w:p>
        </w:tc>
        <w:tc>
          <w:tcPr>
            <w:tcW w:w="1539" w:type="dxa"/>
            <w:gridSpan w:val="8"/>
            <w:vMerge w:val="continue"/>
            <w:tcBorders>
              <w:top w:val="nil"/>
              <w:bottom w:val="nil"/>
            </w:tcBorders>
            <w:vAlign w:val="top"/>
          </w:tcPr>
          <w:p w14:paraId="25803833">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8"/>
            <w:vMerge w:val="restart"/>
            <w:tcBorders>
              <w:bottom w:val="nil"/>
            </w:tcBorders>
            <w:vAlign w:val="center"/>
          </w:tcPr>
          <w:p w14:paraId="3F333DE2">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第十五条</w:t>
            </w:r>
          </w:p>
        </w:tc>
        <w:tc>
          <w:tcPr>
            <w:tcW w:w="8944" w:type="dxa"/>
            <w:gridSpan w:val="10"/>
            <w:vAlign w:val="center"/>
          </w:tcPr>
          <w:p w14:paraId="485EF0A5">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厂区周围应当建有围墙等隔离设施。</w:t>
            </w:r>
          </w:p>
        </w:tc>
        <w:tc>
          <w:tcPr>
            <w:tcW w:w="2119" w:type="dxa"/>
            <w:gridSpan w:val="10"/>
            <w:vAlign w:val="center"/>
          </w:tcPr>
          <w:p w14:paraId="2FA689B3">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w:t>
            </w:r>
          </w:p>
        </w:tc>
        <w:tc>
          <w:tcPr>
            <w:tcW w:w="1174" w:type="dxa"/>
            <w:gridSpan w:val="9"/>
            <w:vAlign w:val="top"/>
          </w:tcPr>
          <w:p w14:paraId="4A213197">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747FD6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7"/>
          <w:wAfter w:w="88" w:type="dxa"/>
          <w:trHeight w:val="370" w:hRule="atLeast"/>
          <w:jc w:val="center"/>
        </w:trPr>
        <w:tc>
          <w:tcPr>
            <w:tcW w:w="654" w:type="dxa"/>
            <w:gridSpan w:val="7"/>
            <w:vAlign w:val="center"/>
          </w:tcPr>
          <w:p w14:paraId="68BFC709">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21</w:t>
            </w:r>
          </w:p>
        </w:tc>
        <w:tc>
          <w:tcPr>
            <w:tcW w:w="1539" w:type="dxa"/>
            <w:gridSpan w:val="8"/>
            <w:vMerge w:val="continue"/>
            <w:tcBorders>
              <w:top w:val="nil"/>
              <w:bottom w:val="nil"/>
            </w:tcBorders>
            <w:vAlign w:val="top"/>
          </w:tcPr>
          <w:p w14:paraId="50A94A8E">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8"/>
            <w:vMerge w:val="continue"/>
            <w:tcBorders>
              <w:top w:val="nil"/>
            </w:tcBorders>
            <w:vAlign w:val="center"/>
          </w:tcPr>
          <w:p w14:paraId="10ADC9C3">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44" w:type="dxa"/>
            <w:gridSpan w:val="10"/>
            <w:vAlign w:val="center"/>
          </w:tcPr>
          <w:p w14:paraId="08E979BE">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厂区主要道路应当硬化，路面平整、易冲洗，不积水。</w:t>
            </w:r>
          </w:p>
        </w:tc>
        <w:tc>
          <w:tcPr>
            <w:tcW w:w="2119" w:type="dxa"/>
            <w:gridSpan w:val="10"/>
            <w:vAlign w:val="center"/>
          </w:tcPr>
          <w:p w14:paraId="436BD775">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w:t>
            </w:r>
          </w:p>
        </w:tc>
        <w:tc>
          <w:tcPr>
            <w:tcW w:w="1174" w:type="dxa"/>
            <w:gridSpan w:val="9"/>
            <w:vAlign w:val="top"/>
          </w:tcPr>
          <w:p w14:paraId="20DDC088">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46CEEC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7"/>
          <w:wAfter w:w="88" w:type="dxa"/>
          <w:trHeight w:val="360" w:hRule="atLeast"/>
          <w:jc w:val="center"/>
        </w:trPr>
        <w:tc>
          <w:tcPr>
            <w:tcW w:w="654" w:type="dxa"/>
            <w:gridSpan w:val="7"/>
            <w:vAlign w:val="center"/>
          </w:tcPr>
          <w:p w14:paraId="3D185A07">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22*</w:t>
            </w:r>
          </w:p>
        </w:tc>
        <w:tc>
          <w:tcPr>
            <w:tcW w:w="1539" w:type="dxa"/>
            <w:gridSpan w:val="8"/>
            <w:vMerge w:val="continue"/>
            <w:tcBorders>
              <w:top w:val="nil"/>
              <w:bottom w:val="nil"/>
            </w:tcBorders>
            <w:vAlign w:val="top"/>
          </w:tcPr>
          <w:p w14:paraId="61BB6687">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8"/>
            <w:vMerge w:val="restart"/>
            <w:tcBorders>
              <w:bottom w:val="nil"/>
            </w:tcBorders>
            <w:vAlign w:val="center"/>
          </w:tcPr>
          <w:p w14:paraId="60ACDD95">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第十六条</w:t>
            </w:r>
          </w:p>
        </w:tc>
        <w:tc>
          <w:tcPr>
            <w:tcW w:w="8944" w:type="dxa"/>
            <w:gridSpan w:val="10"/>
            <w:vAlign w:val="center"/>
          </w:tcPr>
          <w:p w14:paraId="3FAD03CE">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厂区应当划分为生产区和非生产区，二者之间设有隔离设施。</w:t>
            </w:r>
          </w:p>
        </w:tc>
        <w:tc>
          <w:tcPr>
            <w:tcW w:w="2119" w:type="dxa"/>
            <w:gridSpan w:val="10"/>
            <w:vAlign w:val="center"/>
          </w:tcPr>
          <w:p w14:paraId="0EBBF5ED">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w:t>
            </w:r>
          </w:p>
        </w:tc>
        <w:tc>
          <w:tcPr>
            <w:tcW w:w="1174" w:type="dxa"/>
            <w:gridSpan w:val="9"/>
            <w:vAlign w:val="top"/>
          </w:tcPr>
          <w:p w14:paraId="6FD6A27F">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09255D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7"/>
          <w:wAfter w:w="88" w:type="dxa"/>
          <w:trHeight w:val="458" w:hRule="atLeast"/>
          <w:jc w:val="center"/>
        </w:trPr>
        <w:tc>
          <w:tcPr>
            <w:tcW w:w="654" w:type="dxa"/>
            <w:gridSpan w:val="7"/>
            <w:vAlign w:val="center"/>
          </w:tcPr>
          <w:p w14:paraId="1A3F6EC3">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23*</w:t>
            </w:r>
          </w:p>
        </w:tc>
        <w:tc>
          <w:tcPr>
            <w:tcW w:w="1539" w:type="dxa"/>
            <w:gridSpan w:val="8"/>
            <w:vMerge w:val="continue"/>
            <w:tcBorders>
              <w:top w:val="nil"/>
            </w:tcBorders>
            <w:vAlign w:val="top"/>
          </w:tcPr>
          <w:p w14:paraId="28CBE76E">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c>
          <w:tcPr>
            <w:tcW w:w="1109" w:type="dxa"/>
            <w:gridSpan w:val="8"/>
            <w:vMerge w:val="continue"/>
            <w:tcBorders>
              <w:top w:val="nil"/>
            </w:tcBorders>
            <w:vAlign w:val="top"/>
          </w:tcPr>
          <w:p w14:paraId="7DE9B5C6">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c>
          <w:tcPr>
            <w:tcW w:w="8944" w:type="dxa"/>
            <w:gridSpan w:val="10"/>
            <w:vAlign w:val="center"/>
          </w:tcPr>
          <w:p w14:paraId="7ACA87C6">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lang w:eastAsia="zh-CN"/>
              </w:rPr>
            </w:pPr>
            <w:r>
              <w:rPr>
                <w:rFonts w:hint="eastAsia" w:ascii="宋体" w:hAnsi="宋体" w:eastAsia="宋体" w:cs="宋体"/>
                <w:sz w:val="21"/>
                <w:szCs w:val="21"/>
              </w:rPr>
              <w:t>成品出厂应当使用专用通道和出入口，运送生猪和废弃物的，不得与其共用</w:t>
            </w:r>
            <w:r>
              <w:rPr>
                <w:rFonts w:hint="eastAsia" w:ascii="宋体" w:hAnsi="宋体" w:eastAsia="宋体" w:cs="宋体"/>
                <w:sz w:val="21"/>
                <w:szCs w:val="21"/>
                <w:lang w:eastAsia="zh-CN"/>
              </w:rPr>
              <w:t>。</w:t>
            </w:r>
          </w:p>
        </w:tc>
        <w:tc>
          <w:tcPr>
            <w:tcW w:w="2119" w:type="dxa"/>
            <w:gridSpan w:val="10"/>
            <w:vAlign w:val="center"/>
          </w:tcPr>
          <w:p w14:paraId="3DF808C4">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查看厂区平面图，实地 查看。</w:t>
            </w:r>
          </w:p>
        </w:tc>
        <w:tc>
          <w:tcPr>
            <w:tcW w:w="1174" w:type="dxa"/>
            <w:gridSpan w:val="9"/>
            <w:vAlign w:val="top"/>
          </w:tcPr>
          <w:p w14:paraId="6B2D8481">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4A52BE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6"/>
          <w:gridAfter w:val="1"/>
          <w:wBefore w:w="78" w:type="dxa"/>
          <w:wAfter w:w="10" w:type="dxa"/>
          <w:trHeight w:val="407" w:hRule="atLeast"/>
          <w:jc w:val="center"/>
        </w:trPr>
        <w:tc>
          <w:tcPr>
            <w:tcW w:w="644" w:type="dxa"/>
            <w:gridSpan w:val="6"/>
            <w:vAlign w:val="center"/>
          </w:tcPr>
          <w:p w14:paraId="31E08450">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序号</w:t>
            </w:r>
          </w:p>
        </w:tc>
        <w:tc>
          <w:tcPr>
            <w:tcW w:w="1539" w:type="dxa"/>
            <w:gridSpan w:val="9"/>
            <w:vAlign w:val="center"/>
          </w:tcPr>
          <w:p w14:paraId="43B050CF">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章节</w:t>
            </w:r>
          </w:p>
        </w:tc>
        <w:tc>
          <w:tcPr>
            <w:tcW w:w="1109" w:type="dxa"/>
            <w:gridSpan w:val="10"/>
            <w:vAlign w:val="center"/>
          </w:tcPr>
          <w:p w14:paraId="0C471C63">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条款</w:t>
            </w:r>
          </w:p>
        </w:tc>
        <w:tc>
          <w:tcPr>
            <w:tcW w:w="8964" w:type="dxa"/>
            <w:gridSpan w:val="10"/>
            <w:vAlign w:val="center"/>
          </w:tcPr>
          <w:p w14:paraId="036BAA73">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检查内容</w:t>
            </w:r>
          </w:p>
        </w:tc>
        <w:tc>
          <w:tcPr>
            <w:tcW w:w="2099" w:type="dxa"/>
            <w:gridSpan w:val="7"/>
            <w:vAlign w:val="center"/>
          </w:tcPr>
          <w:p w14:paraId="4D634082">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主要检查方法</w:t>
            </w:r>
          </w:p>
        </w:tc>
        <w:tc>
          <w:tcPr>
            <w:tcW w:w="1184" w:type="dxa"/>
            <w:gridSpan w:val="10"/>
            <w:vAlign w:val="center"/>
          </w:tcPr>
          <w:p w14:paraId="6A1F9102">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检查结果</w:t>
            </w:r>
          </w:p>
        </w:tc>
      </w:tr>
      <w:tr w14:paraId="5508F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6"/>
          <w:gridAfter w:val="1"/>
          <w:wBefore w:w="78" w:type="dxa"/>
          <w:wAfter w:w="10" w:type="dxa"/>
          <w:trHeight w:val="454" w:hRule="atLeast"/>
          <w:jc w:val="center"/>
        </w:trPr>
        <w:tc>
          <w:tcPr>
            <w:tcW w:w="644" w:type="dxa"/>
            <w:gridSpan w:val="6"/>
            <w:vAlign w:val="center"/>
          </w:tcPr>
          <w:p w14:paraId="6F079691">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24*</w:t>
            </w:r>
          </w:p>
        </w:tc>
        <w:tc>
          <w:tcPr>
            <w:tcW w:w="1539" w:type="dxa"/>
            <w:gridSpan w:val="9"/>
            <w:vMerge w:val="restart"/>
            <w:tcBorders>
              <w:bottom w:val="nil"/>
            </w:tcBorders>
            <w:vAlign w:val="center"/>
          </w:tcPr>
          <w:p w14:paraId="6477307B">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第三章</w:t>
            </w:r>
          </w:p>
          <w:p w14:paraId="7CAA9EC1">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厂房与设施设备</w:t>
            </w:r>
          </w:p>
        </w:tc>
        <w:tc>
          <w:tcPr>
            <w:tcW w:w="1109" w:type="dxa"/>
            <w:gridSpan w:val="10"/>
            <w:vMerge w:val="restart"/>
            <w:tcBorders>
              <w:bottom w:val="nil"/>
            </w:tcBorders>
            <w:vAlign w:val="center"/>
          </w:tcPr>
          <w:p w14:paraId="7ED62E80">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第十六条</w:t>
            </w:r>
          </w:p>
        </w:tc>
        <w:tc>
          <w:tcPr>
            <w:tcW w:w="8964" w:type="dxa"/>
            <w:gridSpan w:val="10"/>
            <w:vAlign w:val="center"/>
          </w:tcPr>
          <w:p w14:paraId="7461FC35">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设有待宰间、隔离间、屠宰间、急宰间、检验室、官方兽医室和无害化处理间</w:t>
            </w:r>
            <w:r>
              <w:rPr>
                <w:rFonts w:hint="eastAsia" w:ascii="宋体" w:hAnsi="宋体" w:eastAsia="宋体" w:cs="宋体"/>
                <w:sz w:val="21"/>
                <w:szCs w:val="21"/>
                <w:lang w:eastAsia="zh-CN"/>
              </w:rPr>
              <w:t>（</w:t>
            </w:r>
            <w:r>
              <w:rPr>
                <w:rFonts w:hint="eastAsia" w:ascii="宋体" w:hAnsi="宋体" w:eastAsia="宋体" w:cs="宋体"/>
                <w:sz w:val="21"/>
                <w:szCs w:val="21"/>
              </w:rPr>
              <w:t>或暂存设施</w:t>
            </w:r>
            <w:r>
              <w:rPr>
                <w:rFonts w:hint="eastAsia" w:ascii="宋体" w:hAnsi="宋体" w:eastAsia="宋体" w:cs="宋体"/>
                <w:sz w:val="21"/>
                <w:szCs w:val="21"/>
                <w:lang w:eastAsia="zh-CN"/>
              </w:rPr>
              <w:t>）</w:t>
            </w:r>
            <w:r>
              <w:rPr>
                <w:rFonts w:hint="eastAsia" w:ascii="宋体" w:hAnsi="宋体" w:eastAsia="宋体" w:cs="宋体"/>
                <w:sz w:val="21"/>
                <w:szCs w:val="21"/>
              </w:rPr>
              <w:t>等。</w:t>
            </w:r>
          </w:p>
        </w:tc>
        <w:tc>
          <w:tcPr>
            <w:tcW w:w="2099" w:type="dxa"/>
            <w:gridSpan w:val="7"/>
            <w:vAlign w:val="center"/>
          </w:tcPr>
          <w:p w14:paraId="48B99FF7">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查看厂区平面图，实地 查看。</w:t>
            </w:r>
          </w:p>
        </w:tc>
        <w:tc>
          <w:tcPr>
            <w:tcW w:w="1184" w:type="dxa"/>
            <w:gridSpan w:val="10"/>
            <w:vAlign w:val="top"/>
          </w:tcPr>
          <w:p w14:paraId="7BB6699A">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463B49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6"/>
          <w:gridAfter w:val="1"/>
          <w:wBefore w:w="78" w:type="dxa"/>
          <w:wAfter w:w="10" w:type="dxa"/>
          <w:trHeight w:val="329" w:hRule="atLeast"/>
          <w:jc w:val="center"/>
        </w:trPr>
        <w:tc>
          <w:tcPr>
            <w:tcW w:w="644" w:type="dxa"/>
            <w:gridSpan w:val="6"/>
            <w:vAlign w:val="center"/>
          </w:tcPr>
          <w:p w14:paraId="34A22D89">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25</w:t>
            </w:r>
          </w:p>
        </w:tc>
        <w:tc>
          <w:tcPr>
            <w:tcW w:w="1539" w:type="dxa"/>
            <w:gridSpan w:val="9"/>
            <w:vMerge w:val="continue"/>
            <w:tcBorders>
              <w:top w:val="nil"/>
              <w:bottom w:val="nil"/>
            </w:tcBorders>
            <w:vAlign w:val="center"/>
          </w:tcPr>
          <w:p w14:paraId="65A64F80">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10"/>
            <w:vMerge w:val="continue"/>
            <w:tcBorders>
              <w:top w:val="nil"/>
              <w:bottom w:val="nil"/>
            </w:tcBorders>
            <w:vAlign w:val="center"/>
          </w:tcPr>
          <w:p w14:paraId="0E8AED2D">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64" w:type="dxa"/>
            <w:gridSpan w:val="10"/>
            <w:vAlign w:val="center"/>
          </w:tcPr>
          <w:p w14:paraId="3C0A8DA0">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设有生猪运输车辆、产品运输车辆以及工具清洗消毒的区域。</w:t>
            </w:r>
          </w:p>
        </w:tc>
        <w:tc>
          <w:tcPr>
            <w:tcW w:w="2099" w:type="dxa"/>
            <w:gridSpan w:val="7"/>
            <w:vAlign w:val="center"/>
          </w:tcPr>
          <w:p w14:paraId="7CFA9FE0">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w:t>
            </w:r>
          </w:p>
        </w:tc>
        <w:tc>
          <w:tcPr>
            <w:tcW w:w="1184" w:type="dxa"/>
            <w:gridSpan w:val="10"/>
            <w:vAlign w:val="top"/>
          </w:tcPr>
          <w:p w14:paraId="2F33BE55">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3F2956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6"/>
          <w:gridAfter w:val="1"/>
          <w:wBefore w:w="78" w:type="dxa"/>
          <w:wAfter w:w="10" w:type="dxa"/>
          <w:trHeight w:val="311" w:hRule="atLeast"/>
          <w:jc w:val="center"/>
        </w:trPr>
        <w:tc>
          <w:tcPr>
            <w:tcW w:w="644" w:type="dxa"/>
            <w:gridSpan w:val="6"/>
            <w:vAlign w:val="center"/>
          </w:tcPr>
          <w:p w14:paraId="103C8B49">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26</w:t>
            </w:r>
          </w:p>
        </w:tc>
        <w:tc>
          <w:tcPr>
            <w:tcW w:w="1539" w:type="dxa"/>
            <w:gridSpan w:val="9"/>
            <w:vMerge w:val="continue"/>
            <w:tcBorders>
              <w:top w:val="nil"/>
              <w:bottom w:val="nil"/>
            </w:tcBorders>
            <w:vAlign w:val="center"/>
          </w:tcPr>
          <w:p w14:paraId="599C882D">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10"/>
            <w:vMerge w:val="continue"/>
            <w:tcBorders>
              <w:top w:val="nil"/>
              <w:bottom w:val="nil"/>
            </w:tcBorders>
            <w:vAlign w:val="center"/>
          </w:tcPr>
          <w:p w14:paraId="071D0DD3">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64" w:type="dxa"/>
            <w:gridSpan w:val="10"/>
            <w:vAlign w:val="center"/>
          </w:tcPr>
          <w:p w14:paraId="7F436649">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生猪运输车辆清洗消毒区域应当临近生猪卸载区域。</w:t>
            </w:r>
          </w:p>
        </w:tc>
        <w:tc>
          <w:tcPr>
            <w:tcW w:w="2099" w:type="dxa"/>
            <w:gridSpan w:val="7"/>
            <w:vAlign w:val="center"/>
          </w:tcPr>
          <w:p w14:paraId="04B6FF92">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w:t>
            </w:r>
          </w:p>
        </w:tc>
        <w:tc>
          <w:tcPr>
            <w:tcW w:w="1184" w:type="dxa"/>
            <w:gridSpan w:val="10"/>
            <w:vAlign w:val="top"/>
          </w:tcPr>
          <w:p w14:paraId="2E14F780">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5433A5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6"/>
          <w:gridAfter w:val="1"/>
          <w:wBefore w:w="78" w:type="dxa"/>
          <w:wAfter w:w="10" w:type="dxa"/>
          <w:trHeight w:val="549" w:hRule="atLeast"/>
          <w:jc w:val="center"/>
        </w:trPr>
        <w:tc>
          <w:tcPr>
            <w:tcW w:w="644" w:type="dxa"/>
            <w:gridSpan w:val="6"/>
            <w:vAlign w:val="center"/>
          </w:tcPr>
          <w:p w14:paraId="57A4B740">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27</w:t>
            </w:r>
          </w:p>
        </w:tc>
        <w:tc>
          <w:tcPr>
            <w:tcW w:w="1539" w:type="dxa"/>
            <w:gridSpan w:val="9"/>
            <w:vMerge w:val="continue"/>
            <w:tcBorders>
              <w:top w:val="nil"/>
              <w:bottom w:val="nil"/>
            </w:tcBorders>
            <w:vAlign w:val="center"/>
          </w:tcPr>
          <w:p w14:paraId="77816302">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10"/>
            <w:vMerge w:val="continue"/>
            <w:tcBorders>
              <w:top w:val="nil"/>
            </w:tcBorders>
            <w:vAlign w:val="center"/>
          </w:tcPr>
          <w:p w14:paraId="213FB861">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64" w:type="dxa"/>
            <w:gridSpan w:val="10"/>
            <w:vAlign w:val="center"/>
          </w:tcPr>
          <w:p w14:paraId="56ECEC58">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有符合环境保护要求的污染防治设施。</w:t>
            </w:r>
          </w:p>
        </w:tc>
        <w:tc>
          <w:tcPr>
            <w:tcW w:w="2099" w:type="dxa"/>
            <w:gridSpan w:val="7"/>
            <w:vAlign w:val="center"/>
          </w:tcPr>
          <w:p w14:paraId="70F83408">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查看排污许可证或备案 文件等资料，实地查看</w:t>
            </w:r>
          </w:p>
        </w:tc>
        <w:tc>
          <w:tcPr>
            <w:tcW w:w="1184" w:type="dxa"/>
            <w:gridSpan w:val="10"/>
            <w:vAlign w:val="top"/>
          </w:tcPr>
          <w:p w14:paraId="54CF02FB">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0B18FB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6"/>
          <w:gridAfter w:val="1"/>
          <w:wBefore w:w="78" w:type="dxa"/>
          <w:wAfter w:w="10" w:type="dxa"/>
          <w:trHeight w:val="477" w:hRule="atLeast"/>
          <w:jc w:val="center"/>
        </w:trPr>
        <w:tc>
          <w:tcPr>
            <w:tcW w:w="644" w:type="dxa"/>
            <w:gridSpan w:val="6"/>
            <w:vAlign w:val="center"/>
          </w:tcPr>
          <w:p w14:paraId="1231F89E">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28</w:t>
            </w:r>
          </w:p>
        </w:tc>
        <w:tc>
          <w:tcPr>
            <w:tcW w:w="1539" w:type="dxa"/>
            <w:gridSpan w:val="9"/>
            <w:vMerge w:val="continue"/>
            <w:tcBorders>
              <w:top w:val="nil"/>
              <w:bottom w:val="nil"/>
            </w:tcBorders>
            <w:vAlign w:val="center"/>
          </w:tcPr>
          <w:p w14:paraId="41048617">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10"/>
            <w:vMerge w:val="restart"/>
            <w:tcBorders>
              <w:bottom w:val="nil"/>
            </w:tcBorders>
            <w:vAlign w:val="center"/>
          </w:tcPr>
          <w:p w14:paraId="687B322D">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第十七条</w:t>
            </w:r>
          </w:p>
        </w:tc>
        <w:tc>
          <w:tcPr>
            <w:tcW w:w="8964" w:type="dxa"/>
            <w:gridSpan w:val="10"/>
            <w:vAlign w:val="center"/>
          </w:tcPr>
          <w:p w14:paraId="01D13D63">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生产区各车间的布局与设施应当满足生产工艺流程和卫生要求。</w:t>
            </w:r>
          </w:p>
        </w:tc>
        <w:tc>
          <w:tcPr>
            <w:tcW w:w="2099" w:type="dxa"/>
            <w:gridSpan w:val="7"/>
            <w:vAlign w:val="center"/>
          </w:tcPr>
          <w:p w14:paraId="18335B7A">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查看厂区平面图，实地 查看。</w:t>
            </w:r>
          </w:p>
        </w:tc>
        <w:tc>
          <w:tcPr>
            <w:tcW w:w="1184" w:type="dxa"/>
            <w:gridSpan w:val="10"/>
            <w:vAlign w:val="top"/>
          </w:tcPr>
          <w:p w14:paraId="69D91E49">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4BDF81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6"/>
          <w:gridAfter w:val="1"/>
          <w:wBefore w:w="78" w:type="dxa"/>
          <w:wAfter w:w="10" w:type="dxa"/>
          <w:trHeight w:val="549" w:hRule="atLeast"/>
          <w:jc w:val="center"/>
        </w:trPr>
        <w:tc>
          <w:tcPr>
            <w:tcW w:w="644" w:type="dxa"/>
            <w:gridSpan w:val="6"/>
            <w:vAlign w:val="center"/>
          </w:tcPr>
          <w:p w14:paraId="47B9D8C1">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29</w:t>
            </w:r>
          </w:p>
        </w:tc>
        <w:tc>
          <w:tcPr>
            <w:tcW w:w="1539" w:type="dxa"/>
            <w:gridSpan w:val="9"/>
            <w:vMerge w:val="continue"/>
            <w:tcBorders>
              <w:top w:val="nil"/>
              <w:bottom w:val="nil"/>
            </w:tcBorders>
            <w:vAlign w:val="center"/>
          </w:tcPr>
          <w:p w14:paraId="45B1B4BA">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10"/>
            <w:vMerge w:val="continue"/>
            <w:tcBorders>
              <w:top w:val="nil"/>
              <w:bottom w:val="nil"/>
            </w:tcBorders>
            <w:vAlign w:val="center"/>
          </w:tcPr>
          <w:p w14:paraId="1D5A530C">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64" w:type="dxa"/>
            <w:gridSpan w:val="10"/>
            <w:vAlign w:val="center"/>
          </w:tcPr>
          <w:p w14:paraId="7309295A">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屠宰间不应设置在无害化处理间、废弃物集存场所、污水处理设施、锅炉房等建筑物及场所主导风向的下风侧。</w:t>
            </w:r>
          </w:p>
        </w:tc>
        <w:tc>
          <w:tcPr>
            <w:tcW w:w="2099" w:type="dxa"/>
            <w:gridSpan w:val="7"/>
            <w:vAlign w:val="center"/>
          </w:tcPr>
          <w:p w14:paraId="43C02768">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查看厂区平面图，实地 查看。</w:t>
            </w:r>
          </w:p>
        </w:tc>
        <w:tc>
          <w:tcPr>
            <w:tcW w:w="1184" w:type="dxa"/>
            <w:gridSpan w:val="10"/>
            <w:vAlign w:val="top"/>
          </w:tcPr>
          <w:p w14:paraId="369E518E">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46833D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6"/>
          <w:gridAfter w:val="1"/>
          <w:wBefore w:w="78" w:type="dxa"/>
          <w:wAfter w:w="10" w:type="dxa"/>
          <w:trHeight w:val="370" w:hRule="atLeast"/>
          <w:jc w:val="center"/>
        </w:trPr>
        <w:tc>
          <w:tcPr>
            <w:tcW w:w="644" w:type="dxa"/>
            <w:gridSpan w:val="6"/>
            <w:vAlign w:val="center"/>
          </w:tcPr>
          <w:p w14:paraId="08B5F423">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30*</w:t>
            </w:r>
          </w:p>
        </w:tc>
        <w:tc>
          <w:tcPr>
            <w:tcW w:w="1539" w:type="dxa"/>
            <w:gridSpan w:val="9"/>
            <w:vMerge w:val="continue"/>
            <w:tcBorders>
              <w:top w:val="nil"/>
              <w:bottom w:val="nil"/>
            </w:tcBorders>
            <w:vAlign w:val="center"/>
          </w:tcPr>
          <w:p w14:paraId="4A8D3A79">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10"/>
            <w:vMerge w:val="continue"/>
            <w:tcBorders>
              <w:top w:val="nil"/>
            </w:tcBorders>
            <w:vAlign w:val="center"/>
          </w:tcPr>
          <w:p w14:paraId="1D7FD8CD">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64" w:type="dxa"/>
            <w:gridSpan w:val="10"/>
            <w:vAlign w:val="center"/>
          </w:tcPr>
          <w:p w14:paraId="4B6D420F">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屠宰间清洁区与非清洁区应当分隔。</w:t>
            </w:r>
          </w:p>
        </w:tc>
        <w:tc>
          <w:tcPr>
            <w:tcW w:w="2099" w:type="dxa"/>
            <w:gridSpan w:val="7"/>
            <w:vAlign w:val="center"/>
          </w:tcPr>
          <w:p w14:paraId="630E465C">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w:t>
            </w:r>
          </w:p>
        </w:tc>
        <w:tc>
          <w:tcPr>
            <w:tcW w:w="1184" w:type="dxa"/>
            <w:gridSpan w:val="10"/>
            <w:vAlign w:val="top"/>
          </w:tcPr>
          <w:p w14:paraId="2DF58458">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2D4D47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6"/>
          <w:gridAfter w:val="1"/>
          <w:wBefore w:w="78" w:type="dxa"/>
          <w:wAfter w:w="10" w:type="dxa"/>
          <w:trHeight w:val="360" w:hRule="atLeast"/>
          <w:jc w:val="center"/>
        </w:trPr>
        <w:tc>
          <w:tcPr>
            <w:tcW w:w="644" w:type="dxa"/>
            <w:gridSpan w:val="6"/>
            <w:vAlign w:val="center"/>
          </w:tcPr>
          <w:p w14:paraId="7385BC01">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31</w:t>
            </w:r>
          </w:p>
        </w:tc>
        <w:tc>
          <w:tcPr>
            <w:tcW w:w="1539" w:type="dxa"/>
            <w:gridSpan w:val="9"/>
            <w:vMerge w:val="continue"/>
            <w:tcBorders>
              <w:top w:val="nil"/>
              <w:bottom w:val="nil"/>
            </w:tcBorders>
            <w:vAlign w:val="center"/>
          </w:tcPr>
          <w:p w14:paraId="11E963E9">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10"/>
            <w:vMerge w:val="restart"/>
            <w:tcBorders>
              <w:bottom w:val="nil"/>
            </w:tcBorders>
            <w:vAlign w:val="center"/>
          </w:tcPr>
          <w:p w14:paraId="2CFE404C">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第十八条</w:t>
            </w:r>
          </w:p>
        </w:tc>
        <w:tc>
          <w:tcPr>
            <w:tcW w:w="8964" w:type="dxa"/>
            <w:gridSpan w:val="10"/>
            <w:vAlign w:val="center"/>
          </w:tcPr>
          <w:p w14:paraId="3AF95445">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待宰间应当有足够的圈舍容量，能容纳不少于设计单班屠宰能力的生猪。</w:t>
            </w:r>
          </w:p>
        </w:tc>
        <w:tc>
          <w:tcPr>
            <w:tcW w:w="2099" w:type="dxa"/>
            <w:gridSpan w:val="7"/>
            <w:vAlign w:val="center"/>
          </w:tcPr>
          <w:p w14:paraId="29A84915">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w:t>
            </w:r>
          </w:p>
        </w:tc>
        <w:tc>
          <w:tcPr>
            <w:tcW w:w="1184" w:type="dxa"/>
            <w:gridSpan w:val="10"/>
            <w:vAlign w:val="top"/>
          </w:tcPr>
          <w:p w14:paraId="375E91EB">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1C12E0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6"/>
          <w:gridAfter w:val="1"/>
          <w:wBefore w:w="78" w:type="dxa"/>
          <w:wAfter w:w="10" w:type="dxa"/>
          <w:trHeight w:val="360" w:hRule="atLeast"/>
          <w:jc w:val="center"/>
        </w:trPr>
        <w:tc>
          <w:tcPr>
            <w:tcW w:w="644" w:type="dxa"/>
            <w:gridSpan w:val="6"/>
            <w:vAlign w:val="center"/>
          </w:tcPr>
          <w:p w14:paraId="2B54E2C2">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32</w:t>
            </w:r>
          </w:p>
        </w:tc>
        <w:tc>
          <w:tcPr>
            <w:tcW w:w="1539" w:type="dxa"/>
            <w:gridSpan w:val="9"/>
            <w:vMerge w:val="continue"/>
            <w:tcBorders>
              <w:top w:val="nil"/>
              <w:bottom w:val="nil"/>
            </w:tcBorders>
            <w:vAlign w:val="center"/>
          </w:tcPr>
          <w:p w14:paraId="07957782">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10"/>
            <w:vMerge w:val="continue"/>
            <w:tcBorders>
              <w:top w:val="nil"/>
            </w:tcBorders>
            <w:vAlign w:val="center"/>
          </w:tcPr>
          <w:p w14:paraId="59CE851B">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64" w:type="dxa"/>
            <w:gridSpan w:val="10"/>
            <w:vAlign w:val="center"/>
          </w:tcPr>
          <w:p w14:paraId="30D69CF4">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待宰间圈舍隔墙高度不低于1米，隔墙和地面应当采用不渗水、易清洗材料。</w:t>
            </w:r>
          </w:p>
        </w:tc>
        <w:tc>
          <w:tcPr>
            <w:tcW w:w="2099" w:type="dxa"/>
            <w:gridSpan w:val="7"/>
            <w:vAlign w:val="center"/>
          </w:tcPr>
          <w:p w14:paraId="6A9B0785">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w:t>
            </w:r>
          </w:p>
        </w:tc>
        <w:tc>
          <w:tcPr>
            <w:tcW w:w="1184" w:type="dxa"/>
            <w:gridSpan w:val="10"/>
            <w:vAlign w:val="top"/>
          </w:tcPr>
          <w:p w14:paraId="1F955C3E">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59D067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6"/>
          <w:gridAfter w:val="1"/>
          <w:wBefore w:w="78" w:type="dxa"/>
          <w:wAfter w:w="10" w:type="dxa"/>
          <w:trHeight w:val="360" w:hRule="atLeast"/>
          <w:jc w:val="center"/>
        </w:trPr>
        <w:tc>
          <w:tcPr>
            <w:tcW w:w="644" w:type="dxa"/>
            <w:gridSpan w:val="6"/>
            <w:vAlign w:val="center"/>
          </w:tcPr>
          <w:p w14:paraId="36C7E6D4">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33</w:t>
            </w:r>
          </w:p>
        </w:tc>
        <w:tc>
          <w:tcPr>
            <w:tcW w:w="1539" w:type="dxa"/>
            <w:gridSpan w:val="9"/>
            <w:vMerge w:val="continue"/>
            <w:tcBorders>
              <w:top w:val="nil"/>
              <w:bottom w:val="nil"/>
            </w:tcBorders>
            <w:vAlign w:val="center"/>
          </w:tcPr>
          <w:p w14:paraId="63DF4C5A">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10"/>
            <w:vAlign w:val="center"/>
          </w:tcPr>
          <w:p w14:paraId="2CAFEB13">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第十九条</w:t>
            </w:r>
          </w:p>
        </w:tc>
        <w:tc>
          <w:tcPr>
            <w:tcW w:w="8964" w:type="dxa"/>
            <w:gridSpan w:val="10"/>
            <w:vAlign w:val="center"/>
          </w:tcPr>
          <w:p w14:paraId="3F057FAE">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隔离间应当单独设立，位于待宰间主导风向的下风侧，宜靠近卸猪台。</w:t>
            </w:r>
          </w:p>
        </w:tc>
        <w:tc>
          <w:tcPr>
            <w:tcW w:w="2099" w:type="dxa"/>
            <w:gridSpan w:val="7"/>
            <w:vAlign w:val="center"/>
          </w:tcPr>
          <w:p w14:paraId="0838FEDF">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w:t>
            </w:r>
          </w:p>
        </w:tc>
        <w:tc>
          <w:tcPr>
            <w:tcW w:w="1184" w:type="dxa"/>
            <w:gridSpan w:val="10"/>
            <w:vAlign w:val="top"/>
          </w:tcPr>
          <w:p w14:paraId="4BF679D6">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6F2277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6"/>
          <w:gridAfter w:val="1"/>
          <w:wBefore w:w="78" w:type="dxa"/>
          <w:wAfter w:w="10" w:type="dxa"/>
          <w:trHeight w:val="411" w:hRule="atLeast"/>
          <w:jc w:val="center"/>
        </w:trPr>
        <w:tc>
          <w:tcPr>
            <w:tcW w:w="644" w:type="dxa"/>
            <w:gridSpan w:val="6"/>
            <w:vAlign w:val="center"/>
          </w:tcPr>
          <w:p w14:paraId="350F516D">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34</w:t>
            </w:r>
          </w:p>
        </w:tc>
        <w:tc>
          <w:tcPr>
            <w:tcW w:w="1539" w:type="dxa"/>
            <w:gridSpan w:val="9"/>
            <w:vMerge w:val="continue"/>
            <w:tcBorders>
              <w:top w:val="nil"/>
              <w:bottom w:val="nil"/>
            </w:tcBorders>
            <w:vAlign w:val="center"/>
          </w:tcPr>
          <w:p w14:paraId="24C6ECBA">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10"/>
            <w:vAlign w:val="center"/>
          </w:tcPr>
          <w:p w14:paraId="7212E4CC">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第二十条</w:t>
            </w:r>
          </w:p>
        </w:tc>
        <w:tc>
          <w:tcPr>
            <w:tcW w:w="8964" w:type="dxa"/>
            <w:gridSpan w:val="10"/>
            <w:vAlign w:val="center"/>
          </w:tcPr>
          <w:p w14:paraId="3010BA61">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pacing w:val="-6"/>
                <w:sz w:val="21"/>
                <w:szCs w:val="21"/>
              </w:rPr>
              <w:t>急宰间应当设在待宰间和隔离间附近，有冷、热水供应装置，出入口设置便于手推车出入的消毒池。</w:t>
            </w:r>
          </w:p>
        </w:tc>
        <w:tc>
          <w:tcPr>
            <w:tcW w:w="2099" w:type="dxa"/>
            <w:gridSpan w:val="7"/>
            <w:vAlign w:val="center"/>
          </w:tcPr>
          <w:p w14:paraId="3680580F">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w:t>
            </w:r>
          </w:p>
        </w:tc>
        <w:tc>
          <w:tcPr>
            <w:tcW w:w="1184" w:type="dxa"/>
            <w:gridSpan w:val="10"/>
            <w:vAlign w:val="top"/>
          </w:tcPr>
          <w:p w14:paraId="18FFCF89">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45383A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6"/>
          <w:gridAfter w:val="1"/>
          <w:wBefore w:w="78" w:type="dxa"/>
          <w:wAfter w:w="10" w:type="dxa"/>
          <w:trHeight w:val="549" w:hRule="atLeast"/>
          <w:jc w:val="center"/>
        </w:trPr>
        <w:tc>
          <w:tcPr>
            <w:tcW w:w="644" w:type="dxa"/>
            <w:gridSpan w:val="6"/>
            <w:vAlign w:val="center"/>
          </w:tcPr>
          <w:p w14:paraId="7EF82508">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35</w:t>
            </w:r>
          </w:p>
        </w:tc>
        <w:tc>
          <w:tcPr>
            <w:tcW w:w="1539" w:type="dxa"/>
            <w:gridSpan w:val="9"/>
            <w:vMerge w:val="continue"/>
            <w:tcBorders>
              <w:top w:val="nil"/>
              <w:bottom w:val="nil"/>
            </w:tcBorders>
            <w:vAlign w:val="center"/>
          </w:tcPr>
          <w:p w14:paraId="660D4BDE">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10"/>
            <w:vMerge w:val="restart"/>
            <w:tcBorders>
              <w:bottom w:val="nil"/>
            </w:tcBorders>
            <w:vAlign w:val="center"/>
          </w:tcPr>
          <w:p w14:paraId="7FF76FF9">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第二十一条</w:t>
            </w:r>
          </w:p>
        </w:tc>
        <w:tc>
          <w:tcPr>
            <w:tcW w:w="8964" w:type="dxa"/>
            <w:gridSpan w:val="10"/>
            <w:vAlign w:val="center"/>
          </w:tcPr>
          <w:p w14:paraId="197824A3">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屠宰间的建筑面积与设施应当与设计屠宰能力相适应。</w:t>
            </w:r>
          </w:p>
        </w:tc>
        <w:tc>
          <w:tcPr>
            <w:tcW w:w="2099" w:type="dxa"/>
            <w:gridSpan w:val="7"/>
            <w:vAlign w:val="center"/>
          </w:tcPr>
          <w:p w14:paraId="0515B33A">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查看车间平面图，实地 查看。</w:t>
            </w:r>
          </w:p>
        </w:tc>
        <w:tc>
          <w:tcPr>
            <w:tcW w:w="1184" w:type="dxa"/>
            <w:gridSpan w:val="10"/>
            <w:vAlign w:val="top"/>
          </w:tcPr>
          <w:p w14:paraId="3423263E">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77D609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6"/>
          <w:gridAfter w:val="1"/>
          <w:wBefore w:w="78" w:type="dxa"/>
          <w:wAfter w:w="10" w:type="dxa"/>
          <w:trHeight w:val="360" w:hRule="atLeast"/>
          <w:jc w:val="center"/>
        </w:trPr>
        <w:tc>
          <w:tcPr>
            <w:tcW w:w="644" w:type="dxa"/>
            <w:gridSpan w:val="6"/>
            <w:vAlign w:val="center"/>
          </w:tcPr>
          <w:p w14:paraId="5D10A6E3">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36</w:t>
            </w:r>
          </w:p>
        </w:tc>
        <w:tc>
          <w:tcPr>
            <w:tcW w:w="1539" w:type="dxa"/>
            <w:gridSpan w:val="9"/>
            <w:vMerge w:val="continue"/>
            <w:tcBorders>
              <w:top w:val="nil"/>
              <w:bottom w:val="nil"/>
            </w:tcBorders>
            <w:vAlign w:val="center"/>
          </w:tcPr>
          <w:p w14:paraId="1AAFB580">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10"/>
            <w:vMerge w:val="continue"/>
            <w:tcBorders>
              <w:top w:val="nil"/>
              <w:bottom w:val="nil"/>
            </w:tcBorders>
            <w:vAlign w:val="center"/>
          </w:tcPr>
          <w:p w14:paraId="695D2D55">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64" w:type="dxa"/>
            <w:gridSpan w:val="10"/>
            <w:vAlign w:val="center"/>
          </w:tcPr>
          <w:p w14:paraId="4579D0C9">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屠宰间地面应当采用易清洗、耐腐蚀的材料，其表面应当平整无裂缝、无积水。</w:t>
            </w:r>
          </w:p>
        </w:tc>
        <w:tc>
          <w:tcPr>
            <w:tcW w:w="2099" w:type="dxa"/>
            <w:gridSpan w:val="7"/>
            <w:vAlign w:val="center"/>
          </w:tcPr>
          <w:p w14:paraId="22FBDE07">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w:t>
            </w:r>
          </w:p>
        </w:tc>
        <w:tc>
          <w:tcPr>
            <w:tcW w:w="1184" w:type="dxa"/>
            <w:gridSpan w:val="10"/>
            <w:vAlign w:val="top"/>
          </w:tcPr>
          <w:p w14:paraId="444CC766">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77528A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6"/>
          <w:gridAfter w:val="1"/>
          <w:wBefore w:w="78" w:type="dxa"/>
          <w:wAfter w:w="10" w:type="dxa"/>
          <w:trHeight w:val="559" w:hRule="atLeast"/>
          <w:jc w:val="center"/>
        </w:trPr>
        <w:tc>
          <w:tcPr>
            <w:tcW w:w="644" w:type="dxa"/>
            <w:gridSpan w:val="6"/>
            <w:vAlign w:val="center"/>
          </w:tcPr>
          <w:p w14:paraId="1C41027D">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37</w:t>
            </w:r>
          </w:p>
        </w:tc>
        <w:tc>
          <w:tcPr>
            <w:tcW w:w="1539" w:type="dxa"/>
            <w:gridSpan w:val="9"/>
            <w:vMerge w:val="continue"/>
            <w:tcBorders>
              <w:top w:val="nil"/>
              <w:bottom w:val="nil"/>
            </w:tcBorders>
            <w:vAlign w:val="center"/>
          </w:tcPr>
          <w:p w14:paraId="7058CC7D">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10"/>
            <w:vMerge w:val="continue"/>
            <w:tcBorders>
              <w:top w:val="nil"/>
              <w:bottom w:val="nil"/>
            </w:tcBorders>
            <w:vAlign w:val="center"/>
          </w:tcPr>
          <w:p w14:paraId="5248D334">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64" w:type="dxa"/>
            <w:gridSpan w:val="10"/>
            <w:vAlign w:val="center"/>
          </w:tcPr>
          <w:p w14:paraId="1D719BE4">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屠宰间内各加工区应当划分明确，人流、物流互不干扰，符合生产工艺、卫生及检验检疫要求。</w:t>
            </w:r>
          </w:p>
        </w:tc>
        <w:tc>
          <w:tcPr>
            <w:tcW w:w="2099" w:type="dxa"/>
            <w:gridSpan w:val="7"/>
            <w:vAlign w:val="center"/>
          </w:tcPr>
          <w:p w14:paraId="5BA179F8">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查看车间平面图，实地 查看。</w:t>
            </w:r>
          </w:p>
        </w:tc>
        <w:tc>
          <w:tcPr>
            <w:tcW w:w="1184" w:type="dxa"/>
            <w:gridSpan w:val="10"/>
            <w:vAlign w:val="top"/>
          </w:tcPr>
          <w:p w14:paraId="77E45FEA">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24939D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6"/>
          <w:gridAfter w:val="1"/>
          <w:wBefore w:w="78" w:type="dxa"/>
          <w:wAfter w:w="10" w:type="dxa"/>
          <w:trHeight w:val="477" w:hRule="atLeast"/>
          <w:jc w:val="center"/>
        </w:trPr>
        <w:tc>
          <w:tcPr>
            <w:tcW w:w="644" w:type="dxa"/>
            <w:gridSpan w:val="6"/>
            <w:vAlign w:val="center"/>
          </w:tcPr>
          <w:p w14:paraId="024E8968">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38*</w:t>
            </w:r>
          </w:p>
        </w:tc>
        <w:tc>
          <w:tcPr>
            <w:tcW w:w="1539" w:type="dxa"/>
            <w:gridSpan w:val="9"/>
            <w:vMerge w:val="continue"/>
            <w:tcBorders>
              <w:top w:val="nil"/>
              <w:bottom w:val="nil"/>
            </w:tcBorders>
            <w:vAlign w:val="center"/>
          </w:tcPr>
          <w:p w14:paraId="629C3606">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10"/>
            <w:vMerge w:val="continue"/>
            <w:tcBorders>
              <w:top w:val="nil"/>
              <w:bottom w:val="nil"/>
            </w:tcBorders>
            <w:vAlign w:val="center"/>
          </w:tcPr>
          <w:p w14:paraId="3030AB98">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64" w:type="dxa"/>
            <w:gridSpan w:val="10"/>
            <w:vAlign w:val="center"/>
          </w:tcPr>
          <w:p w14:paraId="3C0664E4">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屠宰间不得用于屠宰生猪以外的其他动物。</w:t>
            </w:r>
          </w:p>
        </w:tc>
        <w:tc>
          <w:tcPr>
            <w:tcW w:w="2099" w:type="dxa"/>
            <w:gridSpan w:val="7"/>
            <w:vAlign w:val="center"/>
          </w:tcPr>
          <w:p w14:paraId="2F1040FF">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查看生产记录，实地查 看。</w:t>
            </w:r>
          </w:p>
        </w:tc>
        <w:tc>
          <w:tcPr>
            <w:tcW w:w="1184" w:type="dxa"/>
            <w:gridSpan w:val="10"/>
            <w:vAlign w:val="top"/>
          </w:tcPr>
          <w:p w14:paraId="42CCDB5C">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3A31FF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6"/>
          <w:gridAfter w:val="1"/>
          <w:wBefore w:w="78" w:type="dxa"/>
          <w:wAfter w:w="10" w:type="dxa"/>
          <w:trHeight w:val="491" w:hRule="atLeast"/>
          <w:jc w:val="center"/>
        </w:trPr>
        <w:tc>
          <w:tcPr>
            <w:tcW w:w="644" w:type="dxa"/>
            <w:gridSpan w:val="6"/>
            <w:vAlign w:val="center"/>
          </w:tcPr>
          <w:p w14:paraId="58069B32">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39</w:t>
            </w:r>
          </w:p>
        </w:tc>
        <w:tc>
          <w:tcPr>
            <w:tcW w:w="1539" w:type="dxa"/>
            <w:gridSpan w:val="9"/>
            <w:vMerge w:val="continue"/>
            <w:tcBorders>
              <w:top w:val="nil"/>
              <w:bottom w:val="nil"/>
            </w:tcBorders>
            <w:vAlign w:val="center"/>
          </w:tcPr>
          <w:p w14:paraId="48627472">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10"/>
            <w:vMerge w:val="continue"/>
            <w:tcBorders>
              <w:top w:val="nil"/>
            </w:tcBorders>
            <w:vAlign w:val="center"/>
          </w:tcPr>
          <w:p w14:paraId="2898E740">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64" w:type="dxa"/>
            <w:gridSpan w:val="10"/>
            <w:vAlign w:val="center"/>
          </w:tcPr>
          <w:p w14:paraId="7DB24B2D">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屠宰间检验检疫操作区域的长度应当按照每位检验检疫人员不小于1.5米计算，踏脚台高度应当适合检 验检疫操作的要求。</w:t>
            </w:r>
          </w:p>
        </w:tc>
        <w:tc>
          <w:tcPr>
            <w:tcW w:w="2099" w:type="dxa"/>
            <w:gridSpan w:val="7"/>
            <w:vAlign w:val="center"/>
          </w:tcPr>
          <w:p w14:paraId="298A7986">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w:t>
            </w:r>
          </w:p>
        </w:tc>
        <w:tc>
          <w:tcPr>
            <w:tcW w:w="1184" w:type="dxa"/>
            <w:gridSpan w:val="10"/>
            <w:vAlign w:val="top"/>
          </w:tcPr>
          <w:p w14:paraId="5F97E398">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552A0C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6"/>
          <w:gridAfter w:val="1"/>
          <w:wBefore w:w="78" w:type="dxa"/>
          <w:wAfter w:w="10" w:type="dxa"/>
          <w:trHeight w:val="355" w:hRule="atLeast"/>
          <w:jc w:val="center"/>
        </w:trPr>
        <w:tc>
          <w:tcPr>
            <w:tcW w:w="644" w:type="dxa"/>
            <w:gridSpan w:val="6"/>
            <w:vAlign w:val="center"/>
          </w:tcPr>
          <w:p w14:paraId="1083ACCC">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40</w:t>
            </w:r>
          </w:p>
        </w:tc>
        <w:tc>
          <w:tcPr>
            <w:tcW w:w="1539" w:type="dxa"/>
            <w:gridSpan w:val="9"/>
            <w:vMerge w:val="continue"/>
            <w:tcBorders>
              <w:top w:val="nil"/>
              <w:bottom w:val="nil"/>
            </w:tcBorders>
            <w:vAlign w:val="center"/>
          </w:tcPr>
          <w:p w14:paraId="3A64F959">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10"/>
            <w:vMerge w:val="restart"/>
            <w:tcBorders>
              <w:bottom w:val="nil"/>
            </w:tcBorders>
            <w:vAlign w:val="center"/>
          </w:tcPr>
          <w:p w14:paraId="2D7A81BC">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第二十二条</w:t>
            </w:r>
          </w:p>
        </w:tc>
        <w:tc>
          <w:tcPr>
            <w:tcW w:w="8964" w:type="dxa"/>
            <w:gridSpan w:val="10"/>
            <w:vAlign w:val="center"/>
          </w:tcPr>
          <w:p w14:paraId="79E28D8B">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屠宰间的清洁区和非清洁区应当分别设有与屠宰能力相适应并与屠宰间相连通的更衣室。</w:t>
            </w:r>
          </w:p>
        </w:tc>
        <w:tc>
          <w:tcPr>
            <w:tcW w:w="2099" w:type="dxa"/>
            <w:gridSpan w:val="7"/>
            <w:vAlign w:val="center"/>
          </w:tcPr>
          <w:p w14:paraId="5AD36609">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w:t>
            </w:r>
          </w:p>
        </w:tc>
        <w:tc>
          <w:tcPr>
            <w:tcW w:w="1184" w:type="dxa"/>
            <w:gridSpan w:val="10"/>
            <w:vAlign w:val="top"/>
          </w:tcPr>
          <w:p w14:paraId="008D49AB">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55C062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6"/>
          <w:gridAfter w:val="1"/>
          <w:wBefore w:w="78" w:type="dxa"/>
          <w:wAfter w:w="10" w:type="dxa"/>
          <w:trHeight w:val="360" w:hRule="atLeast"/>
          <w:jc w:val="center"/>
        </w:trPr>
        <w:tc>
          <w:tcPr>
            <w:tcW w:w="644" w:type="dxa"/>
            <w:gridSpan w:val="6"/>
            <w:vAlign w:val="center"/>
          </w:tcPr>
          <w:p w14:paraId="66E5D530">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41</w:t>
            </w:r>
          </w:p>
        </w:tc>
        <w:tc>
          <w:tcPr>
            <w:tcW w:w="1539" w:type="dxa"/>
            <w:gridSpan w:val="9"/>
            <w:vMerge w:val="continue"/>
            <w:tcBorders>
              <w:top w:val="nil"/>
              <w:bottom w:val="nil"/>
            </w:tcBorders>
            <w:vAlign w:val="top"/>
          </w:tcPr>
          <w:p w14:paraId="21DC1DDC">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c>
          <w:tcPr>
            <w:tcW w:w="1109" w:type="dxa"/>
            <w:gridSpan w:val="10"/>
            <w:vMerge w:val="continue"/>
            <w:tcBorders>
              <w:top w:val="nil"/>
              <w:bottom w:val="nil"/>
            </w:tcBorders>
            <w:vAlign w:val="top"/>
          </w:tcPr>
          <w:p w14:paraId="020B31DD">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c>
          <w:tcPr>
            <w:tcW w:w="8964" w:type="dxa"/>
            <w:gridSpan w:val="10"/>
            <w:vAlign w:val="center"/>
          </w:tcPr>
          <w:p w14:paraId="44CDACDB">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屠宰间根据需要设置卫生间。卫生间不得与屠宰加工、包装或储存等区域直接连通。</w:t>
            </w:r>
          </w:p>
        </w:tc>
        <w:tc>
          <w:tcPr>
            <w:tcW w:w="2099" w:type="dxa"/>
            <w:gridSpan w:val="7"/>
            <w:vAlign w:val="center"/>
          </w:tcPr>
          <w:p w14:paraId="7D39DF40">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w:t>
            </w:r>
          </w:p>
        </w:tc>
        <w:tc>
          <w:tcPr>
            <w:tcW w:w="1184" w:type="dxa"/>
            <w:gridSpan w:val="10"/>
            <w:vAlign w:val="top"/>
          </w:tcPr>
          <w:p w14:paraId="2781EA8F">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041447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6"/>
          <w:gridAfter w:val="1"/>
          <w:wBefore w:w="78" w:type="dxa"/>
          <w:wAfter w:w="10" w:type="dxa"/>
          <w:trHeight w:val="355" w:hRule="atLeast"/>
          <w:jc w:val="center"/>
        </w:trPr>
        <w:tc>
          <w:tcPr>
            <w:tcW w:w="644" w:type="dxa"/>
            <w:gridSpan w:val="6"/>
            <w:vAlign w:val="center"/>
          </w:tcPr>
          <w:p w14:paraId="69081FAD">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42</w:t>
            </w:r>
          </w:p>
        </w:tc>
        <w:tc>
          <w:tcPr>
            <w:tcW w:w="1539" w:type="dxa"/>
            <w:gridSpan w:val="9"/>
            <w:vMerge w:val="continue"/>
            <w:tcBorders>
              <w:top w:val="nil"/>
            </w:tcBorders>
            <w:vAlign w:val="top"/>
          </w:tcPr>
          <w:p w14:paraId="3842F595">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c>
          <w:tcPr>
            <w:tcW w:w="1109" w:type="dxa"/>
            <w:gridSpan w:val="10"/>
            <w:vMerge w:val="continue"/>
            <w:tcBorders>
              <w:top w:val="nil"/>
            </w:tcBorders>
            <w:vAlign w:val="top"/>
          </w:tcPr>
          <w:p w14:paraId="672FE608">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c>
          <w:tcPr>
            <w:tcW w:w="8964" w:type="dxa"/>
            <w:gridSpan w:val="10"/>
            <w:vAlign w:val="center"/>
          </w:tcPr>
          <w:p w14:paraId="5F6A40D7">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屠宰间的卫生间门应当能自动关闭，门窗不应直接开向车间。</w:t>
            </w:r>
          </w:p>
        </w:tc>
        <w:tc>
          <w:tcPr>
            <w:tcW w:w="2099" w:type="dxa"/>
            <w:gridSpan w:val="7"/>
            <w:vAlign w:val="center"/>
          </w:tcPr>
          <w:p w14:paraId="37384429">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w:t>
            </w:r>
          </w:p>
        </w:tc>
        <w:tc>
          <w:tcPr>
            <w:tcW w:w="1184" w:type="dxa"/>
            <w:gridSpan w:val="10"/>
            <w:vAlign w:val="top"/>
          </w:tcPr>
          <w:p w14:paraId="3C664EF2">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1F0E57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2"/>
          <w:gridAfter w:val="6"/>
          <w:wBefore w:w="11" w:type="dxa"/>
          <w:wAfter w:w="86" w:type="dxa"/>
          <w:trHeight w:val="414" w:hRule="atLeast"/>
          <w:jc w:val="center"/>
        </w:trPr>
        <w:tc>
          <w:tcPr>
            <w:tcW w:w="675" w:type="dxa"/>
            <w:gridSpan w:val="7"/>
            <w:vAlign w:val="center"/>
          </w:tcPr>
          <w:p w14:paraId="10FFC945">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序号</w:t>
            </w:r>
          </w:p>
        </w:tc>
        <w:tc>
          <w:tcPr>
            <w:tcW w:w="1529" w:type="dxa"/>
            <w:gridSpan w:val="8"/>
            <w:vAlign w:val="center"/>
          </w:tcPr>
          <w:p w14:paraId="3056B520">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章节</w:t>
            </w:r>
          </w:p>
        </w:tc>
        <w:tc>
          <w:tcPr>
            <w:tcW w:w="1109" w:type="dxa"/>
            <w:gridSpan w:val="9"/>
            <w:vAlign w:val="center"/>
          </w:tcPr>
          <w:p w14:paraId="18BEFE64">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条款</w:t>
            </w:r>
          </w:p>
        </w:tc>
        <w:tc>
          <w:tcPr>
            <w:tcW w:w="8944" w:type="dxa"/>
            <w:gridSpan w:val="9"/>
            <w:vAlign w:val="center"/>
          </w:tcPr>
          <w:p w14:paraId="6E5034E5">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检查内容</w:t>
            </w:r>
          </w:p>
        </w:tc>
        <w:tc>
          <w:tcPr>
            <w:tcW w:w="2099" w:type="dxa"/>
            <w:gridSpan w:val="9"/>
            <w:vAlign w:val="center"/>
          </w:tcPr>
          <w:p w14:paraId="36E19235">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主要检查方法</w:t>
            </w:r>
          </w:p>
        </w:tc>
        <w:tc>
          <w:tcPr>
            <w:tcW w:w="1174" w:type="dxa"/>
            <w:gridSpan w:val="9"/>
            <w:vAlign w:val="center"/>
          </w:tcPr>
          <w:p w14:paraId="5024F8F2">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检查结果</w:t>
            </w:r>
          </w:p>
        </w:tc>
      </w:tr>
      <w:tr w14:paraId="31B988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6"/>
          <w:wBefore w:w="11" w:type="dxa"/>
          <w:wAfter w:w="86" w:type="dxa"/>
          <w:trHeight w:val="495" w:hRule="atLeast"/>
          <w:jc w:val="center"/>
        </w:trPr>
        <w:tc>
          <w:tcPr>
            <w:tcW w:w="675" w:type="dxa"/>
            <w:gridSpan w:val="7"/>
            <w:vAlign w:val="center"/>
          </w:tcPr>
          <w:p w14:paraId="567FB4CD">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43</w:t>
            </w:r>
          </w:p>
        </w:tc>
        <w:tc>
          <w:tcPr>
            <w:tcW w:w="1529" w:type="dxa"/>
            <w:gridSpan w:val="8"/>
            <w:vMerge w:val="restart"/>
            <w:tcBorders>
              <w:bottom w:val="nil"/>
            </w:tcBorders>
            <w:vAlign w:val="center"/>
          </w:tcPr>
          <w:p w14:paraId="554FB91E">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第三章</w:t>
            </w:r>
          </w:p>
          <w:p w14:paraId="2D506CC3">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厂房与设施设备</w:t>
            </w:r>
          </w:p>
        </w:tc>
        <w:tc>
          <w:tcPr>
            <w:tcW w:w="1109" w:type="dxa"/>
            <w:gridSpan w:val="9"/>
            <w:vMerge w:val="restart"/>
            <w:tcBorders>
              <w:bottom w:val="nil"/>
            </w:tcBorders>
            <w:vAlign w:val="center"/>
          </w:tcPr>
          <w:p w14:paraId="0B60C22E">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第二十三条</w:t>
            </w:r>
          </w:p>
        </w:tc>
        <w:tc>
          <w:tcPr>
            <w:tcW w:w="8944" w:type="dxa"/>
            <w:gridSpan w:val="9"/>
            <w:vAlign w:val="center"/>
          </w:tcPr>
          <w:p w14:paraId="6D970CE8">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屠宰间应当根据工艺流程的需要，在用水位置分别设置冷、热水供应装置，消毒用热水温度不应低于82℃。</w:t>
            </w:r>
          </w:p>
        </w:tc>
        <w:tc>
          <w:tcPr>
            <w:tcW w:w="2099" w:type="dxa"/>
            <w:gridSpan w:val="9"/>
            <w:vAlign w:val="center"/>
          </w:tcPr>
          <w:p w14:paraId="17BD5AFC">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实地查看，必要时使用 温度计检测。</w:t>
            </w:r>
          </w:p>
        </w:tc>
        <w:tc>
          <w:tcPr>
            <w:tcW w:w="1174" w:type="dxa"/>
            <w:gridSpan w:val="9"/>
            <w:vAlign w:val="top"/>
          </w:tcPr>
          <w:p w14:paraId="0AA7E003">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46E6C9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2"/>
          <w:gridAfter w:val="6"/>
          <w:wBefore w:w="11" w:type="dxa"/>
          <w:wAfter w:w="86" w:type="dxa"/>
          <w:trHeight w:val="370" w:hRule="atLeast"/>
          <w:jc w:val="center"/>
        </w:trPr>
        <w:tc>
          <w:tcPr>
            <w:tcW w:w="675" w:type="dxa"/>
            <w:gridSpan w:val="7"/>
            <w:vAlign w:val="center"/>
          </w:tcPr>
          <w:p w14:paraId="1FDE6973">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44</w:t>
            </w:r>
          </w:p>
        </w:tc>
        <w:tc>
          <w:tcPr>
            <w:tcW w:w="1529" w:type="dxa"/>
            <w:gridSpan w:val="8"/>
            <w:vMerge w:val="continue"/>
            <w:tcBorders>
              <w:top w:val="nil"/>
              <w:bottom w:val="nil"/>
            </w:tcBorders>
            <w:vAlign w:val="center"/>
          </w:tcPr>
          <w:p w14:paraId="15D8AEF3">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9"/>
            <w:vMerge w:val="continue"/>
            <w:tcBorders>
              <w:top w:val="nil"/>
              <w:bottom w:val="nil"/>
            </w:tcBorders>
            <w:vAlign w:val="center"/>
          </w:tcPr>
          <w:p w14:paraId="6DCD91D0">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44" w:type="dxa"/>
            <w:gridSpan w:val="9"/>
            <w:vAlign w:val="center"/>
          </w:tcPr>
          <w:p w14:paraId="77FA7A74">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屠宰间加工用水的管道应当有防虹吸或防回流装置。</w:t>
            </w:r>
          </w:p>
        </w:tc>
        <w:tc>
          <w:tcPr>
            <w:tcW w:w="2099" w:type="dxa"/>
            <w:gridSpan w:val="9"/>
            <w:vAlign w:val="center"/>
          </w:tcPr>
          <w:p w14:paraId="33E069E1">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w:t>
            </w:r>
          </w:p>
        </w:tc>
        <w:tc>
          <w:tcPr>
            <w:tcW w:w="1174" w:type="dxa"/>
            <w:gridSpan w:val="9"/>
            <w:vAlign w:val="top"/>
          </w:tcPr>
          <w:p w14:paraId="6A6D9952">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46CE28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6"/>
          <w:wBefore w:w="11" w:type="dxa"/>
          <w:wAfter w:w="86" w:type="dxa"/>
          <w:trHeight w:val="316" w:hRule="atLeast"/>
          <w:jc w:val="center"/>
        </w:trPr>
        <w:tc>
          <w:tcPr>
            <w:tcW w:w="675" w:type="dxa"/>
            <w:gridSpan w:val="7"/>
            <w:vAlign w:val="center"/>
          </w:tcPr>
          <w:p w14:paraId="2D9A0E31">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45</w:t>
            </w:r>
          </w:p>
        </w:tc>
        <w:tc>
          <w:tcPr>
            <w:tcW w:w="1529" w:type="dxa"/>
            <w:gridSpan w:val="8"/>
            <w:vMerge w:val="continue"/>
            <w:tcBorders>
              <w:top w:val="nil"/>
              <w:bottom w:val="nil"/>
            </w:tcBorders>
            <w:vAlign w:val="center"/>
          </w:tcPr>
          <w:p w14:paraId="437F271C">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9"/>
            <w:vMerge w:val="continue"/>
            <w:tcBorders>
              <w:top w:val="nil"/>
            </w:tcBorders>
            <w:vAlign w:val="center"/>
          </w:tcPr>
          <w:p w14:paraId="10181828">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44" w:type="dxa"/>
            <w:gridSpan w:val="9"/>
            <w:vAlign w:val="center"/>
          </w:tcPr>
          <w:p w14:paraId="5EC1F950">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屠宰间明沟排水口处应当设置不易腐蚀材料格栅，并有防鼠、防臭设施。</w:t>
            </w:r>
          </w:p>
        </w:tc>
        <w:tc>
          <w:tcPr>
            <w:tcW w:w="2099" w:type="dxa"/>
            <w:gridSpan w:val="9"/>
            <w:vAlign w:val="center"/>
          </w:tcPr>
          <w:p w14:paraId="0F9C764B">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w:t>
            </w:r>
          </w:p>
        </w:tc>
        <w:tc>
          <w:tcPr>
            <w:tcW w:w="1174" w:type="dxa"/>
            <w:gridSpan w:val="9"/>
            <w:vAlign w:val="top"/>
          </w:tcPr>
          <w:p w14:paraId="5E1EC807">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60A2AB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2"/>
          <w:gridAfter w:val="6"/>
          <w:wBefore w:w="11" w:type="dxa"/>
          <w:wAfter w:w="86" w:type="dxa"/>
          <w:trHeight w:val="559" w:hRule="atLeast"/>
          <w:jc w:val="center"/>
        </w:trPr>
        <w:tc>
          <w:tcPr>
            <w:tcW w:w="675" w:type="dxa"/>
            <w:gridSpan w:val="7"/>
            <w:vAlign w:val="center"/>
          </w:tcPr>
          <w:p w14:paraId="369BA5F8">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46</w:t>
            </w:r>
          </w:p>
        </w:tc>
        <w:tc>
          <w:tcPr>
            <w:tcW w:w="1529" w:type="dxa"/>
            <w:gridSpan w:val="8"/>
            <w:vMerge w:val="continue"/>
            <w:tcBorders>
              <w:top w:val="nil"/>
              <w:bottom w:val="nil"/>
            </w:tcBorders>
            <w:vAlign w:val="center"/>
          </w:tcPr>
          <w:p w14:paraId="2BE937A5">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9"/>
            <w:vAlign w:val="center"/>
          </w:tcPr>
          <w:p w14:paraId="0E19E909">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第二十四条</w:t>
            </w:r>
          </w:p>
        </w:tc>
        <w:tc>
          <w:tcPr>
            <w:tcW w:w="8944" w:type="dxa"/>
            <w:gridSpan w:val="9"/>
            <w:vAlign w:val="center"/>
          </w:tcPr>
          <w:p w14:paraId="5A903A6B">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屠宰间照度应当能满足检验检疫人员和屠宰技术人员的工作需要。屠宰间加工线操作部位的照度应当不低于200勒克斯，检验检疫操作部位的照度应当不低于500勒克斯。</w:t>
            </w:r>
          </w:p>
        </w:tc>
        <w:tc>
          <w:tcPr>
            <w:tcW w:w="2099" w:type="dxa"/>
            <w:gridSpan w:val="9"/>
            <w:vAlign w:val="center"/>
          </w:tcPr>
          <w:p w14:paraId="1F07B2FD">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实地查看，必要时使用 照度仪检测。</w:t>
            </w:r>
          </w:p>
        </w:tc>
        <w:tc>
          <w:tcPr>
            <w:tcW w:w="1174" w:type="dxa"/>
            <w:gridSpan w:val="9"/>
            <w:vAlign w:val="top"/>
          </w:tcPr>
          <w:p w14:paraId="181C98F4">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2040A1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6"/>
          <w:wBefore w:w="11" w:type="dxa"/>
          <w:wAfter w:w="86" w:type="dxa"/>
          <w:trHeight w:val="350" w:hRule="atLeast"/>
          <w:jc w:val="center"/>
        </w:trPr>
        <w:tc>
          <w:tcPr>
            <w:tcW w:w="675" w:type="dxa"/>
            <w:gridSpan w:val="7"/>
            <w:vAlign w:val="center"/>
          </w:tcPr>
          <w:p w14:paraId="31FECF8F">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47</w:t>
            </w:r>
          </w:p>
        </w:tc>
        <w:tc>
          <w:tcPr>
            <w:tcW w:w="1529" w:type="dxa"/>
            <w:gridSpan w:val="8"/>
            <w:vMerge w:val="continue"/>
            <w:tcBorders>
              <w:top w:val="nil"/>
              <w:bottom w:val="nil"/>
            </w:tcBorders>
            <w:vAlign w:val="center"/>
          </w:tcPr>
          <w:p w14:paraId="2BB1416E">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9"/>
            <w:vMerge w:val="restart"/>
            <w:tcBorders>
              <w:bottom w:val="nil"/>
            </w:tcBorders>
            <w:vAlign w:val="center"/>
          </w:tcPr>
          <w:p w14:paraId="01FD6208">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第二十五条</w:t>
            </w:r>
          </w:p>
        </w:tc>
        <w:tc>
          <w:tcPr>
            <w:tcW w:w="8944" w:type="dxa"/>
            <w:gridSpan w:val="9"/>
            <w:vAlign w:val="center"/>
          </w:tcPr>
          <w:p w14:paraId="581DAD80">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屠宰间内应当有良好的通风、排气装置。</w:t>
            </w:r>
          </w:p>
        </w:tc>
        <w:tc>
          <w:tcPr>
            <w:tcW w:w="2099" w:type="dxa"/>
            <w:gridSpan w:val="9"/>
            <w:vAlign w:val="center"/>
          </w:tcPr>
          <w:p w14:paraId="68F3E58A">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w:t>
            </w:r>
          </w:p>
        </w:tc>
        <w:tc>
          <w:tcPr>
            <w:tcW w:w="1174" w:type="dxa"/>
            <w:gridSpan w:val="9"/>
            <w:vAlign w:val="top"/>
          </w:tcPr>
          <w:p w14:paraId="6D8B769B">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413A6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2"/>
          <w:gridAfter w:val="6"/>
          <w:wBefore w:w="11" w:type="dxa"/>
          <w:wAfter w:w="86" w:type="dxa"/>
          <w:trHeight w:val="370" w:hRule="atLeast"/>
          <w:jc w:val="center"/>
        </w:trPr>
        <w:tc>
          <w:tcPr>
            <w:tcW w:w="675" w:type="dxa"/>
            <w:gridSpan w:val="7"/>
            <w:vAlign w:val="center"/>
          </w:tcPr>
          <w:p w14:paraId="55191904">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48</w:t>
            </w:r>
          </w:p>
        </w:tc>
        <w:tc>
          <w:tcPr>
            <w:tcW w:w="1529" w:type="dxa"/>
            <w:gridSpan w:val="8"/>
            <w:vMerge w:val="continue"/>
            <w:tcBorders>
              <w:top w:val="nil"/>
              <w:bottom w:val="nil"/>
            </w:tcBorders>
            <w:vAlign w:val="center"/>
          </w:tcPr>
          <w:p w14:paraId="6E8AD88F">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9"/>
            <w:vMerge w:val="continue"/>
            <w:tcBorders>
              <w:top w:val="nil"/>
            </w:tcBorders>
            <w:vAlign w:val="center"/>
          </w:tcPr>
          <w:p w14:paraId="17C23049">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44" w:type="dxa"/>
            <w:gridSpan w:val="9"/>
            <w:vAlign w:val="center"/>
          </w:tcPr>
          <w:p w14:paraId="4DDBC858">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屠宰间内空气流动的方向应当从清洁区流向非清洁区。</w:t>
            </w:r>
          </w:p>
        </w:tc>
        <w:tc>
          <w:tcPr>
            <w:tcW w:w="2099" w:type="dxa"/>
            <w:gridSpan w:val="9"/>
            <w:vAlign w:val="center"/>
          </w:tcPr>
          <w:p w14:paraId="364396FC">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w:t>
            </w:r>
          </w:p>
        </w:tc>
        <w:tc>
          <w:tcPr>
            <w:tcW w:w="1174" w:type="dxa"/>
            <w:gridSpan w:val="9"/>
            <w:vAlign w:val="top"/>
          </w:tcPr>
          <w:p w14:paraId="0EF8C042">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5A2EC2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6"/>
          <w:wBefore w:w="11" w:type="dxa"/>
          <w:wAfter w:w="86" w:type="dxa"/>
          <w:trHeight w:val="919" w:hRule="atLeast"/>
          <w:jc w:val="center"/>
        </w:trPr>
        <w:tc>
          <w:tcPr>
            <w:tcW w:w="675" w:type="dxa"/>
            <w:gridSpan w:val="7"/>
            <w:vAlign w:val="center"/>
          </w:tcPr>
          <w:p w14:paraId="10861D13">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49*</w:t>
            </w:r>
          </w:p>
        </w:tc>
        <w:tc>
          <w:tcPr>
            <w:tcW w:w="1529" w:type="dxa"/>
            <w:gridSpan w:val="8"/>
            <w:vMerge w:val="continue"/>
            <w:tcBorders>
              <w:top w:val="nil"/>
              <w:bottom w:val="nil"/>
            </w:tcBorders>
            <w:vAlign w:val="center"/>
          </w:tcPr>
          <w:p w14:paraId="27CAD338">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9"/>
            <w:vMerge w:val="restart"/>
            <w:tcBorders>
              <w:bottom w:val="nil"/>
            </w:tcBorders>
            <w:vAlign w:val="center"/>
          </w:tcPr>
          <w:p w14:paraId="15588A80">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第二十六条</w:t>
            </w:r>
          </w:p>
        </w:tc>
        <w:tc>
          <w:tcPr>
            <w:tcW w:w="8944" w:type="dxa"/>
            <w:gridSpan w:val="9"/>
            <w:vAlign w:val="center"/>
          </w:tcPr>
          <w:p w14:paraId="54241181">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应当配备与设计屠宰能力相适应、符合国家规定的屠宰设备和工器具，并按工艺流程有序排列，避免引起交叉污染。</w:t>
            </w:r>
          </w:p>
          <w:p w14:paraId="556C534B">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不得使用产业结构调整指导目录中规定的淘汰类生产工艺装备。</w:t>
            </w:r>
          </w:p>
        </w:tc>
        <w:tc>
          <w:tcPr>
            <w:tcW w:w="2099" w:type="dxa"/>
            <w:gridSpan w:val="9"/>
            <w:vAlign w:val="center"/>
          </w:tcPr>
          <w:p w14:paraId="725A0BF7">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p>
          <w:p w14:paraId="1486D681">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w:t>
            </w:r>
          </w:p>
        </w:tc>
        <w:tc>
          <w:tcPr>
            <w:tcW w:w="1174" w:type="dxa"/>
            <w:gridSpan w:val="9"/>
            <w:vAlign w:val="top"/>
          </w:tcPr>
          <w:p w14:paraId="60D30A08">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6F10EE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2"/>
          <w:gridAfter w:val="6"/>
          <w:wBefore w:w="11" w:type="dxa"/>
          <w:wAfter w:w="86" w:type="dxa"/>
          <w:trHeight w:val="549" w:hRule="atLeast"/>
          <w:jc w:val="center"/>
        </w:trPr>
        <w:tc>
          <w:tcPr>
            <w:tcW w:w="675" w:type="dxa"/>
            <w:gridSpan w:val="7"/>
            <w:vAlign w:val="center"/>
          </w:tcPr>
          <w:p w14:paraId="01FB54E7">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50</w:t>
            </w:r>
          </w:p>
        </w:tc>
        <w:tc>
          <w:tcPr>
            <w:tcW w:w="1529" w:type="dxa"/>
            <w:gridSpan w:val="8"/>
            <w:vMerge w:val="continue"/>
            <w:tcBorders>
              <w:top w:val="nil"/>
              <w:bottom w:val="nil"/>
            </w:tcBorders>
            <w:vAlign w:val="center"/>
          </w:tcPr>
          <w:p w14:paraId="7A39E380">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9"/>
            <w:vMerge w:val="continue"/>
            <w:tcBorders>
              <w:top w:val="nil"/>
            </w:tcBorders>
            <w:vAlign w:val="center"/>
          </w:tcPr>
          <w:p w14:paraId="2C4B487D">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44" w:type="dxa"/>
            <w:gridSpan w:val="9"/>
            <w:vAlign w:val="center"/>
          </w:tcPr>
          <w:p w14:paraId="2B031846">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屠宰间内与生猪产品接触的设备和工器具，应当耐腐蚀、可反复清洗消毒，不与生猪产品、清洁剂和消毒剂等发生反应。</w:t>
            </w:r>
          </w:p>
        </w:tc>
        <w:tc>
          <w:tcPr>
            <w:tcW w:w="2099" w:type="dxa"/>
            <w:gridSpan w:val="9"/>
            <w:vAlign w:val="center"/>
          </w:tcPr>
          <w:p w14:paraId="7111EA0C">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w:t>
            </w:r>
          </w:p>
        </w:tc>
        <w:tc>
          <w:tcPr>
            <w:tcW w:w="1174" w:type="dxa"/>
            <w:gridSpan w:val="9"/>
            <w:vAlign w:val="top"/>
          </w:tcPr>
          <w:p w14:paraId="4E159738">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58166D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6"/>
          <w:wBefore w:w="11" w:type="dxa"/>
          <w:wAfter w:w="86" w:type="dxa"/>
          <w:trHeight w:val="690" w:hRule="atLeast"/>
          <w:jc w:val="center"/>
        </w:trPr>
        <w:tc>
          <w:tcPr>
            <w:tcW w:w="675" w:type="dxa"/>
            <w:gridSpan w:val="7"/>
            <w:vAlign w:val="center"/>
          </w:tcPr>
          <w:p w14:paraId="5B9F6169">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51</w:t>
            </w:r>
          </w:p>
        </w:tc>
        <w:tc>
          <w:tcPr>
            <w:tcW w:w="1529" w:type="dxa"/>
            <w:gridSpan w:val="8"/>
            <w:vMerge w:val="continue"/>
            <w:tcBorders>
              <w:top w:val="nil"/>
              <w:bottom w:val="nil"/>
            </w:tcBorders>
            <w:vAlign w:val="center"/>
          </w:tcPr>
          <w:p w14:paraId="1CBAB946">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9"/>
            <w:vAlign w:val="center"/>
          </w:tcPr>
          <w:p w14:paraId="0A292B29">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第二十七条</w:t>
            </w:r>
          </w:p>
        </w:tc>
        <w:tc>
          <w:tcPr>
            <w:tcW w:w="8944" w:type="dxa"/>
            <w:gridSpan w:val="9"/>
            <w:vAlign w:val="center"/>
          </w:tcPr>
          <w:p w14:paraId="7C54EDF8">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应当设有符合要求的检验室，配备满足日常检验检测需要的设施设备，能够开展常见理化指标检测，</w:t>
            </w:r>
            <w:r>
              <w:rPr>
                <w:rFonts w:hint="eastAsia" w:ascii="宋体" w:hAnsi="宋体" w:eastAsia="宋体" w:cs="宋体"/>
                <w:sz w:val="21"/>
                <w:szCs w:val="21"/>
                <w:lang w:eastAsia="zh-CN"/>
              </w:rPr>
              <w:t>“</w:t>
            </w:r>
            <w:r>
              <w:rPr>
                <w:rFonts w:hint="eastAsia" w:ascii="宋体" w:hAnsi="宋体" w:eastAsia="宋体" w:cs="宋体"/>
                <w:sz w:val="21"/>
                <w:szCs w:val="21"/>
              </w:rPr>
              <w:t>瘦肉精</w:t>
            </w:r>
            <w:r>
              <w:rPr>
                <w:rFonts w:hint="eastAsia" w:ascii="宋体" w:hAnsi="宋体" w:eastAsia="宋体" w:cs="宋体"/>
                <w:sz w:val="21"/>
                <w:szCs w:val="21"/>
                <w:lang w:eastAsia="zh-CN"/>
              </w:rPr>
              <w:t>”</w:t>
            </w:r>
            <w:r>
              <w:rPr>
                <w:rFonts w:hint="eastAsia" w:ascii="宋体" w:hAnsi="宋体" w:eastAsia="宋体" w:cs="宋体"/>
                <w:sz w:val="21"/>
                <w:szCs w:val="21"/>
              </w:rPr>
              <w:t>等的快速筛查，以及国家规定的动物疫病检测，并具备一定的兽药残留检测能力。</w:t>
            </w:r>
          </w:p>
        </w:tc>
        <w:tc>
          <w:tcPr>
            <w:tcW w:w="2099" w:type="dxa"/>
            <w:gridSpan w:val="9"/>
            <w:vAlign w:val="center"/>
          </w:tcPr>
          <w:p w14:paraId="35C3F2A0">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p>
          <w:p w14:paraId="6847AD2E">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实地查看，现场提问。</w:t>
            </w:r>
          </w:p>
        </w:tc>
        <w:tc>
          <w:tcPr>
            <w:tcW w:w="1174" w:type="dxa"/>
            <w:gridSpan w:val="9"/>
            <w:vAlign w:val="top"/>
          </w:tcPr>
          <w:p w14:paraId="36E640DD">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10FF5C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2"/>
          <w:gridAfter w:val="6"/>
          <w:wBefore w:w="11" w:type="dxa"/>
          <w:wAfter w:w="86" w:type="dxa"/>
          <w:trHeight w:val="505" w:hRule="atLeast"/>
          <w:jc w:val="center"/>
        </w:trPr>
        <w:tc>
          <w:tcPr>
            <w:tcW w:w="675" w:type="dxa"/>
            <w:gridSpan w:val="7"/>
            <w:vAlign w:val="center"/>
          </w:tcPr>
          <w:p w14:paraId="240632CE">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52</w:t>
            </w:r>
          </w:p>
        </w:tc>
        <w:tc>
          <w:tcPr>
            <w:tcW w:w="1529" w:type="dxa"/>
            <w:gridSpan w:val="8"/>
            <w:vMerge w:val="continue"/>
            <w:tcBorders>
              <w:top w:val="nil"/>
              <w:bottom w:val="nil"/>
            </w:tcBorders>
            <w:vAlign w:val="center"/>
          </w:tcPr>
          <w:p w14:paraId="740D4CC6">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9"/>
            <w:vMerge w:val="restart"/>
            <w:tcBorders>
              <w:bottom w:val="nil"/>
            </w:tcBorders>
            <w:vAlign w:val="center"/>
          </w:tcPr>
          <w:p w14:paraId="0C024844">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第二十八条</w:t>
            </w:r>
          </w:p>
        </w:tc>
        <w:tc>
          <w:tcPr>
            <w:tcW w:w="8944" w:type="dxa"/>
            <w:gridSpan w:val="9"/>
            <w:vAlign w:val="center"/>
          </w:tcPr>
          <w:p w14:paraId="0CF24D79">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应当根据生产工艺和产品类型等需要，设置相应的储存库。</w:t>
            </w:r>
          </w:p>
        </w:tc>
        <w:tc>
          <w:tcPr>
            <w:tcW w:w="2099" w:type="dxa"/>
            <w:gridSpan w:val="9"/>
            <w:vAlign w:val="center"/>
          </w:tcPr>
          <w:p w14:paraId="197E2EE6">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查看出厂记录等资料， 实地查看。</w:t>
            </w:r>
          </w:p>
        </w:tc>
        <w:tc>
          <w:tcPr>
            <w:tcW w:w="1174" w:type="dxa"/>
            <w:gridSpan w:val="9"/>
            <w:vAlign w:val="top"/>
          </w:tcPr>
          <w:p w14:paraId="458167BA">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178BFB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6"/>
          <w:wBefore w:w="11" w:type="dxa"/>
          <w:wAfter w:w="86" w:type="dxa"/>
          <w:trHeight w:val="360" w:hRule="atLeast"/>
          <w:jc w:val="center"/>
        </w:trPr>
        <w:tc>
          <w:tcPr>
            <w:tcW w:w="675" w:type="dxa"/>
            <w:gridSpan w:val="7"/>
            <w:vAlign w:val="center"/>
          </w:tcPr>
          <w:p w14:paraId="75C2F498">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53</w:t>
            </w:r>
          </w:p>
        </w:tc>
        <w:tc>
          <w:tcPr>
            <w:tcW w:w="1529" w:type="dxa"/>
            <w:gridSpan w:val="8"/>
            <w:vMerge w:val="continue"/>
            <w:tcBorders>
              <w:top w:val="nil"/>
              <w:bottom w:val="nil"/>
            </w:tcBorders>
            <w:vAlign w:val="center"/>
          </w:tcPr>
          <w:p w14:paraId="7A14EA69">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9"/>
            <w:vMerge w:val="continue"/>
            <w:tcBorders>
              <w:top w:val="nil"/>
              <w:bottom w:val="nil"/>
            </w:tcBorders>
            <w:vAlign w:val="center"/>
          </w:tcPr>
          <w:p w14:paraId="6AD7B2AA">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44" w:type="dxa"/>
            <w:gridSpan w:val="9"/>
            <w:vAlign w:val="center"/>
          </w:tcPr>
          <w:p w14:paraId="6D0CB1A1">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储存库内应当有防霉、防鼠、防虫设施。</w:t>
            </w:r>
          </w:p>
        </w:tc>
        <w:tc>
          <w:tcPr>
            <w:tcW w:w="2099" w:type="dxa"/>
            <w:gridSpan w:val="9"/>
            <w:vAlign w:val="center"/>
          </w:tcPr>
          <w:p w14:paraId="0AC1836A">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w:t>
            </w:r>
          </w:p>
        </w:tc>
        <w:tc>
          <w:tcPr>
            <w:tcW w:w="1174" w:type="dxa"/>
            <w:gridSpan w:val="9"/>
            <w:vAlign w:val="top"/>
          </w:tcPr>
          <w:p w14:paraId="25E8C506">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0810B6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2"/>
          <w:gridAfter w:val="6"/>
          <w:wBefore w:w="11" w:type="dxa"/>
          <w:wAfter w:w="86" w:type="dxa"/>
          <w:trHeight w:val="392" w:hRule="atLeast"/>
          <w:jc w:val="center"/>
        </w:trPr>
        <w:tc>
          <w:tcPr>
            <w:tcW w:w="675" w:type="dxa"/>
            <w:gridSpan w:val="7"/>
            <w:vAlign w:val="center"/>
          </w:tcPr>
          <w:p w14:paraId="468F2024">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54</w:t>
            </w:r>
          </w:p>
        </w:tc>
        <w:tc>
          <w:tcPr>
            <w:tcW w:w="1529" w:type="dxa"/>
            <w:gridSpan w:val="8"/>
            <w:vMerge w:val="continue"/>
            <w:tcBorders>
              <w:top w:val="nil"/>
              <w:bottom w:val="nil"/>
            </w:tcBorders>
            <w:vAlign w:val="center"/>
          </w:tcPr>
          <w:p w14:paraId="08775EE8">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9"/>
            <w:vMerge w:val="continue"/>
            <w:tcBorders>
              <w:top w:val="nil"/>
            </w:tcBorders>
            <w:vAlign w:val="center"/>
          </w:tcPr>
          <w:p w14:paraId="06402061">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44" w:type="dxa"/>
            <w:gridSpan w:val="9"/>
            <w:vAlign w:val="center"/>
          </w:tcPr>
          <w:p w14:paraId="47441555">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储存库的温度应当符合所储存产品的特定要求。冷藏、冷冻储存库应当具有温度监控设备。</w:t>
            </w:r>
          </w:p>
        </w:tc>
        <w:tc>
          <w:tcPr>
            <w:tcW w:w="2099" w:type="dxa"/>
            <w:gridSpan w:val="9"/>
            <w:vAlign w:val="center"/>
          </w:tcPr>
          <w:p w14:paraId="660D66E3">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w:t>
            </w:r>
          </w:p>
        </w:tc>
        <w:tc>
          <w:tcPr>
            <w:tcW w:w="1174" w:type="dxa"/>
            <w:gridSpan w:val="9"/>
            <w:vAlign w:val="top"/>
          </w:tcPr>
          <w:p w14:paraId="72B6ECBE">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7008C1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6"/>
          <w:wBefore w:w="11" w:type="dxa"/>
          <w:wAfter w:w="86" w:type="dxa"/>
          <w:trHeight w:val="491" w:hRule="atLeast"/>
          <w:jc w:val="center"/>
        </w:trPr>
        <w:tc>
          <w:tcPr>
            <w:tcW w:w="675" w:type="dxa"/>
            <w:gridSpan w:val="7"/>
            <w:vAlign w:val="center"/>
          </w:tcPr>
          <w:p w14:paraId="1FF8AECC">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55</w:t>
            </w:r>
          </w:p>
        </w:tc>
        <w:tc>
          <w:tcPr>
            <w:tcW w:w="1529" w:type="dxa"/>
            <w:gridSpan w:val="8"/>
            <w:vMerge w:val="continue"/>
            <w:tcBorders>
              <w:top w:val="nil"/>
              <w:bottom w:val="nil"/>
            </w:tcBorders>
            <w:vAlign w:val="center"/>
          </w:tcPr>
          <w:p w14:paraId="7B6C3ED8">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9"/>
            <w:vMerge w:val="restart"/>
            <w:tcBorders>
              <w:bottom w:val="nil"/>
            </w:tcBorders>
            <w:vAlign w:val="center"/>
          </w:tcPr>
          <w:p w14:paraId="6E03EB33">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第二十九条</w:t>
            </w:r>
          </w:p>
        </w:tc>
        <w:tc>
          <w:tcPr>
            <w:tcW w:w="8944" w:type="dxa"/>
            <w:gridSpan w:val="9"/>
            <w:vAlign w:val="center"/>
          </w:tcPr>
          <w:p w14:paraId="16DE033F">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应当在不同场所配备必要的清洗消毒设施设备，不同场所清洗消毒设施设备不得混用。</w:t>
            </w:r>
          </w:p>
        </w:tc>
        <w:tc>
          <w:tcPr>
            <w:tcW w:w="2099" w:type="dxa"/>
            <w:gridSpan w:val="9"/>
            <w:vAlign w:val="center"/>
          </w:tcPr>
          <w:p w14:paraId="7BA3231D">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实地查看，现场提问。</w:t>
            </w:r>
          </w:p>
        </w:tc>
        <w:tc>
          <w:tcPr>
            <w:tcW w:w="1174" w:type="dxa"/>
            <w:gridSpan w:val="9"/>
            <w:vAlign w:val="top"/>
          </w:tcPr>
          <w:p w14:paraId="71458F97">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35EB63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2"/>
          <w:gridAfter w:val="6"/>
          <w:wBefore w:w="11" w:type="dxa"/>
          <w:wAfter w:w="86" w:type="dxa"/>
          <w:trHeight w:val="302" w:hRule="atLeast"/>
          <w:jc w:val="center"/>
        </w:trPr>
        <w:tc>
          <w:tcPr>
            <w:tcW w:w="675" w:type="dxa"/>
            <w:gridSpan w:val="7"/>
            <w:vAlign w:val="center"/>
          </w:tcPr>
          <w:p w14:paraId="132F6063">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56</w:t>
            </w:r>
          </w:p>
        </w:tc>
        <w:tc>
          <w:tcPr>
            <w:tcW w:w="1529" w:type="dxa"/>
            <w:gridSpan w:val="8"/>
            <w:vMerge w:val="continue"/>
            <w:tcBorders>
              <w:top w:val="nil"/>
              <w:bottom w:val="nil"/>
            </w:tcBorders>
            <w:vAlign w:val="top"/>
          </w:tcPr>
          <w:p w14:paraId="0F1C6D3E">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c>
          <w:tcPr>
            <w:tcW w:w="1109" w:type="dxa"/>
            <w:gridSpan w:val="9"/>
            <w:vMerge w:val="continue"/>
            <w:tcBorders>
              <w:top w:val="nil"/>
              <w:bottom w:val="nil"/>
            </w:tcBorders>
            <w:vAlign w:val="top"/>
          </w:tcPr>
          <w:p w14:paraId="2AFC16F5">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c>
          <w:tcPr>
            <w:tcW w:w="8944" w:type="dxa"/>
            <w:gridSpan w:val="9"/>
            <w:vAlign w:val="center"/>
          </w:tcPr>
          <w:p w14:paraId="4BE0357D">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区出入口处应当单独设置人员消毒通道。</w:t>
            </w:r>
          </w:p>
        </w:tc>
        <w:tc>
          <w:tcPr>
            <w:tcW w:w="2099" w:type="dxa"/>
            <w:gridSpan w:val="9"/>
            <w:vAlign w:val="center"/>
          </w:tcPr>
          <w:p w14:paraId="1AAD8308">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w:t>
            </w:r>
          </w:p>
        </w:tc>
        <w:tc>
          <w:tcPr>
            <w:tcW w:w="1174" w:type="dxa"/>
            <w:gridSpan w:val="9"/>
            <w:vAlign w:val="top"/>
          </w:tcPr>
          <w:p w14:paraId="228324B4">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1545C4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6"/>
          <w:wBefore w:w="11" w:type="dxa"/>
          <w:wAfter w:w="86" w:type="dxa"/>
          <w:trHeight w:val="464" w:hRule="atLeast"/>
          <w:jc w:val="center"/>
        </w:trPr>
        <w:tc>
          <w:tcPr>
            <w:tcW w:w="675" w:type="dxa"/>
            <w:gridSpan w:val="7"/>
            <w:vAlign w:val="center"/>
          </w:tcPr>
          <w:p w14:paraId="7C26C74E">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57</w:t>
            </w:r>
          </w:p>
        </w:tc>
        <w:tc>
          <w:tcPr>
            <w:tcW w:w="1529" w:type="dxa"/>
            <w:gridSpan w:val="8"/>
            <w:vMerge w:val="continue"/>
            <w:tcBorders>
              <w:top w:val="nil"/>
              <w:bottom w:val="nil"/>
            </w:tcBorders>
            <w:vAlign w:val="top"/>
          </w:tcPr>
          <w:p w14:paraId="122C3A1B">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c>
          <w:tcPr>
            <w:tcW w:w="1109" w:type="dxa"/>
            <w:gridSpan w:val="9"/>
            <w:vMerge w:val="continue"/>
            <w:tcBorders>
              <w:top w:val="nil"/>
              <w:bottom w:val="nil"/>
            </w:tcBorders>
            <w:vAlign w:val="top"/>
          </w:tcPr>
          <w:p w14:paraId="290BFE7F">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c>
          <w:tcPr>
            <w:tcW w:w="8944" w:type="dxa"/>
            <w:gridSpan w:val="9"/>
            <w:vAlign w:val="center"/>
          </w:tcPr>
          <w:p w14:paraId="58DA7ECD">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生猪运输车辆入口处应当设置与门同宽，长4米以上、深0.3米以上的消毒池，配置消毒喷雾器或设置消毒通道。</w:t>
            </w:r>
          </w:p>
        </w:tc>
        <w:tc>
          <w:tcPr>
            <w:tcW w:w="2099" w:type="dxa"/>
            <w:gridSpan w:val="9"/>
            <w:vAlign w:val="center"/>
          </w:tcPr>
          <w:p w14:paraId="77A7CF38">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w:t>
            </w:r>
          </w:p>
        </w:tc>
        <w:tc>
          <w:tcPr>
            <w:tcW w:w="1174" w:type="dxa"/>
            <w:gridSpan w:val="9"/>
            <w:vAlign w:val="top"/>
          </w:tcPr>
          <w:p w14:paraId="1EF3420C">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7EE60B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2"/>
          <w:gridAfter w:val="6"/>
          <w:wBefore w:w="11" w:type="dxa"/>
          <w:wAfter w:w="86" w:type="dxa"/>
          <w:trHeight w:val="370" w:hRule="atLeast"/>
          <w:jc w:val="center"/>
        </w:trPr>
        <w:tc>
          <w:tcPr>
            <w:tcW w:w="675" w:type="dxa"/>
            <w:gridSpan w:val="7"/>
            <w:vAlign w:val="center"/>
          </w:tcPr>
          <w:p w14:paraId="70EA21C5">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58</w:t>
            </w:r>
          </w:p>
        </w:tc>
        <w:tc>
          <w:tcPr>
            <w:tcW w:w="1529" w:type="dxa"/>
            <w:gridSpan w:val="8"/>
            <w:vMerge w:val="continue"/>
            <w:tcBorders>
              <w:top w:val="nil"/>
              <w:bottom w:val="nil"/>
            </w:tcBorders>
            <w:vAlign w:val="top"/>
          </w:tcPr>
          <w:p w14:paraId="112D6465">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c>
          <w:tcPr>
            <w:tcW w:w="1109" w:type="dxa"/>
            <w:gridSpan w:val="9"/>
            <w:vMerge w:val="continue"/>
            <w:tcBorders>
              <w:top w:val="nil"/>
              <w:bottom w:val="nil"/>
            </w:tcBorders>
            <w:vAlign w:val="top"/>
          </w:tcPr>
          <w:p w14:paraId="45932FE3">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c>
          <w:tcPr>
            <w:tcW w:w="8944" w:type="dxa"/>
            <w:gridSpan w:val="9"/>
            <w:vAlign w:val="center"/>
          </w:tcPr>
          <w:p w14:paraId="7BB42A24">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屠宰间入口处应当设置与屠宰规模相适应的洗手设施、换鞋设施或工作鞋靴消毒设施。</w:t>
            </w:r>
          </w:p>
        </w:tc>
        <w:tc>
          <w:tcPr>
            <w:tcW w:w="2099" w:type="dxa"/>
            <w:gridSpan w:val="9"/>
            <w:vAlign w:val="center"/>
          </w:tcPr>
          <w:p w14:paraId="43D97C95">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w:t>
            </w:r>
          </w:p>
        </w:tc>
        <w:tc>
          <w:tcPr>
            <w:tcW w:w="1174" w:type="dxa"/>
            <w:gridSpan w:val="9"/>
            <w:vAlign w:val="top"/>
          </w:tcPr>
          <w:p w14:paraId="76282B0F">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6BCDB6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6"/>
          <w:wBefore w:w="11" w:type="dxa"/>
          <w:wAfter w:w="86" w:type="dxa"/>
          <w:trHeight w:val="315" w:hRule="atLeast"/>
          <w:jc w:val="center"/>
        </w:trPr>
        <w:tc>
          <w:tcPr>
            <w:tcW w:w="675" w:type="dxa"/>
            <w:gridSpan w:val="7"/>
            <w:vAlign w:val="center"/>
          </w:tcPr>
          <w:p w14:paraId="6D5B0D7F">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59</w:t>
            </w:r>
          </w:p>
        </w:tc>
        <w:tc>
          <w:tcPr>
            <w:tcW w:w="1529" w:type="dxa"/>
            <w:gridSpan w:val="8"/>
            <w:vMerge w:val="continue"/>
            <w:tcBorders>
              <w:top w:val="nil"/>
              <w:bottom w:val="nil"/>
            </w:tcBorders>
            <w:vAlign w:val="top"/>
          </w:tcPr>
          <w:p w14:paraId="5396F767">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c>
          <w:tcPr>
            <w:tcW w:w="1109" w:type="dxa"/>
            <w:gridSpan w:val="9"/>
            <w:vMerge w:val="continue"/>
            <w:tcBorders>
              <w:top w:val="nil"/>
              <w:bottom w:val="nil"/>
            </w:tcBorders>
            <w:vAlign w:val="top"/>
          </w:tcPr>
          <w:p w14:paraId="2A65F398">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c>
          <w:tcPr>
            <w:tcW w:w="8944" w:type="dxa"/>
            <w:gridSpan w:val="9"/>
            <w:vAlign w:val="center"/>
          </w:tcPr>
          <w:p w14:paraId="3EA88AA6">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车间内应当设有工器具、容器和固定设备的清洗消毒设施，并有充足的冷热水源。</w:t>
            </w:r>
          </w:p>
        </w:tc>
        <w:tc>
          <w:tcPr>
            <w:tcW w:w="2099" w:type="dxa"/>
            <w:gridSpan w:val="9"/>
            <w:vAlign w:val="center"/>
          </w:tcPr>
          <w:p w14:paraId="3EDF5C6F">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w:t>
            </w:r>
          </w:p>
        </w:tc>
        <w:tc>
          <w:tcPr>
            <w:tcW w:w="1174" w:type="dxa"/>
            <w:gridSpan w:val="9"/>
            <w:vAlign w:val="top"/>
          </w:tcPr>
          <w:p w14:paraId="133E0F64">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690AF2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2"/>
          <w:gridAfter w:val="6"/>
          <w:wBefore w:w="11" w:type="dxa"/>
          <w:wAfter w:w="86" w:type="dxa"/>
          <w:trHeight w:val="365" w:hRule="atLeast"/>
          <w:jc w:val="center"/>
        </w:trPr>
        <w:tc>
          <w:tcPr>
            <w:tcW w:w="675" w:type="dxa"/>
            <w:gridSpan w:val="7"/>
            <w:vAlign w:val="center"/>
          </w:tcPr>
          <w:p w14:paraId="4A4BD22F">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60</w:t>
            </w:r>
          </w:p>
        </w:tc>
        <w:tc>
          <w:tcPr>
            <w:tcW w:w="1529" w:type="dxa"/>
            <w:gridSpan w:val="8"/>
            <w:vMerge w:val="continue"/>
            <w:tcBorders>
              <w:top w:val="nil"/>
            </w:tcBorders>
            <w:vAlign w:val="top"/>
          </w:tcPr>
          <w:p w14:paraId="3AA4C966">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c>
          <w:tcPr>
            <w:tcW w:w="1109" w:type="dxa"/>
            <w:gridSpan w:val="9"/>
            <w:vMerge w:val="continue"/>
            <w:tcBorders>
              <w:top w:val="nil"/>
            </w:tcBorders>
            <w:vAlign w:val="top"/>
          </w:tcPr>
          <w:p w14:paraId="486713A9">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c>
          <w:tcPr>
            <w:tcW w:w="8944" w:type="dxa"/>
            <w:gridSpan w:val="9"/>
            <w:vAlign w:val="center"/>
          </w:tcPr>
          <w:p w14:paraId="6F3B27E4">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隔离间、无害化处理间的门口应当设置车轮、鞋靴消毒设施。</w:t>
            </w:r>
          </w:p>
        </w:tc>
        <w:tc>
          <w:tcPr>
            <w:tcW w:w="2099" w:type="dxa"/>
            <w:gridSpan w:val="9"/>
            <w:vAlign w:val="center"/>
          </w:tcPr>
          <w:p w14:paraId="537ECA4C">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w:t>
            </w:r>
          </w:p>
        </w:tc>
        <w:tc>
          <w:tcPr>
            <w:tcW w:w="1174" w:type="dxa"/>
            <w:gridSpan w:val="9"/>
            <w:vAlign w:val="top"/>
          </w:tcPr>
          <w:p w14:paraId="4BC388A2">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5692FF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3"/>
          <w:gridAfter w:val="4"/>
          <w:wBefore w:w="28" w:type="dxa"/>
          <w:wAfter w:w="60" w:type="dxa"/>
          <w:trHeight w:val="448" w:hRule="atLeast"/>
          <w:jc w:val="center"/>
        </w:trPr>
        <w:tc>
          <w:tcPr>
            <w:tcW w:w="664" w:type="dxa"/>
            <w:gridSpan w:val="7"/>
            <w:vAlign w:val="center"/>
          </w:tcPr>
          <w:p w14:paraId="7DD3E40C">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序号</w:t>
            </w:r>
          </w:p>
        </w:tc>
        <w:tc>
          <w:tcPr>
            <w:tcW w:w="1529" w:type="dxa"/>
            <w:gridSpan w:val="8"/>
            <w:vAlign w:val="center"/>
          </w:tcPr>
          <w:p w14:paraId="1DD62279">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章节</w:t>
            </w:r>
          </w:p>
        </w:tc>
        <w:tc>
          <w:tcPr>
            <w:tcW w:w="1109" w:type="dxa"/>
            <w:gridSpan w:val="9"/>
            <w:vAlign w:val="center"/>
          </w:tcPr>
          <w:p w14:paraId="717BCFCD">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条款</w:t>
            </w:r>
          </w:p>
        </w:tc>
        <w:tc>
          <w:tcPr>
            <w:tcW w:w="8964" w:type="dxa"/>
            <w:gridSpan w:val="11"/>
            <w:vAlign w:val="center"/>
          </w:tcPr>
          <w:p w14:paraId="5E034BA5">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检查内容</w:t>
            </w:r>
          </w:p>
        </w:tc>
        <w:tc>
          <w:tcPr>
            <w:tcW w:w="2089" w:type="dxa"/>
            <w:gridSpan w:val="7"/>
            <w:vAlign w:val="center"/>
          </w:tcPr>
          <w:p w14:paraId="5647E875">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主要检查方法</w:t>
            </w:r>
          </w:p>
        </w:tc>
        <w:tc>
          <w:tcPr>
            <w:tcW w:w="1184" w:type="dxa"/>
            <w:gridSpan w:val="10"/>
            <w:vAlign w:val="center"/>
          </w:tcPr>
          <w:p w14:paraId="7565B913">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检查结果</w:t>
            </w:r>
          </w:p>
        </w:tc>
      </w:tr>
      <w:tr w14:paraId="3FE386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3"/>
          <w:gridAfter w:val="4"/>
          <w:wBefore w:w="28" w:type="dxa"/>
          <w:wAfter w:w="60" w:type="dxa"/>
          <w:trHeight w:val="370" w:hRule="atLeast"/>
          <w:jc w:val="center"/>
        </w:trPr>
        <w:tc>
          <w:tcPr>
            <w:tcW w:w="664" w:type="dxa"/>
            <w:gridSpan w:val="7"/>
            <w:vAlign w:val="center"/>
          </w:tcPr>
          <w:p w14:paraId="56B9CE82">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61</w:t>
            </w:r>
          </w:p>
        </w:tc>
        <w:tc>
          <w:tcPr>
            <w:tcW w:w="1529" w:type="dxa"/>
            <w:gridSpan w:val="8"/>
            <w:vMerge w:val="restart"/>
            <w:tcBorders>
              <w:bottom w:val="nil"/>
            </w:tcBorders>
            <w:vAlign w:val="center"/>
          </w:tcPr>
          <w:p w14:paraId="24009856">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第三章</w:t>
            </w:r>
          </w:p>
          <w:p w14:paraId="3B5736BC">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厂房与设施设备</w:t>
            </w:r>
          </w:p>
        </w:tc>
        <w:tc>
          <w:tcPr>
            <w:tcW w:w="1109" w:type="dxa"/>
            <w:gridSpan w:val="9"/>
            <w:vMerge w:val="restart"/>
            <w:tcBorders>
              <w:bottom w:val="nil"/>
            </w:tcBorders>
            <w:vAlign w:val="center"/>
          </w:tcPr>
          <w:p w14:paraId="3B3C825F">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第三十条</w:t>
            </w:r>
          </w:p>
        </w:tc>
        <w:tc>
          <w:tcPr>
            <w:tcW w:w="8964" w:type="dxa"/>
            <w:gridSpan w:val="11"/>
            <w:vAlign w:val="center"/>
          </w:tcPr>
          <w:p w14:paraId="607C9056">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应当在远离车间的地点设置废弃物临时存放设施。</w:t>
            </w:r>
          </w:p>
        </w:tc>
        <w:tc>
          <w:tcPr>
            <w:tcW w:w="2089" w:type="dxa"/>
            <w:gridSpan w:val="7"/>
            <w:vAlign w:val="center"/>
          </w:tcPr>
          <w:p w14:paraId="61BE63E9">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w:t>
            </w:r>
          </w:p>
        </w:tc>
        <w:tc>
          <w:tcPr>
            <w:tcW w:w="1184" w:type="dxa"/>
            <w:gridSpan w:val="10"/>
            <w:vAlign w:val="top"/>
          </w:tcPr>
          <w:p w14:paraId="2E15F0AC">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2A79AA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3"/>
          <w:gridAfter w:val="4"/>
          <w:wBefore w:w="28" w:type="dxa"/>
          <w:wAfter w:w="60" w:type="dxa"/>
          <w:trHeight w:val="360" w:hRule="atLeast"/>
          <w:jc w:val="center"/>
        </w:trPr>
        <w:tc>
          <w:tcPr>
            <w:tcW w:w="664" w:type="dxa"/>
            <w:gridSpan w:val="7"/>
            <w:vAlign w:val="center"/>
          </w:tcPr>
          <w:p w14:paraId="7943C7C5">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62</w:t>
            </w:r>
          </w:p>
        </w:tc>
        <w:tc>
          <w:tcPr>
            <w:tcW w:w="1529" w:type="dxa"/>
            <w:gridSpan w:val="8"/>
            <w:vMerge w:val="continue"/>
            <w:tcBorders>
              <w:top w:val="nil"/>
              <w:bottom w:val="nil"/>
            </w:tcBorders>
            <w:vAlign w:val="center"/>
          </w:tcPr>
          <w:p w14:paraId="248384F6">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p>
        </w:tc>
        <w:tc>
          <w:tcPr>
            <w:tcW w:w="1109" w:type="dxa"/>
            <w:gridSpan w:val="9"/>
            <w:vMerge w:val="continue"/>
            <w:tcBorders>
              <w:top w:val="nil"/>
              <w:bottom w:val="nil"/>
            </w:tcBorders>
            <w:vAlign w:val="center"/>
          </w:tcPr>
          <w:p w14:paraId="447E3DA6">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64" w:type="dxa"/>
            <w:gridSpan w:val="11"/>
            <w:vAlign w:val="center"/>
          </w:tcPr>
          <w:p w14:paraId="67F63E80">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废弃物临时存放设施应当便于清洗消毒，结构严密，能防止虫害、鼠害等。</w:t>
            </w:r>
          </w:p>
        </w:tc>
        <w:tc>
          <w:tcPr>
            <w:tcW w:w="2089" w:type="dxa"/>
            <w:gridSpan w:val="7"/>
            <w:vAlign w:val="center"/>
          </w:tcPr>
          <w:p w14:paraId="7F146BC1">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w:t>
            </w:r>
          </w:p>
        </w:tc>
        <w:tc>
          <w:tcPr>
            <w:tcW w:w="1184" w:type="dxa"/>
            <w:gridSpan w:val="10"/>
            <w:vAlign w:val="top"/>
          </w:tcPr>
          <w:p w14:paraId="57A94DAA">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6E93D4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3"/>
          <w:gridAfter w:val="4"/>
          <w:wBefore w:w="28" w:type="dxa"/>
          <w:wAfter w:w="60" w:type="dxa"/>
          <w:trHeight w:val="370" w:hRule="atLeast"/>
          <w:jc w:val="center"/>
        </w:trPr>
        <w:tc>
          <w:tcPr>
            <w:tcW w:w="664" w:type="dxa"/>
            <w:gridSpan w:val="7"/>
            <w:vAlign w:val="center"/>
          </w:tcPr>
          <w:p w14:paraId="79E14EC9">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63</w:t>
            </w:r>
          </w:p>
        </w:tc>
        <w:tc>
          <w:tcPr>
            <w:tcW w:w="1529" w:type="dxa"/>
            <w:gridSpan w:val="8"/>
            <w:vMerge w:val="continue"/>
            <w:tcBorders>
              <w:top w:val="nil"/>
              <w:bottom w:val="nil"/>
            </w:tcBorders>
            <w:vAlign w:val="center"/>
          </w:tcPr>
          <w:p w14:paraId="14BC813C">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p>
        </w:tc>
        <w:tc>
          <w:tcPr>
            <w:tcW w:w="1109" w:type="dxa"/>
            <w:gridSpan w:val="9"/>
            <w:vMerge w:val="continue"/>
            <w:tcBorders>
              <w:top w:val="nil"/>
              <w:bottom w:val="nil"/>
            </w:tcBorders>
            <w:vAlign w:val="center"/>
          </w:tcPr>
          <w:p w14:paraId="36EC35B9">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64" w:type="dxa"/>
            <w:gridSpan w:val="11"/>
            <w:vAlign w:val="center"/>
          </w:tcPr>
          <w:p w14:paraId="5F85E542">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车间内存放废弃物的设施和容器应当有清晰、明显标识。</w:t>
            </w:r>
          </w:p>
        </w:tc>
        <w:tc>
          <w:tcPr>
            <w:tcW w:w="2089" w:type="dxa"/>
            <w:gridSpan w:val="7"/>
            <w:vAlign w:val="center"/>
          </w:tcPr>
          <w:p w14:paraId="635631B2">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w:t>
            </w:r>
          </w:p>
        </w:tc>
        <w:tc>
          <w:tcPr>
            <w:tcW w:w="1184" w:type="dxa"/>
            <w:gridSpan w:val="10"/>
            <w:vAlign w:val="top"/>
          </w:tcPr>
          <w:p w14:paraId="291805CB">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7EE270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3"/>
          <w:gridAfter w:val="4"/>
          <w:wBefore w:w="28" w:type="dxa"/>
          <w:wAfter w:w="60" w:type="dxa"/>
          <w:trHeight w:val="360" w:hRule="atLeast"/>
          <w:jc w:val="center"/>
        </w:trPr>
        <w:tc>
          <w:tcPr>
            <w:tcW w:w="664" w:type="dxa"/>
            <w:gridSpan w:val="7"/>
            <w:vAlign w:val="center"/>
          </w:tcPr>
          <w:p w14:paraId="5A822B82">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64</w:t>
            </w:r>
          </w:p>
        </w:tc>
        <w:tc>
          <w:tcPr>
            <w:tcW w:w="1529" w:type="dxa"/>
            <w:gridSpan w:val="8"/>
            <w:vMerge w:val="continue"/>
            <w:tcBorders>
              <w:top w:val="nil"/>
              <w:bottom w:val="nil"/>
            </w:tcBorders>
            <w:vAlign w:val="center"/>
          </w:tcPr>
          <w:p w14:paraId="06462964">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p>
        </w:tc>
        <w:tc>
          <w:tcPr>
            <w:tcW w:w="1109" w:type="dxa"/>
            <w:gridSpan w:val="9"/>
            <w:vMerge w:val="continue"/>
            <w:tcBorders>
              <w:top w:val="nil"/>
            </w:tcBorders>
            <w:vAlign w:val="center"/>
          </w:tcPr>
          <w:p w14:paraId="7D72EC39">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64" w:type="dxa"/>
            <w:gridSpan w:val="11"/>
            <w:vAlign w:val="center"/>
          </w:tcPr>
          <w:p w14:paraId="3E68241E">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厂区内废弃物应当及时清除或处理，不应堆放废弃设备和其他杂物。</w:t>
            </w:r>
          </w:p>
        </w:tc>
        <w:tc>
          <w:tcPr>
            <w:tcW w:w="2089" w:type="dxa"/>
            <w:gridSpan w:val="7"/>
            <w:vAlign w:val="center"/>
          </w:tcPr>
          <w:p w14:paraId="492551CC">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w:t>
            </w:r>
          </w:p>
        </w:tc>
        <w:tc>
          <w:tcPr>
            <w:tcW w:w="1184" w:type="dxa"/>
            <w:gridSpan w:val="10"/>
            <w:vAlign w:val="top"/>
          </w:tcPr>
          <w:p w14:paraId="1E40808A">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24D5A5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3"/>
          <w:gridAfter w:val="4"/>
          <w:wBefore w:w="28" w:type="dxa"/>
          <w:wAfter w:w="60" w:type="dxa"/>
          <w:trHeight w:val="473" w:hRule="atLeast"/>
          <w:jc w:val="center"/>
        </w:trPr>
        <w:tc>
          <w:tcPr>
            <w:tcW w:w="664" w:type="dxa"/>
            <w:gridSpan w:val="7"/>
            <w:vAlign w:val="center"/>
          </w:tcPr>
          <w:p w14:paraId="0725BABA">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65</w:t>
            </w:r>
          </w:p>
        </w:tc>
        <w:tc>
          <w:tcPr>
            <w:tcW w:w="1529" w:type="dxa"/>
            <w:gridSpan w:val="8"/>
            <w:vMerge w:val="continue"/>
            <w:tcBorders>
              <w:top w:val="nil"/>
              <w:bottom w:val="nil"/>
            </w:tcBorders>
            <w:vAlign w:val="center"/>
          </w:tcPr>
          <w:p w14:paraId="26DFD627">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p>
        </w:tc>
        <w:tc>
          <w:tcPr>
            <w:tcW w:w="1109" w:type="dxa"/>
            <w:gridSpan w:val="9"/>
            <w:vMerge w:val="restart"/>
            <w:tcBorders>
              <w:bottom w:val="nil"/>
            </w:tcBorders>
            <w:vAlign w:val="center"/>
          </w:tcPr>
          <w:p w14:paraId="1397137B">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第三十一条</w:t>
            </w:r>
          </w:p>
        </w:tc>
        <w:tc>
          <w:tcPr>
            <w:tcW w:w="8964" w:type="dxa"/>
            <w:gridSpan w:val="11"/>
            <w:vAlign w:val="center"/>
          </w:tcPr>
          <w:p w14:paraId="5660209A">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应当配备与设计屠宰能力相适应的病死生猪及病害生猪产品无害化处理设施设备。</w:t>
            </w:r>
          </w:p>
        </w:tc>
        <w:tc>
          <w:tcPr>
            <w:tcW w:w="2089" w:type="dxa"/>
            <w:gridSpan w:val="7"/>
            <w:vAlign w:val="center"/>
          </w:tcPr>
          <w:p w14:paraId="732465FF">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w:t>
            </w:r>
          </w:p>
        </w:tc>
        <w:tc>
          <w:tcPr>
            <w:tcW w:w="1184" w:type="dxa"/>
            <w:gridSpan w:val="10"/>
            <w:vAlign w:val="top"/>
          </w:tcPr>
          <w:p w14:paraId="7194F9C1">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74C5CB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3"/>
          <w:gridAfter w:val="4"/>
          <w:wBefore w:w="28" w:type="dxa"/>
          <w:wAfter w:w="60" w:type="dxa"/>
          <w:trHeight w:val="399" w:hRule="atLeast"/>
          <w:jc w:val="center"/>
        </w:trPr>
        <w:tc>
          <w:tcPr>
            <w:tcW w:w="664" w:type="dxa"/>
            <w:gridSpan w:val="7"/>
            <w:vAlign w:val="center"/>
          </w:tcPr>
          <w:p w14:paraId="142E4245">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66*</w:t>
            </w:r>
          </w:p>
        </w:tc>
        <w:tc>
          <w:tcPr>
            <w:tcW w:w="1529" w:type="dxa"/>
            <w:gridSpan w:val="8"/>
            <w:vMerge w:val="continue"/>
            <w:tcBorders>
              <w:top w:val="nil"/>
            </w:tcBorders>
            <w:vAlign w:val="center"/>
          </w:tcPr>
          <w:p w14:paraId="122C7C20">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p>
        </w:tc>
        <w:tc>
          <w:tcPr>
            <w:tcW w:w="1109" w:type="dxa"/>
            <w:gridSpan w:val="9"/>
            <w:vMerge w:val="continue"/>
            <w:tcBorders>
              <w:top w:val="nil"/>
            </w:tcBorders>
            <w:vAlign w:val="center"/>
          </w:tcPr>
          <w:p w14:paraId="75FB9FBE">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64" w:type="dxa"/>
            <w:gridSpan w:val="11"/>
            <w:vAlign w:val="center"/>
          </w:tcPr>
          <w:p w14:paraId="170FF4C1">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无害化处理采用的处理方法应当符合《病死及病害动物无害化处理技术规范》及相关要求。</w:t>
            </w:r>
          </w:p>
        </w:tc>
        <w:tc>
          <w:tcPr>
            <w:tcW w:w="2089" w:type="dxa"/>
            <w:gridSpan w:val="7"/>
            <w:vAlign w:val="center"/>
          </w:tcPr>
          <w:p w14:paraId="6DEB9BE4">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w:t>
            </w:r>
          </w:p>
        </w:tc>
        <w:tc>
          <w:tcPr>
            <w:tcW w:w="1184" w:type="dxa"/>
            <w:gridSpan w:val="10"/>
            <w:vAlign w:val="top"/>
          </w:tcPr>
          <w:p w14:paraId="58D2FFF2">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035513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3"/>
          <w:gridAfter w:val="4"/>
          <w:wBefore w:w="28" w:type="dxa"/>
          <w:wAfter w:w="60" w:type="dxa"/>
          <w:trHeight w:val="674" w:hRule="atLeast"/>
          <w:jc w:val="center"/>
        </w:trPr>
        <w:tc>
          <w:tcPr>
            <w:tcW w:w="664" w:type="dxa"/>
            <w:gridSpan w:val="7"/>
            <w:vAlign w:val="center"/>
          </w:tcPr>
          <w:p w14:paraId="4A0BB4C8">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67</w:t>
            </w:r>
          </w:p>
        </w:tc>
        <w:tc>
          <w:tcPr>
            <w:tcW w:w="1529" w:type="dxa"/>
            <w:gridSpan w:val="8"/>
            <w:vMerge w:val="restart"/>
            <w:tcBorders>
              <w:bottom w:val="nil"/>
            </w:tcBorders>
            <w:vAlign w:val="center"/>
          </w:tcPr>
          <w:p w14:paraId="64683375">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第四章</w:t>
            </w:r>
          </w:p>
          <w:p w14:paraId="614F4CEE">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宰前管理</w:t>
            </w:r>
          </w:p>
        </w:tc>
        <w:tc>
          <w:tcPr>
            <w:tcW w:w="1109" w:type="dxa"/>
            <w:gridSpan w:val="9"/>
            <w:vMerge w:val="restart"/>
            <w:tcBorders>
              <w:bottom w:val="nil"/>
            </w:tcBorders>
            <w:vAlign w:val="center"/>
          </w:tcPr>
          <w:p w14:paraId="228592C5">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第三十二条</w:t>
            </w:r>
          </w:p>
        </w:tc>
        <w:tc>
          <w:tcPr>
            <w:tcW w:w="8964" w:type="dxa"/>
            <w:gridSpan w:val="11"/>
            <w:vAlign w:val="center"/>
          </w:tcPr>
          <w:p w14:paraId="15F3A71C">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应当加强对进厂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生猪的管理，建立供应商评价制度，全面评估供应商</w:t>
            </w:r>
          </w:p>
          <w:p w14:paraId="2E39F26F">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rPr>
              <w:t>包括生猪饲养者、生猪经纪人、委托人等</w:t>
            </w:r>
            <w:r>
              <w:rPr>
                <w:rFonts w:hint="eastAsia" w:ascii="宋体" w:hAnsi="宋体" w:eastAsia="宋体" w:cs="宋体"/>
                <w:sz w:val="21"/>
                <w:szCs w:val="21"/>
                <w:lang w:eastAsia="zh-CN"/>
              </w:rPr>
              <w:t>）</w:t>
            </w:r>
            <w:r>
              <w:rPr>
                <w:rFonts w:hint="eastAsia" w:ascii="宋体" w:hAnsi="宋体" w:eastAsia="宋体" w:cs="宋体"/>
                <w:sz w:val="21"/>
                <w:szCs w:val="21"/>
              </w:rPr>
              <w:t>的生猪疫病防控和质量安全保障能力。供应商评价内容应当包括生猪来源、防疫、兽药和饲料使用、运输等情况，以及质量安全保障措施</w:t>
            </w:r>
            <w:r>
              <w:rPr>
                <w:rFonts w:hint="eastAsia" w:ascii="宋体" w:hAnsi="宋体" w:eastAsia="宋体" w:cs="宋体"/>
                <w:sz w:val="21"/>
                <w:szCs w:val="21"/>
                <w:lang w:eastAsia="zh-CN"/>
              </w:rPr>
              <w:t>。</w:t>
            </w:r>
          </w:p>
        </w:tc>
        <w:tc>
          <w:tcPr>
            <w:tcW w:w="2089" w:type="dxa"/>
            <w:gridSpan w:val="7"/>
            <w:vAlign w:val="center"/>
          </w:tcPr>
          <w:p w14:paraId="2F3F9B86">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查看制度文本等资料， 现场提问。</w:t>
            </w:r>
          </w:p>
        </w:tc>
        <w:tc>
          <w:tcPr>
            <w:tcW w:w="1184" w:type="dxa"/>
            <w:gridSpan w:val="10"/>
            <w:vAlign w:val="top"/>
          </w:tcPr>
          <w:p w14:paraId="2A7652CC">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3FD360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3"/>
          <w:gridAfter w:val="4"/>
          <w:wBefore w:w="28" w:type="dxa"/>
          <w:wAfter w:w="60" w:type="dxa"/>
          <w:trHeight w:val="370" w:hRule="atLeast"/>
          <w:jc w:val="center"/>
        </w:trPr>
        <w:tc>
          <w:tcPr>
            <w:tcW w:w="664" w:type="dxa"/>
            <w:gridSpan w:val="7"/>
            <w:vAlign w:val="center"/>
          </w:tcPr>
          <w:p w14:paraId="113EB7E8">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68</w:t>
            </w:r>
          </w:p>
        </w:tc>
        <w:tc>
          <w:tcPr>
            <w:tcW w:w="1529" w:type="dxa"/>
            <w:gridSpan w:val="8"/>
            <w:vMerge w:val="continue"/>
            <w:tcBorders>
              <w:top w:val="nil"/>
              <w:bottom w:val="nil"/>
            </w:tcBorders>
            <w:vAlign w:val="center"/>
          </w:tcPr>
          <w:p w14:paraId="20306ABB">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9"/>
            <w:vMerge w:val="continue"/>
            <w:tcBorders>
              <w:top w:val="nil"/>
            </w:tcBorders>
            <w:vAlign w:val="center"/>
          </w:tcPr>
          <w:p w14:paraId="437C87F6">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64" w:type="dxa"/>
            <w:gridSpan w:val="11"/>
            <w:vAlign w:val="center"/>
          </w:tcPr>
          <w:p w14:paraId="6E8E3B07">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编制合格供应商名录，做好记录和保存。</w:t>
            </w:r>
          </w:p>
        </w:tc>
        <w:tc>
          <w:tcPr>
            <w:tcW w:w="2089" w:type="dxa"/>
            <w:gridSpan w:val="7"/>
            <w:vAlign w:val="center"/>
          </w:tcPr>
          <w:p w14:paraId="5D929FEE">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查看记录等资料。</w:t>
            </w:r>
          </w:p>
        </w:tc>
        <w:tc>
          <w:tcPr>
            <w:tcW w:w="1184" w:type="dxa"/>
            <w:gridSpan w:val="10"/>
            <w:vAlign w:val="top"/>
          </w:tcPr>
          <w:p w14:paraId="663D261E">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4C2D4A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3"/>
          <w:gridAfter w:val="4"/>
          <w:wBefore w:w="28" w:type="dxa"/>
          <w:wAfter w:w="60" w:type="dxa"/>
          <w:trHeight w:val="540" w:hRule="atLeast"/>
          <w:jc w:val="center"/>
        </w:trPr>
        <w:tc>
          <w:tcPr>
            <w:tcW w:w="664" w:type="dxa"/>
            <w:gridSpan w:val="7"/>
            <w:vAlign w:val="center"/>
          </w:tcPr>
          <w:p w14:paraId="284A7B55">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69</w:t>
            </w:r>
          </w:p>
        </w:tc>
        <w:tc>
          <w:tcPr>
            <w:tcW w:w="1529" w:type="dxa"/>
            <w:gridSpan w:val="8"/>
            <w:vMerge w:val="continue"/>
            <w:tcBorders>
              <w:top w:val="nil"/>
              <w:bottom w:val="nil"/>
            </w:tcBorders>
            <w:vAlign w:val="center"/>
          </w:tcPr>
          <w:p w14:paraId="3440533F">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9"/>
            <w:vMerge w:val="restart"/>
            <w:tcBorders>
              <w:bottom w:val="nil"/>
            </w:tcBorders>
            <w:vAlign w:val="center"/>
          </w:tcPr>
          <w:p w14:paraId="08156760">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第三十三条</w:t>
            </w:r>
          </w:p>
        </w:tc>
        <w:tc>
          <w:tcPr>
            <w:tcW w:w="8964" w:type="dxa"/>
            <w:gridSpan w:val="11"/>
            <w:vAlign w:val="center"/>
          </w:tcPr>
          <w:p w14:paraId="086A9C96">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应当建立生猪进厂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查验登记制度，规定查验登记流程、生猪验收标准、生猪查验要求、不合格生猪处理、查验登记记录等内容</w:t>
            </w:r>
          </w:p>
        </w:tc>
        <w:tc>
          <w:tcPr>
            <w:tcW w:w="2089" w:type="dxa"/>
            <w:gridSpan w:val="7"/>
            <w:vAlign w:val="center"/>
          </w:tcPr>
          <w:p w14:paraId="56BFE877">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查看制度文本等资料。</w:t>
            </w:r>
          </w:p>
        </w:tc>
        <w:tc>
          <w:tcPr>
            <w:tcW w:w="1184" w:type="dxa"/>
            <w:gridSpan w:val="10"/>
            <w:vAlign w:val="top"/>
          </w:tcPr>
          <w:p w14:paraId="3BF41C33">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4994A3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3"/>
          <w:gridAfter w:val="4"/>
          <w:wBefore w:w="28" w:type="dxa"/>
          <w:wAfter w:w="60" w:type="dxa"/>
          <w:trHeight w:val="519" w:hRule="atLeast"/>
          <w:jc w:val="center"/>
        </w:trPr>
        <w:tc>
          <w:tcPr>
            <w:tcW w:w="664" w:type="dxa"/>
            <w:gridSpan w:val="7"/>
            <w:vAlign w:val="center"/>
          </w:tcPr>
          <w:p w14:paraId="0B4796C7">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70*</w:t>
            </w:r>
          </w:p>
        </w:tc>
        <w:tc>
          <w:tcPr>
            <w:tcW w:w="1529" w:type="dxa"/>
            <w:gridSpan w:val="8"/>
            <w:vMerge w:val="continue"/>
            <w:tcBorders>
              <w:top w:val="nil"/>
              <w:bottom w:val="nil"/>
            </w:tcBorders>
            <w:vAlign w:val="center"/>
          </w:tcPr>
          <w:p w14:paraId="7ECA6334">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9"/>
            <w:vMerge w:val="continue"/>
            <w:tcBorders>
              <w:top w:val="nil"/>
            </w:tcBorders>
            <w:vAlign w:val="center"/>
          </w:tcPr>
          <w:p w14:paraId="077BF5E8">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64" w:type="dxa"/>
            <w:gridSpan w:val="11"/>
            <w:vAlign w:val="center"/>
          </w:tcPr>
          <w:p w14:paraId="7401C50B">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查验登记记录包括生猪进厂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时间、生猪来源、数量、检疫证明号和生猪供货者名称、地址、联 系方式、运输车辆信息、查验结果和查验人等内容。</w:t>
            </w:r>
          </w:p>
        </w:tc>
        <w:tc>
          <w:tcPr>
            <w:tcW w:w="2089" w:type="dxa"/>
            <w:gridSpan w:val="7"/>
            <w:vAlign w:val="center"/>
          </w:tcPr>
          <w:p w14:paraId="23048F29">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查看记录等资料。</w:t>
            </w:r>
          </w:p>
        </w:tc>
        <w:tc>
          <w:tcPr>
            <w:tcW w:w="1184" w:type="dxa"/>
            <w:gridSpan w:val="10"/>
            <w:vAlign w:val="top"/>
          </w:tcPr>
          <w:p w14:paraId="48552D83">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3AC438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3"/>
          <w:gridAfter w:val="4"/>
          <w:wBefore w:w="28" w:type="dxa"/>
          <w:wAfter w:w="60" w:type="dxa"/>
          <w:trHeight w:val="518" w:hRule="atLeast"/>
          <w:jc w:val="center"/>
        </w:trPr>
        <w:tc>
          <w:tcPr>
            <w:tcW w:w="664" w:type="dxa"/>
            <w:gridSpan w:val="7"/>
            <w:vAlign w:val="center"/>
          </w:tcPr>
          <w:p w14:paraId="3EB05C24">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71</w:t>
            </w:r>
          </w:p>
        </w:tc>
        <w:tc>
          <w:tcPr>
            <w:tcW w:w="1529" w:type="dxa"/>
            <w:gridSpan w:val="8"/>
            <w:vMerge w:val="continue"/>
            <w:tcBorders>
              <w:top w:val="nil"/>
              <w:bottom w:val="nil"/>
            </w:tcBorders>
            <w:vAlign w:val="center"/>
          </w:tcPr>
          <w:p w14:paraId="244CC5A6">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9"/>
            <w:vMerge w:val="restart"/>
            <w:tcBorders>
              <w:bottom w:val="nil"/>
            </w:tcBorders>
            <w:vAlign w:val="center"/>
          </w:tcPr>
          <w:p w14:paraId="3F6DEA1C">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第三十四条</w:t>
            </w:r>
          </w:p>
        </w:tc>
        <w:tc>
          <w:tcPr>
            <w:tcW w:w="8964" w:type="dxa"/>
            <w:gridSpan w:val="11"/>
            <w:vAlign w:val="center"/>
          </w:tcPr>
          <w:p w14:paraId="0E4B773C">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应当依法查验进厂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生猪的检疫证明、承诺达标合格证等凭证。发生动物 疫情时，还应当查验运输车辆基本情况。</w:t>
            </w:r>
          </w:p>
        </w:tc>
        <w:tc>
          <w:tcPr>
            <w:tcW w:w="2089" w:type="dxa"/>
            <w:gridSpan w:val="7"/>
            <w:vAlign w:val="center"/>
          </w:tcPr>
          <w:p w14:paraId="3531335D">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查看记录等资料，实地 查看，现场提问。</w:t>
            </w:r>
          </w:p>
        </w:tc>
        <w:tc>
          <w:tcPr>
            <w:tcW w:w="1184" w:type="dxa"/>
            <w:gridSpan w:val="10"/>
            <w:vAlign w:val="top"/>
          </w:tcPr>
          <w:p w14:paraId="5E552DE5">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7FD354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3"/>
          <w:gridAfter w:val="4"/>
          <w:wBefore w:w="28" w:type="dxa"/>
          <w:wAfter w:w="60" w:type="dxa"/>
          <w:trHeight w:val="477" w:hRule="atLeast"/>
          <w:jc w:val="center"/>
        </w:trPr>
        <w:tc>
          <w:tcPr>
            <w:tcW w:w="664" w:type="dxa"/>
            <w:gridSpan w:val="7"/>
            <w:vAlign w:val="center"/>
          </w:tcPr>
          <w:p w14:paraId="2D8E71A9">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72</w:t>
            </w:r>
          </w:p>
        </w:tc>
        <w:tc>
          <w:tcPr>
            <w:tcW w:w="1529" w:type="dxa"/>
            <w:gridSpan w:val="8"/>
            <w:vMerge w:val="continue"/>
            <w:tcBorders>
              <w:top w:val="nil"/>
              <w:bottom w:val="nil"/>
            </w:tcBorders>
            <w:vAlign w:val="center"/>
          </w:tcPr>
          <w:p w14:paraId="7042565C">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9"/>
            <w:vMerge w:val="continue"/>
            <w:tcBorders>
              <w:top w:val="nil"/>
              <w:bottom w:val="nil"/>
            </w:tcBorders>
            <w:vAlign w:val="center"/>
          </w:tcPr>
          <w:p w14:paraId="21963F6C">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64" w:type="dxa"/>
            <w:gridSpan w:val="11"/>
            <w:vAlign w:val="center"/>
          </w:tcPr>
          <w:p w14:paraId="13E06F2A">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应当利用信息化手段核实相关信息，确保证物相符。</w:t>
            </w:r>
          </w:p>
        </w:tc>
        <w:tc>
          <w:tcPr>
            <w:tcW w:w="2089" w:type="dxa"/>
            <w:gridSpan w:val="7"/>
            <w:vAlign w:val="center"/>
          </w:tcPr>
          <w:p w14:paraId="1B33DA46">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查看记录等资料，实地 查看。</w:t>
            </w:r>
          </w:p>
        </w:tc>
        <w:tc>
          <w:tcPr>
            <w:tcW w:w="1184" w:type="dxa"/>
            <w:gridSpan w:val="10"/>
            <w:vAlign w:val="top"/>
          </w:tcPr>
          <w:p w14:paraId="12EFE0FD">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656082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3"/>
          <w:gridAfter w:val="4"/>
          <w:wBefore w:w="28" w:type="dxa"/>
          <w:wAfter w:w="60" w:type="dxa"/>
          <w:trHeight w:val="445" w:hRule="atLeast"/>
          <w:jc w:val="center"/>
        </w:trPr>
        <w:tc>
          <w:tcPr>
            <w:tcW w:w="664" w:type="dxa"/>
            <w:gridSpan w:val="7"/>
            <w:vAlign w:val="center"/>
          </w:tcPr>
          <w:p w14:paraId="3808E70C">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73*</w:t>
            </w:r>
          </w:p>
        </w:tc>
        <w:tc>
          <w:tcPr>
            <w:tcW w:w="1529" w:type="dxa"/>
            <w:gridSpan w:val="8"/>
            <w:vMerge w:val="continue"/>
            <w:tcBorders>
              <w:top w:val="nil"/>
              <w:bottom w:val="nil"/>
            </w:tcBorders>
            <w:vAlign w:val="center"/>
          </w:tcPr>
          <w:p w14:paraId="444CF767">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9"/>
            <w:vMerge w:val="continue"/>
            <w:tcBorders>
              <w:top w:val="nil"/>
            </w:tcBorders>
            <w:vAlign w:val="center"/>
          </w:tcPr>
          <w:p w14:paraId="3AB4AC66">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64" w:type="dxa"/>
            <w:gridSpan w:val="11"/>
            <w:vAlign w:val="center"/>
          </w:tcPr>
          <w:p w14:paraId="28194111">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对进厂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生猪应当查验畜禽标识佩戴情况以及精神状况、外貌、呼吸状态和排泄物状态等，确认临床健康，符合验收标准。</w:t>
            </w:r>
          </w:p>
        </w:tc>
        <w:tc>
          <w:tcPr>
            <w:tcW w:w="2089" w:type="dxa"/>
            <w:gridSpan w:val="7"/>
            <w:vAlign w:val="center"/>
          </w:tcPr>
          <w:p w14:paraId="45192B35">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查看记录等资料，实地 查看，现场提问。</w:t>
            </w:r>
          </w:p>
        </w:tc>
        <w:tc>
          <w:tcPr>
            <w:tcW w:w="1184" w:type="dxa"/>
            <w:gridSpan w:val="10"/>
            <w:vAlign w:val="top"/>
          </w:tcPr>
          <w:p w14:paraId="40A72570">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1F7A64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3"/>
          <w:gridAfter w:val="4"/>
          <w:wBefore w:w="28" w:type="dxa"/>
          <w:wAfter w:w="60" w:type="dxa"/>
          <w:trHeight w:val="490" w:hRule="atLeast"/>
          <w:jc w:val="center"/>
        </w:trPr>
        <w:tc>
          <w:tcPr>
            <w:tcW w:w="664" w:type="dxa"/>
            <w:gridSpan w:val="7"/>
            <w:vAlign w:val="center"/>
          </w:tcPr>
          <w:p w14:paraId="6D1B240C">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74*</w:t>
            </w:r>
          </w:p>
        </w:tc>
        <w:tc>
          <w:tcPr>
            <w:tcW w:w="1529" w:type="dxa"/>
            <w:gridSpan w:val="8"/>
            <w:vMerge w:val="continue"/>
            <w:tcBorders>
              <w:top w:val="nil"/>
              <w:bottom w:val="nil"/>
            </w:tcBorders>
            <w:vAlign w:val="center"/>
          </w:tcPr>
          <w:p w14:paraId="3087009A">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9"/>
            <w:vMerge w:val="restart"/>
            <w:tcBorders>
              <w:bottom w:val="nil"/>
            </w:tcBorders>
            <w:vAlign w:val="center"/>
          </w:tcPr>
          <w:p w14:paraId="3BA08260">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第三十五条</w:t>
            </w:r>
          </w:p>
        </w:tc>
        <w:tc>
          <w:tcPr>
            <w:tcW w:w="8964" w:type="dxa"/>
            <w:gridSpan w:val="11"/>
            <w:vAlign w:val="center"/>
          </w:tcPr>
          <w:p w14:paraId="27CA0B14">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应当将验收合格的生猪赶入待宰间静养待宰，按批次对生猪实施分圈管理。</w:t>
            </w:r>
          </w:p>
        </w:tc>
        <w:tc>
          <w:tcPr>
            <w:tcW w:w="2089" w:type="dxa"/>
            <w:gridSpan w:val="7"/>
            <w:vAlign w:val="center"/>
          </w:tcPr>
          <w:p w14:paraId="4922BA79">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查看记录等资料，实地 查看。</w:t>
            </w:r>
          </w:p>
        </w:tc>
        <w:tc>
          <w:tcPr>
            <w:tcW w:w="1184" w:type="dxa"/>
            <w:gridSpan w:val="10"/>
            <w:vAlign w:val="top"/>
          </w:tcPr>
          <w:p w14:paraId="4BC33A1F">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7E2768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3"/>
          <w:gridAfter w:val="4"/>
          <w:wBefore w:w="28" w:type="dxa"/>
          <w:wAfter w:w="60" w:type="dxa"/>
          <w:trHeight w:val="473" w:hRule="atLeast"/>
          <w:jc w:val="center"/>
        </w:trPr>
        <w:tc>
          <w:tcPr>
            <w:tcW w:w="664" w:type="dxa"/>
            <w:gridSpan w:val="7"/>
            <w:vAlign w:val="center"/>
          </w:tcPr>
          <w:p w14:paraId="50C02A55">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75</w:t>
            </w:r>
          </w:p>
        </w:tc>
        <w:tc>
          <w:tcPr>
            <w:tcW w:w="1529" w:type="dxa"/>
            <w:gridSpan w:val="8"/>
            <w:vMerge w:val="continue"/>
            <w:tcBorders>
              <w:top w:val="nil"/>
              <w:bottom w:val="nil"/>
            </w:tcBorders>
            <w:vAlign w:val="center"/>
          </w:tcPr>
          <w:p w14:paraId="2F142AFE">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9"/>
            <w:vMerge w:val="continue"/>
            <w:tcBorders>
              <w:top w:val="nil"/>
            </w:tcBorders>
            <w:vAlign w:val="center"/>
          </w:tcPr>
          <w:p w14:paraId="042D3554">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64" w:type="dxa"/>
            <w:gridSpan w:val="11"/>
            <w:vAlign w:val="center"/>
          </w:tcPr>
          <w:p w14:paraId="7373D7FE">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应当按照</w:t>
            </w:r>
            <w:r>
              <w:rPr>
                <w:rFonts w:hint="eastAsia" w:ascii="宋体" w:hAnsi="宋体" w:eastAsia="宋体" w:cs="宋体"/>
                <w:sz w:val="21"/>
                <w:szCs w:val="21"/>
                <w:lang w:eastAsia="zh-CN"/>
              </w:rPr>
              <w:t>“</w:t>
            </w:r>
            <w:r>
              <w:rPr>
                <w:rFonts w:hint="eastAsia" w:ascii="宋体" w:hAnsi="宋体" w:eastAsia="宋体" w:cs="宋体"/>
                <w:sz w:val="21"/>
                <w:szCs w:val="21"/>
              </w:rPr>
              <w:t>一圈一档</w:t>
            </w:r>
            <w:r>
              <w:rPr>
                <w:rFonts w:hint="eastAsia" w:ascii="宋体" w:hAnsi="宋体" w:eastAsia="宋体" w:cs="宋体"/>
                <w:sz w:val="21"/>
                <w:szCs w:val="21"/>
                <w:lang w:eastAsia="zh-CN"/>
              </w:rPr>
              <w:t>”</w:t>
            </w:r>
            <w:r>
              <w:rPr>
                <w:rFonts w:hint="eastAsia" w:ascii="宋体" w:hAnsi="宋体" w:eastAsia="宋体" w:cs="宋体"/>
                <w:sz w:val="21"/>
                <w:szCs w:val="21"/>
              </w:rPr>
              <w:t>的原则对待宰生猪实施档案管理，如实记录生猪供应商名称、生猪数量、来源、入圈时间、生猪批次等内容。</w:t>
            </w:r>
          </w:p>
        </w:tc>
        <w:tc>
          <w:tcPr>
            <w:tcW w:w="2089" w:type="dxa"/>
            <w:gridSpan w:val="7"/>
            <w:vAlign w:val="center"/>
          </w:tcPr>
          <w:p w14:paraId="6C0576AF">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查看记录等资料，实地 查看。</w:t>
            </w:r>
          </w:p>
        </w:tc>
        <w:tc>
          <w:tcPr>
            <w:tcW w:w="1184" w:type="dxa"/>
            <w:gridSpan w:val="10"/>
            <w:vAlign w:val="top"/>
          </w:tcPr>
          <w:p w14:paraId="0394E3D6">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6855E8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3"/>
          <w:gridAfter w:val="4"/>
          <w:wBefore w:w="28" w:type="dxa"/>
          <w:wAfter w:w="60" w:type="dxa"/>
          <w:trHeight w:val="90" w:hRule="atLeast"/>
          <w:jc w:val="center"/>
        </w:trPr>
        <w:tc>
          <w:tcPr>
            <w:tcW w:w="664" w:type="dxa"/>
            <w:gridSpan w:val="7"/>
            <w:vAlign w:val="center"/>
          </w:tcPr>
          <w:p w14:paraId="0DA5F2C4">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76</w:t>
            </w:r>
          </w:p>
        </w:tc>
        <w:tc>
          <w:tcPr>
            <w:tcW w:w="1529" w:type="dxa"/>
            <w:gridSpan w:val="8"/>
            <w:vMerge w:val="continue"/>
            <w:tcBorders>
              <w:top w:val="nil"/>
              <w:bottom w:val="nil"/>
            </w:tcBorders>
            <w:vAlign w:val="center"/>
          </w:tcPr>
          <w:p w14:paraId="2A3BC50C">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9"/>
            <w:vMerge w:val="restart"/>
            <w:tcBorders>
              <w:bottom w:val="nil"/>
            </w:tcBorders>
            <w:vAlign w:val="center"/>
          </w:tcPr>
          <w:p w14:paraId="209DEDFB">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第三十六条</w:t>
            </w:r>
          </w:p>
        </w:tc>
        <w:tc>
          <w:tcPr>
            <w:tcW w:w="8964" w:type="dxa"/>
            <w:gridSpan w:val="11"/>
            <w:vAlign w:val="center"/>
          </w:tcPr>
          <w:p w14:paraId="07DE82C2">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应当建立生猪待宰静养管理制度，明确生猪宰前停食停水静养时限、待宰巡查频次、巡查内容、问题处理和待宰静养记录等内容。</w:t>
            </w:r>
          </w:p>
        </w:tc>
        <w:tc>
          <w:tcPr>
            <w:tcW w:w="2089" w:type="dxa"/>
            <w:gridSpan w:val="7"/>
            <w:vAlign w:val="center"/>
          </w:tcPr>
          <w:p w14:paraId="16B39179">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查看制度文本等资料， 现场提问。</w:t>
            </w:r>
          </w:p>
        </w:tc>
        <w:tc>
          <w:tcPr>
            <w:tcW w:w="1184" w:type="dxa"/>
            <w:gridSpan w:val="10"/>
            <w:vAlign w:val="top"/>
          </w:tcPr>
          <w:p w14:paraId="301681AD">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3D17AE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3"/>
          <w:gridAfter w:val="4"/>
          <w:wBefore w:w="28" w:type="dxa"/>
          <w:wAfter w:w="60" w:type="dxa"/>
          <w:trHeight w:val="458" w:hRule="atLeast"/>
          <w:jc w:val="center"/>
        </w:trPr>
        <w:tc>
          <w:tcPr>
            <w:tcW w:w="664" w:type="dxa"/>
            <w:gridSpan w:val="7"/>
            <w:vAlign w:val="center"/>
          </w:tcPr>
          <w:p w14:paraId="71542877">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77</w:t>
            </w:r>
          </w:p>
        </w:tc>
        <w:tc>
          <w:tcPr>
            <w:tcW w:w="1529" w:type="dxa"/>
            <w:gridSpan w:val="8"/>
            <w:vMerge w:val="continue"/>
            <w:tcBorders>
              <w:top w:val="nil"/>
              <w:bottom w:val="nil"/>
            </w:tcBorders>
            <w:vAlign w:val="center"/>
          </w:tcPr>
          <w:p w14:paraId="68D0FA55">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9"/>
            <w:vMerge w:val="continue"/>
            <w:tcBorders>
              <w:top w:val="nil"/>
            </w:tcBorders>
            <w:vAlign w:val="center"/>
          </w:tcPr>
          <w:p w14:paraId="4913779E">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64" w:type="dxa"/>
            <w:gridSpan w:val="11"/>
            <w:vAlign w:val="center"/>
          </w:tcPr>
          <w:p w14:paraId="79532761">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生猪临宰前应当停食静养不少于12小时，宰前3小时停止喂水。</w:t>
            </w:r>
          </w:p>
        </w:tc>
        <w:tc>
          <w:tcPr>
            <w:tcW w:w="2089" w:type="dxa"/>
            <w:gridSpan w:val="7"/>
            <w:vAlign w:val="center"/>
          </w:tcPr>
          <w:p w14:paraId="61F91DD5">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查看记录等资料，实地 查看，现场提问。</w:t>
            </w:r>
          </w:p>
        </w:tc>
        <w:tc>
          <w:tcPr>
            <w:tcW w:w="1184" w:type="dxa"/>
            <w:gridSpan w:val="10"/>
            <w:vAlign w:val="top"/>
          </w:tcPr>
          <w:p w14:paraId="72168DB5">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0B35C2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3"/>
          <w:gridAfter w:val="4"/>
          <w:wBefore w:w="28" w:type="dxa"/>
          <w:wAfter w:w="60" w:type="dxa"/>
          <w:trHeight w:val="415" w:hRule="atLeast"/>
          <w:jc w:val="center"/>
        </w:trPr>
        <w:tc>
          <w:tcPr>
            <w:tcW w:w="664" w:type="dxa"/>
            <w:gridSpan w:val="7"/>
            <w:vAlign w:val="center"/>
          </w:tcPr>
          <w:p w14:paraId="561C5B4D">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78</w:t>
            </w:r>
          </w:p>
        </w:tc>
        <w:tc>
          <w:tcPr>
            <w:tcW w:w="1529" w:type="dxa"/>
            <w:gridSpan w:val="8"/>
            <w:vMerge w:val="continue"/>
            <w:tcBorders>
              <w:top w:val="nil"/>
            </w:tcBorders>
            <w:vAlign w:val="center"/>
          </w:tcPr>
          <w:p w14:paraId="2536C484">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9"/>
            <w:vAlign w:val="center"/>
          </w:tcPr>
          <w:p w14:paraId="7999E4DB">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第三十七条</w:t>
            </w:r>
          </w:p>
        </w:tc>
        <w:tc>
          <w:tcPr>
            <w:tcW w:w="8964" w:type="dxa"/>
            <w:gridSpan w:val="11"/>
            <w:vAlign w:val="center"/>
          </w:tcPr>
          <w:p w14:paraId="710AC149">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应当在生猪屠宰前，对生猪体表进行喷淋，洗净生猪体表的粪便、污物等。</w:t>
            </w:r>
          </w:p>
        </w:tc>
        <w:tc>
          <w:tcPr>
            <w:tcW w:w="2089" w:type="dxa"/>
            <w:gridSpan w:val="7"/>
            <w:vAlign w:val="center"/>
          </w:tcPr>
          <w:p w14:paraId="29529872">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实地查看，现场提问。</w:t>
            </w:r>
          </w:p>
        </w:tc>
        <w:tc>
          <w:tcPr>
            <w:tcW w:w="1184" w:type="dxa"/>
            <w:gridSpan w:val="10"/>
            <w:vAlign w:val="top"/>
          </w:tcPr>
          <w:p w14:paraId="46A88064">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sz w:val="21"/>
                <w:szCs w:val="21"/>
              </w:rPr>
            </w:pPr>
          </w:p>
        </w:tc>
      </w:tr>
      <w:tr w14:paraId="615A8D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1"/>
          <w:gridAfter w:val="8"/>
          <w:wBefore w:w="1" w:type="dxa"/>
          <w:wAfter w:w="96" w:type="dxa"/>
          <w:trHeight w:val="380" w:hRule="atLeast"/>
          <w:jc w:val="center"/>
        </w:trPr>
        <w:tc>
          <w:tcPr>
            <w:tcW w:w="665" w:type="dxa"/>
            <w:gridSpan w:val="7"/>
            <w:vAlign w:val="center"/>
          </w:tcPr>
          <w:p w14:paraId="0CD65B13">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序号</w:t>
            </w:r>
          </w:p>
        </w:tc>
        <w:tc>
          <w:tcPr>
            <w:tcW w:w="1529" w:type="dxa"/>
            <w:gridSpan w:val="8"/>
            <w:vAlign w:val="center"/>
          </w:tcPr>
          <w:p w14:paraId="7B4DA226">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章节</w:t>
            </w:r>
          </w:p>
        </w:tc>
        <w:tc>
          <w:tcPr>
            <w:tcW w:w="1119" w:type="dxa"/>
            <w:gridSpan w:val="9"/>
            <w:vAlign w:val="center"/>
          </w:tcPr>
          <w:p w14:paraId="68DA623F">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条款</w:t>
            </w:r>
          </w:p>
        </w:tc>
        <w:tc>
          <w:tcPr>
            <w:tcW w:w="8944" w:type="dxa"/>
            <w:gridSpan w:val="9"/>
            <w:vAlign w:val="center"/>
          </w:tcPr>
          <w:p w14:paraId="208F78C6">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检查内容</w:t>
            </w:r>
          </w:p>
        </w:tc>
        <w:tc>
          <w:tcPr>
            <w:tcW w:w="2099" w:type="dxa"/>
            <w:gridSpan w:val="8"/>
            <w:vAlign w:val="center"/>
          </w:tcPr>
          <w:p w14:paraId="2D0C9ED7">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主要检查方法</w:t>
            </w:r>
          </w:p>
        </w:tc>
        <w:tc>
          <w:tcPr>
            <w:tcW w:w="1174" w:type="dxa"/>
            <w:gridSpan w:val="9"/>
            <w:vAlign w:val="center"/>
          </w:tcPr>
          <w:p w14:paraId="2BA37845">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检查结果</w:t>
            </w:r>
          </w:p>
        </w:tc>
      </w:tr>
      <w:tr w14:paraId="4A650C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8"/>
          <w:wBefore w:w="1" w:type="dxa"/>
          <w:wAfter w:w="96" w:type="dxa"/>
          <w:trHeight w:val="404" w:hRule="atLeast"/>
          <w:jc w:val="center"/>
        </w:trPr>
        <w:tc>
          <w:tcPr>
            <w:tcW w:w="665" w:type="dxa"/>
            <w:gridSpan w:val="7"/>
            <w:vAlign w:val="center"/>
          </w:tcPr>
          <w:p w14:paraId="2989DD0E">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79*</w:t>
            </w:r>
          </w:p>
        </w:tc>
        <w:tc>
          <w:tcPr>
            <w:tcW w:w="1529" w:type="dxa"/>
            <w:gridSpan w:val="8"/>
            <w:vMerge w:val="restart"/>
            <w:tcBorders>
              <w:bottom w:val="nil"/>
            </w:tcBorders>
            <w:vAlign w:val="center"/>
          </w:tcPr>
          <w:p w14:paraId="0854EF3B">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第四章</w:t>
            </w:r>
          </w:p>
          <w:p w14:paraId="0EE9C89B">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宰前管理</w:t>
            </w:r>
          </w:p>
        </w:tc>
        <w:tc>
          <w:tcPr>
            <w:tcW w:w="1119" w:type="dxa"/>
            <w:gridSpan w:val="9"/>
            <w:vMerge w:val="restart"/>
            <w:tcBorders>
              <w:bottom w:val="nil"/>
            </w:tcBorders>
            <w:vAlign w:val="center"/>
          </w:tcPr>
          <w:p w14:paraId="674BF949">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第三十八条</w:t>
            </w:r>
          </w:p>
        </w:tc>
        <w:tc>
          <w:tcPr>
            <w:tcW w:w="8944" w:type="dxa"/>
            <w:gridSpan w:val="9"/>
            <w:vAlign w:val="center"/>
          </w:tcPr>
          <w:p w14:paraId="601F7969">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应当及时对卸载后的生猪运输车辆进行彻底清洗消毒。</w:t>
            </w:r>
          </w:p>
        </w:tc>
        <w:tc>
          <w:tcPr>
            <w:tcW w:w="2099" w:type="dxa"/>
            <w:gridSpan w:val="8"/>
            <w:vAlign w:val="center"/>
          </w:tcPr>
          <w:p w14:paraId="60DEA0AE">
            <w:pPr>
              <w:keepNext w:val="0"/>
              <w:keepLines w:val="0"/>
              <w:pageBreakBefore w:val="0"/>
              <w:widowControl w:val="0"/>
              <w:kinsoku/>
              <w:wordWrap/>
              <w:overflowPunct/>
              <w:topLinePunct w:val="0"/>
              <w:autoSpaceDE/>
              <w:autoSpaceDN/>
              <w:bidi w:val="0"/>
              <w:adjustRightInd/>
              <w:snapToGrid/>
              <w:spacing w:line="22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查看记录等资料，实地 查看。</w:t>
            </w:r>
          </w:p>
        </w:tc>
        <w:tc>
          <w:tcPr>
            <w:tcW w:w="1174" w:type="dxa"/>
            <w:gridSpan w:val="9"/>
            <w:vAlign w:val="center"/>
          </w:tcPr>
          <w:p w14:paraId="25AA3F65">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61CDEF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1"/>
          <w:gridAfter w:val="8"/>
          <w:wBefore w:w="1" w:type="dxa"/>
          <w:wAfter w:w="96" w:type="dxa"/>
          <w:trHeight w:val="481" w:hRule="atLeast"/>
          <w:jc w:val="center"/>
        </w:trPr>
        <w:tc>
          <w:tcPr>
            <w:tcW w:w="665" w:type="dxa"/>
            <w:gridSpan w:val="7"/>
            <w:vAlign w:val="center"/>
          </w:tcPr>
          <w:p w14:paraId="1725E12B">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80*</w:t>
            </w:r>
          </w:p>
        </w:tc>
        <w:tc>
          <w:tcPr>
            <w:tcW w:w="1529" w:type="dxa"/>
            <w:gridSpan w:val="8"/>
            <w:vMerge w:val="continue"/>
            <w:tcBorders>
              <w:top w:val="nil"/>
            </w:tcBorders>
            <w:vAlign w:val="center"/>
          </w:tcPr>
          <w:p w14:paraId="29C121BE">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p>
        </w:tc>
        <w:tc>
          <w:tcPr>
            <w:tcW w:w="1119" w:type="dxa"/>
            <w:gridSpan w:val="9"/>
            <w:vMerge w:val="continue"/>
            <w:tcBorders>
              <w:top w:val="nil"/>
            </w:tcBorders>
            <w:vAlign w:val="center"/>
          </w:tcPr>
          <w:p w14:paraId="77F524B0">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44" w:type="dxa"/>
            <w:gridSpan w:val="9"/>
            <w:vAlign w:val="center"/>
          </w:tcPr>
          <w:p w14:paraId="04433845">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每批次生猪送宰后，应当对空圈进行彻底清洗消毒。</w:t>
            </w:r>
          </w:p>
        </w:tc>
        <w:tc>
          <w:tcPr>
            <w:tcW w:w="2099" w:type="dxa"/>
            <w:gridSpan w:val="8"/>
            <w:vAlign w:val="center"/>
          </w:tcPr>
          <w:p w14:paraId="200D4053">
            <w:pPr>
              <w:keepNext w:val="0"/>
              <w:keepLines w:val="0"/>
              <w:pageBreakBefore w:val="0"/>
              <w:widowControl w:val="0"/>
              <w:kinsoku/>
              <w:wordWrap/>
              <w:overflowPunct/>
              <w:topLinePunct w:val="0"/>
              <w:autoSpaceDE/>
              <w:autoSpaceDN/>
              <w:bidi w:val="0"/>
              <w:adjustRightInd/>
              <w:snapToGrid/>
              <w:spacing w:line="22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查看记录等资料，实地 查看。</w:t>
            </w:r>
          </w:p>
        </w:tc>
        <w:tc>
          <w:tcPr>
            <w:tcW w:w="1174" w:type="dxa"/>
            <w:gridSpan w:val="9"/>
            <w:vAlign w:val="center"/>
          </w:tcPr>
          <w:p w14:paraId="74C69088">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5A16D8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8"/>
          <w:wBefore w:w="1" w:type="dxa"/>
          <w:wAfter w:w="96" w:type="dxa"/>
          <w:trHeight w:val="370" w:hRule="atLeast"/>
          <w:jc w:val="center"/>
        </w:trPr>
        <w:tc>
          <w:tcPr>
            <w:tcW w:w="665" w:type="dxa"/>
            <w:gridSpan w:val="7"/>
            <w:vAlign w:val="center"/>
          </w:tcPr>
          <w:p w14:paraId="7BFD9FDE">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81</w:t>
            </w:r>
          </w:p>
        </w:tc>
        <w:tc>
          <w:tcPr>
            <w:tcW w:w="1529" w:type="dxa"/>
            <w:gridSpan w:val="8"/>
            <w:vMerge w:val="restart"/>
            <w:tcBorders>
              <w:bottom w:val="nil"/>
            </w:tcBorders>
            <w:vAlign w:val="center"/>
          </w:tcPr>
          <w:p w14:paraId="674A4918">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第五章</w:t>
            </w:r>
          </w:p>
          <w:p w14:paraId="3982EB0B">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屠宰过程管理</w:t>
            </w:r>
          </w:p>
        </w:tc>
        <w:tc>
          <w:tcPr>
            <w:tcW w:w="1119" w:type="dxa"/>
            <w:gridSpan w:val="9"/>
            <w:vMerge w:val="restart"/>
            <w:tcBorders>
              <w:bottom w:val="nil"/>
            </w:tcBorders>
            <w:vAlign w:val="center"/>
          </w:tcPr>
          <w:p w14:paraId="530F36F8">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第三十九条</w:t>
            </w:r>
          </w:p>
        </w:tc>
        <w:tc>
          <w:tcPr>
            <w:tcW w:w="8944" w:type="dxa"/>
            <w:gridSpan w:val="9"/>
            <w:vAlign w:val="center"/>
          </w:tcPr>
          <w:p w14:paraId="620EE5FA">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应当制作屠宰工艺流程图，在显著位置公示。</w:t>
            </w:r>
          </w:p>
        </w:tc>
        <w:tc>
          <w:tcPr>
            <w:tcW w:w="2099" w:type="dxa"/>
            <w:gridSpan w:val="8"/>
            <w:vAlign w:val="center"/>
          </w:tcPr>
          <w:p w14:paraId="0A297DED">
            <w:pPr>
              <w:keepNext w:val="0"/>
              <w:keepLines w:val="0"/>
              <w:pageBreakBefore w:val="0"/>
              <w:widowControl w:val="0"/>
              <w:kinsoku/>
              <w:wordWrap/>
              <w:overflowPunct/>
              <w:topLinePunct w:val="0"/>
              <w:autoSpaceDE/>
              <w:autoSpaceDN/>
              <w:bidi w:val="0"/>
              <w:adjustRightInd/>
              <w:snapToGrid/>
              <w:spacing w:line="22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w:t>
            </w:r>
          </w:p>
        </w:tc>
        <w:tc>
          <w:tcPr>
            <w:tcW w:w="1174" w:type="dxa"/>
            <w:gridSpan w:val="9"/>
            <w:vAlign w:val="center"/>
          </w:tcPr>
          <w:p w14:paraId="67C9FEB7">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538F47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1"/>
          <w:gridAfter w:val="8"/>
          <w:wBefore w:w="1" w:type="dxa"/>
          <w:wAfter w:w="96" w:type="dxa"/>
          <w:trHeight w:val="672" w:hRule="atLeast"/>
          <w:jc w:val="center"/>
        </w:trPr>
        <w:tc>
          <w:tcPr>
            <w:tcW w:w="665" w:type="dxa"/>
            <w:gridSpan w:val="7"/>
            <w:vAlign w:val="center"/>
          </w:tcPr>
          <w:p w14:paraId="47BB45F3">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82*</w:t>
            </w:r>
          </w:p>
        </w:tc>
        <w:tc>
          <w:tcPr>
            <w:tcW w:w="1529" w:type="dxa"/>
            <w:gridSpan w:val="8"/>
            <w:vMerge w:val="continue"/>
            <w:tcBorders>
              <w:top w:val="nil"/>
              <w:bottom w:val="nil"/>
            </w:tcBorders>
            <w:vAlign w:val="center"/>
          </w:tcPr>
          <w:p w14:paraId="7BE7F16F">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19" w:type="dxa"/>
            <w:gridSpan w:val="9"/>
            <w:vMerge w:val="continue"/>
            <w:tcBorders>
              <w:top w:val="nil"/>
            </w:tcBorders>
            <w:vAlign w:val="center"/>
          </w:tcPr>
          <w:p w14:paraId="6DFEDE18">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44" w:type="dxa"/>
            <w:gridSpan w:val="9"/>
            <w:vAlign w:val="center"/>
          </w:tcPr>
          <w:p w14:paraId="1CCDE844">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屠宰生猪的工艺应当至少包括致昏、刺杀放血、烫毛脱毛</w:t>
            </w:r>
            <w:r>
              <w:rPr>
                <w:rFonts w:hint="eastAsia" w:ascii="宋体" w:hAnsi="宋体" w:eastAsia="宋体" w:cs="宋体"/>
                <w:sz w:val="21"/>
                <w:szCs w:val="21"/>
                <w:lang w:eastAsia="zh-CN"/>
              </w:rPr>
              <w:t>（</w:t>
            </w:r>
            <w:r>
              <w:rPr>
                <w:rFonts w:hint="eastAsia" w:ascii="宋体" w:hAnsi="宋体" w:eastAsia="宋体" w:cs="宋体"/>
                <w:sz w:val="21"/>
                <w:szCs w:val="21"/>
              </w:rPr>
              <w:t>或剥皮</w:t>
            </w:r>
            <w:r>
              <w:rPr>
                <w:rFonts w:hint="eastAsia" w:ascii="宋体" w:hAnsi="宋体" w:eastAsia="宋体" w:cs="宋体"/>
                <w:sz w:val="21"/>
                <w:szCs w:val="21"/>
                <w:lang w:eastAsia="zh-CN"/>
              </w:rPr>
              <w:t>）</w:t>
            </w:r>
            <w:r>
              <w:rPr>
                <w:rFonts w:hint="eastAsia" w:ascii="宋体" w:hAnsi="宋体" w:eastAsia="宋体" w:cs="宋体"/>
                <w:sz w:val="21"/>
                <w:szCs w:val="21"/>
              </w:rPr>
              <w:t>、吊挂提升、去头蹄尾、雕圈、开膛净腔、劈半</w:t>
            </w:r>
            <w:r>
              <w:rPr>
                <w:rFonts w:hint="eastAsia" w:ascii="宋体" w:hAnsi="宋体" w:eastAsia="宋体" w:cs="宋体"/>
                <w:sz w:val="21"/>
                <w:szCs w:val="21"/>
                <w:lang w:eastAsia="zh-CN"/>
              </w:rPr>
              <w:t>（</w:t>
            </w:r>
            <w:r>
              <w:rPr>
                <w:rFonts w:hint="eastAsia" w:ascii="宋体" w:hAnsi="宋体" w:eastAsia="宋体" w:cs="宋体"/>
                <w:sz w:val="21"/>
                <w:szCs w:val="21"/>
              </w:rPr>
              <w:t>锯半</w:t>
            </w:r>
            <w:r>
              <w:rPr>
                <w:rFonts w:hint="eastAsia" w:ascii="宋体" w:hAnsi="宋体" w:eastAsia="宋体" w:cs="宋体"/>
                <w:sz w:val="21"/>
                <w:szCs w:val="21"/>
                <w:lang w:eastAsia="zh-CN"/>
              </w:rPr>
              <w:t>）</w:t>
            </w:r>
            <w:r>
              <w:rPr>
                <w:rFonts w:hint="eastAsia" w:ascii="宋体" w:hAnsi="宋体" w:eastAsia="宋体" w:cs="宋体"/>
                <w:sz w:val="21"/>
                <w:szCs w:val="21"/>
              </w:rPr>
              <w:t>、整修等，符合《畜禽屠宰操作规程生猪》</w:t>
            </w:r>
            <w:r>
              <w:rPr>
                <w:rFonts w:hint="eastAsia" w:ascii="宋体" w:hAnsi="宋体" w:eastAsia="宋体" w:cs="宋体"/>
                <w:sz w:val="21"/>
                <w:szCs w:val="21"/>
                <w:lang w:eastAsia="zh-CN"/>
              </w:rPr>
              <w:t>（</w:t>
            </w:r>
            <w:r>
              <w:rPr>
                <w:rFonts w:hint="eastAsia" w:ascii="宋体" w:hAnsi="宋体" w:eastAsia="宋体" w:cs="宋体"/>
                <w:sz w:val="21"/>
                <w:szCs w:val="21"/>
              </w:rPr>
              <w:t>GB/T  17236</w:t>
            </w:r>
            <w:r>
              <w:rPr>
                <w:rFonts w:hint="eastAsia" w:ascii="宋体" w:hAnsi="宋体" w:eastAsia="宋体" w:cs="宋体"/>
                <w:sz w:val="21"/>
                <w:szCs w:val="21"/>
                <w:lang w:eastAsia="zh-CN"/>
              </w:rPr>
              <w:t>）</w:t>
            </w:r>
            <w:r>
              <w:rPr>
                <w:rFonts w:hint="eastAsia" w:ascii="宋体" w:hAnsi="宋体" w:eastAsia="宋体" w:cs="宋体"/>
                <w:sz w:val="21"/>
                <w:szCs w:val="21"/>
              </w:rPr>
              <w:t>的相关规定。</w:t>
            </w:r>
          </w:p>
        </w:tc>
        <w:tc>
          <w:tcPr>
            <w:tcW w:w="2099" w:type="dxa"/>
            <w:gridSpan w:val="8"/>
            <w:vAlign w:val="center"/>
          </w:tcPr>
          <w:p w14:paraId="77F93AF3">
            <w:pPr>
              <w:keepNext w:val="0"/>
              <w:keepLines w:val="0"/>
              <w:pageBreakBefore w:val="0"/>
              <w:widowControl w:val="0"/>
              <w:kinsoku/>
              <w:wordWrap/>
              <w:overflowPunct/>
              <w:topLinePunct w:val="0"/>
              <w:autoSpaceDE/>
              <w:autoSpaceDN/>
              <w:bidi w:val="0"/>
              <w:adjustRightInd/>
              <w:snapToGrid/>
              <w:spacing w:line="220" w:lineRule="exact"/>
              <w:jc w:val="left"/>
              <w:textAlignment w:val="auto"/>
              <w:outlineLvl w:val="9"/>
              <w:rPr>
                <w:rFonts w:hint="eastAsia" w:ascii="宋体" w:hAnsi="宋体" w:eastAsia="宋体" w:cs="宋体"/>
                <w:sz w:val="21"/>
                <w:szCs w:val="21"/>
              </w:rPr>
            </w:pPr>
          </w:p>
          <w:p w14:paraId="6FB0EED7">
            <w:pPr>
              <w:keepNext w:val="0"/>
              <w:keepLines w:val="0"/>
              <w:pageBreakBefore w:val="0"/>
              <w:widowControl w:val="0"/>
              <w:kinsoku/>
              <w:wordWrap/>
              <w:overflowPunct/>
              <w:topLinePunct w:val="0"/>
              <w:autoSpaceDE/>
              <w:autoSpaceDN/>
              <w:bidi w:val="0"/>
              <w:adjustRightInd/>
              <w:snapToGrid/>
              <w:spacing w:line="22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w:t>
            </w:r>
          </w:p>
        </w:tc>
        <w:tc>
          <w:tcPr>
            <w:tcW w:w="1174" w:type="dxa"/>
            <w:gridSpan w:val="9"/>
            <w:vAlign w:val="center"/>
          </w:tcPr>
          <w:p w14:paraId="65D3B64A">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172C9B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8"/>
          <w:wBefore w:w="1" w:type="dxa"/>
          <w:wAfter w:w="96" w:type="dxa"/>
          <w:trHeight w:val="395" w:hRule="atLeast"/>
          <w:jc w:val="center"/>
        </w:trPr>
        <w:tc>
          <w:tcPr>
            <w:tcW w:w="665" w:type="dxa"/>
            <w:gridSpan w:val="7"/>
            <w:vAlign w:val="center"/>
          </w:tcPr>
          <w:p w14:paraId="5A95CFA2">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83</w:t>
            </w:r>
          </w:p>
        </w:tc>
        <w:tc>
          <w:tcPr>
            <w:tcW w:w="1529" w:type="dxa"/>
            <w:gridSpan w:val="8"/>
            <w:vMerge w:val="continue"/>
            <w:tcBorders>
              <w:top w:val="nil"/>
              <w:bottom w:val="nil"/>
            </w:tcBorders>
            <w:vAlign w:val="center"/>
          </w:tcPr>
          <w:p w14:paraId="0ADCF026">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19" w:type="dxa"/>
            <w:gridSpan w:val="9"/>
            <w:vMerge w:val="restart"/>
            <w:tcBorders>
              <w:bottom w:val="nil"/>
            </w:tcBorders>
            <w:vAlign w:val="center"/>
          </w:tcPr>
          <w:p w14:paraId="6C0BF366">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第四十条</w:t>
            </w:r>
          </w:p>
        </w:tc>
        <w:tc>
          <w:tcPr>
            <w:tcW w:w="8944" w:type="dxa"/>
            <w:gridSpan w:val="9"/>
            <w:vAlign w:val="center"/>
          </w:tcPr>
          <w:p w14:paraId="192D8029">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应当根据屠宰工艺流程设置屠宰生产岗位，并在显著位置悬挂岗位标识牌。</w:t>
            </w:r>
          </w:p>
        </w:tc>
        <w:tc>
          <w:tcPr>
            <w:tcW w:w="2099" w:type="dxa"/>
            <w:gridSpan w:val="8"/>
            <w:vAlign w:val="center"/>
          </w:tcPr>
          <w:p w14:paraId="1B965B43">
            <w:pPr>
              <w:keepNext w:val="0"/>
              <w:keepLines w:val="0"/>
              <w:pageBreakBefore w:val="0"/>
              <w:widowControl w:val="0"/>
              <w:kinsoku/>
              <w:wordWrap/>
              <w:overflowPunct/>
              <w:topLinePunct w:val="0"/>
              <w:autoSpaceDE/>
              <w:autoSpaceDN/>
              <w:bidi w:val="0"/>
              <w:adjustRightInd/>
              <w:snapToGrid/>
              <w:spacing w:line="22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w:t>
            </w:r>
          </w:p>
        </w:tc>
        <w:tc>
          <w:tcPr>
            <w:tcW w:w="1174" w:type="dxa"/>
            <w:gridSpan w:val="9"/>
            <w:vAlign w:val="center"/>
          </w:tcPr>
          <w:p w14:paraId="3724F76F">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3A0772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1"/>
          <w:gridAfter w:val="8"/>
          <w:wBefore w:w="1" w:type="dxa"/>
          <w:wAfter w:w="96" w:type="dxa"/>
          <w:trHeight w:val="474" w:hRule="atLeast"/>
          <w:jc w:val="center"/>
        </w:trPr>
        <w:tc>
          <w:tcPr>
            <w:tcW w:w="665" w:type="dxa"/>
            <w:gridSpan w:val="7"/>
            <w:vAlign w:val="center"/>
          </w:tcPr>
          <w:p w14:paraId="45E318F2">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84*</w:t>
            </w:r>
          </w:p>
        </w:tc>
        <w:tc>
          <w:tcPr>
            <w:tcW w:w="1529" w:type="dxa"/>
            <w:gridSpan w:val="8"/>
            <w:vMerge w:val="continue"/>
            <w:tcBorders>
              <w:top w:val="nil"/>
              <w:bottom w:val="nil"/>
            </w:tcBorders>
            <w:vAlign w:val="center"/>
          </w:tcPr>
          <w:p w14:paraId="0EF95AB0">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19" w:type="dxa"/>
            <w:gridSpan w:val="9"/>
            <w:vMerge w:val="continue"/>
            <w:tcBorders>
              <w:top w:val="nil"/>
            </w:tcBorders>
            <w:vAlign w:val="center"/>
          </w:tcPr>
          <w:p w14:paraId="59245203">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44" w:type="dxa"/>
            <w:gridSpan w:val="9"/>
            <w:vAlign w:val="center"/>
          </w:tcPr>
          <w:p w14:paraId="29894170">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制定并执行主要岗位的操作规范。</w:t>
            </w:r>
          </w:p>
        </w:tc>
        <w:tc>
          <w:tcPr>
            <w:tcW w:w="2099" w:type="dxa"/>
            <w:gridSpan w:val="8"/>
            <w:vAlign w:val="center"/>
          </w:tcPr>
          <w:p w14:paraId="2908DFEB">
            <w:pPr>
              <w:keepNext w:val="0"/>
              <w:keepLines w:val="0"/>
              <w:pageBreakBefore w:val="0"/>
              <w:widowControl w:val="0"/>
              <w:kinsoku/>
              <w:wordWrap/>
              <w:overflowPunct/>
              <w:topLinePunct w:val="0"/>
              <w:autoSpaceDE/>
              <w:autoSpaceDN/>
              <w:bidi w:val="0"/>
              <w:adjustRightInd/>
              <w:snapToGrid/>
              <w:spacing w:line="22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查看规范文本等资料， 实地查看，现场提问。</w:t>
            </w:r>
          </w:p>
        </w:tc>
        <w:tc>
          <w:tcPr>
            <w:tcW w:w="1174" w:type="dxa"/>
            <w:gridSpan w:val="9"/>
            <w:vAlign w:val="center"/>
          </w:tcPr>
          <w:p w14:paraId="5723F357">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1EF25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8"/>
          <w:wBefore w:w="1" w:type="dxa"/>
          <w:wAfter w:w="96" w:type="dxa"/>
          <w:trHeight w:val="518" w:hRule="atLeast"/>
          <w:jc w:val="center"/>
        </w:trPr>
        <w:tc>
          <w:tcPr>
            <w:tcW w:w="665" w:type="dxa"/>
            <w:gridSpan w:val="7"/>
            <w:vAlign w:val="center"/>
          </w:tcPr>
          <w:p w14:paraId="28CD1654">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85</w:t>
            </w:r>
          </w:p>
        </w:tc>
        <w:tc>
          <w:tcPr>
            <w:tcW w:w="1529" w:type="dxa"/>
            <w:gridSpan w:val="8"/>
            <w:vMerge w:val="continue"/>
            <w:tcBorders>
              <w:top w:val="nil"/>
              <w:bottom w:val="nil"/>
            </w:tcBorders>
            <w:vAlign w:val="center"/>
          </w:tcPr>
          <w:p w14:paraId="4AE8B4FE">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19" w:type="dxa"/>
            <w:gridSpan w:val="9"/>
            <w:vAlign w:val="center"/>
          </w:tcPr>
          <w:p w14:paraId="3EEBDCC5">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第四十一条</w:t>
            </w:r>
          </w:p>
        </w:tc>
        <w:tc>
          <w:tcPr>
            <w:tcW w:w="8944" w:type="dxa"/>
            <w:gridSpan w:val="9"/>
            <w:vAlign w:val="center"/>
          </w:tcPr>
          <w:p w14:paraId="2A423319">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每日屠宰生猪前，应当检查工作环境、屠宰设施设备、工器具、容器等的卫生状况和运行使用状态。</w:t>
            </w:r>
          </w:p>
        </w:tc>
        <w:tc>
          <w:tcPr>
            <w:tcW w:w="2099" w:type="dxa"/>
            <w:gridSpan w:val="8"/>
            <w:vAlign w:val="center"/>
          </w:tcPr>
          <w:p w14:paraId="4E45EFA4">
            <w:pPr>
              <w:keepNext w:val="0"/>
              <w:keepLines w:val="0"/>
              <w:pageBreakBefore w:val="0"/>
              <w:widowControl w:val="0"/>
              <w:kinsoku/>
              <w:wordWrap/>
              <w:overflowPunct/>
              <w:topLinePunct w:val="0"/>
              <w:autoSpaceDE/>
              <w:autoSpaceDN/>
              <w:bidi w:val="0"/>
              <w:adjustRightInd/>
              <w:snapToGrid/>
              <w:spacing w:line="22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查看记录等资料，实地 查看，现场提问。</w:t>
            </w:r>
          </w:p>
        </w:tc>
        <w:tc>
          <w:tcPr>
            <w:tcW w:w="1174" w:type="dxa"/>
            <w:gridSpan w:val="9"/>
            <w:vAlign w:val="center"/>
          </w:tcPr>
          <w:p w14:paraId="20AA3ED6">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1273D8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1"/>
          <w:gridAfter w:val="8"/>
          <w:wBefore w:w="1" w:type="dxa"/>
          <w:wAfter w:w="96" w:type="dxa"/>
          <w:trHeight w:val="549" w:hRule="atLeast"/>
          <w:jc w:val="center"/>
        </w:trPr>
        <w:tc>
          <w:tcPr>
            <w:tcW w:w="665" w:type="dxa"/>
            <w:gridSpan w:val="7"/>
            <w:vAlign w:val="center"/>
          </w:tcPr>
          <w:p w14:paraId="1B8D89A4">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86*</w:t>
            </w:r>
          </w:p>
        </w:tc>
        <w:tc>
          <w:tcPr>
            <w:tcW w:w="1529" w:type="dxa"/>
            <w:gridSpan w:val="8"/>
            <w:vMerge w:val="continue"/>
            <w:tcBorders>
              <w:top w:val="nil"/>
              <w:bottom w:val="nil"/>
            </w:tcBorders>
            <w:vAlign w:val="center"/>
          </w:tcPr>
          <w:p w14:paraId="6B99F801">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19" w:type="dxa"/>
            <w:gridSpan w:val="9"/>
            <w:vAlign w:val="center"/>
          </w:tcPr>
          <w:p w14:paraId="3EB5D966">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第四十二条</w:t>
            </w:r>
          </w:p>
        </w:tc>
        <w:tc>
          <w:tcPr>
            <w:tcW w:w="8944" w:type="dxa"/>
            <w:gridSpan w:val="9"/>
            <w:vAlign w:val="center"/>
          </w:tcPr>
          <w:p w14:paraId="793E37CF">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应当根据经营方式和产品类型，制定屠宰生产记录表单。如实记录生猪批次、数量、宰前重量、生猪产品名称、宰后重量、生猪产品所有人、生产批号、屠宰时间等内容。</w:t>
            </w:r>
          </w:p>
        </w:tc>
        <w:tc>
          <w:tcPr>
            <w:tcW w:w="2099" w:type="dxa"/>
            <w:gridSpan w:val="8"/>
            <w:vAlign w:val="center"/>
          </w:tcPr>
          <w:p w14:paraId="73E3B2E3">
            <w:pPr>
              <w:keepNext w:val="0"/>
              <w:keepLines w:val="0"/>
              <w:pageBreakBefore w:val="0"/>
              <w:widowControl w:val="0"/>
              <w:kinsoku/>
              <w:wordWrap/>
              <w:overflowPunct/>
              <w:topLinePunct w:val="0"/>
              <w:autoSpaceDE/>
              <w:autoSpaceDN/>
              <w:bidi w:val="0"/>
              <w:adjustRightInd/>
              <w:snapToGrid/>
              <w:spacing w:line="22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查看记录等资料，实地 查看。</w:t>
            </w:r>
          </w:p>
        </w:tc>
        <w:tc>
          <w:tcPr>
            <w:tcW w:w="1174" w:type="dxa"/>
            <w:gridSpan w:val="9"/>
            <w:vAlign w:val="center"/>
          </w:tcPr>
          <w:p w14:paraId="65530A4B">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0270C4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8"/>
          <w:wBefore w:w="1" w:type="dxa"/>
          <w:wAfter w:w="96" w:type="dxa"/>
          <w:trHeight w:val="491" w:hRule="atLeast"/>
          <w:jc w:val="center"/>
        </w:trPr>
        <w:tc>
          <w:tcPr>
            <w:tcW w:w="665" w:type="dxa"/>
            <w:gridSpan w:val="7"/>
            <w:vAlign w:val="center"/>
          </w:tcPr>
          <w:p w14:paraId="00AF7979">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87</w:t>
            </w:r>
          </w:p>
        </w:tc>
        <w:tc>
          <w:tcPr>
            <w:tcW w:w="1529" w:type="dxa"/>
            <w:gridSpan w:val="8"/>
            <w:vMerge w:val="continue"/>
            <w:tcBorders>
              <w:top w:val="nil"/>
              <w:bottom w:val="nil"/>
            </w:tcBorders>
            <w:vAlign w:val="center"/>
          </w:tcPr>
          <w:p w14:paraId="6CDA0D92">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19" w:type="dxa"/>
            <w:gridSpan w:val="9"/>
            <w:vMerge w:val="restart"/>
            <w:tcBorders>
              <w:bottom w:val="nil"/>
            </w:tcBorders>
            <w:vAlign w:val="center"/>
          </w:tcPr>
          <w:p w14:paraId="533BA34C">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第四十三条</w:t>
            </w:r>
          </w:p>
        </w:tc>
        <w:tc>
          <w:tcPr>
            <w:tcW w:w="8944" w:type="dxa"/>
            <w:gridSpan w:val="9"/>
            <w:vAlign w:val="center"/>
          </w:tcPr>
          <w:p w14:paraId="512176AD">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应当对厂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区定期除虫灭害。</w:t>
            </w:r>
          </w:p>
        </w:tc>
        <w:tc>
          <w:tcPr>
            <w:tcW w:w="2099" w:type="dxa"/>
            <w:gridSpan w:val="8"/>
            <w:vAlign w:val="center"/>
          </w:tcPr>
          <w:p w14:paraId="370BDDD9">
            <w:pPr>
              <w:keepNext w:val="0"/>
              <w:keepLines w:val="0"/>
              <w:pageBreakBefore w:val="0"/>
              <w:widowControl w:val="0"/>
              <w:kinsoku/>
              <w:wordWrap/>
              <w:overflowPunct/>
              <w:topLinePunct w:val="0"/>
              <w:autoSpaceDE/>
              <w:autoSpaceDN/>
              <w:bidi w:val="0"/>
              <w:adjustRightInd/>
              <w:snapToGrid/>
              <w:spacing w:line="22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查看记录等资料，实地 查看，现场提问。</w:t>
            </w:r>
          </w:p>
        </w:tc>
        <w:tc>
          <w:tcPr>
            <w:tcW w:w="1174" w:type="dxa"/>
            <w:gridSpan w:val="9"/>
            <w:vAlign w:val="center"/>
          </w:tcPr>
          <w:p w14:paraId="144D3ECE">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4D0E51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1"/>
          <w:gridAfter w:val="8"/>
          <w:wBefore w:w="1" w:type="dxa"/>
          <w:wAfter w:w="96" w:type="dxa"/>
          <w:trHeight w:val="360" w:hRule="atLeast"/>
          <w:jc w:val="center"/>
        </w:trPr>
        <w:tc>
          <w:tcPr>
            <w:tcW w:w="665" w:type="dxa"/>
            <w:gridSpan w:val="7"/>
            <w:vAlign w:val="center"/>
          </w:tcPr>
          <w:p w14:paraId="73D0762F">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88</w:t>
            </w:r>
          </w:p>
        </w:tc>
        <w:tc>
          <w:tcPr>
            <w:tcW w:w="1529" w:type="dxa"/>
            <w:gridSpan w:val="8"/>
            <w:vMerge w:val="continue"/>
            <w:tcBorders>
              <w:top w:val="nil"/>
              <w:bottom w:val="nil"/>
            </w:tcBorders>
            <w:vAlign w:val="center"/>
          </w:tcPr>
          <w:p w14:paraId="439A99F7">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19" w:type="dxa"/>
            <w:gridSpan w:val="9"/>
            <w:vMerge w:val="continue"/>
            <w:tcBorders>
              <w:top w:val="nil"/>
              <w:bottom w:val="nil"/>
            </w:tcBorders>
            <w:vAlign w:val="center"/>
          </w:tcPr>
          <w:p w14:paraId="6EF63F39">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44" w:type="dxa"/>
            <w:gridSpan w:val="9"/>
            <w:vAlign w:val="center"/>
          </w:tcPr>
          <w:p w14:paraId="1A6A5D3F">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屠宰间配备防鼠、防蚊蝇等设施。</w:t>
            </w:r>
          </w:p>
        </w:tc>
        <w:tc>
          <w:tcPr>
            <w:tcW w:w="2099" w:type="dxa"/>
            <w:gridSpan w:val="8"/>
            <w:vAlign w:val="center"/>
          </w:tcPr>
          <w:p w14:paraId="1652FEF4">
            <w:pPr>
              <w:keepNext w:val="0"/>
              <w:keepLines w:val="0"/>
              <w:pageBreakBefore w:val="0"/>
              <w:widowControl w:val="0"/>
              <w:kinsoku/>
              <w:wordWrap/>
              <w:overflowPunct/>
              <w:topLinePunct w:val="0"/>
              <w:autoSpaceDE/>
              <w:autoSpaceDN/>
              <w:bidi w:val="0"/>
              <w:adjustRightInd/>
              <w:snapToGrid/>
              <w:spacing w:line="22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w:t>
            </w:r>
          </w:p>
        </w:tc>
        <w:tc>
          <w:tcPr>
            <w:tcW w:w="1174" w:type="dxa"/>
            <w:gridSpan w:val="9"/>
            <w:vAlign w:val="center"/>
          </w:tcPr>
          <w:p w14:paraId="6052AEB9">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769CFC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8"/>
          <w:wBefore w:w="1" w:type="dxa"/>
          <w:wAfter w:w="96" w:type="dxa"/>
          <w:trHeight w:val="370" w:hRule="atLeast"/>
          <w:jc w:val="center"/>
        </w:trPr>
        <w:tc>
          <w:tcPr>
            <w:tcW w:w="665" w:type="dxa"/>
            <w:gridSpan w:val="7"/>
            <w:vAlign w:val="center"/>
          </w:tcPr>
          <w:p w14:paraId="5C44A074">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89</w:t>
            </w:r>
          </w:p>
        </w:tc>
        <w:tc>
          <w:tcPr>
            <w:tcW w:w="1529" w:type="dxa"/>
            <w:gridSpan w:val="8"/>
            <w:vMerge w:val="continue"/>
            <w:tcBorders>
              <w:top w:val="nil"/>
              <w:bottom w:val="nil"/>
            </w:tcBorders>
            <w:vAlign w:val="center"/>
          </w:tcPr>
          <w:p w14:paraId="2B019133">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19" w:type="dxa"/>
            <w:gridSpan w:val="9"/>
            <w:vMerge w:val="continue"/>
            <w:tcBorders>
              <w:top w:val="nil"/>
              <w:bottom w:val="nil"/>
            </w:tcBorders>
            <w:vAlign w:val="center"/>
          </w:tcPr>
          <w:p w14:paraId="24FBB3F5">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44" w:type="dxa"/>
            <w:gridSpan w:val="9"/>
            <w:vAlign w:val="center"/>
          </w:tcPr>
          <w:p w14:paraId="5208136E">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保持屠宰现场清洁卫生，及时清理杂物。</w:t>
            </w:r>
          </w:p>
        </w:tc>
        <w:tc>
          <w:tcPr>
            <w:tcW w:w="2099" w:type="dxa"/>
            <w:gridSpan w:val="8"/>
            <w:vAlign w:val="center"/>
          </w:tcPr>
          <w:p w14:paraId="10D215F0">
            <w:pPr>
              <w:keepNext w:val="0"/>
              <w:keepLines w:val="0"/>
              <w:pageBreakBefore w:val="0"/>
              <w:widowControl w:val="0"/>
              <w:kinsoku/>
              <w:wordWrap/>
              <w:overflowPunct/>
              <w:topLinePunct w:val="0"/>
              <w:autoSpaceDE/>
              <w:autoSpaceDN/>
              <w:bidi w:val="0"/>
              <w:adjustRightInd/>
              <w:snapToGrid/>
              <w:spacing w:line="22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w:t>
            </w:r>
          </w:p>
        </w:tc>
        <w:tc>
          <w:tcPr>
            <w:tcW w:w="1174" w:type="dxa"/>
            <w:gridSpan w:val="9"/>
            <w:vAlign w:val="center"/>
          </w:tcPr>
          <w:p w14:paraId="5C8500F4">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2510A0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1"/>
          <w:gridAfter w:val="8"/>
          <w:wBefore w:w="1" w:type="dxa"/>
          <w:wAfter w:w="96" w:type="dxa"/>
          <w:trHeight w:val="360" w:hRule="atLeast"/>
          <w:jc w:val="center"/>
        </w:trPr>
        <w:tc>
          <w:tcPr>
            <w:tcW w:w="665" w:type="dxa"/>
            <w:gridSpan w:val="7"/>
            <w:vAlign w:val="center"/>
          </w:tcPr>
          <w:p w14:paraId="2D2DF2E4">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90</w:t>
            </w:r>
          </w:p>
        </w:tc>
        <w:tc>
          <w:tcPr>
            <w:tcW w:w="1529" w:type="dxa"/>
            <w:gridSpan w:val="8"/>
            <w:vMerge w:val="continue"/>
            <w:tcBorders>
              <w:top w:val="nil"/>
              <w:bottom w:val="nil"/>
            </w:tcBorders>
            <w:vAlign w:val="center"/>
          </w:tcPr>
          <w:p w14:paraId="0B4E897E">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19" w:type="dxa"/>
            <w:gridSpan w:val="9"/>
            <w:vMerge w:val="continue"/>
            <w:tcBorders>
              <w:top w:val="nil"/>
              <w:bottom w:val="nil"/>
            </w:tcBorders>
            <w:vAlign w:val="center"/>
          </w:tcPr>
          <w:p w14:paraId="0DE06AFF">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44" w:type="dxa"/>
            <w:gridSpan w:val="9"/>
            <w:vAlign w:val="center"/>
          </w:tcPr>
          <w:p w14:paraId="44E9270A">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工作人员进入屠宰间前进行洗手、消毒，更换工作衣帽和鞋靴。</w:t>
            </w:r>
          </w:p>
        </w:tc>
        <w:tc>
          <w:tcPr>
            <w:tcW w:w="2099" w:type="dxa"/>
            <w:gridSpan w:val="8"/>
            <w:vAlign w:val="center"/>
          </w:tcPr>
          <w:p w14:paraId="7DE346CF">
            <w:pPr>
              <w:keepNext w:val="0"/>
              <w:keepLines w:val="0"/>
              <w:pageBreakBefore w:val="0"/>
              <w:widowControl w:val="0"/>
              <w:kinsoku/>
              <w:wordWrap/>
              <w:overflowPunct/>
              <w:topLinePunct w:val="0"/>
              <w:autoSpaceDE/>
              <w:autoSpaceDN/>
              <w:bidi w:val="0"/>
              <w:adjustRightInd/>
              <w:snapToGrid/>
              <w:spacing w:line="22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实地查看，现场提问。</w:t>
            </w:r>
          </w:p>
        </w:tc>
        <w:tc>
          <w:tcPr>
            <w:tcW w:w="1174" w:type="dxa"/>
            <w:gridSpan w:val="9"/>
            <w:vAlign w:val="center"/>
          </w:tcPr>
          <w:p w14:paraId="597F461A">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4D9FA7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8"/>
          <w:wBefore w:w="1" w:type="dxa"/>
          <w:wAfter w:w="96" w:type="dxa"/>
          <w:trHeight w:val="360" w:hRule="atLeast"/>
          <w:jc w:val="center"/>
        </w:trPr>
        <w:tc>
          <w:tcPr>
            <w:tcW w:w="665" w:type="dxa"/>
            <w:gridSpan w:val="7"/>
            <w:vAlign w:val="center"/>
          </w:tcPr>
          <w:p w14:paraId="4AA284A5">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91</w:t>
            </w:r>
          </w:p>
        </w:tc>
        <w:tc>
          <w:tcPr>
            <w:tcW w:w="1529" w:type="dxa"/>
            <w:gridSpan w:val="8"/>
            <w:vMerge w:val="continue"/>
            <w:tcBorders>
              <w:top w:val="nil"/>
              <w:bottom w:val="nil"/>
            </w:tcBorders>
            <w:vAlign w:val="center"/>
          </w:tcPr>
          <w:p w14:paraId="3AA7157F">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19" w:type="dxa"/>
            <w:gridSpan w:val="9"/>
            <w:vMerge w:val="continue"/>
            <w:tcBorders>
              <w:top w:val="nil"/>
              <w:bottom w:val="nil"/>
            </w:tcBorders>
            <w:vAlign w:val="center"/>
          </w:tcPr>
          <w:p w14:paraId="6565E492">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44" w:type="dxa"/>
            <w:gridSpan w:val="9"/>
            <w:vAlign w:val="center"/>
          </w:tcPr>
          <w:p w14:paraId="5C1ADCAA">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屠宰过程中，非清洁区与清洁区的工作人员不得串岗。</w:t>
            </w:r>
          </w:p>
        </w:tc>
        <w:tc>
          <w:tcPr>
            <w:tcW w:w="2099" w:type="dxa"/>
            <w:gridSpan w:val="8"/>
            <w:vAlign w:val="center"/>
          </w:tcPr>
          <w:p w14:paraId="0CA7007E">
            <w:pPr>
              <w:keepNext w:val="0"/>
              <w:keepLines w:val="0"/>
              <w:pageBreakBefore w:val="0"/>
              <w:widowControl w:val="0"/>
              <w:kinsoku/>
              <w:wordWrap/>
              <w:overflowPunct/>
              <w:topLinePunct w:val="0"/>
              <w:autoSpaceDE/>
              <w:autoSpaceDN/>
              <w:bidi w:val="0"/>
              <w:adjustRightInd/>
              <w:snapToGrid/>
              <w:spacing w:line="22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实地查看，现场提问。</w:t>
            </w:r>
          </w:p>
        </w:tc>
        <w:tc>
          <w:tcPr>
            <w:tcW w:w="1174" w:type="dxa"/>
            <w:gridSpan w:val="9"/>
            <w:vAlign w:val="center"/>
          </w:tcPr>
          <w:p w14:paraId="3BBB09C4">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029D28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1"/>
          <w:gridAfter w:val="8"/>
          <w:wBefore w:w="1" w:type="dxa"/>
          <w:wAfter w:w="96" w:type="dxa"/>
          <w:trHeight w:val="326" w:hRule="atLeast"/>
          <w:jc w:val="center"/>
        </w:trPr>
        <w:tc>
          <w:tcPr>
            <w:tcW w:w="665" w:type="dxa"/>
            <w:gridSpan w:val="7"/>
            <w:vAlign w:val="center"/>
          </w:tcPr>
          <w:p w14:paraId="202A1403">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92</w:t>
            </w:r>
          </w:p>
        </w:tc>
        <w:tc>
          <w:tcPr>
            <w:tcW w:w="1529" w:type="dxa"/>
            <w:gridSpan w:val="8"/>
            <w:vMerge w:val="continue"/>
            <w:tcBorders>
              <w:top w:val="nil"/>
              <w:bottom w:val="nil"/>
            </w:tcBorders>
            <w:vAlign w:val="center"/>
          </w:tcPr>
          <w:p w14:paraId="72944F3C">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19" w:type="dxa"/>
            <w:gridSpan w:val="9"/>
            <w:vMerge w:val="continue"/>
            <w:tcBorders>
              <w:top w:val="nil"/>
              <w:bottom w:val="nil"/>
            </w:tcBorders>
            <w:vAlign w:val="center"/>
          </w:tcPr>
          <w:p w14:paraId="4FC51718">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44" w:type="dxa"/>
            <w:gridSpan w:val="9"/>
            <w:vAlign w:val="center"/>
          </w:tcPr>
          <w:p w14:paraId="32ADBAA0">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屠宰过程中生猪产品及使用的工器具不得落地，不得与不清洁的表面接触。</w:t>
            </w:r>
          </w:p>
        </w:tc>
        <w:tc>
          <w:tcPr>
            <w:tcW w:w="2099" w:type="dxa"/>
            <w:gridSpan w:val="8"/>
            <w:vAlign w:val="center"/>
          </w:tcPr>
          <w:p w14:paraId="33701FB3">
            <w:pPr>
              <w:keepNext w:val="0"/>
              <w:keepLines w:val="0"/>
              <w:pageBreakBefore w:val="0"/>
              <w:widowControl w:val="0"/>
              <w:kinsoku/>
              <w:wordWrap/>
              <w:overflowPunct/>
              <w:topLinePunct w:val="0"/>
              <w:autoSpaceDE/>
              <w:autoSpaceDN/>
              <w:bidi w:val="0"/>
              <w:adjustRightInd/>
              <w:snapToGrid/>
              <w:spacing w:line="22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实地查看，现场提问。</w:t>
            </w:r>
          </w:p>
        </w:tc>
        <w:tc>
          <w:tcPr>
            <w:tcW w:w="1174" w:type="dxa"/>
            <w:gridSpan w:val="9"/>
            <w:vAlign w:val="center"/>
          </w:tcPr>
          <w:p w14:paraId="7203F669">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2345BC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8"/>
          <w:wBefore w:w="1" w:type="dxa"/>
          <w:wAfter w:w="96" w:type="dxa"/>
          <w:trHeight w:val="722" w:hRule="atLeast"/>
          <w:jc w:val="center"/>
        </w:trPr>
        <w:tc>
          <w:tcPr>
            <w:tcW w:w="665" w:type="dxa"/>
            <w:gridSpan w:val="7"/>
            <w:vAlign w:val="center"/>
          </w:tcPr>
          <w:p w14:paraId="76DE3C13">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93*</w:t>
            </w:r>
          </w:p>
        </w:tc>
        <w:tc>
          <w:tcPr>
            <w:tcW w:w="1529" w:type="dxa"/>
            <w:gridSpan w:val="8"/>
            <w:vMerge w:val="continue"/>
            <w:tcBorders>
              <w:top w:val="nil"/>
              <w:bottom w:val="nil"/>
            </w:tcBorders>
            <w:vAlign w:val="center"/>
          </w:tcPr>
          <w:p w14:paraId="537DD77D">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19" w:type="dxa"/>
            <w:gridSpan w:val="9"/>
            <w:vMerge w:val="continue"/>
            <w:tcBorders>
              <w:top w:val="nil"/>
              <w:bottom w:val="nil"/>
            </w:tcBorders>
            <w:vAlign w:val="center"/>
          </w:tcPr>
          <w:p w14:paraId="552B1946">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44" w:type="dxa"/>
            <w:gridSpan w:val="9"/>
            <w:vAlign w:val="center"/>
          </w:tcPr>
          <w:p w14:paraId="59BA60AF">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生猪屠宰、检验过程中使用的工器具，如刀具、内脏托盘等，应当一猪一更换，每次使用后用82℃以上的热水进行清洗消毒，不得使用化学清洁剂。</w:t>
            </w:r>
          </w:p>
        </w:tc>
        <w:tc>
          <w:tcPr>
            <w:tcW w:w="2099" w:type="dxa"/>
            <w:gridSpan w:val="8"/>
            <w:vAlign w:val="center"/>
          </w:tcPr>
          <w:p w14:paraId="0A5DF0E4">
            <w:pPr>
              <w:keepNext w:val="0"/>
              <w:keepLines w:val="0"/>
              <w:pageBreakBefore w:val="0"/>
              <w:widowControl w:val="0"/>
              <w:kinsoku/>
              <w:wordWrap/>
              <w:overflowPunct/>
              <w:topLinePunct w:val="0"/>
              <w:autoSpaceDE/>
              <w:autoSpaceDN/>
              <w:bidi w:val="0"/>
              <w:adjustRightInd/>
              <w:snapToGrid/>
              <w:spacing w:line="22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实地查看，现场提问。 必要时使用温度计检测 温度。</w:t>
            </w:r>
          </w:p>
        </w:tc>
        <w:tc>
          <w:tcPr>
            <w:tcW w:w="1174" w:type="dxa"/>
            <w:gridSpan w:val="9"/>
            <w:vAlign w:val="center"/>
          </w:tcPr>
          <w:p w14:paraId="7F42C9B3">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17D530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1"/>
          <w:gridAfter w:val="8"/>
          <w:wBefore w:w="1" w:type="dxa"/>
          <w:wAfter w:w="96" w:type="dxa"/>
          <w:trHeight w:val="464" w:hRule="atLeast"/>
          <w:jc w:val="center"/>
        </w:trPr>
        <w:tc>
          <w:tcPr>
            <w:tcW w:w="665" w:type="dxa"/>
            <w:gridSpan w:val="7"/>
            <w:vAlign w:val="center"/>
          </w:tcPr>
          <w:p w14:paraId="2C90B11C">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94*</w:t>
            </w:r>
          </w:p>
        </w:tc>
        <w:tc>
          <w:tcPr>
            <w:tcW w:w="1529" w:type="dxa"/>
            <w:gridSpan w:val="8"/>
            <w:vMerge w:val="continue"/>
            <w:tcBorders>
              <w:top w:val="nil"/>
              <w:bottom w:val="nil"/>
            </w:tcBorders>
            <w:vAlign w:val="center"/>
          </w:tcPr>
          <w:p w14:paraId="74866F89">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19" w:type="dxa"/>
            <w:gridSpan w:val="9"/>
            <w:vMerge w:val="continue"/>
            <w:tcBorders>
              <w:top w:val="nil"/>
              <w:bottom w:val="nil"/>
            </w:tcBorders>
            <w:vAlign w:val="center"/>
          </w:tcPr>
          <w:p w14:paraId="7BA6FA1D">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44" w:type="dxa"/>
            <w:gridSpan w:val="9"/>
            <w:vAlign w:val="center"/>
          </w:tcPr>
          <w:p w14:paraId="518B3C62">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病害及可疑病害胴体、组织、体液、胃肠内容物等应当单独放置，避免污染其他生猪产品、设备和场地；造成污染的，按要求进行处理。</w:t>
            </w:r>
          </w:p>
        </w:tc>
        <w:tc>
          <w:tcPr>
            <w:tcW w:w="2099" w:type="dxa"/>
            <w:gridSpan w:val="8"/>
            <w:vAlign w:val="center"/>
          </w:tcPr>
          <w:p w14:paraId="1D34F4FE">
            <w:pPr>
              <w:keepNext w:val="0"/>
              <w:keepLines w:val="0"/>
              <w:pageBreakBefore w:val="0"/>
              <w:widowControl w:val="0"/>
              <w:kinsoku/>
              <w:wordWrap/>
              <w:overflowPunct/>
              <w:topLinePunct w:val="0"/>
              <w:autoSpaceDE/>
              <w:autoSpaceDN/>
              <w:bidi w:val="0"/>
              <w:adjustRightInd/>
              <w:snapToGrid/>
              <w:spacing w:line="22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实地查看，现场提问。</w:t>
            </w:r>
          </w:p>
        </w:tc>
        <w:tc>
          <w:tcPr>
            <w:tcW w:w="1174" w:type="dxa"/>
            <w:gridSpan w:val="9"/>
            <w:vAlign w:val="center"/>
          </w:tcPr>
          <w:p w14:paraId="5A2A880D">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0CED33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8"/>
          <w:wBefore w:w="1" w:type="dxa"/>
          <w:wAfter w:w="96" w:type="dxa"/>
          <w:trHeight w:val="370" w:hRule="atLeast"/>
          <w:jc w:val="center"/>
        </w:trPr>
        <w:tc>
          <w:tcPr>
            <w:tcW w:w="665" w:type="dxa"/>
            <w:gridSpan w:val="7"/>
            <w:vAlign w:val="center"/>
          </w:tcPr>
          <w:p w14:paraId="047031EE">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95</w:t>
            </w:r>
          </w:p>
        </w:tc>
        <w:tc>
          <w:tcPr>
            <w:tcW w:w="1529" w:type="dxa"/>
            <w:gridSpan w:val="8"/>
            <w:vMerge w:val="continue"/>
            <w:tcBorders>
              <w:top w:val="nil"/>
              <w:bottom w:val="nil"/>
            </w:tcBorders>
            <w:vAlign w:val="center"/>
          </w:tcPr>
          <w:p w14:paraId="609C1782">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19" w:type="dxa"/>
            <w:gridSpan w:val="9"/>
            <w:vMerge w:val="continue"/>
            <w:tcBorders>
              <w:top w:val="nil"/>
              <w:bottom w:val="nil"/>
            </w:tcBorders>
            <w:vAlign w:val="center"/>
          </w:tcPr>
          <w:p w14:paraId="3A0B05F1">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44" w:type="dxa"/>
            <w:gridSpan w:val="9"/>
            <w:vAlign w:val="center"/>
          </w:tcPr>
          <w:p w14:paraId="1823A0AD">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使用符合国家规定的加工助剂、清洗剂、消毒剂、润滑剂等化学制剂。</w:t>
            </w:r>
          </w:p>
        </w:tc>
        <w:tc>
          <w:tcPr>
            <w:tcW w:w="2099" w:type="dxa"/>
            <w:gridSpan w:val="8"/>
            <w:vAlign w:val="center"/>
          </w:tcPr>
          <w:p w14:paraId="446204D9">
            <w:pPr>
              <w:keepNext w:val="0"/>
              <w:keepLines w:val="0"/>
              <w:pageBreakBefore w:val="0"/>
              <w:widowControl w:val="0"/>
              <w:kinsoku/>
              <w:wordWrap/>
              <w:overflowPunct/>
              <w:topLinePunct w:val="0"/>
              <w:autoSpaceDE/>
              <w:autoSpaceDN/>
              <w:bidi w:val="0"/>
              <w:adjustRightInd/>
              <w:snapToGrid/>
              <w:spacing w:line="22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实地查看，现场提问。</w:t>
            </w:r>
          </w:p>
        </w:tc>
        <w:tc>
          <w:tcPr>
            <w:tcW w:w="1174" w:type="dxa"/>
            <w:gridSpan w:val="9"/>
            <w:vAlign w:val="center"/>
          </w:tcPr>
          <w:p w14:paraId="7C35F920">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7C25DE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1"/>
          <w:gridAfter w:val="8"/>
          <w:wBefore w:w="1" w:type="dxa"/>
          <w:wAfter w:w="96" w:type="dxa"/>
          <w:trHeight w:val="514" w:hRule="atLeast"/>
          <w:jc w:val="center"/>
        </w:trPr>
        <w:tc>
          <w:tcPr>
            <w:tcW w:w="665" w:type="dxa"/>
            <w:gridSpan w:val="7"/>
            <w:vAlign w:val="center"/>
          </w:tcPr>
          <w:p w14:paraId="25A704A4">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96</w:t>
            </w:r>
          </w:p>
        </w:tc>
        <w:tc>
          <w:tcPr>
            <w:tcW w:w="1529" w:type="dxa"/>
            <w:gridSpan w:val="8"/>
            <w:vMerge w:val="continue"/>
            <w:tcBorders>
              <w:top w:val="nil"/>
            </w:tcBorders>
            <w:vAlign w:val="center"/>
          </w:tcPr>
          <w:p w14:paraId="20CAC5FE">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19" w:type="dxa"/>
            <w:gridSpan w:val="9"/>
            <w:vMerge w:val="continue"/>
            <w:tcBorders>
              <w:top w:val="nil"/>
            </w:tcBorders>
            <w:vAlign w:val="center"/>
          </w:tcPr>
          <w:p w14:paraId="24A4EAEE">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44" w:type="dxa"/>
            <w:gridSpan w:val="9"/>
            <w:vAlign w:val="center"/>
          </w:tcPr>
          <w:p w14:paraId="0D482601">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不得在屠宰过程中进行设施设备的维护、维修等作业。确需进行的，应当停止屠宰作业，并采取适当措施避免污染生猪产品。</w:t>
            </w:r>
          </w:p>
        </w:tc>
        <w:tc>
          <w:tcPr>
            <w:tcW w:w="2099" w:type="dxa"/>
            <w:gridSpan w:val="8"/>
            <w:vAlign w:val="center"/>
          </w:tcPr>
          <w:p w14:paraId="3FF06FF9">
            <w:pPr>
              <w:keepNext w:val="0"/>
              <w:keepLines w:val="0"/>
              <w:pageBreakBefore w:val="0"/>
              <w:widowControl w:val="0"/>
              <w:kinsoku/>
              <w:wordWrap/>
              <w:overflowPunct/>
              <w:topLinePunct w:val="0"/>
              <w:autoSpaceDE/>
              <w:autoSpaceDN/>
              <w:bidi w:val="0"/>
              <w:adjustRightInd/>
              <w:snapToGrid/>
              <w:spacing w:line="22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实地查看，现场提问。</w:t>
            </w:r>
          </w:p>
        </w:tc>
        <w:tc>
          <w:tcPr>
            <w:tcW w:w="1174" w:type="dxa"/>
            <w:gridSpan w:val="9"/>
            <w:vAlign w:val="center"/>
          </w:tcPr>
          <w:p w14:paraId="7479F4E1">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459AB0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4"/>
          <w:gridAfter w:val="3"/>
          <w:wBefore w:w="41" w:type="dxa"/>
          <w:wAfter w:w="47" w:type="dxa"/>
          <w:trHeight w:val="413" w:hRule="atLeast"/>
          <w:jc w:val="center"/>
        </w:trPr>
        <w:tc>
          <w:tcPr>
            <w:tcW w:w="654" w:type="dxa"/>
            <w:gridSpan w:val="7"/>
            <w:vAlign w:val="center"/>
          </w:tcPr>
          <w:p w14:paraId="691D5749">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序号</w:t>
            </w:r>
          </w:p>
        </w:tc>
        <w:tc>
          <w:tcPr>
            <w:tcW w:w="1529" w:type="dxa"/>
            <w:gridSpan w:val="8"/>
            <w:vAlign w:val="center"/>
          </w:tcPr>
          <w:p w14:paraId="2496ED18">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章节</w:t>
            </w:r>
          </w:p>
        </w:tc>
        <w:tc>
          <w:tcPr>
            <w:tcW w:w="1119" w:type="dxa"/>
            <w:gridSpan w:val="10"/>
            <w:vAlign w:val="center"/>
          </w:tcPr>
          <w:p w14:paraId="28E70AD4">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条款</w:t>
            </w:r>
          </w:p>
        </w:tc>
        <w:tc>
          <w:tcPr>
            <w:tcW w:w="8944" w:type="dxa"/>
            <w:gridSpan w:val="8"/>
            <w:vAlign w:val="center"/>
          </w:tcPr>
          <w:p w14:paraId="7A3576F5">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检查内容</w:t>
            </w:r>
          </w:p>
        </w:tc>
        <w:tc>
          <w:tcPr>
            <w:tcW w:w="2109" w:type="dxa"/>
            <w:gridSpan w:val="9"/>
            <w:vAlign w:val="center"/>
          </w:tcPr>
          <w:p w14:paraId="7C5513BE">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主要检查方法</w:t>
            </w:r>
          </w:p>
        </w:tc>
        <w:tc>
          <w:tcPr>
            <w:tcW w:w="1184" w:type="dxa"/>
            <w:gridSpan w:val="10"/>
            <w:vAlign w:val="center"/>
          </w:tcPr>
          <w:p w14:paraId="5F703A69">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检查结果</w:t>
            </w:r>
          </w:p>
        </w:tc>
      </w:tr>
      <w:tr w14:paraId="4F3FBD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4"/>
          <w:gridAfter w:val="3"/>
          <w:wBefore w:w="41" w:type="dxa"/>
          <w:wAfter w:w="47" w:type="dxa"/>
          <w:trHeight w:val="481" w:hRule="atLeast"/>
          <w:jc w:val="center"/>
        </w:trPr>
        <w:tc>
          <w:tcPr>
            <w:tcW w:w="654" w:type="dxa"/>
            <w:gridSpan w:val="7"/>
            <w:vAlign w:val="center"/>
          </w:tcPr>
          <w:p w14:paraId="62BF287B">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97*</w:t>
            </w:r>
          </w:p>
        </w:tc>
        <w:tc>
          <w:tcPr>
            <w:tcW w:w="1529" w:type="dxa"/>
            <w:gridSpan w:val="8"/>
            <w:vMerge w:val="restart"/>
            <w:tcBorders>
              <w:bottom w:val="nil"/>
            </w:tcBorders>
            <w:vAlign w:val="center"/>
          </w:tcPr>
          <w:p w14:paraId="5380B3E8">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第五章</w:t>
            </w:r>
          </w:p>
          <w:p w14:paraId="276971D6">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屠宰过程管理</w:t>
            </w:r>
          </w:p>
        </w:tc>
        <w:tc>
          <w:tcPr>
            <w:tcW w:w="1119" w:type="dxa"/>
            <w:gridSpan w:val="10"/>
            <w:vMerge w:val="restart"/>
            <w:tcBorders>
              <w:bottom w:val="nil"/>
            </w:tcBorders>
            <w:vAlign w:val="center"/>
          </w:tcPr>
          <w:p w14:paraId="1486E267">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第四十三条</w:t>
            </w:r>
          </w:p>
        </w:tc>
        <w:tc>
          <w:tcPr>
            <w:tcW w:w="8944" w:type="dxa"/>
            <w:gridSpan w:val="8"/>
            <w:vAlign w:val="center"/>
          </w:tcPr>
          <w:p w14:paraId="75966752">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每日屠宰结束后，对屠宰间等场地进行彻底清洗消毒。</w:t>
            </w:r>
          </w:p>
        </w:tc>
        <w:tc>
          <w:tcPr>
            <w:tcW w:w="2109" w:type="dxa"/>
            <w:gridSpan w:val="9"/>
            <w:vAlign w:val="center"/>
          </w:tcPr>
          <w:p w14:paraId="6581106F">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查看记录等资料，实地 查看，现场提问。</w:t>
            </w:r>
          </w:p>
        </w:tc>
        <w:tc>
          <w:tcPr>
            <w:tcW w:w="1184" w:type="dxa"/>
            <w:gridSpan w:val="10"/>
            <w:vAlign w:val="center"/>
          </w:tcPr>
          <w:p w14:paraId="38130801">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78F60D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4"/>
          <w:gridAfter w:val="3"/>
          <w:wBefore w:w="41" w:type="dxa"/>
          <w:wAfter w:w="47" w:type="dxa"/>
          <w:trHeight w:val="305" w:hRule="atLeast"/>
          <w:jc w:val="center"/>
        </w:trPr>
        <w:tc>
          <w:tcPr>
            <w:tcW w:w="654" w:type="dxa"/>
            <w:gridSpan w:val="7"/>
            <w:vAlign w:val="center"/>
          </w:tcPr>
          <w:p w14:paraId="4C52F676">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98</w:t>
            </w:r>
          </w:p>
        </w:tc>
        <w:tc>
          <w:tcPr>
            <w:tcW w:w="1529" w:type="dxa"/>
            <w:gridSpan w:val="8"/>
            <w:vMerge w:val="continue"/>
            <w:tcBorders>
              <w:top w:val="nil"/>
              <w:bottom w:val="nil"/>
            </w:tcBorders>
            <w:vAlign w:val="center"/>
          </w:tcPr>
          <w:p w14:paraId="745AFF86">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p>
        </w:tc>
        <w:tc>
          <w:tcPr>
            <w:tcW w:w="1119" w:type="dxa"/>
            <w:gridSpan w:val="10"/>
            <w:vMerge w:val="continue"/>
            <w:tcBorders>
              <w:top w:val="nil"/>
            </w:tcBorders>
            <w:vAlign w:val="center"/>
          </w:tcPr>
          <w:p w14:paraId="62F74080">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44" w:type="dxa"/>
            <w:gridSpan w:val="8"/>
            <w:vAlign w:val="center"/>
          </w:tcPr>
          <w:p w14:paraId="01D8163A">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生猪产品与不可食用副产品、废弃物、病死生猪及病害产品等分类分区分库存放，清晰标识。</w:t>
            </w:r>
          </w:p>
        </w:tc>
        <w:tc>
          <w:tcPr>
            <w:tcW w:w="2109" w:type="dxa"/>
            <w:gridSpan w:val="9"/>
            <w:vAlign w:val="center"/>
          </w:tcPr>
          <w:p w14:paraId="62701F4F">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w:t>
            </w:r>
          </w:p>
        </w:tc>
        <w:tc>
          <w:tcPr>
            <w:tcW w:w="1184" w:type="dxa"/>
            <w:gridSpan w:val="10"/>
            <w:vAlign w:val="center"/>
          </w:tcPr>
          <w:p w14:paraId="26840B65">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6C5395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4"/>
          <w:gridAfter w:val="3"/>
          <w:wBefore w:w="41" w:type="dxa"/>
          <w:wAfter w:w="47" w:type="dxa"/>
          <w:trHeight w:val="450" w:hRule="atLeast"/>
          <w:jc w:val="center"/>
        </w:trPr>
        <w:tc>
          <w:tcPr>
            <w:tcW w:w="654" w:type="dxa"/>
            <w:gridSpan w:val="7"/>
            <w:vAlign w:val="center"/>
          </w:tcPr>
          <w:p w14:paraId="38CBB3AD">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99</w:t>
            </w:r>
          </w:p>
        </w:tc>
        <w:tc>
          <w:tcPr>
            <w:tcW w:w="1529" w:type="dxa"/>
            <w:gridSpan w:val="8"/>
            <w:vMerge w:val="continue"/>
            <w:tcBorders>
              <w:top w:val="nil"/>
              <w:bottom w:val="nil"/>
            </w:tcBorders>
            <w:vAlign w:val="center"/>
          </w:tcPr>
          <w:p w14:paraId="10BD37DD">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p>
        </w:tc>
        <w:tc>
          <w:tcPr>
            <w:tcW w:w="1119" w:type="dxa"/>
            <w:gridSpan w:val="10"/>
            <w:vMerge w:val="restart"/>
            <w:tcBorders>
              <w:bottom w:val="nil"/>
            </w:tcBorders>
            <w:vAlign w:val="center"/>
          </w:tcPr>
          <w:p w14:paraId="19B6C441">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第四十四条</w:t>
            </w:r>
          </w:p>
        </w:tc>
        <w:tc>
          <w:tcPr>
            <w:tcW w:w="8944" w:type="dxa"/>
            <w:gridSpan w:val="8"/>
            <w:vAlign w:val="center"/>
          </w:tcPr>
          <w:p w14:paraId="58D984DC">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应当建立屠宰设备管理制度，制度应当包括采购与验收、使用操作、维护维修及相关记录等内容。</w:t>
            </w:r>
          </w:p>
        </w:tc>
        <w:tc>
          <w:tcPr>
            <w:tcW w:w="2109" w:type="dxa"/>
            <w:gridSpan w:val="9"/>
            <w:vAlign w:val="center"/>
          </w:tcPr>
          <w:p w14:paraId="593231DF">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查看制度文本等资料。</w:t>
            </w:r>
          </w:p>
        </w:tc>
        <w:tc>
          <w:tcPr>
            <w:tcW w:w="1184" w:type="dxa"/>
            <w:gridSpan w:val="10"/>
            <w:vAlign w:val="center"/>
          </w:tcPr>
          <w:p w14:paraId="573A5A44">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0C6AF3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4"/>
          <w:gridAfter w:val="3"/>
          <w:wBefore w:w="41" w:type="dxa"/>
          <w:wAfter w:w="47" w:type="dxa"/>
          <w:trHeight w:val="360" w:hRule="atLeast"/>
          <w:jc w:val="center"/>
        </w:trPr>
        <w:tc>
          <w:tcPr>
            <w:tcW w:w="654" w:type="dxa"/>
            <w:gridSpan w:val="7"/>
            <w:vAlign w:val="center"/>
          </w:tcPr>
          <w:p w14:paraId="5FCF03E2">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100</w:t>
            </w:r>
          </w:p>
        </w:tc>
        <w:tc>
          <w:tcPr>
            <w:tcW w:w="1529" w:type="dxa"/>
            <w:gridSpan w:val="8"/>
            <w:vMerge w:val="continue"/>
            <w:tcBorders>
              <w:top w:val="nil"/>
              <w:bottom w:val="nil"/>
            </w:tcBorders>
            <w:vAlign w:val="center"/>
          </w:tcPr>
          <w:p w14:paraId="01157005">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p>
        </w:tc>
        <w:tc>
          <w:tcPr>
            <w:tcW w:w="1119" w:type="dxa"/>
            <w:gridSpan w:val="10"/>
            <w:vMerge w:val="continue"/>
            <w:tcBorders>
              <w:top w:val="nil"/>
              <w:bottom w:val="nil"/>
            </w:tcBorders>
            <w:vAlign w:val="center"/>
          </w:tcPr>
          <w:p w14:paraId="16A9EBB9">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44" w:type="dxa"/>
            <w:gridSpan w:val="8"/>
            <w:vAlign w:val="center"/>
          </w:tcPr>
          <w:p w14:paraId="423E99E1">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应当制定屠宰关键设备操作规程。</w:t>
            </w:r>
          </w:p>
        </w:tc>
        <w:tc>
          <w:tcPr>
            <w:tcW w:w="2109" w:type="dxa"/>
            <w:gridSpan w:val="9"/>
            <w:vAlign w:val="center"/>
          </w:tcPr>
          <w:p w14:paraId="51D16EF9">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查看规程文本等资料。</w:t>
            </w:r>
          </w:p>
        </w:tc>
        <w:tc>
          <w:tcPr>
            <w:tcW w:w="1184" w:type="dxa"/>
            <w:gridSpan w:val="10"/>
            <w:vAlign w:val="center"/>
          </w:tcPr>
          <w:p w14:paraId="42E00779">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515FF9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4"/>
          <w:gridAfter w:val="3"/>
          <w:wBefore w:w="41" w:type="dxa"/>
          <w:wAfter w:w="47" w:type="dxa"/>
          <w:trHeight w:val="464" w:hRule="atLeast"/>
          <w:jc w:val="center"/>
        </w:trPr>
        <w:tc>
          <w:tcPr>
            <w:tcW w:w="654" w:type="dxa"/>
            <w:gridSpan w:val="7"/>
            <w:vAlign w:val="center"/>
          </w:tcPr>
          <w:p w14:paraId="0D3E6668">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101</w:t>
            </w:r>
          </w:p>
        </w:tc>
        <w:tc>
          <w:tcPr>
            <w:tcW w:w="1529" w:type="dxa"/>
            <w:gridSpan w:val="8"/>
            <w:vMerge w:val="continue"/>
            <w:tcBorders>
              <w:top w:val="nil"/>
              <w:bottom w:val="nil"/>
            </w:tcBorders>
            <w:vAlign w:val="center"/>
          </w:tcPr>
          <w:p w14:paraId="5EADD404">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p>
        </w:tc>
        <w:tc>
          <w:tcPr>
            <w:tcW w:w="1119" w:type="dxa"/>
            <w:gridSpan w:val="10"/>
            <w:vMerge w:val="continue"/>
            <w:tcBorders>
              <w:top w:val="nil"/>
            </w:tcBorders>
            <w:vAlign w:val="center"/>
          </w:tcPr>
          <w:p w14:paraId="57E08283">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44" w:type="dxa"/>
            <w:gridSpan w:val="8"/>
            <w:vAlign w:val="center"/>
          </w:tcPr>
          <w:p w14:paraId="1DB4FC3E">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维护维修记录应当包括设备名称和编号、维护维修项目、日期、故障描述、结果，以及人员签字等内容。</w:t>
            </w:r>
          </w:p>
        </w:tc>
        <w:tc>
          <w:tcPr>
            <w:tcW w:w="2109" w:type="dxa"/>
            <w:gridSpan w:val="9"/>
            <w:vAlign w:val="center"/>
          </w:tcPr>
          <w:p w14:paraId="23BB357C">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查看记录等资料，现场 提问。</w:t>
            </w:r>
          </w:p>
        </w:tc>
        <w:tc>
          <w:tcPr>
            <w:tcW w:w="1184" w:type="dxa"/>
            <w:gridSpan w:val="10"/>
            <w:vAlign w:val="center"/>
          </w:tcPr>
          <w:p w14:paraId="5869F0D4">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792265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4"/>
          <w:gridAfter w:val="3"/>
          <w:wBefore w:w="41" w:type="dxa"/>
          <w:wAfter w:w="47" w:type="dxa"/>
          <w:trHeight w:val="447" w:hRule="atLeast"/>
          <w:jc w:val="center"/>
        </w:trPr>
        <w:tc>
          <w:tcPr>
            <w:tcW w:w="654" w:type="dxa"/>
            <w:gridSpan w:val="7"/>
            <w:vAlign w:val="center"/>
          </w:tcPr>
          <w:p w14:paraId="5BC772C7">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102</w:t>
            </w:r>
          </w:p>
        </w:tc>
        <w:tc>
          <w:tcPr>
            <w:tcW w:w="1529" w:type="dxa"/>
            <w:gridSpan w:val="8"/>
            <w:vMerge w:val="continue"/>
            <w:tcBorders>
              <w:top w:val="nil"/>
              <w:bottom w:val="nil"/>
            </w:tcBorders>
            <w:vAlign w:val="center"/>
          </w:tcPr>
          <w:p w14:paraId="3468D0AF">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p>
        </w:tc>
        <w:tc>
          <w:tcPr>
            <w:tcW w:w="1119" w:type="dxa"/>
            <w:gridSpan w:val="10"/>
            <w:vMerge w:val="restart"/>
            <w:tcBorders>
              <w:bottom w:val="nil"/>
            </w:tcBorders>
            <w:vAlign w:val="center"/>
          </w:tcPr>
          <w:p w14:paraId="73CFD9E0">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第四十五条</w:t>
            </w:r>
          </w:p>
        </w:tc>
        <w:tc>
          <w:tcPr>
            <w:tcW w:w="8944" w:type="dxa"/>
            <w:gridSpan w:val="8"/>
            <w:vAlign w:val="center"/>
          </w:tcPr>
          <w:p w14:paraId="2E713B14">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应当按照国家有关规定严格化学试剂和危险化学品管理，按规定采购、储存、使用和处理。</w:t>
            </w:r>
          </w:p>
        </w:tc>
        <w:tc>
          <w:tcPr>
            <w:tcW w:w="2109" w:type="dxa"/>
            <w:gridSpan w:val="9"/>
            <w:vAlign w:val="center"/>
          </w:tcPr>
          <w:p w14:paraId="02606BB2">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实地查看，现场提问。</w:t>
            </w:r>
          </w:p>
        </w:tc>
        <w:tc>
          <w:tcPr>
            <w:tcW w:w="1184" w:type="dxa"/>
            <w:gridSpan w:val="10"/>
            <w:vAlign w:val="center"/>
          </w:tcPr>
          <w:p w14:paraId="13315499">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69ED2A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4"/>
          <w:gridAfter w:val="3"/>
          <w:wBefore w:w="41" w:type="dxa"/>
          <w:wAfter w:w="47" w:type="dxa"/>
          <w:trHeight w:val="464" w:hRule="atLeast"/>
          <w:jc w:val="center"/>
        </w:trPr>
        <w:tc>
          <w:tcPr>
            <w:tcW w:w="654" w:type="dxa"/>
            <w:gridSpan w:val="7"/>
            <w:vAlign w:val="center"/>
          </w:tcPr>
          <w:p w14:paraId="4AC19627">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103</w:t>
            </w:r>
          </w:p>
        </w:tc>
        <w:tc>
          <w:tcPr>
            <w:tcW w:w="1529" w:type="dxa"/>
            <w:gridSpan w:val="8"/>
            <w:vMerge w:val="continue"/>
            <w:tcBorders>
              <w:top w:val="nil"/>
              <w:bottom w:val="nil"/>
            </w:tcBorders>
            <w:vAlign w:val="center"/>
          </w:tcPr>
          <w:p w14:paraId="05AA22AA">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p>
        </w:tc>
        <w:tc>
          <w:tcPr>
            <w:tcW w:w="1119" w:type="dxa"/>
            <w:gridSpan w:val="10"/>
            <w:vMerge w:val="continue"/>
            <w:tcBorders>
              <w:top w:val="nil"/>
            </w:tcBorders>
            <w:vAlign w:val="center"/>
          </w:tcPr>
          <w:p w14:paraId="591D19E0">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44" w:type="dxa"/>
            <w:gridSpan w:val="8"/>
            <w:vAlign w:val="center"/>
          </w:tcPr>
          <w:p w14:paraId="5D83D314">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如实记录危险化学品名称、入库数量和日期、出库数量和日期、领用人签字、保管人签字、库存数量等内容。</w:t>
            </w:r>
          </w:p>
        </w:tc>
        <w:tc>
          <w:tcPr>
            <w:tcW w:w="2109" w:type="dxa"/>
            <w:gridSpan w:val="9"/>
            <w:vAlign w:val="center"/>
          </w:tcPr>
          <w:p w14:paraId="27711389">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查看记录等资料。</w:t>
            </w:r>
          </w:p>
        </w:tc>
        <w:tc>
          <w:tcPr>
            <w:tcW w:w="1184" w:type="dxa"/>
            <w:gridSpan w:val="10"/>
            <w:vAlign w:val="center"/>
          </w:tcPr>
          <w:p w14:paraId="1FAF8DAC">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36989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4"/>
          <w:gridAfter w:val="3"/>
          <w:wBefore w:w="41" w:type="dxa"/>
          <w:wAfter w:w="47" w:type="dxa"/>
          <w:trHeight w:val="504" w:hRule="atLeast"/>
          <w:jc w:val="center"/>
        </w:trPr>
        <w:tc>
          <w:tcPr>
            <w:tcW w:w="654" w:type="dxa"/>
            <w:gridSpan w:val="7"/>
            <w:vAlign w:val="center"/>
          </w:tcPr>
          <w:p w14:paraId="30E2B364">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104</w:t>
            </w:r>
          </w:p>
        </w:tc>
        <w:tc>
          <w:tcPr>
            <w:tcW w:w="1529" w:type="dxa"/>
            <w:gridSpan w:val="8"/>
            <w:vMerge w:val="continue"/>
            <w:tcBorders>
              <w:top w:val="nil"/>
              <w:bottom w:val="nil"/>
            </w:tcBorders>
            <w:vAlign w:val="center"/>
          </w:tcPr>
          <w:p w14:paraId="03971278">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p>
        </w:tc>
        <w:tc>
          <w:tcPr>
            <w:tcW w:w="1119" w:type="dxa"/>
            <w:gridSpan w:val="10"/>
            <w:vAlign w:val="center"/>
          </w:tcPr>
          <w:p w14:paraId="0080B3F5">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第四十六条</w:t>
            </w:r>
          </w:p>
        </w:tc>
        <w:tc>
          <w:tcPr>
            <w:tcW w:w="8944" w:type="dxa"/>
            <w:gridSpan w:val="8"/>
            <w:vAlign w:val="center"/>
          </w:tcPr>
          <w:p w14:paraId="50CCD1F9">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应当严格遵守国家安全生产有关法律规定，加强安全生产管理，建立健全全员安全生产责任制和安全生产规章制度，构建安全风险分级管控和隐患排查治理双重预防机制。</w:t>
            </w:r>
          </w:p>
        </w:tc>
        <w:tc>
          <w:tcPr>
            <w:tcW w:w="2109" w:type="dxa"/>
            <w:gridSpan w:val="9"/>
            <w:vAlign w:val="center"/>
          </w:tcPr>
          <w:p w14:paraId="2B9D213C">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查看制度文本等资料。</w:t>
            </w:r>
          </w:p>
        </w:tc>
        <w:tc>
          <w:tcPr>
            <w:tcW w:w="1184" w:type="dxa"/>
            <w:gridSpan w:val="10"/>
            <w:vAlign w:val="center"/>
          </w:tcPr>
          <w:p w14:paraId="4C73B066">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10272D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4"/>
          <w:gridAfter w:val="3"/>
          <w:wBefore w:w="41" w:type="dxa"/>
          <w:wAfter w:w="47" w:type="dxa"/>
          <w:trHeight w:val="515" w:hRule="atLeast"/>
          <w:jc w:val="center"/>
        </w:trPr>
        <w:tc>
          <w:tcPr>
            <w:tcW w:w="654" w:type="dxa"/>
            <w:gridSpan w:val="7"/>
            <w:vAlign w:val="center"/>
          </w:tcPr>
          <w:p w14:paraId="086889FF">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105</w:t>
            </w:r>
          </w:p>
        </w:tc>
        <w:tc>
          <w:tcPr>
            <w:tcW w:w="1529" w:type="dxa"/>
            <w:gridSpan w:val="8"/>
            <w:vMerge w:val="continue"/>
            <w:tcBorders>
              <w:top w:val="nil"/>
              <w:bottom w:val="nil"/>
            </w:tcBorders>
            <w:vAlign w:val="center"/>
          </w:tcPr>
          <w:p w14:paraId="281EC42C">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p>
        </w:tc>
        <w:tc>
          <w:tcPr>
            <w:tcW w:w="1119" w:type="dxa"/>
            <w:gridSpan w:val="10"/>
            <w:vAlign w:val="center"/>
          </w:tcPr>
          <w:p w14:paraId="145D3D6F">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第四十七条</w:t>
            </w:r>
          </w:p>
        </w:tc>
        <w:tc>
          <w:tcPr>
            <w:tcW w:w="8944" w:type="dxa"/>
            <w:gridSpan w:val="8"/>
            <w:vAlign w:val="center"/>
          </w:tcPr>
          <w:p w14:paraId="099C5561">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发现生猪染疫或者疑似染疫的，应当立即向所在地农业农村主管部门或者动物疫病预防控制机构报告，并采取停止屠宰、隔离等控制措施，同时告知驻场官方兽医。</w:t>
            </w:r>
          </w:p>
        </w:tc>
        <w:tc>
          <w:tcPr>
            <w:tcW w:w="2109" w:type="dxa"/>
            <w:gridSpan w:val="9"/>
            <w:vAlign w:val="center"/>
          </w:tcPr>
          <w:p w14:paraId="7477807C">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查看记录等资料，现场 提问。</w:t>
            </w:r>
          </w:p>
        </w:tc>
        <w:tc>
          <w:tcPr>
            <w:tcW w:w="1184" w:type="dxa"/>
            <w:gridSpan w:val="10"/>
            <w:vAlign w:val="center"/>
          </w:tcPr>
          <w:p w14:paraId="608CEEE8">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2AF537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4"/>
          <w:gridAfter w:val="3"/>
          <w:wBefore w:w="41" w:type="dxa"/>
          <w:wAfter w:w="47" w:type="dxa"/>
          <w:trHeight w:val="450" w:hRule="atLeast"/>
          <w:jc w:val="center"/>
        </w:trPr>
        <w:tc>
          <w:tcPr>
            <w:tcW w:w="654" w:type="dxa"/>
            <w:gridSpan w:val="7"/>
            <w:vAlign w:val="center"/>
          </w:tcPr>
          <w:p w14:paraId="12E5C986">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106</w:t>
            </w:r>
          </w:p>
        </w:tc>
        <w:tc>
          <w:tcPr>
            <w:tcW w:w="1529" w:type="dxa"/>
            <w:gridSpan w:val="8"/>
            <w:vMerge w:val="continue"/>
            <w:tcBorders>
              <w:top w:val="nil"/>
              <w:bottom w:val="nil"/>
            </w:tcBorders>
            <w:vAlign w:val="center"/>
          </w:tcPr>
          <w:p w14:paraId="697C2A6F">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p>
        </w:tc>
        <w:tc>
          <w:tcPr>
            <w:tcW w:w="1119" w:type="dxa"/>
            <w:gridSpan w:val="10"/>
            <w:vMerge w:val="restart"/>
            <w:tcBorders>
              <w:bottom w:val="nil"/>
            </w:tcBorders>
            <w:vAlign w:val="center"/>
          </w:tcPr>
          <w:p w14:paraId="4DE637EE">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第四十八条</w:t>
            </w:r>
          </w:p>
        </w:tc>
        <w:tc>
          <w:tcPr>
            <w:tcW w:w="8944" w:type="dxa"/>
            <w:gridSpan w:val="8"/>
            <w:vAlign w:val="center"/>
          </w:tcPr>
          <w:p w14:paraId="186CE944">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应当针对产品质量安全事件、重大动物疫情、安全生产事故等突发事件制定应急预案。</w:t>
            </w:r>
          </w:p>
        </w:tc>
        <w:tc>
          <w:tcPr>
            <w:tcW w:w="2109" w:type="dxa"/>
            <w:gridSpan w:val="9"/>
            <w:vAlign w:val="center"/>
          </w:tcPr>
          <w:p w14:paraId="27DE6202">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查看预案文本等资料。</w:t>
            </w:r>
          </w:p>
        </w:tc>
        <w:tc>
          <w:tcPr>
            <w:tcW w:w="1184" w:type="dxa"/>
            <w:gridSpan w:val="10"/>
            <w:vAlign w:val="center"/>
          </w:tcPr>
          <w:p w14:paraId="0168F429">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187A0C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4"/>
          <w:gridAfter w:val="3"/>
          <w:wBefore w:w="41" w:type="dxa"/>
          <w:wAfter w:w="47" w:type="dxa"/>
          <w:trHeight w:val="360" w:hRule="atLeast"/>
          <w:jc w:val="center"/>
        </w:trPr>
        <w:tc>
          <w:tcPr>
            <w:tcW w:w="654" w:type="dxa"/>
            <w:gridSpan w:val="7"/>
            <w:vAlign w:val="center"/>
          </w:tcPr>
          <w:p w14:paraId="30DB3CD9">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107</w:t>
            </w:r>
          </w:p>
        </w:tc>
        <w:tc>
          <w:tcPr>
            <w:tcW w:w="1529" w:type="dxa"/>
            <w:gridSpan w:val="8"/>
            <w:vMerge w:val="continue"/>
            <w:tcBorders>
              <w:top w:val="nil"/>
            </w:tcBorders>
            <w:vAlign w:val="center"/>
          </w:tcPr>
          <w:p w14:paraId="42FE93BB">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p>
        </w:tc>
        <w:tc>
          <w:tcPr>
            <w:tcW w:w="1119" w:type="dxa"/>
            <w:gridSpan w:val="10"/>
            <w:vMerge w:val="continue"/>
            <w:tcBorders>
              <w:top w:val="nil"/>
            </w:tcBorders>
            <w:vAlign w:val="center"/>
          </w:tcPr>
          <w:p w14:paraId="0CAF62AD">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44" w:type="dxa"/>
            <w:gridSpan w:val="8"/>
            <w:vAlign w:val="center"/>
          </w:tcPr>
          <w:p w14:paraId="0964FABA">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定期开展应急培训和演练。</w:t>
            </w:r>
          </w:p>
        </w:tc>
        <w:tc>
          <w:tcPr>
            <w:tcW w:w="2109" w:type="dxa"/>
            <w:gridSpan w:val="9"/>
            <w:vAlign w:val="center"/>
          </w:tcPr>
          <w:p w14:paraId="3BAD8E90">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查看培训演练资料。</w:t>
            </w:r>
          </w:p>
        </w:tc>
        <w:tc>
          <w:tcPr>
            <w:tcW w:w="1184" w:type="dxa"/>
            <w:gridSpan w:val="10"/>
            <w:vAlign w:val="center"/>
          </w:tcPr>
          <w:p w14:paraId="689D2366">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23D65B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4"/>
          <w:gridAfter w:val="3"/>
          <w:wBefore w:w="41" w:type="dxa"/>
          <w:wAfter w:w="47" w:type="dxa"/>
          <w:trHeight w:val="508" w:hRule="atLeast"/>
          <w:jc w:val="center"/>
        </w:trPr>
        <w:tc>
          <w:tcPr>
            <w:tcW w:w="654" w:type="dxa"/>
            <w:gridSpan w:val="7"/>
            <w:vAlign w:val="center"/>
          </w:tcPr>
          <w:p w14:paraId="1D2EF0D2">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108</w:t>
            </w:r>
          </w:p>
        </w:tc>
        <w:tc>
          <w:tcPr>
            <w:tcW w:w="1529" w:type="dxa"/>
            <w:gridSpan w:val="8"/>
            <w:vMerge w:val="restart"/>
            <w:tcBorders>
              <w:bottom w:val="nil"/>
            </w:tcBorders>
            <w:vAlign w:val="center"/>
          </w:tcPr>
          <w:p w14:paraId="164CB4E0">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第六章</w:t>
            </w:r>
          </w:p>
          <w:p w14:paraId="6526F9B0">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检验检疫</w:t>
            </w:r>
          </w:p>
        </w:tc>
        <w:tc>
          <w:tcPr>
            <w:tcW w:w="1119" w:type="dxa"/>
            <w:gridSpan w:val="10"/>
            <w:vAlign w:val="center"/>
          </w:tcPr>
          <w:p w14:paraId="2938DB75">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第四十九条</w:t>
            </w:r>
          </w:p>
        </w:tc>
        <w:tc>
          <w:tcPr>
            <w:tcW w:w="8944" w:type="dxa"/>
            <w:gridSpan w:val="8"/>
            <w:vAlign w:val="center"/>
          </w:tcPr>
          <w:p w14:paraId="260F1BDB">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应当提供与屠宰规模相适应的官方兽医驻场检疫室、工作室和检疫操作台等设施。</w:t>
            </w:r>
          </w:p>
        </w:tc>
        <w:tc>
          <w:tcPr>
            <w:tcW w:w="2109" w:type="dxa"/>
            <w:gridSpan w:val="9"/>
            <w:vAlign w:val="center"/>
          </w:tcPr>
          <w:p w14:paraId="73AED5ED">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w:t>
            </w:r>
          </w:p>
        </w:tc>
        <w:tc>
          <w:tcPr>
            <w:tcW w:w="1184" w:type="dxa"/>
            <w:gridSpan w:val="10"/>
            <w:vAlign w:val="center"/>
          </w:tcPr>
          <w:p w14:paraId="7CD35D9B">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632B1C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4"/>
          <w:gridAfter w:val="3"/>
          <w:wBefore w:w="41" w:type="dxa"/>
          <w:wAfter w:w="47" w:type="dxa"/>
          <w:trHeight w:val="518" w:hRule="atLeast"/>
          <w:jc w:val="center"/>
        </w:trPr>
        <w:tc>
          <w:tcPr>
            <w:tcW w:w="654" w:type="dxa"/>
            <w:gridSpan w:val="7"/>
            <w:vAlign w:val="center"/>
          </w:tcPr>
          <w:p w14:paraId="6FD69304">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109</w:t>
            </w:r>
          </w:p>
        </w:tc>
        <w:tc>
          <w:tcPr>
            <w:tcW w:w="1529" w:type="dxa"/>
            <w:gridSpan w:val="8"/>
            <w:vMerge w:val="continue"/>
            <w:tcBorders>
              <w:top w:val="nil"/>
              <w:bottom w:val="nil"/>
            </w:tcBorders>
            <w:vAlign w:val="center"/>
          </w:tcPr>
          <w:p w14:paraId="0C8164BC">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19" w:type="dxa"/>
            <w:gridSpan w:val="10"/>
            <w:vAlign w:val="center"/>
          </w:tcPr>
          <w:p w14:paraId="5525C73B">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第五十条</w:t>
            </w:r>
          </w:p>
        </w:tc>
        <w:tc>
          <w:tcPr>
            <w:tcW w:w="8944" w:type="dxa"/>
            <w:gridSpan w:val="8"/>
            <w:vAlign w:val="center"/>
          </w:tcPr>
          <w:p w14:paraId="3B584659">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屠宰生猪，应当按照有关规定提前6小时申报检疫，并如实提交检疫申报单以及农业农村部规定的其他材料；急宰的，可以随时申报。</w:t>
            </w:r>
          </w:p>
        </w:tc>
        <w:tc>
          <w:tcPr>
            <w:tcW w:w="2109" w:type="dxa"/>
            <w:gridSpan w:val="9"/>
            <w:vAlign w:val="center"/>
          </w:tcPr>
          <w:p w14:paraId="31E7D942">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实地查看，现场提问。</w:t>
            </w:r>
          </w:p>
        </w:tc>
        <w:tc>
          <w:tcPr>
            <w:tcW w:w="1184" w:type="dxa"/>
            <w:gridSpan w:val="10"/>
            <w:vAlign w:val="center"/>
          </w:tcPr>
          <w:p w14:paraId="72B20E74">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28D899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4"/>
          <w:gridAfter w:val="3"/>
          <w:wBefore w:w="41" w:type="dxa"/>
          <w:wAfter w:w="47" w:type="dxa"/>
          <w:trHeight w:val="370" w:hRule="atLeast"/>
          <w:jc w:val="center"/>
        </w:trPr>
        <w:tc>
          <w:tcPr>
            <w:tcW w:w="654" w:type="dxa"/>
            <w:gridSpan w:val="7"/>
            <w:vAlign w:val="center"/>
          </w:tcPr>
          <w:p w14:paraId="6F144184">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110</w:t>
            </w:r>
          </w:p>
        </w:tc>
        <w:tc>
          <w:tcPr>
            <w:tcW w:w="1529" w:type="dxa"/>
            <w:gridSpan w:val="8"/>
            <w:vMerge w:val="continue"/>
            <w:tcBorders>
              <w:top w:val="nil"/>
              <w:bottom w:val="nil"/>
            </w:tcBorders>
            <w:vAlign w:val="center"/>
          </w:tcPr>
          <w:p w14:paraId="4DEFDE55">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19" w:type="dxa"/>
            <w:gridSpan w:val="10"/>
            <w:vAlign w:val="center"/>
          </w:tcPr>
          <w:p w14:paraId="5D95C41A">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第五十一条</w:t>
            </w:r>
          </w:p>
        </w:tc>
        <w:tc>
          <w:tcPr>
            <w:tcW w:w="8944" w:type="dxa"/>
            <w:gridSpan w:val="8"/>
            <w:vAlign w:val="center"/>
          </w:tcPr>
          <w:p w14:paraId="03CF81A5">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的兽医卫生检验人员应当按照有关规定协助官方兽医实施检疫。</w:t>
            </w:r>
          </w:p>
        </w:tc>
        <w:tc>
          <w:tcPr>
            <w:tcW w:w="2109" w:type="dxa"/>
            <w:gridSpan w:val="9"/>
            <w:vAlign w:val="center"/>
          </w:tcPr>
          <w:p w14:paraId="1E8C2EBA">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实地查看，现场提问。</w:t>
            </w:r>
          </w:p>
        </w:tc>
        <w:tc>
          <w:tcPr>
            <w:tcW w:w="1184" w:type="dxa"/>
            <w:gridSpan w:val="10"/>
            <w:vAlign w:val="center"/>
          </w:tcPr>
          <w:p w14:paraId="0BB83AEE">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4A9E9A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4"/>
          <w:gridAfter w:val="3"/>
          <w:wBefore w:w="41" w:type="dxa"/>
          <w:wAfter w:w="47" w:type="dxa"/>
          <w:trHeight w:val="693" w:hRule="atLeast"/>
          <w:jc w:val="center"/>
        </w:trPr>
        <w:tc>
          <w:tcPr>
            <w:tcW w:w="654" w:type="dxa"/>
            <w:gridSpan w:val="7"/>
            <w:vAlign w:val="center"/>
          </w:tcPr>
          <w:p w14:paraId="222F9A2F">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111</w:t>
            </w:r>
          </w:p>
        </w:tc>
        <w:tc>
          <w:tcPr>
            <w:tcW w:w="1529" w:type="dxa"/>
            <w:gridSpan w:val="8"/>
            <w:vMerge w:val="continue"/>
            <w:tcBorders>
              <w:top w:val="nil"/>
              <w:bottom w:val="nil"/>
            </w:tcBorders>
            <w:vAlign w:val="center"/>
          </w:tcPr>
          <w:p w14:paraId="13622EEF">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19" w:type="dxa"/>
            <w:gridSpan w:val="10"/>
            <w:vAlign w:val="center"/>
          </w:tcPr>
          <w:p w14:paraId="66B2B082">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第五十二条</w:t>
            </w:r>
          </w:p>
        </w:tc>
        <w:tc>
          <w:tcPr>
            <w:tcW w:w="8944" w:type="dxa"/>
            <w:gridSpan w:val="8"/>
            <w:vAlign w:val="center"/>
          </w:tcPr>
          <w:p w14:paraId="7EEA64BB">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应当建立肉品品质检验管理制度，明确检验岗位设置、检验人员要求与职责、检验项目与方式以及检验结果判定、肉品品质检验验讫印章加盖、肉品品质检验合格证出具、检验不合格产品处理等内容。</w:t>
            </w:r>
          </w:p>
        </w:tc>
        <w:tc>
          <w:tcPr>
            <w:tcW w:w="2109" w:type="dxa"/>
            <w:gridSpan w:val="9"/>
            <w:vAlign w:val="center"/>
          </w:tcPr>
          <w:p w14:paraId="32C369DE">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p>
          <w:p w14:paraId="79BAF030">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查看制度文本等资料。</w:t>
            </w:r>
          </w:p>
        </w:tc>
        <w:tc>
          <w:tcPr>
            <w:tcW w:w="1184" w:type="dxa"/>
            <w:gridSpan w:val="10"/>
            <w:vAlign w:val="center"/>
          </w:tcPr>
          <w:p w14:paraId="480A50F7">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68E598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4"/>
          <w:gridAfter w:val="3"/>
          <w:wBefore w:w="41" w:type="dxa"/>
          <w:wAfter w:w="47" w:type="dxa"/>
          <w:trHeight w:val="370" w:hRule="atLeast"/>
          <w:jc w:val="center"/>
        </w:trPr>
        <w:tc>
          <w:tcPr>
            <w:tcW w:w="654" w:type="dxa"/>
            <w:gridSpan w:val="7"/>
            <w:vAlign w:val="center"/>
          </w:tcPr>
          <w:p w14:paraId="7AB18807">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112</w:t>
            </w:r>
          </w:p>
        </w:tc>
        <w:tc>
          <w:tcPr>
            <w:tcW w:w="1529" w:type="dxa"/>
            <w:gridSpan w:val="8"/>
            <w:vMerge w:val="continue"/>
            <w:tcBorders>
              <w:top w:val="nil"/>
              <w:bottom w:val="nil"/>
            </w:tcBorders>
            <w:vAlign w:val="center"/>
          </w:tcPr>
          <w:p w14:paraId="34AB1C36">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19" w:type="dxa"/>
            <w:gridSpan w:val="10"/>
            <w:vMerge w:val="restart"/>
            <w:tcBorders>
              <w:bottom w:val="nil"/>
            </w:tcBorders>
            <w:vAlign w:val="center"/>
          </w:tcPr>
          <w:p w14:paraId="1D2F8DCD">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第五十三条</w:t>
            </w:r>
          </w:p>
        </w:tc>
        <w:tc>
          <w:tcPr>
            <w:tcW w:w="8944" w:type="dxa"/>
            <w:gridSpan w:val="8"/>
            <w:vAlign w:val="center"/>
          </w:tcPr>
          <w:p w14:paraId="69BBD2DB">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应当按照生猪屠宰肉品品质检验规程和相关标准规定对生猪实施宰前检验。</w:t>
            </w:r>
          </w:p>
        </w:tc>
        <w:tc>
          <w:tcPr>
            <w:tcW w:w="2109" w:type="dxa"/>
            <w:gridSpan w:val="9"/>
            <w:vAlign w:val="center"/>
          </w:tcPr>
          <w:p w14:paraId="25706C33">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实地查看，现场提问。</w:t>
            </w:r>
          </w:p>
        </w:tc>
        <w:tc>
          <w:tcPr>
            <w:tcW w:w="1184" w:type="dxa"/>
            <w:gridSpan w:val="10"/>
            <w:vAlign w:val="center"/>
          </w:tcPr>
          <w:p w14:paraId="54F9EE85">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116B90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4"/>
          <w:gridAfter w:val="3"/>
          <w:wBefore w:w="41" w:type="dxa"/>
          <w:wAfter w:w="47" w:type="dxa"/>
          <w:trHeight w:val="360" w:hRule="atLeast"/>
          <w:jc w:val="center"/>
        </w:trPr>
        <w:tc>
          <w:tcPr>
            <w:tcW w:w="654" w:type="dxa"/>
            <w:gridSpan w:val="7"/>
            <w:vAlign w:val="center"/>
          </w:tcPr>
          <w:p w14:paraId="4F45B7AB">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113*</w:t>
            </w:r>
          </w:p>
        </w:tc>
        <w:tc>
          <w:tcPr>
            <w:tcW w:w="1529" w:type="dxa"/>
            <w:gridSpan w:val="8"/>
            <w:vMerge w:val="continue"/>
            <w:tcBorders>
              <w:top w:val="nil"/>
              <w:bottom w:val="nil"/>
            </w:tcBorders>
            <w:vAlign w:val="center"/>
          </w:tcPr>
          <w:p w14:paraId="58F53C4F">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19" w:type="dxa"/>
            <w:gridSpan w:val="10"/>
            <w:vMerge w:val="continue"/>
            <w:tcBorders>
              <w:top w:val="nil"/>
            </w:tcBorders>
            <w:vAlign w:val="center"/>
          </w:tcPr>
          <w:p w14:paraId="2D92F7CB">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44" w:type="dxa"/>
            <w:gridSpan w:val="8"/>
            <w:vAlign w:val="center"/>
          </w:tcPr>
          <w:p w14:paraId="51DA0680">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如实记录生猪批次、入圈时间、数量、准宰数量、急宰数量、死亡数量和处理情况、检验人等内容。</w:t>
            </w:r>
          </w:p>
        </w:tc>
        <w:tc>
          <w:tcPr>
            <w:tcW w:w="2109" w:type="dxa"/>
            <w:gridSpan w:val="9"/>
            <w:vAlign w:val="center"/>
          </w:tcPr>
          <w:p w14:paraId="54E127A7">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查看记录，实地查看。</w:t>
            </w:r>
          </w:p>
        </w:tc>
        <w:tc>
          <w:tcPr>
            <w:tcW w:w="1184" w:type="dxa"/>
            <w:gridSpan w:val="10"/>
            <w:vAlign w:val="center"/>
          </w:tcPr>
          <w:p w14:paraId="3746B789">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52D930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4"/>
          <w:gridAfter w:val="3"/>
          <w:wBefore w:w="41" w:type="dxa"/>
          <w:wAfter w:w="47" w:type="dxa"/>
          <w:trHeight w:val="501" w:hRule="atLeast"/>
          <w:jc w:val="center"/>
        </w:trPr>
        <w:tc>
          <w:tcPr>
            <w:tcW w:w="654" w:type="dxa"/>
            <w:gridSpan w:val="7"/>
            <w:vAlign w:val="center"/>
          </w:tcPr>
          <w:p w14:paraId="1CC05FA8">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114*</w:t>
            </w:r>
          </w:p>
        </w:tc>
        <w:tc>
          <w:tcPr>
            <w:tcW w:w="1529" w:type="dxa"/>
            <w:gridSpan w:val="8"/>
            <w:vMerge w:val="continue"/>
            <w:tcBorders>
              <w:top w:val="nil"/>
            </w:tcBorders>
            <w:vAlign w:val="center"/>
          </w:tcPr>
          <w:p w14:paraId="41283EF6">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19" w:type="dxa"/>
            <w:gridSpan w:val="10"/>
            <w:vAlign w:val="center"/>
          </w:tcPr>
          <w:p w14:paraId="528E2413">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第五十四条</w:t>
            </w:r>
          </w:p>
        </w:tc>
        <w:tc>
          <w:tcPr>
            <w:tcW w:w="8944" w:type="dxa"/>
            <w:gridSpan w:val="8"/>
            <w:vAlign w:val="center"/>
          </w:tcPr>
          <w:p w14:paraId="4B8F2FC5">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应当根据屠宰生产工艺流程，设置与生猪屠宰同步进行的宰后检验岗位。宰后检验岗位应当至少包括头蹄检验、内脏检验、胴体检验、复验等岗位。</w:t>
            </w:r>
          </w:p>
        </w:tc>
        <w:tc>
          <w:tcPr>
            <w:tcW w:w="2109" w:type="dxa"/>
            <w:gridSpan w:val="9"/>
            <w:vAlign w:val="center"/>
          </w:tcPr>
          <w:p w14:paraId="0D8F4153">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w:t>
            </w:r>
          </w:p>
        </w:tc>
        <w:tc>
          <w:tcPr>
            <w:tcW w:w="1184" w:type="dxa"/>
            <w:gridSpan w:val="10"/>
            <w:vAlign w:val="center"/>
          </w:tcPr>
          <w:p w14:paraId="5B23B210">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4961C1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4"/>
          <w:gridAfter w:val="5"/>
          <w:wBefore w:w="41" w:type="dxa"/>
          <w:wAfter w:w="66" w:type="dxa"/>
          <w:trHeight w:val="448" w:hRule="atLeast"/>
          <w:jc w:val="center"/>
        </w:trPr>
        <w:tc>
          <w:tcPr>
            <w:tcW w:w="645" w:type="dxa"/>
            <w:gridSpan w:val="5"/>
            <w:vAlign w:val="center"/>
          </w:tcPr>
          <w:p w14:paraId="2914A99D">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序号</w:t>
            </w:r>
          </w:p>
        </w:tc>
        <w:tc>
          <w:tcPr>
            <w:tcW w:w="1529" w:type="dxa"/>
            <w:gridSpan w:val="8"/>
            <w:vAlign w:val="center"/>
          </w:tcPr>
          <w:p w14:paraId="7C0874B6">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章节</w:t>
            </w:r>
          </w:p>
        </w:tc>
        <w:tc>
          <w:tcPr>
            <w:tcW w:w="1119" w:type="dxa"/>
            <w:gridSpan w:val="11"/>
            <w:vAlign w:val="center"/>
          </w:tcPr>
          <w:p w14:paraId="0F400E93">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条款</w:t>
            </w:r>
          </w:p>
        </w:tc>
        <w:tc>
          <w:tcPr>
            <w:tcW w:w="8944" w:type="dxa"/>
            <w:gridSpan w:val="8"/>
            <w:vAlign w:val="center"/>
          </w:tcPr>
          <w:p w14:paraId="3668605F">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检查内容</w:t>
            </w:r>
          </w:p>
        </w:tc>
        <w:tc>
          <w:tcPr>
            <w:tcW w:w="2119" w:type="dxa"/>
            <w:gridSpan w:val="11"/>
            <w:vAlign w:val="center"/>
          </w:tcPr>
          <w:p w14:paraId="21D7CFF3">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主要检查方法</w:t>
            </w:r>
          </w:p>
        </w:tc>
        <w:tc>
          <w:tcPr>
            <w:tcW w:w="1164" w:type="dxa"/>
            <w:gridSpan w:val="7"/>
            <w:vAlign w:val="center"/>
          </w:tcPr>
          <w:p w14:paraId="64010E12">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检查结果</w:t>
            </w:r>
          </w:p>
        </w:tc>
      </w:tr>
      <w:tr w14:paraId="1A879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4"/>
          <w:gridAfter w:val="5"/>
          <w:wBefore w:w="41" w:type="dxa"/>
          <w:wAfter w:w="66" w:type="dxa"/>
          <w:trHeight w:val="535" w:hRule="atLeast"/>
          <w:jc w:val="center"/>
        </w:trPr>
        <w:tc>
          <w:tcPr>
            <w:tcW w:w="645" w:type="dxa"/>
            <w:gridSpan w:val="5"/>
            <w:vAlign w:val="center"/>
          </w:tcPr>
          <w:p w14:paraId="61BA22EE">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115</w:t>
            </w:r>
          </w:p>
        </w:tc>
        <w:tc>
          <w:tcPr>
            <w:tcW w:w="1529" w:type="dxa"/>
            <w:gridSpan w:val="8"/>
            <w:vMerge w:val="restart"/>
            <w:tcBorders>
              <w:bottom w:val="nil"/>
            </w:tcBorders>
            <w:vAlign w:val="center"/>
          </w:tcPr>
          <w:p w14:paraId="7F68B259">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第六章</w:t>
            </w:r>
          </w:p>
          <w:p w14:paraId="3546A896">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检验检疫</w:t>
            </w:r>
          </w:p>
        </w:tc>
        <w:tc>
          <w:tcPr>
            <w:tcW w:w="1119" w:type="dxa"/>
            <w:gridSpan w:val="11"/>
            <w:vAlign w:val="center"/>
          </w:tcPr>
          <w:p w14:paraId="69773FB2">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第五十四条</w:t>
            </w:r>
          </w:p>
        </w:tc>
        <w:tc>
          <w:tcPr>
            <w:tcW w:w="8944" w:type="dxa"/>
            <w:gridSpan w:val="8"/>
            <w:vAlign w:val="center"/>
          </w:tcPr>
          <w:p w14:paraId="5AB7F252">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制定宰后检验岗位操作规范，并悬挂检验岗位标识牌。</w:t>
            </w:r>
          </w:p>
        </w:tc>
        <w:tc>
          <w:tcPr>
            <w:tcW w:w="2119" w:type="dxa"/>
            <w:gridSpan w:val="11"/>
            <w:vAlign w:val="center"/>
          </w:tcPr>
          <w:p w14:paraId="10D075CD">
            <w:pPr>
              <w:keepNext w:val="0"/>
              <w:keepLines w:val="0"/>
              <w:pageBreakBefore w:val="0"/>
              <w:widowControl w:val="0"/>
              <w:kinsoku/>
              <w:wordWrap/>
              <w:overflowPunct/>
              <w:topLinePunct w:val="0"/>
              <w:autoSpaceDE/>
              <w:autoSpaceDN/>
              <w:bidi w:val="0"/>
              <w:adjustRightInd/>
              <w:snapToGrid/>
              <w:spacing w:line="22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查看规范文本等资料， 实地查看。</w:t>
            </w:r>
          </w:p>
        </w:tc>
        <w:tc>
          <w:tcPr>
            <w:tcW w:w="1164" w:type="dxa"/>
            <w:gridSpan w:val="7"/>
            <w:vAlign w:val="center"/>
          </w:tcPr>
          <w:p w14:paraId="3D975A59">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010F1F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4"/>
          <w:gridAfter w:val="5"/>
          <w:wBefore w:w="41" w:type="dxa"/>
          <w:wAfter w:w="66" w:type="dxa"/>
          <w:trHeight w:val="549" w:hRule="atLeast"/>
          <w:jc w:val="center"/>
        </w:trPr>
        <w:tc>
          <w:tcPr>
            <w:tcW w:w="645" w:type="dxa"/>
            <w:gridSpan w:val="5"/>
            <w:vAlign w:val="center"/>
          </w:tcPr>
          <w:p w14:paraId="240AFA53">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116*</w:t>
            </w:r>
          </w:p>
        </w:tc>
        <w:tc>
          <w:tcPr>
            <w:tcW w:w="1529" w:type="dxa"/>
            <w:gridSpan w:val="8"/>
            <w:vMerge w:val="continue"/>
            <w:tcBorders>
              <w:top w:val="nil"/>
              <w:bottom w:val="nil"/>
            </w:tcBorders>
            <w:vAlign w:val="center"/>
          </w:tcPr>
          <w:p w14:paraId="70140FC1">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p>
        </w:tc>
        <w:tc>
          <w:tcPr>
            <w:tcW w:w="1119" w:type="dxa"/>
            <w:gridSpan w:val="11"/>
            <w:vMerge w:val="restart"/>
            <w:tcBorders>
              <w:bottom w:val="nil"/>
            </w:tcBorders>
            <w:vAlign w:val="center"/>
          </w:tcPr>
          <w:p w14:paraId="790B1879">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第五十五条</w:t>
            </w:r>
          </w:p>
        </w:tc>
        <w:tc>
          <w:tcPr>
            <w:tcW w:w="8944" w:type="dxa"/>
            <w:gridSpan w:val="8"/>
            <w:vAlign w:val="center"/>
          </w:tcPr>
          <w:p w14:paraId="57E311CD">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的兽医卫生检验人员应当按照生猪屠宰肉品品质检验规程和相关标准规定实施生猪宰后检验。检验合格的，出具肉品品质检验合格证，在胴体上加盖肉品品质检验验讫印章。</w:t>
            </w:r>
          </w:p>
        </w:tc>
        <w:tc>
          <w:tcPr>
            <w:tcW w:w="2119" w:type="dxa"/>
            <w:gridSpan w:val="11"/>
            <w:vAlign w:val="center"/>
          </w:tcPr>
          <w:p w14:paraId="08849FD1">
            <w:pPr>
              <w:keepNext w:val="0"/>
              <w:keepLines w:val="0"/>
              <w:pageBreakBefore w:val="0"/>
              <w:widowControl w:val="0"/>
              <w:kinsoku/>
              <w:wordWrap/>
              <w:overflowPunct/>
              <w:topLinePunct w:val="0"/>
              <w:autoSpaceDE/>
              <w:autoSpaceDN/>
              <w:bidi w:val="0"/>
              <w:adjustRightInd/>
              <w:snapToGrid/>
              <w:spacing w:line="22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实地查看，现场提问。</w:t>
            </w:r>
          </w:p>
        </w:tc>
        <w:tc>
          <w:tcPr>
            <w:tcW w:w="1164" w:type="dxa"/>
            <w:gridSpan w:val="7"/>
            <w:vAlign w:val="center"/>
          </w:tcPr>
          <w:p w14:paraId="151467CA">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45EA4B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4"/>
          <w:gridAfter w:val="5"/>
          <w:wBefore w:w="41" w:type="dxa"/>
          <w:wAfter w:w="66" w:type="dxa"/>
          <w:trHeight w:val="453" w:hRule="atLeast"/>
          <w:jc w:val="center"/>
        </w:trPr>
        <w:tc>
          <w:tcPr>
            <w:tcW w:w="645" w:type="dxa"/>
            <w:gridSpan w:val="5"/>
            <w:vAlign w:val="center"/>
          </w:tcPr>
          <w:p w14:paraId="1336E5F2">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117*</w:t>
            </w:r>
          </w:p>
        </w:tc>
        <w:tc>
          <w:tcPr>
            <w:tcW w:w="1529" w:type="dxa"/>
            <w:gridSpan w:val="8"/>
            <w:vMerge w:val="continue"/>
            <w:tcBorders>
              <w:top w:val="nil"/>
              <w:bottom w:val="nil"/>
            </w:tcBorders>
            <w:vAlign w:val="center"/>
          </w:tcPr>
          <w:p w14:paraId="6A209465">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p>
        </w:tc>
        <w:tc>
          <w:tcPr>
            <w:tcW w:w="1119" w:type="dxa"/>
            <w:gridSpan w:val="11"/>
            <w:vMerge w:val="continue"/>
            <w:tcBorders>
              <w:top w:val="nil"/>
            </w:tcBorders>
            <w:vAlign w:val="center"/>
          </w:tcPr>
          <w:p w14:paraId="061C3A31">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44" w:type="dxa"/>
            <w:gridSpan w:val="8"/>
            <w:vAlign w:val="center"/>
          </w:tcPr>
          <w:p w14:paraId="5A7A9D7C">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lang w:eastAsia="zh-CN"/>
              </w:rPr>
            </w:pPr>
            <w:r>
              <w:rPr>
                <w:rFonts w:hint="eastAsia" w:ascii="宋体" w:hAnsi="宋体" w:eastAsia="宋体" w:cs="宋体"/>
                <w:sz w:val="21"/>
                <w:szCs w:val="21"/>
              </w:rPr>
              <w:t>如实记录生猪批次、数量、检验合格数量、检验不合格数量、不合格原因及处理方式、检验人等内容</w:t>
            </w:r>
            <w:r>
              <w:rPr>
                <w:rFonts w:hint="eastAsia" w:ascii="宋体" w:hAnsi="宋体" w:eastAsia="宋体" w:cs="宋体"/>
                <w:sz w:val="21"/>
                <w:szCs w:val="21"/>
                <w:lang w:eastAsia="zh-CN"/>
              </w:rPr>
              <w:t>。</w:t>
            </w:r>
          </w:p>
        </w:tc>
        <w:tc>
          <w:tcPr>
            <w:tcW w:w="2119" w:type="dxa"/>
            <w:gridSpan w:val="11"/>
            <w:vAlign w:val="center"/>
          </w:tcPr>
          <w:p w14:paraId="632329DE">
            <w:pPr>
              <w:keepNext w:val="0"/>
              <w:keepLines w:val="0"/>
              <w:pageBreakBefore w:val="0"/>
              <w:widowControl w:val="0"/>
              <w:kinsoku/>
              <w:wordWrap/>
              <w:overflowPunct/>
              <w:topLinePunct w:val="0"/>
              <w:autoSpaceDE/>
              <w:autoSpaceDN/>
              <w:bidi w:val="0"/>
              <w:adjustRightInd/>
              <w:snapToGrid/>
              <w:spacing w:line="22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查看记录等资料，实地 查看。</w:t>
            </w:r>
          </w:p>
        </w:tc>
        <w:tc>
          <w:tcPr>
            <w:tcW w:w="1164" w:type="dxa"/>
            <w:gridSpan w:val="7"/>
            <w:vAlign w:val="center"/>
          </w:tcPr>
          <w:p w14:paraId="788F0897">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2DA194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4"/>
          <w:gridAfter w:val="5"/>
          <w:wBefore w:w="41" w:type="dxa"/>
          <w:wAfter w:w="66" w:type="dxa"/>
          <w:trHeight w:val="532" w:hRule="atLeast"/>
          <w:jc w:val="center"/>
        </w:trPr>
        <w:tc>
          <w:tcPr>
            <w:tcW w:w="645" w:type="dxa"/>
            <w:gridSpan w:val="5"/>
            <w:vAlign w:val="center"/>
          </w:tcPr>
          <w:p w14:paraId="3C1F6E33">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118</w:t>
            </w:r>
          </w:p>
        </w:tc>
        <w:tc>
          <w:tcPr>
            <w:tcW w:w="1529" w:type="dxa"/>
            <w:gridSpan w:val="8"/>
            <w:vMerge w:val="continue"/>
            <w:tcBorders>
              <w:top w:val="nil"/>
              <w:bottom w:val="nil"/>
            </w:tcBorders>
            <w:vAlign w:val="center"/>
          </w:tcPr>
          <w:p w14:paraId="7F321E2E">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p>
        </w:tc>
        <w:tc>
          <w:tcPr>
            <w:tcW w:w="1119" w:type="dxa"/>
            <w:gridSpan w:val="11"/>
            <w:vMerge w:val="restart"/>
            <w:tcBorders>
              <w:bottom w:val="nil"/>
            </w:tcBorders>
            <w:vAlign w:val="center"/>
          </w:tcPr>
          <w:p w14:paraId="4CA59CFB">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第五十六条</w:t>
            </w:r>
          </w:p>
        </w:tc>
        <w:tc>
          <w:tcPr>
            <w:tcW w:w="8944" w:type="dxa"/>
            <w:gridSpan w:val="8"/>
            <w:vAlign w:val="center"/>
          </w:tcPr>
          <w:p w14:paraId="21C67B24">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的兽医卫生检验人员应当按照国家有关规定和本厂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肉品品质检验管理制度要求开展实验室检验检测。</w:t>
            </w:r>
          </w:p>
        </w:tc>
        <w:tc>
          <w:tcPr>
            <w:tcW w:w="2119" w:type="dxa"/>
            <w:gridSpan w:val="11"/>
            <w:vAlign w:val="center"/>
          </w:tcPr>
          <w:p w14:paraId="4E5D2011">
            <w:pPr>
              <w:keepNext w:val="0"/>
              <w:keepLines w:val="0"/>
              <w:pageBreakBefore w:val="0"/>
              <w:widowControl w:val="0"/>
              <w:kinsoku/>
              <w:wordWrap/>
              <w:overflowPunct/>
              <w:topLinePunct w:val="0"/>
              <w:autoSpaceDE/>
              <w:autoSpaceDN/>
              <w:bidi w:val="0"/>
              <w:adjustRightInd/>
              <w:snapToGrid/>
              <w:spacing w:line="22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实地查看，现场提问。</w:t>
            </w:r>
          </w:p>
        </w:tc>
        <w:tc>
          <w:tcPr>
            <w:tcW w:w="1164" w:type="dxa"/>
            <w:gridSpan w:val="7"/>
            <w:vAlign w:val="center"/>
          </w:tcPr>
          <w:p w14:paraId="149CC308">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2AEF1A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4"/>
          <w:gridAfter w:val="5"/>
          <w:wBefore w:w="41" w:type="dxa"/>
          <w:wAfter w:w="66" w:type="dxa"/>
          <w:trHeight w:val="370" w:hRule="atLeast"/>
          <w:jc w:val="center"/>
        </w:trPr>
        <w:tc>
          <w:tcPr>
            <w:tcW w:w="645" w:type="dxa"/>
            <w:gridSpan w:val="5"/>
            <w:vAlign w:val="center"/>
          </w:tcPr>
          <w:p w14:paraId="022D73C8">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119</w:t>
            </w:r>
          </w:p>
        </w:tc>
        <w:tc>
          <w:tcPr>
            <w:tcW w:w="1529" w:type="dxa"/>
            <w:gridSpan w:val="8"/>
            <w:vMerge w:val="continue"/>
            <w:tcBorders>
              <w:top w:val="nil"/>
              <w:bottom w:val="nil"/>
            </w:tcBorders>
            <w:vAlign w:val="center"/>
          </w:tcPr>
          <w:p w14:paraId="7CC4D885">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p>
        </w:tc>
        <w:tc>
          <w:tcPr>
            <w:tcW w:w="1119" w:type="dxa"/>
            <w:gridSpan w:val="11"/>
            <w:vMerge w:val="continue"/>
            <w:tcBorders>
              <w:top w:val="nil"/>
            </w:tcBorders>
            <w:vAlign w:val="center"/>
          </w:tcPr>
          <w:p w14:paraId="7D69E69D">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44" w:type="dxa"/>
            <w:gridSpan w:val="8"/>
            <w:vAlign w:val="center"/>
          </w:tcPr>
          <w:p w14:paraId="588D1FE1">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的兽医卫生检验人员应当做好检验检测记录。</w:t>
            </w:r>
          </w:p>
        </w:tc>
        <w:tc>
          <w:tcPr>
            <w:tcW w:w="2119" w:type="dxa"/>
            <w:gridSpan w:val="11"/>
            <w:vAlign w:val="center"/>
          </w:tcPr>
          <w:p w14:paraId="008716A2">
            <w:pPr>
              <w:keepNext w:val="0"/>
              <w:keepLines w:val="0"/>
              <w:pageBreakBefore w:val="0"/>
              <w:widowControl w:val="0"/>
              <w:kinsoku/>
              <w:wordWrap/>
              <w:overflowPunct/>
              <w:topLinePunct w:val="0"/>
              <w:autoSpaceDE/>
              <w:autoSpaceDN/>
              <w:bidi w:val="0"/>
              <w:adjustRightInd/>
              <w:snapToGrid/>
              <w:spacing w:line="22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查看记录等资料。</w:t>
            </w:r>
          </w:p>
        </w:tc>
        <w:tc>
          <w:tcPr>
            <w:tcW w:w="1164" w:type="dxa"/>
            <w:gridSpan w:val="7"/>
            <w:vAlign w:val="center"/>
          </w:tcPr>
          <w:p w14:paraId="78D7C15D">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4C8B1F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4"/>
          <w:gridAfter w:val="5"/>
          <w:wBefore w:w="41" w:type="dxa"/>
          <w:wAfter w:w="66" w:type="dxa"/>
          <w:trHeight w:val="1109" w:hRule="atLeast"/>
          <w:jc w:val="center"/>
        </w:trPr>
        <w:tc>
          <w:tcPr>
            <w:tcW w:w="645" w:type="dxa"/>
            <w:gridSpan w:val="5"/>
            <w:vAlign w:val="center"/>
          </w:tcPr>
          <w:p w14:paraId="04417C44">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120</w:t>
            </w:r>
          </w:p>
        </w:tc>
        <w:tc>
          <w:tcPr>
            <w:tcW w:w="1529" w:type="dxa"/>
            <w:gridSpan w:val="8"/>
            <w:vMerge w:val="continue"/>
            <w:tcBorders>
              <w:top w:val="nil"/>
              <w:bottom w:val="nil"/>
            </w:tcBorders>
            <w:vAlign w:val="center"/>
          </w:tcPr>
          <w:p w14:paraId="03E401DA">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p>
        </w:tc>
        <w:tc>
          <w:tcPr>
            <w:tcW w:w="1119" w:type="dxa"/>
            <w:gridSpan w:val="11"/>
            <w:vAlign w:val="center"/>
          </w:tcPr>
          <w:p w14:paraId="5DA2EE92">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第五十七条</w:t>
            </w:r>
          </w:p>
        </w:tc>
        <w:tc>
          <w:tcPr>
            <w:tcW w:w="8944" w:type="dxa"/>
            <w:gridSpan w:val="8"/>
            <w:vAlign w:val="center"/>
          </w:tcPr>
          <w:p w14:paraId="044968EC">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应当采取以下一项或者多项措施加强实验室检验检测质量控制：</w:t>
            </w:r>
          </w:p>
          <w:p w14:paraId="2FC3814C">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一</w:t>
            </w:r>
            <w:r>
              <w:rPr>
                <w:rFonts w:hint="eastAsia" w:ascii="宋体" w:hAnsi="宋体" w:eastAsia="宋体" w:cs="宋体"/>
                <w:sz w:val="21"/>
                <w:szCs w:val="21"/>
                <w:lang w:eastAsia="zh-CN"/>
              </w:rPr>
              <w:t>）</w:t>
            </w:r>
            <w:r>
              <w:rPr>
                <w:rFonts w:hint="eastAsia" w:ascii="宋体" w:hAnsi="宋体" w:eastAsia="宋体" w:cs="宋体"/>
                <w:sz w:val="21"/>
                <w:szCs w:val="21"/>
              </w:rPr>
              <w:t>参加能力验证/实验室间比对；</w:t>
            </w:r>
          </w:p>
          <w:p w14:paraId="71586825">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二</w:t>
            </w:r>
            <w:r>
              <w:rPr>
                <w:rFonts w:hint="eastAsia" w:ascii="宋体" w:hAnsi="宋体" w:eastAsia="宋体" w:cs="宋体"/>
                <w:sz w:val="21"/>
                <w:szCs w:val="21"/>
                <w:lang w:eastAsia="zh-CN"/>
              </w:rPr>
              <w:t>）</w:t>
            </w:r>
            <w:r>
              <w:rPr>
                <w:rFonts w:hint="eastAsia" w:ascii="宋体" w:hAnsi="宋体" w:eastAsia="宋体" w:cs="宋体"/>
                <w:sz w:val="21"/>
                <w:szCs w:val="21"/>
              </w:rPr>
              <w:t>对留存样品进行再检验检测；</w:t>
            </w:r>
          </w:p>
          <w:p w14:paraId="34CDEA15">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三</w:t>
            </w:r>
            <w:r>
              <w:rPr>
                <w:rFonts w:hint="eastAsia" w:ascii="宋体" w:hAnsi="宋体" w:eastAsia="宋体" w:cs="宋体"/>
                <w:sz w:val="21"/>
                <w:szCs w:val="21"/>
                <w:lang w:eastAsia="zh-CN"/>
              </w:rPr>
              <w:t>）</w:t>
            </w:r>
            <w:r>
              <w:rPr>
                <w:rFonts w:hint="eastAsia" w:ascii="宋体" w:hAnsi="宋体" w:eastAsia="宋体" w:cs="宋体"/>
                <w:sz w:val="21"/>
                <w:szCs w:val="21"/>
              </w:rPr>
              <w:t>在内部进行不同人员、不同方法、不同仪器设备的比对；</w:t>
            </w:r>
          </w:p>
          <w:p w14:paraId="73D34F96">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四</w:t>
            </w:r>
            <w:r>
              <w:rPr>
                <w:rFonts w:hint="eastAsia" w:ascii="宋体" w:hAnsi="宋体" w:eastAsia="宋体" w:cs="宋体"/>
                <w:sz w:val="21"/>
                <w:szCs w:val="21"/>
                <w:lang w:eastAsia="zh-CN"/>
              </w:rPr>
              <w:t>）</w:t>
            </w:r>
            <w:r>
              <w:rPr>
                <w:rFonts w:hint="eastAsia" w:ascii="宋体" w:hAnsi="宋体" w:eastAsia="宋体" w:cs="宋体"/>
                <w:sz w:val="21"/>
                <w:szCs w:val="21"/>
              </w:rPr>
              <w:t>在内部开展实际操作的现场考核。</w:t>
            </w:r>
          </w:p>
        </w:tc>
        <w:tc>
          <w:tcPr>
            <w:tcW w:w="2119" w:type="dxa"/>
            <w:gridSpan w:val="11"/>
            <w:vAlign w:val="center"/>
          </w:tcPr>
          <w:p w14:paraId="2B991FCF">
            <w:pPr>
              <w:keepNext w:val="0"/>
              <w:keepLines w:val="0"/>
              <w:pageBreakBefore w:val="0"/>
              <w:widowControl w:val="0"/>
              <w:kinsoku/>
              <w:wordWrap/>
              <w:overflowPunct/>
              <w:topLinePunct w:val="0"/>
              <w:autoSpaceDE/>
              <w:autoSpaceDN/>
              <w:bidi w:val="0"/>
              <w:adjustRightInd/>
              <w:snapToGrid/>
              <w:spacing w:line="220" w:lineRule="exact"/>
              <w:jc w:val="left"/>
              <w:textAlignment w:val="auto"/>
              <w:outlineLvl w:val="9"/>
              <w:rPr>
                <w:rFonts w:hint="eastAsia" w:ascii="宋体" w:hAnsi="宋体" w:eastAsia="宋体" w:cs="宋体"/>
                <w:sz w:val="21"/>
                <w:szCs w:val="21"/>
              </w:rPr>
            </w:pPr>
          </w:p>
          <w:p w14:paraId="75249CFE">
            <w:pPr>
              <w:keepNext w:val="0"/>
              <w:keepLines w:val="0"/>
              <w:pageBreakBefore w:val="0"/>
              <w:widowControl w:val="0"/>
              <w:kinsoku/>
              <w:wordWrap/>
              <w:overflowPunct/>
              <w:topLinePunct w:val="0"/>
              <w:autoSpaceDE/>
              <w:autoSpaceDN/>
              <w:bidi w:val="0"/>
              <w:adjustRightInd/>
              <w:snapToGrid/>
              <w:spacing w:line="220" w:lineRule="exact"/>
              <w:jc w:val="left"/>
              <w:textAlignment w:val="auto"/>
              <w:outlineLvl w:val="9"/>
              <w:rPr>
                <w:rFonts w:hint="eastAsia" w:ascii="宋体" w:hAnsi="宋体" w:eastAsia="宋体" w:cs="宋体"/>
                <w:sz w:val="21"/>
                <w:szCs w:val="21"/>
              </w:rPr>
            </w:pPr>
          </w:p>
          <w:p w14:paraId="3DEDF64A">
            <w:pPr>
              <w:keepNext w:val="0"/>
              <w:keepLines w:val="0"/>
              <w:pageBreakBefore w:val="0"/>
              <w:widowControl w:val="0"/>
              <w:kinsoku/>
              <w:wordWrap/>
              <w:overflowPunct/>
              <w:topLinePunct w:val="0"/>
              <w:autoSpaceDE/>
              <w:autoSpaceDN/>
              <w:bidi w:val="0"/>
              <w:adjustRightInd/>
              <w:snapToGrid/>
              <w:spacing w:line="22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查看相关活动资料。</w:t>
            </w:r>
          </w:p>
        </w:tc>
        <w:tc>
          <w:tcPr>
            <w:tcW w:w="1164" w:type="dxa"/>
            <w:gridSpan w:val="7"/>
            <w:vAlign w:val="center"/>
          </w:tcPr>
          <w:p w14:paraId="438170F8">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0E4AC2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4"/>
          <w:gridAfter w:val="5"/>
          <w:wBefore w:w="41" w:type="dxa"/>
          <w:wAfter w:w="66" w:type="dxa"/>
          <w:trHeight w:val="518" w:hRule="atLeast"/>
          <w:jc w:val="center"/>
        </w:trPr>
        <w:tc>
          <w:tcPr>
            <w:tcW w:w="645" w:type="dxa"/>
            <w:gridSpan w:val="5"/>
            <w:vAlign w:val="center"/>
          </w:tcPr>
          <w:p w14:paraId="6F7C769F">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121</w:t>
            </w:r>
          </w:p>
        </w:tc>
        <w:tc>
          <w:tcPr>
            <w:tcW w:w="1529" w:type="dxa"/>
            <w:gridSpan w:val="8"/>
            <w:vMerge w:val="continue"/>
            <w:tcBorders>
              <w:top w:val="nil"/>
              <w:bottom w:val="nil"/>
            </w:tcBorders>
            <w:vAlign w:val="center"/>
          </w:tcPr>
          <w:p w14:paraId="5788A54B">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p>
        </w:tc>
        <w:tc>
          <w:tcPr>
            <w:tcW w:w="1119" w:type="dxa"/>
            <w:gridSpan w:val="11"/>
            <w:vAlign w:val="center"/>
          </w:tcPr>
          <w:p w14:paraId="57713DB9">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第五十八条</w:t>
            </w:r>
          </w:p>
        </w:tc>
        <w:tc>
          <w:tcPr>
            <w:tcW w:w="8944" w:type="dxa"/>
            <w:gridSpan w:val="8"/>
            <w:vAlign w:val="center"/>
          </w:tcPr>
          <w:p w14:paraId="703268D4">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应当对检验检测样品进行留存，如实记录样品编号、对应生猪产品名称、屠宰日期或生产批号、留样人、留存样品流向和处理时间等内容。样品留存时间不得少于3个月。</w:t>
            </w:r>
          </w:p>
        </w:tc>
        <w:tc>
          <w:tcPr>
            <w:tcW w:w="2119" w:type="dxa"/>
            <w:gridSpan w:val="11"/>
            <w:vAlign w:val="center"/>
          </w:tcPr>
          <w:p w14:paraId="600081E4">
            <w:pPr>
              <w:keepNext w:val="0"/>
              <w:keepLines w:val="0"/>
              <w:pageBreakBefore w:val="0"/>
              <w:widowControl w:val="0"/>
              <w:kinsoku/>
              <w:wordWrap/>
              <w:overflowPunct/>
              <w:topLinePunct w:val="0"/>
              <w:autoSpaceDE/>
              <w:autoSpaceDN/>
              <w:bidi w:val="0"/>
              <w:adjustRightInd/>
              <w:snapToGrid/>
              <w:spacing w:line="22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查看记录等资料，实地 查看。</w:t>
            </w:r>
          </w:p>
        </w:tc>
        <w:tc>
          <w:tcPr>
            <w:tcW w:w="1164" w:type="dxa"/>
            <w:gridSpan w:val="7"/>
            <w:vAlign w:val="center"/>
          </w:tcPr>
          <w:p w14:paraId="4FCC9039">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1B7E66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4"/>
          <w:gridAfter w:val="5"/>
          <w:wBefore w:w="41" w:type="dxa"/>
          <w:wAfter w:w="66" w:type="dxa"/>
          <w:trHeight w:val="495" w:hRule="atLeast"/>
          <w:jc w:val="center"/>
        </w:trPr>
        <w:tc>
          <w:tcPr>
            <w:tcW w:w="645" w:type="dxa"/>
            <w:gridSpan w:val="5"/>
            <w:vAlign w:val="center"/>
          </w:tcPr>
          <w:p w14:paraId="36C9ADD1">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122</w:t>
            </w:r>
          </w:p>
        </w:tc>
        <w:tc>
          <w:tcPr>
            <w:tcW w:w="1529" w:type="dxa"/>
            <w:gridSpan w:val="8"/>
            <w:vMerge w:val="continue"/>
            <w:tcBorders>
              <w:top w:val="nil"/>
              <w:bottom w:val="nil"/>
            </w:tcBorders>
            <w:vAlign w:val="center"/>
          </w:tcPr>
          <w:p w14:paraId="0D727428">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p>
        </w:tc>
        <w:tc>
          <w:tcPr>
            <w:tcW w:w="1119" w:type="dxa"/>
            <w:gridSpan w:val="11"/>
            <w:vMerge w:val="restart"/>
            <w:tcBorders>
              <w:bottom w:val="nil"/>
            </w:tcBorders>
            <w:vAlign w:val="center"/>
          </w:tcPr>
          <w:p w14:paraId="19DD0906">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第五十九条</w:t>
            </w:r>
          </w:p>
        </w:tc>
        <w:tc>
          <w:tcPr>
            <w:tcW w:w="8944" w:type="dxa"/>
            <w:gridSpan w:val="8"/>
            <w:vAlign w:val="center"/>
          </w:tcPr>
          <w:p w14:paraId="6B3EFD57">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应当根据检验检测仪器设备配置情况，制定主要仪器设备操作规范。</w:t>
            </w:r>
          </w:p>
        </w:tc>
        <w:tc>
          <w:tcPr>
            <w:tcW w:w="2119" w:type="dxa"/>
            <w:gridSpan w:val="11"/>
            <w:vAlign w:val="center"/>
          </w:tcPr>
          <w:p w14:paraId="7DFDF42E">
            <w:pPr>
              <w:keepNext w:val="0"/>
              <w:keepLines w:val="0"/>
              <w:pageBreakBefore w:val="0"/>
              <w:widowControl w:val="0"/>
              <w:kinsoku/>
              <w:wordWrap/>
              <w:overflowPunct/>
              <w:topLinePunct w:val="0"/>
              <w:autoSpaceDE/>
              <w:autoSpaceDN/>
              <w:bidi w:val="0"/>
              <w:adjustRightInd/>
              <w:snapToGrid/>
              <w:spacing w:line="22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查看规范文本等资料， 实地查看。</w:t>
            </w:r>
          </w:p>
        </w:tc>
        <w:tc>
          <w:tcPr>
            <w:tcW w:w="1164" w:type="dxa"/>
            <w:gridSpan w:val="7"/>
            <w:vAlign w:val="center"/>
          </w:tcPr>
          <w:p w14:paraId="4F774F0B">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4852E1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4"/>
          <w:gridAfter w:val="5"/>
          <w:wBefore w:w="41" w:type="dxa"/>
          <w:wAfter w:w="66" w:type="dxa"/>
          <w:trHeight w:val="352" w:hRule="atLeast"/>
          <w:jc w:val="center"/>
        </w:trPr>
        <w:tc>
          <w:tcPr>
            <w:tcW w:w="645" w:type="dxa"/>
            <w:gridSpan w:val="5"/>
            <w:vAlign w:val="center"/>
          </w:tcPr>
          <w:p w14:paraId="2990998D">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123</w:t>
            </w:r>
          </w:p>
        </w:tc>
        <w:tc>
          <w:tcPr>
            <w:tcW w:w="1529" w:type="dxa"/>
            <w:gridSpan w:val="8"/>
            <w:vMerge w:val="continue"/>
            <w:tcBorders>
              <w:top w:val="nil"/>
              <w:bottom w:val="nil"/>
            </w:tcBorders>
            <w:vAlign w:val="center"/>
          </w:tcPr>
          <w:p w14:paraId="7BCB15AF">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p>
        </w:tc>
        <w:tc>
          <w:tcPr>
            <w:tcW w:w="1119" w:type="dxa"/>
            <w:gridSpan w:val="11"/>
            <w:vMerge w:val="continue"/>
            <w:tcBorders>
              <w:top w:val="nil"/>
              <w:bottom w:val="nil"/>
            </w:tcBorders>
            <w:vAlign w:val="center"/>
          </w:tcPr>
          <w:p w14:paraId="36F2EB21">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44" w:type="dxa"/>
            <w:gridSpan w:val="8"/>
            <w:vAlign w:val="center"/>
          </w:tcPr>
          <w:p w14:paraId="7820793C">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定量检验的仪器设备应当定期校验。</w:t>
            </w:r>
          </w:p>
        </w:tc>
        <w:tc>
          <w:tcPr>
            <w:tcW w:w="2119" w:type="dxa"/>
            <w:gridSpan w:val="11"/>
            <w:vAlign w:val="center"/>
          </w:tcPr>
          <w:p w14:paraId="7DD66062">
            <w:pPr>
              <w:keepNext w:val="0"/>
              <w:keepLines w:val="0"/>
              <w:pageBreakBefore w:val="0"/>
              <w:widowControl w:val="0"/>
              <w:kinsoku/>
              <w:wordWrap/>
              <w:overflowPunct/>
              <w:topLinePunct w:val="0"/>
              <w:autoSpaceDE/>
              <w:autoSpaceDN/>
              <w:bidi w:val="0"/>
              <w:adjustRightInd/>
              <w:snapToGrid/>
              <w:spacing w:line="22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查看记录等资料。</w:t>
            </w:r>
          </w:p>
        </w:tc>
        <w:tc>
          <w:tcPr>
            <w:tcW w:w="1164" w:type="dxa"/>
            <w:gridSpan w:val="7"/>
            <w:vAlign w:val="center"/>
          </w:tcPr>
          <w:p w14:paraId="669EC566">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494730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4"/>
          <w:gridAfter w:val="5"/>
          <w:wBefore w:w="41" w:type="dxa"/>
          <w:wAfter w:w="66" w:type="dxa"/>
          <w:trHeight w:val="482" w:hRule="atLeast"/>
          <w:jc w:val="center"/>
        </w:trPr>
        <w:tc>
          <w:tcPr>
            <w:tcW w:w="645" w:type="dxa"/>
            <w:gridSpan w:val="5"/>
            <w:vAlign w:val="center"/>
          </w:tcPr>
          <w:p w14:paraId="2C18F851">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124</w:t>
            </w:r>
          </w:p>
        </w:tc>
        <w:tc>
          <w:tcPr>
            <w:tcW w:w="1529" w:type="dxa"/>
            <w:gridSpan w:val="8"/>
            <w:vMerge w:val="continue"/>
            <w:tcBorders>
              <w:top w:val="nil"/>
              <w:bottom w:val="nil"/>
            </w:tcBorders>
            <w:vAlign w:val="center"/>
          </w:tcPr>
          <w:p w14:paraId="1C99378F">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p>
        </w:tc>
        <w:tc>
          <w:tcPr>
            <w:tcW w:w="1119" w:type="dxa"/>
            <w:gridSpan w:val="11"/>
            <w:vMerge w:val="continue"/>
            <w:tcBorders>
              <w:top w:val="nil"/>
            </w:tcBorders>
            <w:vAlign w:val="center"/>
          </w:tcPr>
          <w:p w14:paraId="1C4C3071">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44" w:type="dxa"/>
            <w:gridSpan w:val="8"/>
            <w:vAlign w:val="center"/>
          </w:tcPr>
          <w:p w14:paraId="5BA4F67D">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仪器设备应当实行</w:t>
            </w:r>
            <w:r>
              <w:rPr>
                <w:rFonts w:hint="eastAsia" w:ascii="宋体" w:hAnsi="宋体" w:eastAsia="宋体" w:cs="宋体"/>
                <w:sz w:val="21"/>
                <w:szCs w:val="21"/>
                <w:lang w:eastAsia="zh-CN"/>
              </w:rPr>
              <w:t>“</w:t>
            </w:r>
            <w:r>
              <w:rPr>
                <w:rFonts w:hint="eastAsia" w:ascii="宋体" w:hAnsi="宋体" w:eastAsia="宋体" w:cs="宋体"/>
                <w:sz w:val="21"/>
                <w:szCs w:val="21"/>
              </w:rPr>
              <w:t>一机一档</w:t>
            </w:r>
            <w:r>
              <w:rPr>
                <w:rFonts w:hint="eastAsia" w:ascii="宋体" w:hAnsi="宋体" w:eastAsia="宋体" w:cs="宋体"/>
                <w:sz w:val="21"/>
                <w:szCs w:val="21"/>
                <w:lang w:eastAsia="zh-CN"/>
              </w:rPr>
              <w:t>”</w:t>
            </w:r>
            <w:r>
              <w:rPr>
                <w:rFonts w:hint="eastAsia" w:ascii="宋体" w:hAnsi="宋体" w:eastAsia="宋体" w:cs="宋体"/>
                <w:sz w:val="21"/>
                <w:szCs w:val="21"/>
              </w:rPr>
              <w:t>管理，档案包括仪器名称、型号、制造厂家、投入使用日期、使用记录等内容。</w:t>
            </w:r>
          </w:p>
        </w:tc>
        <w:tc>
          <w:tcPr>
            <w:tcW w:w="2119" w:type="dxa"/>
            <w:gridSpan w:val="11"/>
            <w:vAlign w:val="center"/>
          </w:tcPr>
          <w:p w14:paraId="1D958A6B">
            <w:pPr>
              <w:keepNext w:val="0"/>
              <w:keepLines w:val="0"/>
              <w:pageBreakBefore w:val="0"/>
              <w:widowControl w:val="0"/>
              <w:kinsoku/>
              <w:wordWrap/>
              <w:overflowPunct/>
              <w:topLinePunct w:val="0"/>
              <w:autoSpaceDE/>
              <w:autoSpaceDN/>
              <w:bidi w:val="0"/>
              <w:adjustRightInd/>
              <w:snapToGrid/>
              <w:spacing w:line="22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查看档案等资料。</w:t>
            </w:r>
          </w:p>
        </w:tc>
        <w:tc>
          <w:tcPr>
            <w:tcW w:w="1164" w:type="dxa"/>
            <w:gridSpan w:val="7"/>
            <w:vAlign w:val="center"/>
          </w:tcPr>
          <w:p w14:paraId="3A16372B">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6F3B11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4"/>
          <w:gridAfter w:val="5"/>
          <w:wBefore w:w="41" w:type="dxa"/>
          <w:wAfter w:w="66" w:type="dxa"/>
          <w:trHeight w:val="370" w:hRule="atLeast"/>
          <w:jc w:val="center"/>
        </w:trPr>
        <w:tc>
          <w:tcPr>
            <w:tcW w:w="645" w:type="dxa"/>
            <w:gridSpan w:val="5"/>
            <w:vAlign w:val="center"/>
          </w:tcPr>
          <w:p w14:paraId="77E92600">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125</w:t>
            </w:r>
          </w:p>
        </w:tc>
        <w:tc>
          <w:tcPr>
            <w:tcW w:w="1529" w:type="dxa"/>
            <w:gridSpan w:val="8"/>
            <w:vMerge w:val="continue"/>
            <w:tcBorders>
              <w:top w:val="nil"/>
              <w:bottom w:val="nil"/>
            </w:tcBorders>
            <w:vAlign w:val="center"/>
          </w:tcPr>
          <w:p w14:paraId="4B452161">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p>
        </w:tc>
        <w:tc>
          <w:tcPr>
            <w:tcW w:w="1119" w:type="dxa"/>
            <w:gridSpan w:val="11"/>
            <w:vMerge w:val="restart"/>
            <w:tcBorders>
              <w:bottom w:val="nil"/>
            </w:tcBorders>
            <w:vAlign w:val="center"/>
          </w:tcPr>
          <w:p w14:paraId="495F8FBE">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第六十条</w:t>
            </w:r>
          </w:p>
        </w:tc>
        <w:tc>
          <w:tcPr>
            <w:tcW w:w="8944" w:type="dxa"/>
            <w:gridSpan w:val="8"/>
            <w:vAlign w:val="center"/>
          </w:tcPr>
          <w:p w14:paraId="654FF065">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应当建立病死生猪及病害生猪产品无害化处理制度。</w:t>
            </w:r>
          </w:p>
        </w:tc>
        <w:tc>
          <w:tcPr>
            <w:tcW w:w="2119" w:type="dxa"/>
            <w:gridSpan w:val="11"/>
            <w:vAlign w:val="center"/>
          </w:tcPr>
          <w:p w14:paraId="037CC5AC">
            <w:pPr>
              <w:keepNext w:val="0"/>
              <w:keepLines w:val="0"/>
              <w:pageBreakBefore w:val="0"/>
              <w:widowControl w:val="0"/>
              <w:kinsoku/>
              <w:wordWrap/>
              <w:overflowPunct/>
              <w:topLinePunct w:val="0"/>
              <w:autoSpaceDE/>
              <w:autoSpaceDN/>
              <w:bidi w:val="0"/>
              <w:adjustRightInd/>
              <w:snapToGrid/>
              <w:spacing w:line="22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查看制度文本等资料。</w:t>
            </w:r>
          </w:p>
        </w:tc>
        <w:tc>
          <w:tcPr>
            <w:tcW w:w="1164" w:type="dxa"/>
            <w:gridSpan w:val="7"/>
            <w:vAlign w:val="center"/>
          </w:tcPr>
          <w:p w14:paraId="7E730C0C">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2AD84C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4"/>
          <w:gridAfter w:val="5"/>
          <w:wBefore w:w="41" w:type="dxa"/>
          <w:wAfter w:w="66" w:type="dxa"/>
          <w:trHeight w:val="549" w:hRule="atLeast"/>
          <w:jc w:val="center"/>
        </w:trPr>
        <w:tc>
          <w:tcPr>
            <w:tcW w:w="645" w:type="dxa"/>
            <w:gridSpan w:val="5"/>
            <w:vAlign w:val="center"/>
          </w:tcPr>
          <w:p w14:paraId="361838C0">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126*</w:t>
            </w:r>
          </w:p>
        </w:tc>
        <w:tc>
          <w:tcPr>
            <w:tcW w:w="1529" w:type="dxa"/>
            <w:gridSpan w:val="8"/>
            <w:vMerge w:val="continue"/>
            <w:tcBorders>
              <w:top w:val="nil"/>
            </w:tcBorders>
            <w:vAlign w:val="center"/>
          </w:tcPr>
          <w:p w14:paraId="5C03B0C9">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p>
        </w:tc>
        <w:tc>
          <w:tcPr>
            <w:tcW w:w="1119" w:type="dxa"/>
            <w:gridSpan w:val="11"/>
            <w:vMerge w:val="continue"/>
            <w:tcBorders>
              <w:top w:val="nil"/>
            </w:tcBorders>
            <w:vAlign w:val="center"/>
          </w:tcPr>
          <w:p w14:paraId="46DD42A9">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44" w:type="dxa"/>
            <w:gridSpan w:val="8"/>
            <w:vAlign w:val="center"/>
          </w:tcPr>
          <w:p w14:paraId="61D1BC42">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应当对屠宰前确认的病死生猪、病害生猪、屠宰过程中经检疫或肉品品质检验确认为不合格的生猪产品，以及其他应当进行无害化处理的生猪及其产品及时进行无害化处理，填写并保存无害化处理记录</w:t>
            </w:r>
          </w:p>
        </w:tc>
        <w:tc>
          <w:tcPr>
            <w:tcW w:w="2119" w:type="dxa"/>
            <w:gridSpan w:val="11"/>
            <w:vAlign w:val="center"/>
          </w:tcPr>
          <w:p w14:paraId="63714C9A">
            <w:pPr>
              <w:keepNext w:val="0"/>
              <w:keepLines w:val="0"/>
              <w:pageBreakBefore w:val="0"/>
              <w:widowControl w:val="0"/>
              <w:kinsoku/>
              <w:wordWrap/>
              <w:overflowPunct/>
              <w:topLinePunct w:val="0"/>
              <w:autoSpaceDE/>
              <w:autoSpaceDN/>
              <w:bidi w:val="0"/>
              <w:adjustRightInd/>
              <w:snapToGrid/>
              <w:spacing w:line="22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查看记录等资料，实地 查看。</w:t>
            </w:r>
          </w:p>
        </w:tc>
        <w:tc>
          <w:tcPr>
            <w:tcW w:w="1164" w:type="dxa"/>
            <w:gridSpan w:val="7"/>
            <w:vAlign w:val="center"/>
          </w:tcPr>
          <w:p w14:paraId="0CBA960D">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05EC9E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4"/>
          <w:gridAfter w:val="5"/>
          <w:wBefore w:w="41" w:type="dxa"/>
          <w:wAfter w:w="66" w:type="dxa"/>
          <w:trHeight w:val="450" w:hRule="atLeast"/>
          <w:jc w:val="center"/>
        </w:trPr>
        <w:tc>
          <w:tcPr>
            <w:tcW w:w="645" w:type="dxa"/>
            <w:gridSpan w:val="5"/>
            <w:vAlign w:val="center"/>
          </w:tcPr>
          <w:p w14:paraId="496199D5">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127</w:t>
            </w:r>
          </w:p>
        </w:tc>
        <w:tc>
          <w:tcPr>
            <w:tcW w:w="1529" w:type="dxa"/>
            <w:gridSpan w:val="8"/>
            <w:vMerge w:val="restart"/>
            <w:tcBorders>
              <w:bottom w:val="nil"/>
            </w:tcBorders>
            <w:vAlign w:val="center"/>
          </w:tcPr>
          <w:p w14:paraId="6973D6AE">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第七章</w:t>
            </w:r>
          </w:p>
          <w:p w14:paraId="2DF25D69">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产品出厂管理</w:t>
            </w:r>
          </w:p>
        </w:tc>
        <w:tc>
          <w:tcPr>
            <w:tcW w:w="1119" w:type="dxa"/>
            <w:gridSpan w:val="11"/>
            <w:vMerge w:val="restart"/>
            <w:tcBorders>
              <w:bottom w:val="nil"/>
            </w:tcBorders>
            <w:vAlign w:val="center"/>
          </w:tcPr>
          <w:p w14:paraId="36FD4A4E">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第六十一条</w:t>
            </w:r>
          </w:p>
        </w:tc>
        <w:tc>
          <w:tcPr>
            <w:tcW w:w="8944" w:type="dxa"/>
            <w:gridSpan w:val="8"/>
            <w:vAlign w:val="center"/>
          </w:tcPr>
          <w:p w14:paraId="3E68CCAF">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应当严格生猪产品包装管理，使用的包装材料符合相关强制执行的标准。</w:t>
            </w:r>
          </w:p>
        </w:tc>
        <w:tc>
          <w:tcPr>
            <w:tcW w:w="2119" w:type="dxa"/>
            <w:gridSpan w:val="11"/>
            <w:vAlign w:val="center"/>
          </w:tcPr>
          <w:p w14:paraId="69E91F4C">
            <w:pPr>
              <w:keepNext w:val="0"/>
              <w:keepLines w:val="0"/>
              <w:pageBreakBefore w:val="0"/>
              <w:widowControl w:val="0"/>
              <w:kinsoku/>
              <w:wordWrap/>
              <w:overflowPunct/>
              <w:topLinePunct w:val="0"/>
              <w:autoSpaceDE/>
              <w:autoSpaceDN/>
              <w:bidi w:val="0"/>
              <w:adjustRightInd/>
              <w:snapToGrid/>
              <w:spacing w:line="22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w:t>
            </w:r>
          </w:p>
        </w:tc>
        <w:tc>
          <w:tcPr>
            <w:tcW w:w="1164" w:type="dxa"/>
            <w:gridSpan w:val="7"/>
            <w:vAlign w:val="center"/>
          </w:tcPr>
          <w:p w14:paraId="561EF05D">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106758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4"/>
          <w:gridAfter w:val="5"/>
          <w:wBefore w:w="41" w:type="dxa"/>
          <w:wAfter w:w="66" w:type="dxa"/>
          <w:trHeight w:val="504" w:hRule="atLeast"/>
          <w:jc w:val="center"/>
        </w:trPr>
        <w:tc>
          <w:tcPr>
            <w:tcW w:w="645" w:type="dxa"/>
            <w:gridSpan w:val="5"/>
            <w:vAlign w:val="center"/>
          </w:tcPr>
          <w:p w14:paraId="311B9F1C">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128</w:t>
            </w:r>
          </w:p>
        </w:tc>
        <w:tc>
          <w:tcPr>
            <w:tcW w:w="1529" w:type="dxa"/>
            <w:gridSpan w:val="8"/>
            <w:vMerge w:val="continue"/>
            <w:tcBorders>
              <w:top w:val="nil"/>
              <w:bottom w:val="nil"/>
            </w:tcBorders>
            <w:vAlign w:val="center"/>
          </w:tcPr>
          <w:p w14:paraId="65F3F3B8">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19" w:type="dxa"/>
            <w:gridSpan w:val="11"/>
            <w:vMerge w:val="continue"/>
            <w:tcBorders>
              <w:top w:val="nil"/>
              <w:bottom w:val="nil"/>
            </w:tcBorders>
            <w:vAlign w:val="center"/>
          </w:tcPr>
          <w:p w14:paraId="4676EF01">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44" w:type="dxa"/>
            <w:gridSpan w:val="8"/>
            <w:vAlign w:val="center"/>
          </w:tcPr>
          <w:p w14:paraId="1AA5BBF2">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包装材料和标签由专人保管，专库储存，并如实记录包装材料使用情况。</w:t>
            </w:r>
          </w:p>
        </w:tc>
        <w:tc>
          <w:tcPr>
            <w:tcW w:w="2119" w:type="dxa"/>
            <w:gridSpan w:val="11"/>
            <w:vAlign w:val="center"/>
          </w:tcPr>
          <w:p w14:paraId="4D66ACF3">
            <w:pPr>
              <w:keepNext w:val="0"/>
              <w:keepLines w:val="0"/>
              <w:pageBreakBefore w:val="0"/>
              <w:widowControl w:val="0"/>
              <w:kinsoku/>
              <w:wordWrap/>
              <w:overflowPunct/>
              <w:topLinePunct w:val="0"/>
              <w:autoSpaceDE/>
              <w:autoSpaceDN/>
              <w:bidi w:val="0"/>
              <w:adjustRightInd/>
              <w:snapToGrid/>
              <w:spacing w:line="22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查看记录等资料，实地 查看。</w:t>
            </w:r>
          </w:p>
        </w:tc>
        <w:tc>
          <w:tcPr>
            <w:tcW w:w="1164" w:type="dxa"/>
            <w:gridSpan w:val="7"/>
            <w:vAlign w:val="center"/>
          </w:tcPr>
          <w:p w14:paraId="613E52A1">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4DB984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4"/>
          <w:gridAfter w:val="5"/>
          <w:wBefore w:w="41" w:type="dxa"/>
          <w:wAfter w:w="66" w:type="dxa"/>
          <w:trHeight w:val="360" w:hRule="atLeast"/>
          <w:jc w:val="center"/>
        </w:trPr>
        <w:tc>
          <w:tcPr>
            <w:tcW w:w="645" w:type="dxa"/>
            <w:gridSpan w:val="5"/>
            <w:vAlign w:val="center"/>
          </w:tcPr>
          <w:p w14:paraId="1E66D030">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129</w:t>
            </w:r>
          </w:p>
        </w:tc>
        <w:tc>
          <w:tcPr>
            <w:tcW w:w="1529" w:type="dxa"/>
            <w:gridSpan w:val="8"/>
            <w:vMerge w:val="continue"/>
            <w:tcBorders>
              <w:top w:val="nil"/>
              <w:bottom w:val="nil"/>
            </w:tcBorders>
            <w:vAlign w:val="center"/>
          </w:tcPr>
          <w:p w14:paraId="6E16F87F">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19" w:type="dxa"/>
            <w:gridSpan w:val="11"/>
            <w:vMerge w:val="continue"/>
            <w:tcBorders>
              <w:top w:val="nil"/>
            </w:tcBorders>
            <w:vAlign w:val="center"/>
          </w:tcPr>
          <w:p w14:paraId="4696BDCF">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44" w:type="dxa"/>
            <w:gridSpan w:val="8"/>
            <w:vAlign w:val="center"/>
          </w:tcPr>
          <w:p w14:paraId="16515B79">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包装后的生猪产品标签或标识与产品保持一致，且不易脱落，内容符合国家有关规定。</w:t>
            </w:r>
          </w:p>
        </w:tc>
        <w:tc>
          <w:tcPr>
            <w:tcW w:w="2119" w:type="dxa"/>
            <w:gridSpan w:val="11"/>
            <w:vAlign w:val="center"/>
          </w:tcPr>
          <w:p w14:paraId="4FD533E2">
            <w:pPr>
              <w:keepNext w:val="0"/>
              <w:keepLines w:val="0"/>
              <w:pageBreakBefore w:val="0"/>
              <w:widowControl w:val="0"/>
              <w:kinsoku/>
              <w:wordWrap/>
              <w:overflowPunct/>
              <w:topLinePunct w:val="0"/>
              <w:autoSpaceDE/>
              <w:autoSpaceDN/>
              <w:bidi w:val="0"/>
              <w:adjustRightInd/>
              <w:snapToGrid/>
              <w:spacing w:line="22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w:t>
            </w:r>
          </w:p>
        </w:tc>
        <w:tc>
          <w:tcPr>
            <w:tcW w:w="1164" w:type="dxa"/>
            <w:gridSpan w:val="7"/>
            <w:vAlign w:val="center"/>
          </w:tcPr>
          <w:p w14:paraId="3D4B1729">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6AED04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4"/>
          <w:gridAfter w:val="5"/>
          <w:wBefore w:w="41" w:type="dxa"/>
          <w:wAfter w:w="66" w:type="dxa"/>
          <w:trHeight w:val="365" w:hRule="atLeast"/>
          <w:jc w:val="center"/>
        </w:trPr>
        <w:tc>
          <w:tcPr>
            <w:tcW w:w="645" w:type="dxa"/>
            <w:gridSpan w:val="5"/>
            <w:vAlign w:val="center"/>
          </w:tcPr>
          <w:p w14:paraId="484CFCC0">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130</w:t>
            </w:r>
          </w:p>
        </w:tc>
        <w:tc>
          <w:tcPr>
            <w:tcW w:w="1529" w:type="dxa"/>
            <w:gridSpan w:val="8"/>
            <w:vMerge w:val="continue"/>
            <w:tcBorders>
              <w:top w:val="nil"/>
            </w:tcBorders>
            <w:vAlign w:val="center"/>
          </w:tcPr>
          <w:p w14:paraId="5D3E9A31">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19" w:type="dxa"/>
            <w:gridSpan w:val="11"/>
            <w:vAlign w:val="center"/>
          </w:tcPr>
          <w:p w14:paraId="7A8F3E38">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第六十二条</w:t>
            </w:r>
          </w:p>
        </w:tc>
        <w:tc>
          <w:tcPr>
            <w:tcW w:w="8944" w:type="dxa"/>
            <w:gridSpan w:val="8"/>
            <w:vAlign w:val="center"/>
          </w:tcPr>
          <w:p w14:paraId="584549B4">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应当建立生猪产品储存管理制度。</w:t>
            </w:r>
          </w:p>
        </w:tc>
        <w:tc>
          <w:tcPr>
            <w:tcW w:w="2119" w:type="dxa"/>
            <w:gridSpan w:val="11"/>
            <w:vAlign w:val="center"/>
          </w:tcPr>
          <w:p w14:paraId="52C54892">
            <w:pPr>
              <w:keepNext w:val="0"/>
              <w:keepLines w:val="0"/>
              <w:pageBreakBefore w:val="0"/>
              <w:widowControl w:val="0"/>
              <w:kinsoku/>
              <w:wordWrap/>
              <w:overflowPunct/>
              <w:topLinePunct w:val="0"/>
              <w:autoSpaceDE/>
              <w:autoSpaceDN/>
              <w:bidi w:val="0"/>
              <w:adjustRightInd/>
              <w:snapToGrid/>
              <w:spacing w:line="22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查看制度文本等资料。</w:t>
            </w:r>
          </w:p>
        </w:tc>
        <w:tc>
          <w:tcPr>
            <w:tcW w:w="1164" w:type="dxa"/>
            <w:gridSpan w:val="7"/>
            <w:vAlign w:val="center"/>
          </w:tcPr>
          <w:p w14:paraId="36573BF0">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45848D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6"/>
          <w:wBefore w:w="78" w:type="dxa"/>
          <w:trHeight w:val="426" w:hRule="atLeast"/>
          <w:jc w:val="center"/>
        </w:trPr>
        <w:tc>
          <w:tcPr>
            <w:tcW w:w="664" w:type="dxa"/>
            <w:gridSpan w:val="8"/>
            <w:vAlign w:val="center"/>
          </w:tcPr>
          <w:p w14:paraId="3A934A7F">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序号</w:t>
            </w:r>
          </w:p>
        </w:tc>
        <w:tc>
          <w:tcPr>
            <w:tcW w:w="1529" w:type="dxa"/>
            <w:gridSpan w:val="8"/>
            <w:vAlign w:val="center"/>
          </w:tcPr>
          <w:p w14:paraId="29A2626A">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章节</w:t>
            </w:r>
          </w:p>
        </w:tc>
        <w:tc>
          <w:tcPr>
            <w:tcW w:w="1119" w:type="dxa"/>
            <w:gridSpan w:val="10"/>
            <w:vAlign w:val="center"/>
          </w:tcPr>
          <w:p w14:paraId="60B127D6">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条款</w:t>
            </w:r>
          </w:p>
        </w:tc>
        <w:tc>
          <w:tcPr>
            <w:tcW w:w="8934" w:type="dxa"/>
            <w:gridSpan w:val="8"/>
            <w:vAlign w:val="center"/>
          </w:tcPr>
          <w:p w14:paraId="3537A6B1">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检查内容</w:t>
            </w:r>
          </w:p>
        </w:tc>
        <w:tc>
          <w:tcPr>
            <w:tcW w:w="2119" w:type="dxa"/>
            <w:gridSpan w:val="10"/>
            <w:vAlign w:val="center"/>
          </w:tcPr>
          <w:p w14:paraId="6F7D65AD">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主要检查方法</w:t>
            </w:r>
          </w:p>
        </w:tc>
        <w:tc>
          <w:tcPr>
            <w:tcW w:w="1184" w:type="dxa"/>
            <w:gridSpan w:val="9"/>
            <w:vAlign w:val="center"/>
          </w:tcPr>
          <w:p w14:paraId="5AC9CBDC">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检查结果</w:t>
            </w:r>
          </w:p>
        </w:tc>
      </w:tr>
      <w:tr w14:paraId="2EA6E8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6"/>
          <w:wBefore w:w="78" w:type="dxa"/>
          <w:trHeight w:val="518" w:hRule="atLeast"/>
          <w:jc w:val="center"/>
        </w:trPr>
        <w:tc>
          <w:tcPr>
            <w:tcW w:w="664" w:type="dxa"/>
            <w:gridSpan w:val="8"/>
            <w:vAlign w:val="center"/>
          </w:tcPr>
          <w:p w14:paraId="539D1058">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131</w:t>
            </w:r>
          </w:p>
        </w:tc>
        <w:tc>
          <w:tcPr>
            <w:tcW w:w="1529" w:type="dxa"/>
            <w:gridSpan w:val="8"/>
            <w:vMerge w:val="restart"/>
            <w:tcBorders>
              <w:bottom w:val="nil"/>
            </w:tcBorders>
            <w:vAlign w:val="center"/>
          </w:tcPr>
          <w:p w14:paraId="0B69D206">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第七章</w:t>
            </w:r>
          </w:p>
          <w:p w14:paraId="050C93B4">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产品出厂管理</w:t>
            </w:r>
          </w:p>
        </w:tc>
        <w:tc>
          <w:tcPr>
            <w:tcW w:w="1119" w:type="dxa"/>
            <w:gridSpan w:val="10"/>
            <w:vMerge w:val="restart"/>
            <w:tcBorders>
              <w:bottom w:val="nil"/>
            </w:tcBorders>
            <w:vAlign w:val="center"/>
          </w:tcPr>
          <w:p w14:paraId="14E08CCC">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第六十二条</w:t>
            </w:r>
          </w:p>
        </w:tc>
        <w:tc>
          <w:tcPr>
            <w:tcW w:w="8934" w:type="dxa"/>
            <w:gridSpan w:val="8"/>
            <w:vAlign w:val="center"/>
          </w:tcPr>
          <w:p w14:paraId="5562DA58">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未能及时出厂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的生猪产品，应当采取冷冻或者冷藏等必要措施予以储存，不同类型的生猪产品应当分开存放。</w:t>
            </w:r>
          </w:p>
        </w:tc>
        <w:tc>
          <w:tcPr>
            <w:tcW w:w="2119" w:type="dxa"/>
            <w:gridSpan w:val="10"/>
            <w:vAlign w:val="center"/>
          </w:tcPr>
          <w:p w14:paraId="11BA98A4">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w:t>
            </w:r>
          </w:p>
        </w:tc>
        <w:tc>
          <w:tcPr>
            <w:tcW w:w="1184" w:type="dxa"/>
            <w:gridSpan w:val="9"/>
            <w:vAlign w:val="center"/>
          </w:tcPr>
          <w:p w14:paraId="1B802215">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6A98E5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6"/>
          <w:wBefore w:w="78" w:type="dxa"/>
          <w:trHeight w:val="505" w:hRule="atLeast"/>
          <w:jc w:val="center"/>
        </w:trPr>
        <w:tc>
          <w:tcPr>
            <w:tcW w:w="664" w:type="dxa"/>
            <w:gridSpan w:val="8"/>
            <w:vAlign w:val="center"/>
          </w:tcPr>
          <w:p w14:paraId="1D9597D4">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132</w:t>
            </w:r>
          </w:p>
        </w:tc>
        <w:tc>
          <w:tcPr>
            <w:tcW w:w="1529" w:type="dxa"/>
            <w:gridSpan w:val="8"/>
            <w:vMerge w:val="continue"/>
            <w:tcBorders>
              <w:top w:val="nil"/>
              <w:bottom w:val="nil"/>
            </w:tcBorders>
            <w:vAlign w:val="center"/>
          </w:tcPr>
          <w:p w14:paraId="69B2E337">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p>
        </w:tc>
        <w:tc>
          <w:tcPr>
            <w:tcW w:w="1119" w:type="dxa"/>
            <w:gridSpan w:val="10"/>
            <w:vMerge w:val="continue"/>
            <w:tcBorders>
              <w:top w:val="nil"/>
            </w:tcBorders>
            <w:vAlign w:val="center"/>
          </w:tcPr>
          <w:p w14:paraId="63A71CF5">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34" w:type="dxa"/>
            <w:gridSpan w:val="8"/>
            <w:vAlign w:val="center"/>
          </w:tcPr>
          <w:p w14:paraId="2F87DCFC">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如实记录产品名称、生产批号、规格、入库数量和日期、储存地点</w:t>
            </w:r>
            <w:r>
              <w:rPr>
                <w:rFonts w:hint="eastAsia" w:ascii="宋体" w:hAnsi="宋体" w:eastAsia="宋体" w:cs="宋体"/>
                <w:sz w:val="21"/>
                <w:szCs w:val="21"/>
                <w:lang w:eastAsia="zh-CN"/>
              </w:rPr>
              <w:t>（</w:t>
            </w:r>
            <w:r>
              <w:rPr>
                <w:rFonts w:hint="eastAsia" w:ascii="宋体" w:hAnsi="宋体" w:eastAsia="宋体" w:cs="宋体"/>
                <w:sz w:val="21"/>
                <w:szCs w:val="21"/>
              </w:rPr>
              <w:t>区域</w:t>
            </w:r>
            <w:r>
              <w:rPr>
                <w:rFonts w:hint="eastAsia" w:ascii="宋体" w:hAnsi="宋体" w:eastAsia="宋体" w:cs="宋体"/>
                <w:sz w:val="21"/>
                <w:szCs w:val="21"/>
                <w:lang w:eastAsia="zh-CN"/>
              </w:rPr>
              <w:t>）</w:t>
            </w:r>
            <w:r>
              <w:rPr>
                <w:rFonts w:hint="eastAsia" w:ascii="宋体" w:hAnsi="宋体" w:eastAsia="宋体" w:cs="宋体"/>
                <w:sz w:val="21"/>
                <w:szCs w:val="21"/>
              </w:rPr>
              <w:t>、储存方式、保质期、出库数量和日期、库存数量、保管人等内容。</w:t>
            </w:r>
          </w:p>
        </w:tc>
        <w:tc>
          <w:tcPr>
            <w:tcW w:w="2119" w:type="dxa"/>
            <w:gridSpan w:val="10"/>
            <w:vAlign w:val="center"/>
          </w:tcPr>
          <w:p w14:paraId="63AF24C0">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查看记录等资料。</w:t>
            </w:r>
          </w:p>
        </w:tc>
        <w:tc>
          <w:tcPr>
            <w:tcW w:w="1184" w:type="dxa"/>
            <w:gridSpan w:val="9"/>
            <w:vAlign w:val="center"/>
          </w:tcPr>
          <w:p w14:paraId="38BDDB08">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5E202E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6"/>
          <w:wBefore w:w="78" w:type="dxa"/>
          <w:trHeight w:val="491" w:hRule="atLeast"/>
          <w:jc w:val="center"/>
        </w:trPr>
        <w:tc>
          <w:tcPr>
            <w:tcW w:w="664" w:type="dxa"/>
            <w:gridSpan w:val="8"/>
            <w:vAlign w:val="center"/>
          </w:tcPr>
          <w:p w14:paraId="004DF51F">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133*</w:t>
            </w:r>
          </w:p>
        </w:tc>
        <w:tc>
          <w:tcPr>
            <w:tcW w:w="1529" w:type="dxa"/>
            <w:gridSpan w:val="8"/>
            <w:vMerge w:val="continue"/>
            <w:tcBorders>
              <w:top w:val="nil"/>
              <w:bottom w:val="nil"/>
            </w:tcBorders>
            <w:vAlign w:val="center"/>
          </w:tcPr>
          <w:p w14:paraId="01354EE1">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p>
        </w:tc>
        <w:tc>
          <w:tcPr>
            <w:tcW w:w="1119" w:type="dxa"/>
            <w:gridSpan w:val="10"/>
            <w:vAlign w:val="center"/>
          </w:tcPr>
          <w:p w14:paraId="41B87F82">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第六十三条</w:t>
            </w:r>
          </w:p>
        </w:tc>
        <w:tc>
          <w:tcPr>
            <w:tcW w:w="8934" w:type="dxa"/>
            <w:gridSpan w:val="8"/>
            <w:vAlign w:val="center"/>
          </w:tcPr>
          <w:p w14:paraId="06474E01">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出厂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的生猪产品应当经检疫和肉品品质检验合格，加施检疫验讫印章和肉品品质检验合格验讫印章，附具检疫、检验合格证明。</w:t>
            </w:r>
          </w:p>
        </w:tc>
        <w:tc>
          <w:tcPr>
            <w:tcW w:w="2119" w:type="dxa"/>
            <w:gridSpan w:val="10"/>
            <w:vAlign w:val="center"/>
          </w:tcPr>
          <w:p w14:paraId="21822991">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查看记录等资料，实地 查看。</w:t>
            </w:r>
          </w:p>
        </w:tc>
        <w:tc>
          <w:tcPr>
            <w:tcW w:w="1184" w:type="dxa"/>
            <w:gridSpan w:val="9"/>
            <w:vAlign w:val="center"/>
          </w:tcPr>
          <w:p w14:paraId="2E0F91A3">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14FC66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6"/>
          <w:wBefore w:w="78" w:type="dxa"/>
          <w:trHeight w:val="409" w:hRule="atLeast"/>
          <w:jc w:val="center"/>
        </w:trPr>
        <w:tc>
          <w:tcPr>
            <w:tcW w:w="664" w:type="dxa"/>
            <w:gridSpan w:val="8"/>
            <w:vAlign w:val="center"/>
          </w:tcPr>
          <w:p w14:paraId="61A6EB81">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134</w:t>
            </w:r>
          </w:p>
        </w:tc>
        <w:tc>
          <w:tcPr>
            <w:tcW w:w="1529" w:type="dxa"/>
            <w:gridSpan w:val="8"/>
            <w:vMerge w:val="continue"/>
            <w:tcBorders>
              <w:top w:val="nil"/>
              <w:bottom w:val="nil"/>
            </w:tcBorders>
            <w:vAlign w:val="center"/>
          </w:tcPr>
          <w:p w14:paraId="383620A2">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p>
        </w:tc>
        <w:tc>
          <w:tcPr>
            <w:tcW w:w="1119" w:type="dxa"/>
            <w:gridSpan w:val="10"/>
            <w:vMerge w:val="restart"/>
            <w:tcBorders>
              <w:bottom w:val="nil"/>
            </w:tcBorders>
            <w:vAlign w:val="center"/>
          </w:tcPr>
          <w:p w14:paraId="4598411B">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第六十四条</w:t>
            </w:r>
          </w:p>
        </w:tc>
        <w:tc>
          <w:tcPr>
            <w:tcW w:w="8934" w:type="dxa"/>
            <w:gridSpan w:val="8"/>
            <w:vAlign w:val="center"/>
          </w:tcPr>
          <w:p w14:paraId="1B15F72A">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应当建立生猪产品出厂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记录制度。</w:t>
            </w:r>
          </w:p>
        </w:tc>
        <w:tc>
          <w:tcPr>
            <w:tcW w:w="2119" w:type="dxa"/>
            <w:gridSpan w:val="10"/>
            <w:vAlign w:val="center"/>
          </w:tcPr>
          <w:p w14:paraId="4520C223">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查看制度文本等资料。</w:t>
            </w:r>
          </w:p>
        </w:tc>
        <w:tc>
          <w:tcPr>
            <w:tcW w:w="1184" w:type="dxa"/>
            <w:gridSpan w:val="9"/>
            <w:vAlign w:val="center"/>
          </w:tcPr>
          <w:p w14:paraId="52A8D2A9">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5EA85F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6"/>
          <w:wBefore w:w="78" w:type="dxa"/>
          <w:trHeight w:val="504" w:hRule="atLeast"/>
          <w:jc w:val="center"/>
        </w:trPr>
        <w:tc>
          <w:tcPr>
            <w:tcW w:w="664" w:type="dxa"/>
            <w:gridSpan w:val="8"/>
            <w:vAlign w:val="center"/>
          </w:tcPr>
          <w:p w14:paraId="7C3E0513">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135*</w:t>
            </w:r>
          </w:p>
        </w:tc>
        <w:tc>
          <w:tcPr>
            <w:tcW w:w="1529" w:type="dxa"/>
            <w:gridSpan w:val="8"/>
            <w:vMerge w:val="continue"/>
            <w:tcBorders>
              <w:top w:val="nil"/>
              <w:bottom w:val="nil"/>
            </w:tcBorders>
            <w:vAlign w:val="center"/>
          </w:tcPr>
          <w:p w14:paraId="04A7A3A7">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p>
        </w:tc>
        <w:tc>
          <w:tcPr>
            <w:tcW w:w="1119" w:type="dxa"/>
            <w:gridSpan w:val="10"/>
            <w:vMerge w:val="continue"/>
            <w:tcBorders>
              <w:top w:val="nil"/>
            </w:tcBorders>
            <w:vAlign w:val="center"/>
          </w:tcPr>
          <w:p w14:paraId="3270557F">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34" w:type="dxa"/>
            <w:gridSpan w:val="8"/>
            <w:vAlign w:val="center"/>
          </w:tcPr>
          <w:p w14:paraId="37D700C3">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如实记录产品名称、规格、生产批号、数量、检疫证明号、肉品品质检验合格证号、屠宰日期、出厂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日期以及购货者名称、地址、联系方式等内容。</w:t>
            </w:r>
          </w:p>
        </w:tc>
        <w:tc>
          <w:tcPr>
            <w:tcW w:w="2119" w:type="dxa"/>
            <w:gridSpan w:val="10"/>
            <w:vAlign w:val="center"/>
          </w:tcPr>
          <w:p w14:paraId="6B62A831">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查看记录等资料，实地 查看。</w:t>
            </w:r>
          </w:p>
        </w:tc>
        <w:tc>
          <w:tcPr>
            <w:tcW w:w="1184" w:type="dxa"/>
            <w:gridSpan w:val="9"/>
            <w:vAlign w:val="center"/>
          </w:tcPr>
          <w:p w14:paraId="613FA1FD">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732F1C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6"/>
          <w:wBefore w:w="78" w:type="dxa"/>
          <w:trHeight w:val="467" w:hRule="atLeast"/>
          <w:jc w:val="center"/>
        </w:trPr>
        <w:tc>
          <w:tcPr>
            <w:tcW w:w="664" w:type="dxa"/>
            <w:gridSpan w:val="8"/>
            <w:vAlign w:val="center"/>
          </w:tcPr>
          <w:p w14:paraId="06DE2CA6">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136</w:t>
            </w:r>
          </w:p>
        </w:tc>
        <w:tc>
          <w:tcPr>
            <w:tcW w:w="1529" w:type="dxa"/>
            <w:gridSpan w:val="8"/>
            <w:vMerge w:val="continue"/>
            <w:tcBorders>
              <w:top w:val="nil"/>
              <w:bottom w:val="nil"/>
            </w:tcBorders>
            <w:vAlign w:val="center"/>
          </w:tcPr>
          <w:p w14:paraId="241AEA5C">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p>
        </w:tc>
        <w:tc>
          <w:tcPr>
            <w:tcW w:w="1119" w:type="dxa"/>
            <w:gridSpan w:val="10"/>
            <w:vMerge w:val="restart"/>
            <w:tcBorders>
              <w:bottom w:val="nil"/>
            </w:tcBorders>
            <w:vAlign w:val="center"/>
          </w:tcPr>
          <w:p w14:paraId="700C7C00">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第六十五条</w:t>
            </w:r>
          </w:p>
        </w:tc>
        <w:tc>
          <w:tcPr>
            <w:tcW w:w="8934" w:type="dxa"/>
            <w:gridSpan w:val="8"/>
            <w:vAlign w:val="center"/>
          </w:tcPr>
          <w:p w14:paraId="112FC657">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运输生猪产品应当使用专用的运输工具，运输过程中应当根据产品类型和特点保持适宜的温度。</w:t>
            </w:r>
          </w:p>
        </w:tc>
        <w:tc>
          <w:tcPr>
            <w:tcW w:w="2119" w:type="dxa"/>
            <w:gridSpan w:val="10"/>
            <w:vAlign w:val="center"/>
          </w:tcPr>
          <w:p w14:paraId="0B734C84">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实地查看，现场提问。</w:t>
            </w:r>
          </w:p>
        </w:tc>
        <w:tc>
          <w:tcPr>
            <w:tcW w:w="1184" w:type="dxa"/>
            <w:gridSpan w:val="9"/>
            <w:vAlign w:val="center"/>
          </w:tcPr>
          <w:p w14:paraId="7537B4B6">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4EBD6C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6"/>
          <w:wBefore w:w="78" w:type="dxa"/>
          <w:trHeight w:val="550" w:hRule="atLeast"/>
          <w:jc w:val="center"/>
        </w:trPr>
        <w:tc>
          <w:tcPr>
            <w:tcW w:w="664" w:type="dxa"/>
            <w:gridSpan w:val="8"/>
            <w:vAlign w:val="center"/>
          </w:tcPr>
          <w:p w14:paraId="485AB3E3">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137</w:t>
            </w:r>
          </w:p>
        </w:tc>
        <w:tc>
          <w:tcPr>
            <w:tcW w:w="1529" w:type="dxa"/>
            <w:gridSpan w:val="8"/>
            <w:vMerge w:val="continue"/>
            <w:tcBorders>
              <w:top w:val="nil"/>
              <w:bottom w:val="nil"/>
            </w:tcBorders>
            <w:vAlign w:val="center"/>
          </w:tcPr>
          <w:p w14:paraId="7FB34C3F">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p>
        </w:tc>
        <w:tc>
          <w:tcPr>
            <w:tcW w:w="1119" w:type="dxa"/>
            <w:gridSpan w:val="10"/>
            <w:vMerge w:val="continue"/>
            <w:tcBorders>
              <w:top w:val="nil"/>
              <w:bottom w:val="nil"/>
            </w:tcBorders>
            <w:vAlign w:val="center"/>
          </w:tcPr>
          <w:p w14:paraId="44F2FB0E">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34" w:type="dxa"/>
            <w:gridSpan w:val="8"/>
            <w:vAlign w:val="center"/>
          </w:tcPr>
          <w:p w14:paraId="1340766C">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运输鲜片猪肉不得敞运，应当使用设有吊挂设施的专用车辆，产品间应当保持适当距离，不得接触运输工具的底部。</w:t>
            </w:r>
          </w:p>
        </w:tc>
        <w:tc>
          <w:tcPr>
            <w:tcW w:w="2119" w:type="dxa"/>
            <w:gridSpan w:val="10"/>
            <w:vAlign w:val="center"/>
          </w:tcPr>
          <w:p w14:paraId="3BC3FD53">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实地查看，现场提问。</w:t>
            </w:r>
          </w:p>
        </w:tc>
        <w:tc>
          <w:tcPr>
            <w:tcW w:w="1184" w:type="dxa"/>
            <w:gridSpan w:val="9"/>
            <w:vAlign w:val="center"/>
          </w:tcPr>
          <w:p w14:paraId="537FC5C1">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756F18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6"/>
          <w:wBefore w:w="78" w:type="dxa"/>
          <w:trHeight w:val="477" w:hRule="atLeast"/>
          <w:jc w:val="center"/>
        </w:trPr>
        <w:tc>
          <w:tcPr>
            <w:tcW w:w="664" w:type="dxa"/>
            <w:gridSpan w:val="8"/>
            <w:vAlign w:val="center"/>
          </w:tcPr>
          <w:p w14:paraId="27B538DF">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138</w:t>
            </w:r>
          </w:p>
        </w:tc>
        <w:tc>
          <w:tcPr>
            <w:tcW w:w="1529" w:type="dxa"/>
            <w:gridSpan w:val="8"/>
            <w:vMerge w:val="continue"/>
            <w:tcBorders>
              <w:top w:val="nil"/>
              <w:bottom w:val="nil"/>
            </w:tcBorders>
            <w:vAlign w:val="center"/>
          </w:tcPr>
          <w:p w14:paraId="286E84C1">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p>
        </w:tc>
        <w:tc>
          <w:tcPr>
            <w:tcW w:w="1119" w:type="dxa"/>
            <w:gridSpan w:val="10"/>
            <w:vMerge w:val="continue"/>
            <w:tcBorders>
              <w:top w:val="nil"/>
            </w:tcBorders>
            <w:vAlign w:val="center"/>
          </w:tcPr>
          <w:p w14:paraId="66A9AEF5">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34" w:type="dxa"/>
            <w:gridSpan w:val="8"/>
            <w:vAlign w:val="center"/>
          </w:tcPr>
          <w:p w14:paraId="7C84D7C5">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包装的生猪产品和裸装的生猪产品应当尽量避免同车运输，无法避免时，应当采取物理性隔离防护措施。</w:t>
            </w:r>
          </w:p>
        </w:tc>
        <w:tc>
          <w:tcPr>
            <w:tcW w:w="2119" w:type="dxa"/>
            <w:gridSpan w:val="10"/>
            <w:vAlign w:val="center"/>
          </w:tcPr>
          <w:p w14:paraId="1416BAF6">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实地查看，现场提问。</w:t>
            </w:r>
          </w:p>
        </w:tc>
        <w:tc>
          <w:tcPr>
            <w:tcW w:w="1184" w:type="dxa"/>
            <w:gridSpan w:val="9"/>
            <w:vAlign w:val="center"/>
          </w:tcPr>
          <w:p w14:paraId="456A95B9">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4EBDCE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6"/>
          <w:wBefore w:w="78" w:type="dxa"/>
          <w:trHeight w:val="532" w:hRule="atLeast"/>
          <w:jc w:val="center"/>
        </w:trPr>
        <w:tc>
          <w:tcPr>
            <w:tcW w:w="664" w:type="dxa"/>
            <w:gridSpan w:val="8"/>
            <w:vAlign w:val="center"/>
          </w:tcPr>
          <w:p w14:paraId="059CA326">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139</w:t>
            </w:r>
          </w:p>
        </w:tc>
        <w:tc>
          <w:tcPr>
            <w:tcW w:w="1529" w:type="dxa"/>
            <w:gridSpan w:val="8"/>
            <w:vMerge w:val="continue"/>
            <w:tcBorders>
              <w:top w:val="nil"/>
            </w:tcBorders>
            <w:vAlign w:val="center"/>
          </w:tcPr>
          <w:p w14:paraId="2C047823">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p>
        </w:tc>
        <w:tc>
          <w:tcPr>
            <w:tcW w:w="1119" w:type="dxa"/>
            <w:gridSpan w:val="10"/>
            <w:vAlign w:val="center"/>
          </w:tcPr>
          <w:p w14:paraId="7B9156A6">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第六十六条</w:t>
            </w:r>
          </w:p>
        </w:tc>
        <w:tc>
          <w:tcPr>
            <w:tcW w:w="8934" w:type="dxa"/>
            <w:gridSpan w:val="8"/>
            <w:vAlign w:val="center"/>
          </w:tcPr>
          <w:p w14:paraId="7EBC804B">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运输生猪产品的车辆应当在每批生猪产品运送结束后及时清洗消毒，保持清洁卫生。</w:t>
            </w:r>
          </w:p>
        </w:tc>
        <w:tc>
          <w:tcPr>
            <w:tcW w:w="2119" w:type="dxa"/>
            <w:gridSpan w:val="10"/>
            <w:vAlign w:val="center"/>
          </w:tcPr>
          <w:p w14:paraId="25557919">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查看记录等资料，实地 查看。</w:t>
            </w:r>
          </w:p>
        </w:tc>
        <w:tc>
          <w:tcPr>
            <w:tcW w:w="1184" w:type="dxa"/>
            <w:gridSpan w:val="9"/>
            <w:vAlign w:val="center"/>
          </w:tcPr>
          <w:p w14:paraId="0DA37E07">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5DB8C1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6"/>
          <w:wBefore w:w="78" w:type="dxa"/>
          <w:trHeight w:val="495" w:hRule="atLeast"/>
          <w:jc w:val="center"/>
        </w:trPr>
        <w:tc>
          <w:tcPr>
            <w:tcW w:w="664" w:type="dxa"/>
            <w:gridSpan w:val="8"/>
            <w:vAlign w:val="center"/>
          </w:tcPr>
          <w:p w14:paraId="449B6347">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140</w:t>
            </w:r>
          </w:p>
        </w:tc>
        <w:tc>
          <w:tcPr>
            <w:tcW w:w="1529" w:type="dxa"/>
            <w:gridSpan w:val="8"/>
            <w:vMerge w:val="restart"/>
            <w:tcBorders>
              <w:bottom w:val="nil"/>
            </w:tcBorders>
            <w:vAlign w:val="center"/>
          </w:tcPr>
          <w:p w14:paraId="19213F30">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第八章</w:t>
            </w:r>
          </w:p>
          <w:p w14:paraId="0B4325C5">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追溯与召回</w:t>
            </w:r>
          </w:p>
        </w:tc>
        <w:tc>
          <w:tcPr>
            <w:tcW w:w="1119" w:type="dxa"/>
            <w:gridSpan w:val="10"/>
            <w:vAlign w:val="center"/>
          </w:tcPr>
          <w:p w14:paraId="1D6D9641">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第六十七条</w:t>
            </w:r>
          </w:p>
        </w:tc>
        <w:tc>
          <w:tcPr>
            <w:tcW w:w="8934" w:type="dxa"/>
            <w:gridSpan w:val="8"/>
            <w:vAlign w:val="center"/>
          </w:tcPr>
          <w:p w14:paraId="6B60C50F">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应当建立生猪产品可追溯制度，确保生猪产品来源可查，去向可追。</w:t>
            </w:r>
          </w:p>
        </w:tc>
        <w:tc>
          <w:tcPr>
            <w:tcW w:w="2119" w:type="dxa"/>
            <w:gridSpan w:val="10"/>
            <w:vAlign w:val="center"/>
          </w:tcPr>
          <w:p w14:paraId="465296B2">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查看制度文本等资料， 实地查看。</w:t>
            </w:r>
          </w:p>
        </w:tc>
        <w:tc>
          <w:tcPr>
            <w:tcW w:w="1184" w:type="dxa"/>
            <w:gridSpan w:val="9"/>
            <w:vAlign w:val="center"/>
          </w:tcPr>
          <w:p w14:paraId="27761556">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5F72BB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6"/>
          <w:wBefore w:w="78" w:type="dxa"/>
          <w:trHeight w:val="505" w:hRule="atLeast"/>
          <w:jc w:val="center"/>
        </w:trPr>
        <w:tc>
          <w:tcPr>
            <w:tcW w:w="664" w:type="dxa"/>
            <w:gridSpan w:val="8"/>
            <w:vAlign w:val="center"/>
          </w:tcPr>
          <w:p w14:paraId="21A1502D">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141</w:t>
            </w:r>
          </w:p>
        </w:tc>
        <w:tc>
          <w:tcPr>
            <w:tcW w:w="1529" w:type="dxa"/>
            <w:gridSpan w:val="8"/>
            <w:vMerge w:val="continue"/>
            <w:tcBorders>
              <w:top w:val="nil"/>
              <w:bottom w:val="nil"/>
            </w:tcBorders>
            <w:vAlign w:val="center"/>
          </w:tcPr>
          <w:p w14:paraId="23BE8C1E">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19" w:type="dxa"/>
            <w:gridSpan w:val="10"/>
            <w:vMerge w:val="restart"/>
            <w:tcBorders>
              <w:bottom w:val="nil"/>
            </w:tcBorders>
            <w:vAlign w:val="center"/>
          </w:tcPr>
          <w:p w14:paraId="3DC98A00">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第六十八条</w:t>
            </w:r>
          </w:p>
        </w:tc>
        <w:tc>
          <w:tcPr>
            <w:tcW w:w="8934" w:type="dxa"/>
            <w:gridSpan w:val="8"/>
            <w:vAlign w:val="center"/>
          </w:tcPr>
          <w:p w14:paraId="67297AA0">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应当建立生猪产品召回制度，明确召回情形、召回流程、召回生猪产品的处理、召回记录等内容。</w:t>
            </w:r>
          </w:p>
        </w:tc>
        <w:tc>
          <w:tcPr>
            <w:tcW w:w="2119" w:type="dxa"/>
            <w:gridSpan w:val="10"/>
            <w:vAlign w:val="center"/>
          </w:tcPr>
          <w:p w14:paraId="6F087D62">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查看制度文本等资料。</w:t>
            </w:r>
          </w:p>
        </w:tc>
        <w:tc>
          <w:tcPr>
            <w:tcW w:w="1184" w:type="dxa"/>
            <w:gridSpan w:val="9"/>
            <w:vAlign w:val="center"/>
          </w:tcPr>
          <w:p w14:paraId="68F2A685">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782772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6"/>
          <w:wBefore w:w="78" w:type="dxa"/>
          <w:trHeight w:val="550" w:hRule="atLeast"/>
          <w:jc w:val="center"/>
        </w:trPr>
        <w:tc>
          <w:tcPr>
            <w:tcW w:w="664" w:type="dxa"/>
            <w:gridSpan w:val="8"/>
            <w:vAlign w:val="center"/>
          </w:tcPr>
          <w:p w14:paraId="2E38F025">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142</w:t>
            </w:r>
          </w:p>
        </w:tc>
        <w:tc>
          <w:tcPr>
            <w:tcW w:w="1529" w:type="dxa"/>
            <w:gridSpan w:val="8"/>
            <w:vMerge w:val="continue"/>
            <w:tcBorders>
              <w:top w:val="nil"/>
              <w:bottom w:val="nil"/>
            </w:tcBorders>
            <w:vAlign w:val="center"/>
          </w:tcPr>
          <w:p w14:paraId="3D9F589B">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19" w:type="dxa"/>
            <w:gridSpan w:val="10"/>
            <w:vMerge w:val="continue"/>
            <w:tcBorders>
              <w:top w:val="nil"/>
            </w:tcBorders>
            <w:vAlign w:val="center"/>
          </w:tcPr>
          <w:p w14:paraId="2CF61353">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34" w:type="dxa"/>
            <w:gridSpan w:val="8"/>
            <w:vAlign w:val="center"/>
          </w:tcPr>
          <w:p w14:paraId="56C28F4E">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生猪产品召回记录应当包括生猪产品名称、购买者、召回数量、召回日期等内容。</w:t>
            </w:r>
          </w:p>
        </w:tc>
        <w:tc>
          <w:tcPr>
            <w:tcW w:w="2119" w:type="dxa"/>
            <w:gridSpan w:val="10"/>
            <w:vAlign w:val="center"/>
          </w:tcPr>
          <w:p w14:paraId="29BA835D">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查看记录等资料，实地 查看。</w:t>
            </w:r>
          </w:p>
        </w:tc>
        <w:tc>
          <w:tcPr>
            <w:tcW w:w="1184" w:type="dxa"/>
            <w:gridSpan w:val="9"/>
            <w:vAlign w:val="center"/>
          </w:tcPr>
          <w:p w14:paraId="7B5B065C">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26DD3B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6"/>
          <w:wBefore w:w="78" w:type="dxa"/>
          <w:trHeight w:val="965" w:hRule="atLeast"/>
          <w:jc w:val="center"/>
        </w:trPr>
        <w:tc>
          <w:tcPr>
            <w:tcW w:w="664" w:type="dxa"/>
            <w:gridSpan w:val="8"/>
            <w:vAlign w:val="center"/>
          </w:tcPr>
          <w:p w14:paraId="73F5A592">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143</w:t>
            </w:r>
          </w:p>
        </w:tc>
        <w:tc>
          <w:tcPr>
            <w:tcW w:w="1529" w:type="dxa"/>
            <w:gridSpan w:val="8"/>
            <w:vMerge w:val="continue"/>
            <w:tcBorders>
              <w:top w:val="nil"/>
              <w:bottom w:val="nil"/>
            </w:tcBorders>
            <w:vAlign w:val="center"/>
          </w:tcPr>
          <w:p w14:paraId="75F918FC">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19" w:type="dxa"/>
            <w:gridSpan w:val="10"/>
            <w:vAlign w:val="center"/>
          </w:tcPr>
          <w:p w14:paraId="32E7CCFB">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第六十九条</w:t>
            </w:r>
          </w:p>
        </w:tc>
        <w:tc>
          <w:tcPr>
            <w:tcW w:w="8934" w:type="dxa"/>
            <w:gridSpan w:val="8"/>
            <w:vAlign w:val="center"/>
          </w:tcPr>
          <w:p w14:paraId="227F4123">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通过自检自查、公众投诉举报、销售者</w:t>
            </w:r>
            <w:r>
              <w:rPr>
                <w:rFonts w:hint="eastAsia" w:ascii="宋体" w:hAnsi="宋体" w:eastAsia="宋体" w:cs="宋体"/>
                <w:sz w:val="21"/>
                <w:szCs w:val="21"/>
                <w:lang w:eastAsia="zh-CN"/>
              </w:rPr>
              <w:t>（</w:t>
            </w:r>
            <w:r>
              <w:rPr>
                <w:rFonts w:hint="eastAsia" w:ascii="宋体" w:hAnsi="宋体" w:eastAsia="宋体" w:cs="宋体"/>
                <w:sz w:val="21"/>
                <w:szCs w:val="21"/>
              </w:rPr>
              <w:t>委托人</w:t>
            </w:r>
            <w:r>
              <w:rPr>
                <w:rFonts w:hint="eastAsia" w:ascii="宋体" w:hAnsi="宋体" w:eastAsia="宋体" w:cs="宋体"/>
                <w:sz w:val="21"/>
                <w:szCs w:val="21"/>
                <w:lang w:eastAsia="zh-CN"/>
              </w:rPr>
              <w:t>）</w:t>
            </w:r>
            <w:r>
              <w:rPr>
                <w:rFonts w:hint="eastAsia" w:ascii="宋体" w:hAnsi="宋体" w:eastAsia="宋体" w:cs="宋体"/>
                <w:sz w:val="21"/>
                <w:szCs w:val="21"/>
              </w:rPr>
              <w:t>告知等方式发现其生产的生猪产品不符合食品安全标准、有证据证明可能危害人体健康、染疫或者疑似染疫的，应当立即停止屠宰，报告农业农村主管部门，通知销售者或者委托人，召回已经销售的生猪产品，并记录通知和召回 情况。</w:t>
            </w:r>
          </w:p>
        </w:tc>
        <w:tc>
          <w:tcPr>
            <w:tcW w:w="2119" w:type="dxa"/>
            <w:gridSpan w:val="10"/>
            <w:vAlign w:val="center"/>
          </w:tcPr>
          <w:p w14:paraId="74E0ECE0">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p>
          <w:p w14:paraId="75971B1C">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查看记录等资料，现场 提问。</w:t>
            </w:r>
          </w:p>
        </w:tc>
        <w:tc>
          <w:tcPr>
            <w:tcW w:w="1184" w:type="dxa"/>
            <w:gridSpan w:val="9"/>
            <w:vAlign w:val="center"/>
          </w:tcPr>
          <w:p w14:paraId="3A2B1128">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33CF6C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6"/>
          <w:wBefore w:w="78" w:type="dxa"/>
          <w:trHeight w:val="549" w:hRule="atLeast"/>
          <w:jc w:val="center"/>
        </w:trPr>
        <w:tc>
          <w:tcPr>
            <w:tcW w:w="664" w:type="dxa"/>
            <w:gridSpan w:val="8"/>
            <w:vAlign w:val="center"/>
          </w:tcPr>
          <w:p w14:paraId="40027629">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144*</w:t>
            </w:r>
          </w:p>
        </w:tc>
        <w:tc>
          <w:tcPr>
            <w:tcW w:w="1529" w:type="dxa"/>
            <w:gridSpan w:val="8"/>
            <w:vMerge w:val="continue"/>
            <w:tcBorders>
              <w:top w:val="nil"/>
              <w:bottom w:val="nil"/>
            </w:tcBorders>
            <w:vAlign w:val="center"/>
          </w:tcPr>
          <w:p w14:paraId="48C9059F">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19" w:type="dxa"/>
            <w:gridSpan w:val="10"/>
            <w:vMerge w:val="restart"/>
            <w:tcBorders>
              <w:bottom w:val="nil"/>
            </w:tcBorders>
            <w:vAlign w:val="center"/>
          </w:tcPr>
          <w:p w14:paraId="38CF1DA1">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第七十条</w:t>
            </w:r>
          </w:p>
        </w:tc>
        <w:tc>
          <w:tcPr>
            <w:tcW w:w="8934" w:type="dxa"/>
            <w:gridSpan w:val="8"/>
            <w:vAlign w:val="center"/>
          </w:tcPr>
          <w:p w14:paraId="58F5852D">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应当对召回的生猪产品采取无害化处理等措施，防止其再次流入市场。</w:t>
            </w:r>
          </w:p>
        </w:tc>
        <w:tc>
          <w:tcPr>
            <w:tcW w:w="2119" w:type="dxa"/>
            <w:gridSpan w:val="10"/>
            <w:vAlign w:val="center"/>
          </w:tcPr>
          <w:p w14:paraId="7B530989">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查看记录等资料，现场 提问。</w:t>
            </w:r>
          </w:p>
        </w:tc>
        <w:tc>
          <w:tcPr>
            <w:tcW w:w="1184" w:type="dxa"/>
            <w:gridSpan w:val="9"/>
            <w:vAlign w:val="center"/>
          </w:tcPr>
          <w:p w14:paraId="25DD4A44">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6AE300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6"/>
          <w:wBefore w:w="78" w:type="dxa"/>
          <w:trHeight w:val="623" w:hRule="atLeast"/>
          <w:jc w:val="center"/>
        </w:trPr>
        <w:tc>
          <w:tcPr>
            <w:tcW w:w="664" w:type="dxa"/>
            <w:gridSpan w:val="8"/>
            <w:vAlign w:val="center"/>
          </w:tcPr>
          <w:p w14:paraId="77E23C6B">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145</w:t>
            </w:r>
          </w:p>
        </w:tc>
        <w:tc>
          <w:tcPr>
            <w:tcW w:w="1529" w:type="dxa"/>
            <w:gridSpan w:val="8"/>
            <w:vMerge w:val="continue"/>
            <w:tcBorders>
              <w:top w:val="nil"/>
            </w:tcBorders>
            <w:vAlign w:val="center"/>
          </w:tcPr>
          <w:p w14:paraId="5AA901D8">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19" w:type="dxa"/>
            <w:gridSpan w:val="10"/>
            <w:vMerge w:val="continue"/>
            <w:tcBorders>
              <w:top w:val="nil"/>
            </w:tcBorders>
            <w:vAlign w:val="center"/>
          </w:tcPr>
          <w:p w14:paraId="2601A2F8">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34" w:type="dxa"/>
            <w:gridSpan w:val="8"/>
            <w:vAlign w:val="center"/>
          </w:tcPr>
          <w:p w14:paraId="0C34A428">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对因标签、标志或者说明书不符合要求而被召回的生猪产品，在采取补救措施且能保证产品质量安全的情况下可以继续销售。</w:t>
            </w:r>
          </w:p>
        </w:tc>
        <w:tc>
          <w:tcPr>
            <w:tcW w:w="2119" w:type="dxa"/>
            <w:gridSpan w:val="10"/>
            <w:vAlign w:val="center"/>
          </w:tcPr>
          <w:p w14:paraId="4DE13584">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查看记录等资料。</w:t>
            </w:r>
          </w:p>
        </w:tc>
        <w:tc>
          <w:tcPr>
            <w:tcW w:w="1184" w:type="dxa"/>
            <w:gridSpan w:val="9"/>
            <w:vAlign w:val="center"/>
          </w:tcPr>
          <w:p w14:paraId="15F5C4A8">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290E7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6"/>
          <w:wBefore w:w="1" w:type="dxa"/>
          <w:wAfter w:w="86" w:type="dxa"/>
          <w:trHeight w:val="421" w:hRule="atLeast"/>
          <w:jc w:val="center"/>
        </w:trPr>
        <w:tc>
          <w:tcPr>
            <w:tcW w:w="665" w:type="dxa"/>
            <w:gridSpan w:val="7"/>
            <w:vAlign w:val="center"/>
          </w:tcPr>
          <w:p w14:paraId="7AB91C0A">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序号</w:t>
            </w:r>
          </w:p>
        </w:tc>
        <w:tc>
          <w:tcPr>
            <w:tcW w:w="1529" w:type="dxa"/>
            <w:gridSpan w:val="8"/>
            <w:vAlign w:val="center"/>
          </w:tcPr>
          <w:p w14:paraId="237FE07A">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章节</w:t>
            </w:r>
          </w:p>
        </w:tc>
        <w:tc>
          <w:tcPr>
            <w:tcW w:w="1109" w:type="dxa"/>
            <w:gridSpan w:val="8"/>
            <w:vAlign w:val="center"/>
          </w:tcPr>
          <w:p w14:paraId="4C037417">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条款</w:t>
            </w:r>
          </w:p>
        </w:tc>
        <w:tc>
          <w:tcPr>
            <w:tcW w:w="8954" w:type="dxa"/>
            <w:gridSpan w:val="10"/>
            <w:vAlign w:val="center"/>
          </w:tcPr>
          <w:p w14:paraId="67CA7885">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检查内容</w:t>
            </w:r>
          </w:p>
        </w:tc>
        <w:tc>
          <w:tcPr>
            <w:tcW w:w="2109" w:type="dxa"/>
            <w:gridSpan w:val="10"/>
            <w:vAlign w:val="center"/>
          </w:tcPr>
          <w:p w14:paraId="7EE4DB6B">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主要检查方法</w:t>
            </w:r>
          </w:p>
        </w:tc>
        <w:tc>
          <w:tcPr>
            <w:tcW w:w="1174" w:type="dxa"/>
            <w:gridSpan w:val="9"/>
            <w:vAlign w:val="center"/>
          </w:tcPr>
          <w:p w14:paraId="2473DFE9">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检查结果</w:t>
            </w:r>
          </w:p>
        </w:tc>
      </w:tr>
      <w:tr w14:paraId="18FD2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1"/>
          <w:gridAfter w:val="6"/>
          <w:wBefore w:w="1" w:type="dxa"/>
          <w:wAfter w:w="86" w:type="dxa"/>
          <w:trHeight w:val="509" w:hRule="atLeast"/>
          <w:jc w:val="center"/>
        </w:trPr>
        <w:tc>
          <w:tcPr>
            <w:tcW w:w="665" w:type="dxa"/>
            <w:gridSpan w:val="7"/>
            <w:vAlign w:val="center"/>
          </w:tcPr>
          <w:p w14:paraId="5181E619">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146*</w:t>
            </w:r>
          </w:p>
        </w:tc>
        <w:tc>
          <w:tcPr>
            <w:tcW w:w="1529" w:type="dxa"/>
            <w:gridSpan w:val="8"/>
            <w:vMerge w:val="restart"/>
            <w:tcBorders>
              <w:bottom w:val="nil"/>
            </w:tcBorders>
            <w:vAlign w:val="center"/>
          </w:tcPr>
          <w:p w14:paraId="3DDA3C32">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第九章</w:t>
            </w:r>
          </w:p>
          <w:p w14:paraId="401C383A">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委托管理</w:t>
            </w:r>
          </w:p>
        </w:tc>
        <w:tc>
          <w:tcPr>
            <w:tcW w:w="1109" w:type="dxa"/>
            <w:gridSpan w:val="8"/>
            <w:vAlign w:val="center"/>
          </w:tcPr>
          <w:p w14:paraId="4FFB2044">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第七十一条</w:t>
            </w:r>
          </w:p>
        </w:tc>
        <w:tc>
          <w:tcPr>
            <w:tcW w:w="8954" w:type="dxa"/>
            <w:gridSpan w:val="10"/>
            <w:vAlign w:val="center"/>
          </w:tcPr>
          <w:p w14:paraId="1AA41FA4">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接受委托屠宰的，应当与委托人签订委托屠宰协议，明确双方权利、义务和双方生猪产品质量安全责任。</w:t>
            </w:r>
          </w:p>
        </w:tc>
        <w:tc>
          <w:tcPr>
            <w:tcW w:w="2109" w:type="dxa"/>
            <w:gridSpan w:val="10"/>
            <w:vAlign w:val="center"/>
          </w:tcPr>
          <w:p w14:paraId="6CE07324">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查看委托协议等资料。</w:t>
            </w:r>
          </w:p>
        </w:tc>
        <w:tc>
          <w:tcPr>
            <w:tcW w:w="1174" w:type="dxa"/>
            <w:gridSpan w:val="9"/>
            <w:vAlign w:val="center"/>
          </w:tcPr>
          <w:p w14:paraId="7D21004A">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1CB6D4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6"/>
          <w:wBefore w:w="1" w:type="dxa"/>
          <w:wAfter w:w="86" w:type="dxa"/>
          <w:trHeight w:val="708" w:hRule="atLeast"/>
          <w:jc w:val="center"/>
        </w:trPr>
        <w:tc>
          <w:tcPr>
            <w:tcW w:w="665" w:type="dxa"/>
            <w:gridSpan w:val="7"/>
            <w:vAlign w:val="center"/>
          </w:tcPr>
          <w:p w14:paraId="725BA931">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147</w:t>
            </w:r>
          </w:p>
        </w:tc>
        <w:tc>
          <w:tcPr>
            <w:tcW w:w="1529" w:type="dxa"/>
            <w:gridSpan w:val="8"/>
            <w:vMerge w:val="continue"/>
            <w:tcBorders>
              <w:top w:val="nil"/>
              <w:bottom w:val="nil"/>
            </w:tcBorders>
            <w:vAlign w:val="center"/>
          </w:tcPr>
          <w:p w14:paraId="3560A055">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p>
        </w:tc>
        <w:tc>
          <w:tcPr>
            <w:tcW w:w="1109" w:type="dxa"/>
            <w:gridSpan w:val="8"/>
            <w:vMerge w:val="restart"/>
            <w:tcBorders>
              <w:bottom w:val="nil"/>
            </w:tcBorders>
            <w:vAlign w:val="center"/>
          </w:tcPr>
          <w:p w14:paraId="1E498E09">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第七十二条</w:t>
            </w:r>
          </w:p>
        </w:tc>
        <w:tc>
          <w:tcPr>
            <w:tcW w:w="8954" w:type="dxa"/>
            <w:gridSpan w:val="10"/>
            <w:vAlign w:val="center"/>
          </w:tcPr>
          <w:p w14:paraId="0141CBF9">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对于不具备检验检测条件和能力的项目，可以委托检验检测机构承担，并与其签订委托检验检测合同，明确检验检测项目和依据、样品要求、样品处理方式、保存期以及异议处理等内容。</w:t>
            </w:r>
          </w:p>
        </w:tc>
        <w:tc>
          <w:tcPr>
            <w:tcW w:w="2109" w:type="dxa"/>
            <w:gridSpan w:val="10"/>
            <w:vAlign w:val="center"/>
          </w:tcPr>
          <w:p w14:paraId="50E94C7E">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查看委托协议等资料。</w:t>
            </w:r>
          </w:p>
        </w:tc>
        <w:tc>
          <w:tcPr>
            <w:tcW w:w="1174" w:type="dxa"/>
            <w:gridSpan w:val="9"/>
            <w:vAlign w:val="center"/>
          </w:tcPr>
          <w:p w14:paraId="17A3C8DF">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38D69B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1"/>
          <w:gridAfter w:val="6"/>
          <w:wBefore w:w="1" w:type="dxa"/>
          <w:wAfter w:w="86" w:type="dxa"/>
          <w:trHeight w:val="370" w:hRule="atLeast"/>
          <w:jc w:val="center"/>
        </w:trPr>
        <w:tc>
          <w:tcPr>
            <w:tcW w:w="665" w:type="dxa"/>
            <w:gridSpan w:val="7"/>
            <w:vAlign w:val="center"/>
          </w:tcPr>
          <w:p w14:paraId="4D7ADC8C">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148</w:t>
            </w:r>
          </w:p>
        </w:tc>
        <w:tc>
          <w:tcPr>
            <w:tcW w:w="1529" w:type="dxa"/>
            <w:gridSpan w:val="8"/>
            <w:vMerge w:val="continue"/>
            <w:tcBorders>
              <w:top w:val="nil"/>
              <w:bottom w:val="nil"/>
            </w:tcBorders>
            <w:vAlign w:val="center"/>
          </w:tcPr>
          <w:p w14:paraId="351C5DA2">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p>
        </w:tc>
        <w:tc>
          <w:tcPr>
            <w:tcW w:w="1109" w:type="dxa"/>
            <w:gridSpan w:val="8"/>
            <w:vMerge w:val="continue"/>
            <w:tcBorders>
              <w:top w:val="nil"/>
            </w:tcBorders>
            <w:vAlign w:val="center"/>
          </w:tcPr>
          <w:p w14:paraId="6D49E507">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54" w:type="dxa"/>
            <w:gridSpan w:val="10"/>
            <w:vAlign w:val="center"/>
          </w:tcPr>
          <w:p w14:paraId="6A7D9F3D">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检验检测机构应当取得法律法规规定的授权或资质认定。</w:t>
            </w:r>
          </w:p>
        </w:tc>
        <w:tc>
          <w:tcPr>
            <w:tcW w:w="2109" w:type="dxa"/>
            <w:gridSpan w:val="10"/>
            <w:vAlign w:val="center"/>
          </w:tcPr>
          <w:p w14:paraId="2F4BD2CF">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查看证书等资料。</w:t>
            </w:r>
          </w:p>
        </w:tc>
        <w:tc>
          <w:tcPr>
            <w:tcW w:w="1174" w:type="dxa"/>
            <w:gridSpan w:val="9"/>
            <w:vAlign w:val="center"/>
          </w:tcPr>
          <w:p w14:paraId="47C4E6E4">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262B83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6"/>
          <w:wBefore w:w="1" w:type="dxa"/>
          <w:wAfter w:w="86" w:type="dxa"/>
          <w:trHeight w:val="478" w:hRule="atLeast"/>
          <w:jc w:val="center"/>
        </w:trPr>
        <w:tc>
          <w:tcPr>
            <w:tcW w:w="665" w:type="dxa"/>
            <w:gridSpan w:val="7"/>
            <w:vAlign w:val="center"/>
          </w:tcPr>
          <w:p w14:paraId="744D7308">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149</w:t>
            </w:r>
          </w:p>
        </w:tc>
        <w:tc>
          <w:tcPr>
            <w:tcW w:w="1529" w:type="dxa"/>
            <w:gridSpan w:val="8"/>
            <w:vMerge w:val="continue"/>
            <w:tcBorders>
              <w:top w:val="nil"/>
              <w:bottom w:val="nil"/>
            </w:tcBorders>
            <w:vAlign w:val="center"/>
          </w:tcPr>
          <w:p w14:paraId="07977A1C">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p>
        </w:tc>
        <w:tc>
          <w:tcPr>
            <w:tcW w:w="1109" w:type="dxa"/>
            <w:gridSpan w:val="8"/>
            <w:vAlign w:val="center"/>
          </w:tcPr>
          <w:p w14:paraId="3BF97633">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第七十三条</w:t>
            </w:r>
          </w:p>
        </w:tc>
        <w:tc>
          <w:tcPr>
            <w:tcW w:w="8954" w:type="dxa"/>
            <w:gridSpan w:val="10"/>
            <w:vAlign w:val="center"/>
          </w:tcPr>
          <w:p w14:paraId="60BD0100">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未配备病死生猪及病害生猪产品无害化处理设施设备的，应当委托动物和动物产品无害化处理场所进行无害化处理，并与其签订委托处理协议，明确双方权利和义务。</w:t>
            </w:r>
          </w:p>
        </w:tc>
        <w:tc>
          <w:tcPr>
            <w:tcW w:w="2109" w:type="dxa"/>
            <w:gridSpan w:val="10"/>
            <w:vAlign w:val="center"/>
          </w:tcPr>
          <w:p w14:paraId="6A2606E5">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查看委托协议等资料。</w:t>
            </w:r>
          </w:p>
        </w:tc>
        <w:tc>
          <w:tcPr>
            <w:tcW w:w="1174" w:type="dxa"/>
            <w:gridSpan w:val="9"/>
            <w:vAlign w:val="center"/>
          </w:tcPr>
          <w:p w14:paraId="12047E0B">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395201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1"/>
          <w:gridAfter w:val="6"/>
          <w:wBefore w:w="1" w:type="dxa"/>
          <w:wAfter w:w="86" w:type="dxa"/>
          <w:trHeight w:val="492" w:hRule="atLeast"/>
          <w:jc w:val="center"/>
        </w:trPr>
        <w:tc>
          <w:tcPr>
            <w:tcW w:w="665" w:type="dxa"/>
            <w:gridSpan w:val="7"/>
            <w:vAlign w:val="center"/>
          </w:tcPr>
          <w:p w14:paraId="2BFC5FC1">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150</w:t>
            </w:r>
          </w:p>
        </w:tc>
        <w:tc>
          <w:tcPr>
            <w:tcW w:w="1529" w:type="dxa"/>
            <w:gridSpan w:val="8"/>
            <w:vMerge w:val="continue"/>
            <w:tcBorders>
              <w:top w:val="nil"/>
              <w:bottom w:val="nil"/>
            </w:tcBorders>
            <w:vAlign w:val="center"/>
          </w:tcPr>
          <w:p w14:paraId="26F8A531">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p>
        </w:tc>
        <w:tc>
          <w:tcPr>
            <w:tcW w:w="1109" w:type="dxa"/>
            <w:gridSpan w:val="8"/>
            <w:vMerge w:val="restart"/>
            <w:tcBorders>
              <w:bottom w:val="nil"/>
            </w:tcBorders>
            <w:vAlign w:val="center"/>
          </w:tcPr>
          <w:p w14:paraId="3883FE65">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第七十三条</w:t>
            </w:r>
          </w:p>
        </w:tc>
        <w:tc>
          <w:tcPr>
            <w:tcW w:w="8954" w:type="dxa"/>
            <w:gridSpan w:val="10"/>
            <w:vAlign w:val="center"/>
          </w:tcPr>
          <w:p w14:paraId="31F58320">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动物和动物产品无害化处理场所应当符合法律法规规定的条件。</w:t>
            </w:r>
          </w:p>
        </w:tc>
        <w:tc>
          <w:tcPr>
            <w:tcW w:w="2109" w:type="dxa"/>
            <w:gridSpan w:val="10"/>
            <w:vAlign w:val="center"/>
          </w:tcPr>
          <w:p w14:paraId="63E96C97">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查看动物防疫条件合格 证等资料。</w:t>
            </w:r>
          </w:p>
        </w:tc>
        <w:tc>
          <w:tcPr>
            <w:tcW w:w="1174" w:type="dxa"/>
            <w:gridSpan w:val="9"/>
            <w:vAlign w:val="center"/>
          </w:tcPr>
          <w:p w14:paraId="71DF5803">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7D4B6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6"/>
          <w:wBefore w:w="1" w:type="dxa"/>
          <w:wAfter w:w="86" w:type="dxa"/>
          <w:trHeight w:val="481" w:hRule="atLeast"/>
          <w:jc w:val="center"/>
        </w:trPr>
        <w:tc>
          <w:tcPr>
            <w:tcW w:w="665" w:type="dxa"/>
            <w:gridSpan w:val="7"/>
            <w:vAlign w:val="center"/>
          </w:tcPr>
          <w:p w14:paraId="32694A95">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151</w:t>
            </w:r>
          </w:p>
        </w:tc>
        <w:tc>
          <w:tcPr>
            <w:tcW w:w="1529" w:type="dxa"/>
            <w:gridSpan w:val="8"/>
            <w:vMerge w:val="continue"/>
            <w:tcBorders>
              <w:top w:val="nil"/>
              <w:bottom w:val="nil"/>
            </w:tcBorders>
            <w:vAlign w:val="center"/>
          </w:tcPr>
          <w:p w14:paraId="2293155B">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p>
        </w:tc>
        <w:tc>
          <w:tcPr>
            <w:tcW w:w="1109" w:type="dxa"/>
            <w:gridSpan w:val="8"/>
            <w:vMerge w:val="continue"/>
            <w:tcBorders>
              <w:top w:val="nil"/>
              <w:bottom w:val="nil"/>
            </w:tcBorders>
            <w:vAlign w:val="center"/>
          </w:tcPr>
          <w:p w14:paraId="57958AD4">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54" w:type="dxa"/>
            <w:gridSpan w:val="10"/>
            <w:vAlign w:val="center"/>
          </w:tcPr>
          <w:p w14:paraId="25892A4E">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委托进行无害化处理的，应当设置病死生猪及病害生猪产品暂存场所，相关设施设备和存储条件符合防疫和生物安全要求，能够满足暂存需要。</w:t>
            </w:r>
          </w:p>
        </w:tc>
        <w:tc>
          <w:tcPr>
            <w:tcW w:w="2109" w:type="dxa"/>
            <w:gridSpan w:val="10"/>
            <w:vAlign w:val="center"/>
          </w:tcPr>
          <w:p w14:paraId="1D665951">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实地查看。</w:t>
            </w:r>
          </w:p>
        </w:tc>
        <w:tc>
          <w:tcPr>
            <w:tcW w:w="1174" w:type="dxa"/>
            <w:gridSpan w:val="9"/>
            <w:vAlign w:val="center"/>
          </w:tcPr>
          <w:p w14:paraId="1C38C851">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1065B9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1"/>
          <w:gridAfter w:val="6"/>
          <w:wBefore w:w="1" w:type="dxa"/>
          <w:wAfter w:w="86" w:type="dxa"/>
          <w:trHeight w:val="360" w:hRule="atLeast"/>
          <w:jc w:val="center"/>
        </w:trPr>
        <w:tc>
          <w:tcPr>
            <w:tcW w:w="665" w:type="dxa"/>
            <w:gridSpan w:val="7"/>
            <w:vAlign w:val="center"/>
          </w:tcPr>
          <w:p w14:paraId="30342F9C">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152*</w:t>
            </w:r>
          </w:p>
        </w:tc>
        <w:tc>
          <w:tcPr>
            <w:tcW w:w="1529" w:type="dxa"/>
            <w:gridSpan w:val="8"/>
            <w:vMerge w:val="continue"/>
            <w:tcBorders>
              <w:top w:val="nil"/>
              <w:bottom w:val="nil"/>
            </w:tcBorders>
            <w:vAlign w:val="center"/>
          </w:tcPr>
          <w:p w14:paraId="4C6FECEF">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p>
        </w:tc>
        <w:tc>
          <w:tcPr>
            <w:tcW w:w="1109" w:type="dxa"/>
            <w:gridSpan w:val="8"/>
            <w:vMerge w:val="continue"/>
            <w:tcBorders>
              <w:top w:val="nil"/>
            </w:tcBorders>
            <w:vAlign w:val="center"/>
          </w:tcPr>
          <w:p w14:paraId="799B7F9C">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54" w:type="dxa"/>
            <w:gridSpan w:val="10"/>
            <w:vAlign w:val="center"/>
          </w:tcPr>
          <w:p w14:paraId="76CC61FF">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应当建立暂存转运台账记录。</w:t>
            </w:r>
          </w:p>
        </w:tc>
        <w:tc>
          <w:tcPr>
            <w:tcW w:w="2109" w:type="dxa"/>
            <w:gridSpan w:val="10"/>
            <w:vAlign w:val="center"/>
          </w:tcPr>
          <w:p w14:paraId="274483D1">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查看记录等资料。</w:t>
            </w:r>
          </w:p>
        </w:tc>
        <w:tc>
          <w:tcPr>
            <w:tcW w:w="1174" w:type="dxa"/>
            <w:gridSpan w:val="9"/>
            <w:vAlign w:val="center"/>
          </w:tcPr>
          <w:p w14:paraId="189F16F4">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0E5D2B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6"/>
          <w:wBefore w:w="1" w:type="dxa"/>
          <w:wAfter w:w="86" w:type="dxa"/>
          <w:trHeight w:val="559" w:hRule="atLeast"/>
          <w:jc w:val="center"/>
        </w:trPr>
        <w:tc>
          <w:tcPr>
            <w:tcW w:w="665" w:type="dxa"/>
            <w:gridSpan w:val="7"/>
            <w:vAlign w:val="center"/>
          </w:tcPr>
          <w:p w14:paraId="73CD139A">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153</w:t>
            </w:r>
          </w:p>
        </w:tc>
        <w:tc>
          <w:tcPr>
            <w:tcW w:w="1529" w:type="dxa"/>
            <w:gridSpan w:val="8"/>
            <w:vMerge w:val="continue"/>
            <w:tcBorders>
              <w:top w:val="nil"/>
            </w:tcBorders>
            <w:vAlign w:val="center"/>
          </w:tcPr>
          <w:p w14:paraId="667E2636">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p>
        </w:tc>
        <w:tc>
          <w:tcPr>
            <w:tcW w:w="1109" w:type="dxa"/>
            <w:gridSpan w:val="8"/>
            <w:vAlign w:val="center"/>
          </w:tcPr>
          <w:p w14:paraId="5A790B2B">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第七十四条</w:t>
            </w:r>
          </w:p>
        </w:tc>
        <w:tc>
          <w:tcPr>
            <w:tcW w:w="8954" w:type="dxa"/>
            <w:gridSpan w:val="10"/>
            <w:vAlign w:val="center"/>
          </w:tcPr>
          <w:p w14:paraId="27F23179">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委托物流公司运输生猪产品的，应当与物流公司签订委托协议，明确运输车辆温度控制、清洗消毒等产品质量控制和管理要求。</w:t>
            </w:r>
          </w:p>
        </w:tc>
        <w:tc>
          <w:tcPr>
            <w:tcW w:w="2109" w:type="dxa"/>
            <w:gridSpan w:val="10"/>
            <w:vAlign w:val="center"/>
          </w:tcPr>
          <w:p w14:paraId="3663BF67">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查看委托协议等资料。</w:t>
            </w:r>
          </w:p>
        </w:tc>
        <w:tc>
          <w:tcPr>
            <w:tcW w:w="1174" w:type="dxa"/>
            <w:gridSpan w:val="9"/>
            <w:vAlign w:val="center"/>
          </w:tcPr>
          <w:p w14:paraId="6AD2035D">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736B9C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1"/>
          <w:gridAfter w:val="6"/>
          <w:wBefore w:w="1" w:type="dxa"/>
          <w:wAfter w:w="86" w:type="dxa"/>
          <w:trHeight w:val="549" w:hRule="atLeast"/>
          <w:jc w:val="center"/>
        </w:trPr>
        <w:tc>
          <w:tcPr>
            <w:tcW w:w="665" w:type="dxa"/>
            <w:gridSpan w:val="7"/>
            <w:vAlign w:val="center"/>
          </w:tcPr>
          <w:p w14:paraId="4B4A71DE">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154</w:t>
            </w:r>
          </w:p>
        </w:tc>
        <w:tc>
          <w:tcPr>
            <w:tcW w:w="1529" w:type="dxa"/>
            <w:gridSpan w:val="8"/>
            <w:vMerge w:val="restart"/>
            <w:tcBorders>
              <w:bottom w:val="nil"/>
            </w:tcBorders>
            <w:vAlign w:val="center"/>
          </w:tcPr>
          <w:p w14:paraId="23971A33">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第十章</w:t>
            </w:r>
          </w:p>
          <w:p w14:paraId="3645374A">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质量监督与记录</w:t>
            </w:r>
          </w:p>
          <w:p w14:paraId="73EDC23A">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管理</w:t>
            </w:r>
          </w:p>
        </w:tc>
        <w:tc>
          <w:tcPr>
            <w:tcW w:w="1109" w:type="dxa"/>
            <w:gridSpan w:val="8"/>
            <w:vMerge w:val="restart"/>
            <w:tcBorders>
              <w:bottom w:val="nil"/>
            </w:tcBorders>
            <w:vAlign w:val="center"/>
          </w:tcPr>
          <w:p w14:paraId="2C188522">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第七十五条</w:t>
            </w:r>
          </w:p>
        </w:tc>
        <w:tc>
          <w:tcPr>
            <w:tcW w:w="8954" w:type="dxa"/>
            <w:gridSpan w:val="10"/>
            <w:vAlign w:val="center"/>
          </w:tcPr>
          <w:p w14:paraId="39A9BC60">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应当建立现场巡查制度，规定巡查位点、巡查内容、巡查频次、异常情况界定、处置方式、处置权限和巡查记录等内容。</w:t>
            </w:r>
          </w:p>
        </w:tc>
        <w:tc>
          <w:tcPr>
            <w:tcW w:w="2109" w:type="dxa"/>
            <w:gridSpan w:val="10"/>
            <w:vAlign w:val="center"/>
          </w:tcPr>
          <w:p w14:paraId="22C9479A">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查看制度文本等资料。</w:t>
            </w:r>
          </w:p>
        </w:tc>
        <w:tc>
          <w:tcPr>
            <w:tcW w:w="1174" w:type="dxa"/>
            <w:gridSpan w:val="9"/>
            <w:vAlign w:val="center"/>
          </w:tcPr>
          <w:p w14:paraId="603B7919">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6CF36A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6"/>
          <w:wBefore w:w="1" w:type="dxa"/>
          <w:wAfter w:w="86" w:type="dxa"/>
          <w:trHeight w:val="505" w:hRule="atLeast"/>
          <w:jc w:val="center"/>
        </w:trPr>
        <w:tc>
          <w:tcPr>
            <w:tcW w:w="665" w:type="dxa"/>
            <w:gridSpan w:val="7"/>
            <w:vAlign w:val="center"/>
          </w:tcPr>
          <w:p w14:paraId="63AAD32C">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155</w:t>
            </w:r>
          </w:p>
        </w:tc>
        <w:tc>
          <w:tcPr>
            <w:tcW w:w="1529" w:type="dxa"/>
            <w:gridSpan w:val="8"/>
            <w:vMerge w:val="continue"/>
            <w:tcBorders>
              <w:top w:val="nil"/>
              <w:bottom w:val="nil"/>
            </w:tcBorders>
            <w:vAlign w:val="center"/>
          </w:tcPr>
          <w:p w14:paraId="0D9756B8">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8"/>
            <w:vMerge w:val="continue"/>
            <w:tcBorders>
              <w:top w:val="nil"/>
            </w:tcBorders>
            <w:vAlign w:val="center"/>
          </w:tcPr>
          <w:p w14:paraId="5873C790">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54" w:type="dxa"/>
            <w:gridSpan w:val="10"/>
            <w:vAlign w:val="center"/>
          </w:tcPr>
          <w:p w14:paraId="0A1531E2">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现场巡查记录应当包括巡查位点、巡查内容、异常情况描述、处置方式、处置结果、巡查时间、巡查人等内容。</w:t>
            </w:r>
          </w:p>
        </w:tc>
        <w:tc>
          <w:tcPr>
            <w:tcW w:w="2109" w:type="dxa"/>
            <w:gridSpan w:val="10"/>
            <w:vAlign w:val="center"/>
          </w:tcPr>
          <w:p w14:paraId="7DE78DE4">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查看记录等资料。</w:t>
            </w:r>
          </w:p>
        </w:tc>
        <w:tc>
          <w:tcPr>
            <w:tcW w:w="1174" w:type="dxa"/>
            <w:gridSpan w:val="9"/>
            <w:vAlign w:val="center"/>
          </w:tcPr>
          <w:p w14:paraId="0751A425">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56E8D1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1"/>
          <w:gridAfter w:val="6"/>
          <w:wBefore w:w="1" w:type="dxa"/>
          <w:wAfter w:w="86" w:type="dxa"/>
          <w:trHeight w:val="739" w:hRule="atLeast"/>
          <w:jc w:val="center"/>
        </w:trPr>
        <w:tc>
          <w:tcPr>
            <w:tcW w:w="665" w:type="dxa"/>
            <w:gridSpan w:val="7"/>
            <w:vAlign w:val="center"/>
          </w:tcPr>
          <w:p w14:paraId="59037A70">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156</w:t>
            </w:r>
          </w:p>
        </w:tc>
        <w:tc>
          <w:tcPr>
            <w:tcW w:w="1529" w:type="dxa"/>
            <w:gridSpan w:val="8"/>
            <w:vMerge w:val="continue"/>
            <w:tcBorders>
              <w:top w:val="nil"/>
              <w:bottom w:val="nil"/>
            </w:tcBorders>
            <w:vAlign w:val="center"/>
          </w:tcPr>
          <w:p w14:paraId="4C2F733B">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8"/>
            <w:vAlign w:val="center"/>
          </w:tcPr>
          <w:p w14:paraId="2ADEDB83">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第七十六条</w:t>
            </w:r>
          </w:p>
        </w:tc>
        <w:tc>
          <w:tcPr>
            <w:tcW w:w="8954" w:type="dxa"/>
            <w:gridSpan w:val="10"/>
            <w:vAlign w:val="center"/>
          </w:tcPr>
          <w:p w14:paraId="5EDEF079">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应当对各项管理制度措施落实情况开展定期检查和评查，及时纠正发现的问题。检查和评查工作完成后应当形成记录和报告，记录检查结果、评查结论以及改进措施和建议。</w:t>
            </w:r>
          </w:p>
        </w:tc>
        <w:tc>
          <w:tcPr>
            <w:tcW w:w="2109" w:type="dxa"/>
            <w:gridSpan w:val="10"/>
            <w:vAlign w:val="center"/>
          </w:tcPr>
          <w:p w14:paraId="269E71E5">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查看记录、报告等资料。</w:t>
            </w:r>
          </w:p>
        </w:tc>
        <w:tc>
          <w:tcPr>
            <w:tcW w:w="1174" w:type="dxa"/>
            <w:gridSpan w:val="9"/>
            <w:vAlign w:val="center"/>
          </w:tcPr>
          <w:p w14:paraId="79D02BF0">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1AFF08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6"/>
          <w:wBefore w:w="1" w:type="dxa"/>
          <w:wAfter w:w="86" w:type="dxa"/>
          <w:trHeight w:val="582" w:hRule="atLeast"/>
          <w:jc w:val="center"/>
        </w:trPr>
        <w:tc>
          <w:tcPr>
            <w:tcW w:w="665" w:type="dxa"/>
            <w:gridSpan w:val="7"/>
            <w:vAlign w:val="center"/>
          </w:tcPr>
          <w:p w14:paraId="7ED89807">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157</w:t>
            </w:r>
          </w:p>
        </w:tc>
        <w:tc>
          <w:tcPr>
            <w:tcW w:w="1529" w:type="dxa"/>
            <w:gridSpan w:val="8"/>
            <w:vMerge w:val="continue"/>
            <w:tcBorders>
              <w:top w:val="nil"/>
              <w:bottom w:val="nil"/>
            </w:tcBorders>
            <w:vAlign w:val="center"/>
          </w:tcPr>
          <w:p w14:paraId="0C3AC800">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8"/>
            <w:vAlign w:val="center"/>
          </w:tcPr>
          <w:p w14:paraId="6D6F2D51">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第七十七条</w:t>
            </w:r>
          </w:p>
        </w:tc>
        <w:tc>
          <w:tcPr>
            <w:tcW w:w="8954" w:type="dxa"/>
            <w:gridSpan w:val="10"/>
            <w:vAlign w:val="center"/>
          </w:tcPr>
          <w:p w14:paraId="6CF1F7AC">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bCs/>
                <w:spacing w:val="-6"/>
                <w:sz w:val="21"/>
                <w:szCs w:val="21"/>
              </w:rPr>
              <w:t>生猪定点屠宰厂</w:t>
            </w:r>
            <w:r>
              <w:rPr>
                <w:rFonts w:hint="eastAsia" w:ascii="宋体" w:hAnsi="宋体" w:eastAsia="宋体" w:cs="宋体"/>
                <w:bCs/>
                <w:spacing w:val="-6"/>
                <w:sz w:val="21"/>
                <w:szCs w:val="21"/>
                <w:lang w:eastAsia="zh-CN"/>
              </w:rPr>
              <w:t>（</w:t>
            </w:r>
            <w:r>
              <w:rPr>
                <w:rFonts w:hint="eastAsia" w:ascii="宋体" w:hAnsi="宋体" w:eastAsia="宋体" w:cs="宋体"/>
                <w:bCs/>
                <w:spacing w:val="-6"/>
                <w:sz w:val="21"/>
                <w:szCs w:val="21"/>
              </w:rPr>
              <w:t>场</w:t>
            </w:r>
            <w:r>
              <w:rPr>
                <w:rFonts w:hint="eastAsia" w:ascii="宋体" w:hAnsi="宋体" w:eastAsia="宋体" w:cs="宋体"/>
                <w:bCs/>
                <w:spacing w:val="-6"/>
                <w:sz w:val="21"/>
                <w:szCs w:val="21"/>
                <w:lang w:eastAsia="zh-CN"/>
              </w:rPr>
              <w:t>）</w:t>
            </w:r>
            <w:r>
              <w:rPr>
                <w:rFonts w:hint="eastAsia" w:ascii="宋体" w:hAnsi="宋体" w:eastAsia="宋体" w:cs="宋体"/>
                <w:bCs/>
                <w:spacing w:val="-6"/>
                <w:sz w:val="21"/>
                <w:szCs w:val="21"/>
              </w:rPr>
              <w:t>应当按照本规范的要求严格记录管理，对需填写的记录统一编制表单，明确填写要求和保存期限等。除法律法规中明确规定保存期限的记录外，其他记录保存期限不得少于1年。</w:t>
            </w:r>
          </w:p>
        </w:tc>
        <w:tc>
          <w:tcPr>
            <w:tcW w:w="2109" w:type="dxa"/>
            <w:gridSpan w:val="10"/>
            <w:vAlign w:val="center"/>
          </w:tcPr>
          <w:p w14:paraId="362BF98E">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查看记录等资料。</w:t>
            </w:r>
          </w:p>
        </w:tc>
        <w:tc>
          <w:tcPr>
            <w:tcW w:w="1174" w:type="dxa"/>
            <w:gridSpan w:val="9"/>
            <w:vAlign w:val="center"/>
          </w:tcPr>
          <w:p w14:paraId="7B7BA013">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564A94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1"/>
          <w:gridAfter w:val="6"/>
          <w:wBefore w:w="1" w:type="dxa"/>
          <w:wAfter w:w="86" w:type="dxa"/>
          <w:trHeight w:val="549" w:hRule="atLeast"/>
          <w:jc w:val="center"/>
        </w:trPr>
        <w:tc>
          <w:tcPr>
            <w:tcW w:w="665" w:type="dxa"/>
            <w:gridSpan w:val="7"/>
            <w:vAlign w:val="center"/>
          </w:tcPr>
          <w:p w14:paraId="5F2AD8FB">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158</w:t>
            </w:r>
          </w:p>
        </w:tc>
        <w:tc>
          <w:tcPr>
            <w:tcW w:w="1529" w:type="dxa"/>
            <w:gridSpan w:val="8"/>
            <w:vMerge w:val="continue"/>
            <w:tcBorders>
              <w:top w:val="nil"/>
              <w:bottom w:val="nil"/>
            </w:tcBorders>
            <w:vAlign w:val="center"/>
          </w:tcPr>
          <w:p w14:paraId="181B475D">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8"/>
            <w:vMerge w:val="restart"/>
            <w:tcBorders>
              <w:bottom w:val="nil"/>
            </w:tcBorders>
            <w:vAlign w:val="center"/>
          </w:tcPr>
          <w:p w14:paraId="0B3443B7">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第七十九条</w:t>
            </w:r>
          </w:p>
        </w:tc>
        <w:tc>
          <w:tcPr>
            <w:tcW w:w="8954" w:type="dxa"/>
            <w:gridSpan w:val="10"/>
            <w:vAlign w:val="center"/>
          </w:tcPr>
          <w:p w14:paraId="00CF57DD">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取得生猪定点屠宰资格后，生猪定点屠宰厂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应当按照农业农村部要求及时在全国畜禽屠宰行业管理系统填报相关信息。</w:t>
            </w:r>
          </w:p>
        </w:tc>
        <w:tc>
          <w:tcPr>
            <w:tcW w:w="2109" w:type="dxa"/>
            <w:gridSpan w:val="10"/>
            <w:vAlign w:val="center"/>
          </w:tcPr>
          <w:p w14:paraId="78818628">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查看全国畜禽屠宰行业 管理系统。</w:t>
            </w:r>
          </w:p>
        </w:tc>
        <w:tc>
          <w:tcPr>
            <w:tcW w:w="1174" w:type="dxa"/>
            <w:gridSpan w:val="9"/>
            <w:vAlign w:val="center"/>
          </w:tcPr>
          <w:p w14:paraId="6285268F">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011891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6"/>
          <w:wBefore w:w="1" w:type="dxa"/>
          <w:wAfter w:w="86" w:type="dxa"/>
          <w:trHeight w:val="550" w:hRule="atLeast"/>
          <w:jc w:val="center"/>
        </w:trPr>
        <w:tc>
          <w:tcPr>
            <w:tcW w:w="665" w:type="dxa"/>
            <w:gridSpan w:val="7"/>
            <w:vAlign w:val="center"/>
          </w:tcPr>
          <w:p w14:paraId="64A46264">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159</w:t>
            </w:r>
          </w:p>
        </w:tc>
        <w:tc>
          <w:tcPr>
            <w:tcW w:w="1529" w:type="dxa"/>
            <w:gridSpan w:val="8"/>
            <w:vMerge w:val="continue"/>
            <w:tcBorders>
              <w:top w:val="nil"/>
              <w:bottom w:val="nil"/>
            </w:tcBorders>
            <w:vAlign w:val="center"/>
          </w:tcPr>
          <w:p w14:paraId="69817898">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8"/>
            <w:vMerge w:val="continue"/>
            <w:tcBorders>
              <w:top w:val="nil"/>
              <w:bottom w:val="nil"/>
            </w:tcBorders>
            <w:vAlign w:val="center"/>
          </w:tcPr>
          <w:p w14:paraId="1C71ED29">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54" w:type="dxa"/>
            <w:gridSpan w:val="10"/>
            <w:vAlign w:val="center"/>
          </w:tcPr>
          <w:p w14:paraId="6B23A42F">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生猪定点屠宰厂</w:t>
            </w:r>
            <w:r>
              <w:rPr>
                <w:rFonts w:hint="eastAsia" w:ascii="宋体" w:hAnsi="宋体" w:eastAsia="宋体" w:cs="宋体"/>
                <w:sz w:val="21"/>
                <w:szCs w:val="21"/>
                <w:lang w:eastAsia="zh-CN"/>
              </w:rPr>
              <w:t>（</w:t>
            </w:r>
            <w:r>
              <w:rPr>
                <w:rFonts w:hint="eastAsia" w:ascii="宋体" w:hAnsi="宋体" w:eastAsia="宋体" w:cs="宋体"/>
                <w:sz w:val="21"/>
                <w:szCs w:val="21"/>
              </w:rPr>
              <w:t>场</w:t>
            </w:r>
            <w:r>
              <w:rPr>
                <w:rFonts w:hint="eastAsia" w:ascii="宋体" w:hAnsi="宋体" w:eastAsia="宋体" w:cs="宋体"/>
                <w:sz w:val="21"/>
                <w:szCs w:val="21"/>
                <w:lang w:eastAsia="zh-CN"/>
              </w:rPr>
              <w:t>）</w:t>
            </w:r>
            <w:r>
              <w:rPr>
                <w:rFonts w:hint="eastAsia" w:ascii="宋体" w:hAnsi="宋体" w:eastAsia="宋体" w:cs="宋体"/>
                <w:sz w:val="21"/>
                <w:szCs w:val="21"/>
              </w:rPr>
              <w:t>应当按照《中华人民共和国统计法》和生猪等畜禽屠宰统计调查制度要求，建立屠宰信息报送制度，明确填报人和负责人。</w:t>
            </w:r>
          </w:p>
        </w:tc>
        <w:tc>
          <w:tcPr>
            <w:tcW w:w="2109" w:type="dxa"/>
            <w:gridSpan w:val="10"/>
            <w:vAlign w:val="center"/>
          </w:tcPr>
          <w:p w14:paraId="6AC0D54B">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查看制度文本等资料， 现场提问。</w:t>
            </w:r>
          </w:p>
        </w:tc>
        <w:tc>
          <w:tcPr>
            <w:tcW w:w="1174" w:type="dxa"/>
            <w:gridSpan w:val="9"/>
            <w:vAlign w:val="center"/>
          </w:tcPr>
          <w:p w14:paraId="123392C2">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r w14:paraId="2C92E7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1"/>
          <w:gridAfter w:val="6"/>
          <w:wBefore w:w="1" w:type="dxa"/>
          <w:wAfter w:w="86" w:type="dxa"/>
          <w:trHeight w:val="703" w:hRule="atLeast"/>
          <w:jc w:val="center"/>
        </w:trPr>
        <w:tc>
          <w:tcPr>
            <w:tcW w:w="665" w:type="dxa"/>
            <w:gridSpan w:val="7"/>
            <w:vAlign w:val="center"/>
          </w:tcPr>
          <w:p w14:paraId="4164720D">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160</w:t>
            </w:r>
          </w:p>
        </w:tc>
        <w:tc>
          <w:tcPr>
            <w:tcW w:w="1529" w:type="dxa"/>
            <w:gridSpan w:val="8"/>
            <w:vMerge w:val="continue"/>
            <w:tcBorders>
              <w:top w:val="nil"/>
            </w:tcBorders>
            <w:vAlign w:val="center"/>
          </w:tcPr>
          <w:p w14:paraId="39773C8F">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1109" w:type="dxa"/>
            <w:gridSpan w:val="8"/>
            <w:vMerge w:val="continue"/>
            <w:tcBorders>
              <w:top w:val="nil"/>
            </w:tcBorders>
            <w:vAlign w:val="center"/>
          </w:tcPr>
          <w:p w14:paraId="3C7E8527">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c>
          <w:tcPr>
            <w:tcW w:w="8954" w:type="dxa"/>
            <w:gridSpan w:val="10"/>
            <w:vAlign w:val="center"/>
          </w:tcPr>
          <w:p w14:paraId="4AB84FC6">
            <w:pPr>
              <w:keepNext w:val="0"/>
              <w:keepLines w:val="0"/>
              <w:pageBreakBefore w:val="0"/>
              <w:widowControl w:val="0"/>
              <w:kinsoku/>
              <w:wordWrap/>
              <w:overflowPunct/>
              <w:topLinePunct w:val="0"/>
              <w:autoSpaceDE/>
              <w:autoSpaceDN/>
              <w:bidi w:val="0"/>
              <w:adjustRightInd/>
              <w:snapToGrid/>
              <w:spacing w:line="20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真实、准确、及时和完整地报送统计调查制度规定的调查内容。</w:t>
            </w:r>
          </w:p>
        </w:tc>
        <w:tc>
          <w:tcPr>
            <w:tcW w:w="2109" w:type="dxa"/>
            <w:gridSpan w:val="10"/>
            <w:vAlign w:val="center"/>
          </w:tcPr>
          <w:p w14:paraId="696DA001">
            <w:pPr>
              <w:keepNext w:val="0"/>
              <w:keepLines w:val="0"/>
              <w:pageBreakBefore w:val="0"/>
              <w:widowControl w:val="0"/>
              <w:kinsoku/>
              <w:wordWrap/>
              <w:overflowPunct/>
              <w:topLinePunct w:val="0"/>
              <w:autoSpaceDE/>
              <w:autoSpaceDN/>
              <w:bidi w:val="0"/>
              <w:adjustRightInd/>
              <w:snapToGrid/>
              <w:spacing w:line="220" w:lineRule="exact"/>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查看记录等资料、全 国畜禽屠宰行业管理 系统。</w:t>
            </w:r>
          </w:p>
        </w:tc>
        <w:tc>
          <w:tcPr>
            <w:tcW w:w="1174" w:type="dxa"/>
            <w:gridSpan w:val="9"/>
            <w:vAlign w:val="center"/>
          </w:tcPr>
          <w:p w14:paraId="3F30E9CB">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sz w:val="21"/>
                <w:szCs w:val="21"/>
              </w:rPr>
            </w:pPr>
          </w:p>
        </w:tc>
      </w:tr>
    </w:tbl>
    <w:p w14:paraId="12CD86F3">
      <w:pPr>
        <w:pStyle w:val="2"/>
        <w:keepNext w:val="0"/>
        <w:keepLines w:val="0"/>
        <w:pageBreakBefore w:val="0"/>
        <w:widowControl w:val="0"/>
        <w:kinsoku/>
        <w:wordWrap/>
        <w:overflowPunct/>
        <w:topLinePunct w:val="0"/>
        <w:autoSpaceDE/>
        <w:autoSpaceDN/>
        <w:bidi w:val="0"/>
        <w:adjustRightInd/>
        <w:snapToGrid/>
        <w:spacing w:line="620" w:lineRule="exact"/>
        <w:ind w:left="0" w:leftChars="0" w:firstLine="0"/>
        <w:jc w:val="both"/>
        <w:outlineLvl w:val="9"/>
        <w:rPr>
          <w:rFonts w:hint="eastAsia" w:ascii="黑体" w:hAnsi="黑体" w:eastAsia="黑体" w:cs="黑体"/>
          <w:bCs/>
          <w:spacing w:val="0"/>
          <w:sz w:val="32"/>
          <w:szCs w:val="32"/>
          <w:lang w:eastAsia="zh-CN"/>
        </w:rPr>
        <w:sectPr>
          <w:pgSz w:w="16838" w:h="11906" w:orient="landscape"/>
          <w:pgMar w:top="1417" w:right="1417" w:bottom="1417" w:left="1417" w:header="1417" w:footer="1247" w:gutter="0"/>
          <w:pgBorders>
            <w:top w:val="none" w:sz="0" w:space="0"/>
            <w:left w:val="none" w:sz="0" w:space="0"/>
            <w:bottom w:val="none" w:sz="0" w:space="0"/>
            <w:right w:val="none" w:sz="0" w:space="0"/>
          </w:pgBorders>
          <w:pgNumType w:fmt="numberInDash"/>
          <w:cols w:space="0" w:num="1"/>
          <w:rtlGutter w:val="0"/>
          <w:docGrid w:type="lines" w:linePitch="506" w:charSpace="0"/>
        </w:sectPr>
      </w:pPr>
    </w:p>
    <w:p w14:paraId="70930914">
      <w:pPr>
        <w:keepNext w:val="0"/>
        <w:keepLines w:val="0"/>
        <w:pageBreakBefore w:val="0"/>
        <w:widowControl w:val="0"/>
        <w:kinsoku/>
        <w:wordWrap/>
        <w:overflowPunct/>
        <w:topLinePunct w:val="0"/>
        <w:autoSpaceDE/>
        <w:autoSpaceDN/>
        <w:bidi w:val="0"/>
        <w:adjustRightInd/>
        <w:snapToGrid/>
        <w:spacing w:line="620" w:lineRule="exact"/>
        <w:ind w:left="0"/>
        <w:jc w:val="both"/>
        <w:rPr>
          <w:rFonts w:hint="eastAsia" w:ascii="黑体" w:hAnsi="黑体" w:eastAsia="黑体" w:cs="黑体"/>
          <w:b w:val="0"/>
          <w:bCs w:val="0"/>
          <w:spacing w:val="0"/>
          <w:sz w:val="32"/>
          <w:szCs w:val="32"/>
        </w:rPr>
      </w:pPr>
      <w:r>
        <w:rPr>
          <w:rFonts w:hint="eastAsia" w:ascii="黑体" w:hAnsi="黑体" w:eastAsia="黑体" w:cs="黑体"/>
          <w:b w:val="0"/>
          <w:bCs w:val="0"/>
          <w:spacing w:val="0"/>
          <w:sz w:val="32"/>
          <w:szCs w:val="32"/>
        </w:rPr>
        <w:t>附录2</w:t>
      </w:r>
    </w:p>
    <w:p w14:paraId="37D8FEDB">
      <w:pPr>
        <w:keepNext w:val="0"/>
        <w:keepLines w:val="0"/>
        <w:pageBreakBefore w:val="0"/>
        <w:widowControl w:val="0"/>
        <w:kinsoku/>
        <w:wordWrap/>
        <w:overflowPunct/>
        <w:topLinePunct w:val="0"/>
        <w:autoSpaceDE/>
        <w:autoSpaceDN/>
        <w:bidi w:val="0"/>
        <w:adjustRightInd/>
        <w:snapToGrid/>
        <w:spacing w:line="540" w:lineRule="exact"/>
        <w:ind w:left="0"/>
        <w:jc w:val="center"/>
        <w:textAlignment w:val="auto"/>
        <w:rPr>
          <w:rFonts w:hint="eastAsia" w:ascii="方正小标宋简体" w:hAnsi="方正小标宋简体" w:eastAsia="方正小标宋简体" w:cs="方正小标宋简体"/>
          <w:spacing w:val="0"/>
          <w:sz w:val="36"/>
          <w:szCs w:val="36"/>
          <w:lang w:eastAsia="zh-CN"/>
        </w:rPr>
      </w:pPr>
      <w:r>
        <w:rPr>
          <w:rFonts w:hint="eastAsia" w:ascii="方正小标宋简体" w:hAnsi="方正小标宋简体" w:eastAsia="方正小标宋简体" w:cs="方正小标宋简体"/>
          <w:b w:val="0"/>
          <w:bCs w:val="0"/>
          <w:spacing w:val="0"/>
          <w:sz w:val="36"/>
          <w:szCs w:val="36"/>
        </w:rPr>
        <w:t>×××生猪定点屠宰厂</w:t>
      </w:r>
      <w:r>
        <w:rPr>
          <w:rFonts w:hint="eastAsia" w:ascii="方正小标宋简体" w:hAnsi="方正小标宋简体" w:eastAsia="方正小标宋简体" w:cs="方正小标宋简体"/>
          <w:b w:val="0"/>
          <w:bCs w:val="0"/>
          <w:spacing w:val="0"/>
          <w:sz w:val="36"/>
          <w:szCs w:val="36"/>
          <w:lang w:eastAsia="zh-CN"/>
        </w:rPr>
        <w:t>（</w:t>
      </w:r>
      <w:r>
        <w:rPr>
          <w:rFonts w:hint="eastAsia" w:ascii="方正小标宋简体" w:hAnsi="方正小标宋简体" w:eastAsia="方正小标宋简体" w:cs="方正小标宋简体"/>
          <w:b w:val="0"/>
          <w:bCs w:val="0"/>
          <w:spacing w:val="0"/>
          <w:sz w:val="36"/>
          <w:szCs w:val="36"/>
        </w:rPr>
        <w:t>场</w:t>
      </w:r>
      <w:r>
        <w:rPr>
          <w:rFonts w:hint="eastAsia" w:ascii="方正小标宋简体" w:hAnsi="方正小标宋简体" w:eastAsia="方正小标宋简体" w:cs="方正小标宋简体"/>
          <w:b w:val="0"/>
          <w:bCs w:val="0"/>
          <w:spacing w:val="0"/>
          <w:sz w:val="36"/>
          <w:szCs w:val="36"/>
          <w:lang w:eastAsia="zh-CN"/>
        </w:rPr>
        <w:t>）</w:t>
      </w:r>
    </w:p>
    <w:p w14:paraId="00C318B8">
      <w:pPr>
        <w:keepNext w:val="0"/>
        <w:keepLines w:val="0"/>
        <w:pageBreakBefore w:val="0"/>
        <w:widowControl w:val="0"/>
        <w:kinsoku/>
        <w:wordWrap/>
        <w:overflowPunct/>
        <w:topLinePunct w:val="0"/>
        <w:autoSpaceDE/>
        <w:autoSpaceDN/>
        <w:bidi w:val="0"/>
        <w:adjustRightInd/>
        <w:snapToGrid/>
        <w:spacing w:line="540" w:lineRule="exact"/>
        <w:ind w:left="0"/>
        <w:jc w:val="center"/>
        <w:textAlignment w:val="auto"/>
        <w:rPr>
          <w:rFonts w:hint="eastAsia" w:ascii="方正小标宋简体" w:hAnsi="方正小标宋简体" w:eastAsia="方正小标宋简体" w:cs="方正小标宋简体"/>
          <w:spacing w:val="0"/>
          <w:sz w:val="36"/>
          <w:szCs w:val="36"/>
        </w:rPr>
      </w:pPr>
      <w:r>
        <w:rPr>
          <w:rFonts w:hint="eastAsia" w:ascii="方正小标宋简体" w:hAnsi="方正小标宋简体" w:eastAsia="方正小标宋简体" w:cs="方正小标宋简体"/>
          <w:b w:val="0"/>
          <w:bCs w:val="0"/>
          <w:spacing w:val="0"/>
          <w:sz w:val="36"/>
          <w:szCs w:val="36"/>
        </w:rPr>
        <w:t>实施《生猪屠宰质量管理规范》情况自查报告</w:t>
      </w:r>
    </w:p>
    <w:p w14:paraId="21C33D1E">
      <w:pPr>
        <w:keepNext w:val="0"/>
        <w:keepLines w:val="0"/>
        <w:pageBreakBefore w:val="0"/>
        <w:widowControl w:val="0"/>
        <w:kinsoku/>
        <w:wordWrap/>
        <w:overflowPunct/>
        <w:topLinePunct w:val="0"/>
        <w:autoSpaceDE/>
        <w:autoSpaceDN/>
        <w:bidi w:val="0"/>
        <w:adjustRightInd/>
        <w:snapToGrid/>
        <w:spacing w:line="540" w:lineRule="exact"/>
        <w:ind w:left="0"/>
        <w:jc w:val="both"/>
        <w:textAlignment w:val="auto"/>
        <w:rPr>
          <w:rFonts w:hint="eastAsia" w:ascii="仿宋" w:hAnsi="仿宋" w:eastAsia="仿宋" w:cs="仿宋"/>
          <w:spacing w:val="0"/>
          <w:sz w:val="32"/>
          <w:szCs w:val="32"/>
        </w:rPr>
      </w:pPr>
    </w:p>
    <w:p w14:paraId="187E81CD">
      <w:pPr>
        <w:keepNext w:val="0"/>
        <w:keepLines w:val="0"/>
        <w:pageBreakBefore w:val="0"/>
        <w:widowControl w:val="0"/>
        <w:tabs>
          <w:tab w:val="left" w:pos="407"/>
        </w:tabs>
        <w:kinsoku/>
        <w:wordWrap/>
        <w:overflowPunct/>
        <w:topLinePunct w:val="0"/>
        <w:autoSpaceDE/>
        <w:autoSpaceDN/>
        <w:bidi w:val="0"/>
        <w:adjustRightInd/>
        <w:snapToGrid/>
        <w:spacing w:line="540" w:lineRule="exact"/>
        <w:jc w:val="both"/>
        <w:textAlignment w:val="auto"/>
        <w:rPr>
          <w:rFonts w:hint="eastAsia" w:ascii="仿宋" w:hAnsi="仿宋" w:eastAsia="仿宋" w:cs="仿宋"/>
          <w:spacing w:val="0"/>
          <w:sz w:val="32"/>
          <w:szCs w:val="32"/>
        </w:rPr>
      </w:pPr>
      <w:r>
        <w:rPr>
          <w:rFonts w:hint="eastAsia" w:ascii="仿宋" w:eastAsia="仿宋" w:cs="仿宋"/>
          <w:spacing w:val="0"/>
          <w:sz w:val="32"/>
          <w:szCs w:val="32"/>
          <w:lang w:val="en-US" w:eastAsia="zh-CN"/>
        </w:rPr>
        <w:t xml:space="preserve">    </w:t>
      </w:r>
      <w:r>
        <w:rPr>
          <w:rFonts w:hint="eastAsia" w:ascii="黑体" w:hAnsi="黑体" w:eastAsia="黑体" w:cs="黑体"/>
          <w:spacing w:val="0"/>
          <w:sz w:val="32"/>
          <w:szCs w:val="32"/>
        </w:rPr>
        <w:t>一、基本情况</w:t>
      </w:r>
      <w:r>
        <w:rPr>
          <w:rFonts w:hint="eastAsia" w:ascii="黑体" w:hAnsi="黑体" w:eastAsia="黑体" w:cs="黑体"/>
          <w:spacing w:val="0"/>
          <w:sz w:val="32"/>
          <w:szCs w:val="32"/>
          <w:lang w:eastAsia="zh-CN"/>
        </w:rPr>
        <w:t>。</w:t>
      </w:r>
      <w:r>
        <w:rPr>
          <w:rFonts w:hint="eastAsia" w:ascii="仿宋" w:hAnsi="仿宋" w:eastAsia="仿宋" w:cs="仿宋"/>
          <w:spacing w:val="0"/>
          <w:sz w:val="32"/>
          <w:szCs w:val="32"/>
        </w:rPr>
        <w:t>屠宰厂</w:t>
      </w:r>
      <w:r>
        <w:rPr>
          <w:rFonts w:hint="eastAsia" w:ascii="仿宋" w:hAnsi="仿宋" w:eastAsia="仿宋" w:cs="仿宋"/>
          <w:spacing w:val="0"/>
          <w:sz w:val="32"/>
          <w:szCs w:val="32"/>
          <w:lang w:eastAsia="zh-CN"/>
        </w:rPr>
        <w:t>（</w:t>
      </w:r>
      <w:r>
        <w:rPr>
          <w:rFonts w:hint="eastAsia" w:ascii="仿宋" w:hAnsi="仿宋" w:eastAsia="仿宋" w:cs="仿宋"/>
          <w:spacing w:val="0"/>
          <w:sz w:val="32"/>
          <w:szCs w:val="32"/>
        </w:rPr>
        <w:t>场</w:t>
      </w:r>
      <w:r>
        <w:rPr>
          <w:rFonts w:hint="eastAsia" w:ascii="仿宋" w:hAnsi="仿宋" w:eastAsia="仿宋" w:cs="仿宋"/>
          <w:spacing w:val="0"/>
          <w:sz w:val="32"/>
          <w:szCs w:val="32"/>
          <w:lang w:eastAsia="zh-CN"/>
        </w:rPr>
        <w:t>）</w:t>
      </w:r>
      <w:r>
        <w:rPr>
          <w:rFonts w:hint="eastAsia" w:ascii="仿宋" w:hAnsi="仿宋" w:eastAsia="仿宋" w:cs="仿宋"/>
          <w:spacing w:val="0"/>
          <w:sz w:val="32"/>
          <w:szCs w:val="32"/>
        </w:rPr>
        <w:t>设立时间、组织结构、屠宰能力</w:t>
      </w:r>
      <w:r>
        <w:rPr>
          <w:rFonts w:hint="eastAsia" w:ascii="仿宋" w:hAnsi="仿宋" w:eastAsia="仿宋" w:cs="仿宋"/>
          <w:spacing w:val="0"/>
          <w:sz w:val="32"/>
          <w:szCs w:val="32"/>
          <w:lang w:eastAsia="zh-CN"/>
        </w:rPr>
        <w:t>（</w:t>
      </w:r>
      <w:r>
        <w:rPr>
          <w:rFonts w:hint="eastAsia" w:ascii="仿宋" w:hAnsi="仿宋" w:eastAsia="仿宋" w:cs="仿宋"/>
          <w:spacing w:val="0"/>
          <w:sz w:val="32"/>
          <w:szCs w:val="32"/>
        </w:rPr>
        <w:t>包括设计年屠宰能力和近三年每年实际屠宰量</w:t>
      </w:r>
      <w:r>
        <w:rPr>
          <w:rFonts w:hint="eastAsia" w:ascii="仿宋" w:hAnsi="仿宋" w:eastAsia="仿宋" w:cs="仿宋"/>
          <w:spacing w:val="0"/>
          <w:sz w:val="32"/>
          <w:szCs w:val="32"/>
          <w:lang w:eastAsia="zh-CN"/>
        </w:rPr>
        <w:t>）</w:t>
      </w:r>
      <w:r>
        <w:rPr>
          <w:rFonts w:hint="eastAsia" w:ascii="仿宋" w:hAnsi="仿宋" w:eastAsia="仿宋" w:cs="仿宋"/>
          <w:spacing w:val="0"/>
          <w:sz w:val="32"/>
          <w:szCs w:val="32"/>
        </w:rPr>
        <w:t>和厂</w:t>
      </w:r>
      <w:r>
        <w:rPr>
          <w:rFonts w:hint="eastAsia" w:ascii="仿宋" w:hAnsi="仿宋" w:eastAsia="仿宋" w:cs="仿宋"/>
          <w:spacing w:val="0"/>
          <w:sz w:val="32"/>
          <w:szCs w:val="32"/>
          <w:lang w:eastAsia="zh-CN"/>
        </w:rPr>
        <w:t>（</w:t>
      </w:r>
      <w:r>
        <w:rPr>
          <w:rFonts w:hint="eastAsia" w:ascii="仿宋" w:hAnsi="仿宋" w:eastAsia="仿宋" w:cs="仿宋"/>
          <w:spacing w:val="0"/>
          <w:sz w:val="32"/>
          <w:szCs w:val="32"/>
        </w:rPr>
        <w:t>场</w:t>
      </w:r>
      <w:r>
        <w:rPr>
          <w:rFonts w:hint="eastAsia" w:ascii="仿宋" w:hAnsi="仿宋" w:eastAsia="仿宋" w:cs="仿宋"/>
          <w:spacing w:val="0"/>
          <w:sz w:val="32"/>
          <w:szCs w:val="32"/>
          <w:lang w:eastAsia="zh-CN"/>
        </w:rPr>
        <w:t>）</w:t>
      </w:r>
      <w:r>
        <w:rPr>
          <w:rFonts w:hint="eastAsia" w:ascii="仿宋" w:hAnsi="仿宋" w:eastAsia="仿宋" w:cs="仿宋"/>
          <w:spacing w:val="0"/>
          <w:sz w:val="32"/>
          <w:szCs w:val="32"/>
        </w:rPr>
        <w:t>区总平面图、周边环境图等基本信息。</w:t>
      </w:r>
    </w:p>
    <w:p w14:paraId="164E18EC">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 w:hAnsi="仿宋" w:eastAsia="仿宋" w:cs="仿宋"/>
          <w:spacing w:val="0"/>
          <w:sz w:val="32"/>
          <w:szCs w:val="32"/>
        </w:rPr>
      </w:pPr>
      <w:r>
        <w:rPr>
          <w:rFonts w:hint="eastAsia" w:ascii="仿宋" w:eastAsia="仿宋" w:cs="仿宋"/>
          <w:spacing w:val="0"/>
          <w:sz w:val="32"/>
          <w:szCs w:val="32"/>
          <w:lang w:val="en-US" w:eastAsia="zh-CN"/>
        </w:rPr>
        <w:t xml:space="preserve">    </w:t>
      </w:r>
      <w:r>
        <w:rPr>
          <w:rFonts w:hint="eastAsia" w:ascii="楷体" w:hAnsi="楷体" w:eastAsia="楷体" w:cs="楷体"/>
          <w:spacing w:val="0"/>
          <w:sz w:val="32"/>
          <w:szCs w:val="32"/>
          <w:lang w:eastAsia="zh-CN"/>
        </w:rPr>
        <w:t>（</w:t>
      </w:r>
      <w:r>
        <w:rPr>
          <w:rFonts w:hint="eastAsia" w:ascii="楷体" w:hAnsi="楷体" w:eastAsia="楷体" w:cs="楷体"/>
          <w:spacing w:val="0"/>
          <w:sz w:val="32"/>
          <w:szCs w:val="32"/>
        </w:rPr>
        <w:t>一</w:t>
      </w:r>
      <w:r>
        <w:rPr>
          <w:rFonts w:hint="eastAsia" w:ascii="楷体" w:hAnsi="楷体" w:eastAsia="楷体" w:cs="楷体"/>
          <w:spacing w:val="0"/>
          <w:sz w:val="32"/>
          <w:szCs w:val="32"/>
          <w:lang w:eastAsia="zh-CN"/>
        </w:rPr>
        <w:t>）</w:t>
      </w:r>
      <w:r>
        <w:rPr>
          <w:rFonts w:hint="eastAsia" w:ascii="楷体" w:hAnsi="楷体" w:eastAsia="楷体" w:cs="楷体"/>
          <w:spacing w:val="0"/>
          <w:sz w:val="32"/>
          <w:szCs w:val="32"/>
        </w:rPr>
        <w:t>人员情况。</w:t>
      </w:r>
      <w:r>
        <w:rPr>
          <w:rFonts w:hint="eastAsia" w:ascii="仿宋" w:hAnsi="仿宋" w:eastAsia="仿宋" w:cs="仿宋"/>
          <w:spacing w:val="0"/>
          <w:sz w:val="32"/>
          <w:szCs w:val="32"/>
        </w:rPr>
        <w:t>主要负责人、质量管理负责人、屠宰技术人员、兽医卫生检验人员登记表，包括学历、职称、工作年限、考核合 格证书和健康证明取得时间等；质量管理负责人具备的能力和岗位职责；近两年培训情况。</w:t>
      </w:r>
    </w:p>
    <w:p w14:paraId="172693E0">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 w:hAnsi="仿宋" w:eastAsia="仿宋" w:cs="仿宋"/>
          <w:spacing w:val="0"/>
          <w:sz w:val="32"/>
          <w:szCs w:val="32"/>
        </w:rPr>
      </w:pPr>
      <w:r>
        <w:rPr>
          <w:rFonts w:hint="eastAsia" w:ascii="仿宋" w:eastAsia="仿宋" w:cs="仿宋"/>
          <w:spacing w:val="0"/>
          <w:sz w:val="32"/>
          <w:szCs w:val="32"/>
          <w:lang w:val="en-US" w:eastAsia="zh-CN"/>
        </w:rPr>
        <w:t xml:space="preserve">    </w:t>
      </w:r>
      <w:r>
        <w:rPr>
          <w:rFonts w:hint="eastAsia" w:ascii="楷体" w:hAnsi="楷体" w:eastAsia="楷体" w:cs="楷体"/>
          <w:spacing w:val="0"/>
          <w:sz w:val="32"/>
          <w:szCs w:val="32"/>
          <w:lang w:eastAsia="zh-CN"/>
        </w:rPr>
        <w:t>（二）设施设备情况。</w:t>
      </w:r>
      <w:r>
        <w:rPr>
          <w:rFonts w:hint="eastAsia" w:ascii="仿宋" w:hAnsi="仿宋" w:eastAsia="仿宋" w:cs="仿宋"/>
          <w:spacing w:val="0"/>
          <w:sz w:val="32"/>
          <w:szCs w:val="32"/>
        </w:rPr>
        <w:t>待宰间、屠宰间、急宰间、检验室工艺平面图，水源、电源等情况。主要设备</w:t>
      </w:r>
      <w:r>
        <w:rPr>
          <w:rFonts w:hint="eastAsia" w:ascii="仿宋" w:hAnsi="仿宋" w:eastAsia="仿宋" w:cs="仿宋"/>
          <w:spacing w:val="0"/>
          <w:sz w:val="32"/>
          <w:szCs w:val="32"/>
          <w:lang w:eastAsia="zh-CN"/>
        </w:rPr>
        <w:t>（</w:t>
      </w:r>
      <w:r>
        <w:rPr>
          <w:rFonts w:hint="eastAsia" w:ascii="仿宋" w:hAnsi="仿宋" w:eastAsia="仿宋" w:cs="仿宋"/>
          <w:spacing w:val="0"/>
          <w:sz w:val="32"/>
          <w:szCs w:val="32"/>
        </w:rPr>
        <w:t>包括屠宰、检验、消毒、污染防治、无害化处理等设施设备、运载工具</w:t>
      </w:r>
      <w:r>
        <w:rPr>
          <w:rFonts w:hint="eastAsia" w:ascii="仿宋" w:hAnsi="仿宋" w:eastAsia="仿宋" w:cs="仿宋"/>
          <w:spacing w:val="0"/>
          <w:sz w:val="32"/>
          <w:szCs w:val="32"/>
          <w:lang w:eastAsia="zh-CN"/>
        </w:rPr>
        <w:t>）</w:t>
      </w:r>
      <w:r>
        <w:rPr>
          <w:rFonts w:hint="eastAsia" w:ascii="仿宋" w:hAnsi="仿宋" w:eastAsia="仿宋" w:cs="仿宋"/>
          <w:spacing w:val="0"/>
          <w:sz w:val="32"/>
          <w:szCs w:val="32"/>
        </w:rPr>
        <w:t>清单，包括设备名称、规格、型号、主要技术参数等。</w:t>
      </w:r>
    </w:p>
    <w:p w14:paraId="27F3EFE5">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 w:hAnsi="仿宋" w:eastAsia="仿宋" w:cs="仿宋"/>
          <w:spacing w:val="0"/>
          <w:sz w:val="32"/>
          <w:szCs w:val="32"/>
        </w:rPr>
      </w:pPr>
      <w:r>
        <w:rPr>
          <w:rFonts w:hint="eastAsia" w:ascii="仿宋" w:eastAsia="仿宋" w:cs="仿宋"/>
          <w:spacing w:val="0"/>
          <w:sz w:val="32"/>
          <w:szCs w:val="32"/>
          <w:lang w:val="en-US" w:eastAsia="zh-CN"/>
        </w:rPr>
        <w:t xml:space="preserve">    </w:t>
      </w:r>
      <w:r>
        <w:rPr>
          <w:rFonts w:hint="eastAsia" w:ascii="楷体" w:hAnsi="楷体" w:eastAsia="楷体" w:cs="楷体"/>
          <w:spacing w:val="0"/>
          <w:sz w:val="32"/>
          <w:szCs w:val="32"/>
          <w:lang w:eastAsia="zh-CN"/>
        </w:rPr>
        <w:t>（三）管理文件。</w:t>
      </w:r>
      <w:r>
        <w:rPr>
          <w:rFonts w:hint="eastAsia" w:ascii="仿宋" w:hAnsi="仿宋" w:eastAsia="仿宋" w:cs="仿宋"/>
          <w:spacing w:val="0"/>
          <w:sz w:val="32"/>
          <w:szCs w:val="32"/>
        </w:rPr>
        <w:t>主要管理制度文本和空白记录样张等。</w:t>
      </w:r>
    </w:p>
    <w:p w14:paraId="37846DD7">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 w:hAnsi="仿宋" w:eastAsia="仿宋" w:cs="仿宋"/>
          <w:spacing w:val="0"/>
          <w:sz w:val="32"/>
          <w:szCs w:val="32"/>
        </w:rPr>
      </w:pPr>
      <w:r>
        <w:rPr>
          <w:rFonts w:hint="eastAsia" w:ascii="仿宋" w:eastAsia="仿宋" w:cs="仿宋"/>
          <w:spacing w:val="0"/>
          <w:sz w:val="32"/>
          <w:szCs w:val="32"/>
          <w:lang w:val="en-US" w:eastAsia="zh-CN"/>
        </w:rPr>
        <w:t xml:space="preserve">    </w:t>
      </w:r>
      <w:r>
        <w:rPr>
          <w:rFonts w:hint="eastAsia" w:ascii="楷体" w:hAnsi="楷体" w:eastAsia="楷体" w:cs="楷体"/>
          <w:spacing w:val="0"/>
          <w:sz w:val="32"/>
          <w:szCs w:val="32"/>
          <w:lang w:eastAsia="zh-CN"/>
        </w:rPr>
        <w:t>（四）其他。</w:t>
      </w:r>
      <w:r>
        <w:rPr>
          <w:rFonts w:hint="eastAsia" w:ascii="仿宋" w:hAnsi="仿宋" w:eastAsia="仿宋" w:cs="仿宋"/>
          <w:spacing w:val="0"/>
          <w:sz w:val="32"/>
          <w:szCs w:val="32"/>
        </w:rPr>
        <w:t>如有委托行为的，需提供委托协议。</w:t>
      </w:r>
    </w:p>
    <w:p w14:paraId="7DD9E946">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黑体" w:hAnsi="黑体" w:eastAsia="黑体" w:cs="黑体"/>
          <w:spacing w:val="0"/>
          <w:sz w:val="32"/>
          <w:szCs w:val="32"/>
        </w:rPr>
      </w:pPr>
      <w:r>
        <w:rPr>
          <w:rFonts w:hint="eastAsia" w:ascii="仿宋" w:eastAsia="仿宋" w:cs="仿宋"/>
          <w:spacing w:val="0"/>
          <w:sz w:val="32"/>
          <w:szCs w:val="32"/>
          <w:lang w:val="en-US" w:eastAsia="zh-CN"/>
        </w:rPr>
        <w:t xml:space="preserve">    </w:t>
      </w:r>
      <w:r>
        <w:rPr>
          <w:rFonts w:hint="eastAsia" w:ascii="黑体" w:hAnsi="黑体" w:eastAsia="黑体" w:cs="黑体"/>
          <w:spacing w:val="0"/>
          <w:sz w:val="32"/>
          <w:szCs w:val="32"/>
        </w:rPr>
        <w:t>二、自查实施情况</w:t>
      </w:r>
    </w:p>
    <w:p w14:paraId="65771943">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 w:hAnsi="仿宋" w:eastAsia="仿宋" w:cs="仿宋"/>
          <w:spacing w:val="0"/>
          <w:sz w:val="32"/>
          <w:szCs w:val="32"/>
        </w:rPr>
      </w:pPr>
      <w:r>
        <w:rPr>
          <w:rFonts w:hint="eastAsia" w:ascii="仿宋" w:eastAsia="仿宋" w:cs="仿宋"/>
          <w:spacing w:val="0"/>
          <w:sz w:val="32"/>
          <w:szCs w:val="32"/>
          <w:lang w:val="en-US" w:eastAsia="zh-CN"/>
        </w:rPr>
        <w:t xml:space="preserve">    </w:t>
      </w:r>
      <w:r>
        <w:rPr>
          <w:rFonts w:hint="eastAsia" w:ascii="楷体" w:hAnsi="楷体" w:eastAsia="楷体" w:cs="楷体"/>
          <w:spacing w:val="0"/>
          <w:sz w:val="32"/>
          <w:szCs w:val="32"/>
          <w:lang w:eastAsia="zh-CN"/>
        </w:rPr>
        <w:t>（一）自查组织情况。</w:t>
      </w:r>
      <w:r>
        <w:rPr>
          <w:rFonts w:hint="eastAsia" w:ascii="仿宋" w:hAnsi="仿宋" w:eastAsia="仿宋" w:cs="仿宋"/>
          <w:spacing w:val="0"/>
          <w:sz w:val="32"/>
          <w:szCs w:val="32"/>
        </w:rPr>
        <w:t>包括自查时间、方式、内容等。</w:t>
      </w:r>
    </w:p>
    <w:p w14:paraId="06282D0F">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 w:hAnsi="仿宋" w:eastAsia="仿宋" w:cs="仿宋"/>
          <w:spacing w:val="0"/>
          <w:sz w:val="32"/>
          <w:szCs w:val="32"/>
        </w:rPr>
      </w:pPr>
      <w:r>
        <w:rPr>
          <w:rFonts w:hint="eastAsia" w:ascii="仿宋" w:eastAsia="仿宋" w:cs="仿宋"/>
          <w:spacing w:val="0"/>
          <w:sz w:val="32"/>
          <w:szCs w:val="32"/>
          <w:lang w:val="en-US" w:eastAsia="zh-CN"/>
        </w:rPr>
        <w:t xml:space="preserve">    </w:t>
      </w:r>
      <w:r>
        <w:rPr>
          <w:rFonts w:hint="eastAsia" w:ascii="楷体" w:hAnsi="楷体" w:eastAsia="楷体" w:cs="楷体"/>
          <w:spacing w:val="0"/>
          <w:sz w:val="32"/>
          <w:szCs w:val="32"/>
          <w:lang w:eastAsia="zh-CN"/>
        </w:rPr>
        <w:t>（二）自查发现的问题。</w:t>
      </w:r>
      <w:r>
        <w:rPr>
          <w:rFonts w:hint="eastAsia" w:ascii="仿宋" w:hAnsi="仿宋" w:eastAsia="仿宋" w:cs="仿宋"/>
          <w:spacing w:val="0"/>
          <w:sz w:val="32"/>
          <w:szCs w:val="32"/>
        </w:rPr>
        <w:t>对照《生猪屠宰质量管理规范检查标准》</w:t>
      </w:r>
      <w:r>
        <w:rPr>
          <w:rFonts w:hint="eastAsia" w:ascii="仿宋" w:hAnsi="仿宋" w:eastAsia="仿宋" w:cs="仿宋"/>
          <w:spacing w:val="0"/>
          <w:sz w:val="32"/>
          <w:szCs w:val="32"/>
          <w:lang w:eastAsia="zh-CN"/>
        </w:rPr>
        <w:t>，</w:t>
      </w:r>
      <w:r>
        <w:rPr>
          <w:rFonts w:hint="eastAsia" w:ascii="仿宋" w:hAnsi="仿宋" w:eastAsia="仿宋" w:cs="仿宋"/>
          <w:spacing w:val="0"/>
          <w:sz w:val="32"/>
          <w:szCs w:val="32"/>
        </w:rPr>
        <w:t>自查发现的缺陷项目数量，逐项列明缺陷项目具体情形。</w:t>
      </w:r>
    </w:p>
    <w:p w14:paraId="33FCC183">
      <w:pPr>
        <w:pStyle w:val="2"/>
        <w:keepNext w:val="0"/>
        <w:keepLines w:val="0"/>
        <w:pageBreakBefore w:val="0"/>
        <w:widowControl w:val="0"/>
        <w:kinsoku/>
        <w:wordWrap/>
        <w:overflowPunct/>
        <w:topLinePunct w:val="0"/>
        <w:autoSpaceDE/>
        <w:autoSpaceDN/>
        <w:bidi w:val="0"/>
        <w:adjustRightInd/>
        <w:snapToGrid/>
        <w:spacing w:line="540" w:lineRule="exact"/>
        <w:ind w:left="0" w:leftChars="0" w:firstLine="0"/>
        <w:jc w:val="both"/>
        <w:outlineLvl w:val="9"/>
        <w:rPr>
          <w:rFonts w:hint="eastAsia" w:ascii="仿宋" w:hAnsi="仿宋" w:eastAsia="仿宋" w:cs="仿宋"/>
          <w:bCs/>
          <w:spacing w:val="0"/>
          <w:sz w:val="32"/>
          <w:szCs w:val="32"/>
          <w:lang w:eastAsia="zh-CN"/>
        </w:rPr>
      </w:pPr>
      <w:r>
        <w:rPr>
          <w:rFonts w:hint="eastAsia" w:ascii="仿宋" w:eastAsia="仿宋" w:cs="仿宋"/>
          <w:spacing w:val="0"/>
          <w:sz w:val="32"/>
          <w:szCs w:val="32"/>
          <w:lang w:val="en-US" w:eastAsia="zh-CN"/>
        </w:rPr>
        <w:t xml:space="preserve">    </w:t>
      </w:r>
      <w:r>
        <w:rPr>
          <w:rFonts w:hint="eastAsia" w:ascii="楷体" w:hAnsi="楷体" w:eastAsia="楷体" w:cs="楷体"/>
          <w:bCs/>
          <w:spacing w:val="0"/>
          <w:kern w:val="32"/>
          <w:sz w:val="32"/>
          <w:szCs w:val="32"/>
          <w:lang w:val="en-US" w:eastAsia="zh-CN" w:bidi="ar-SA"/>
        </w:rPr>
        <w:t>（三）问题整改情况。</w:t>
      </w:r>
      <w:r>
        <w:rPr>
          <w:rFonts w:hint="eastAsia" w:ascii="仿宋" w:hAnsi="仿宋" w:eastAsia="仿宋" w:cs="仿宋"/>
          <w:spacing w:val="0"/>
          <w:sz w:val="32"/>
          <w:szCs w:val="32"/>
        </w:rPr>
        <w:t>采取的主要整改措施、整改结果和自查结论。</w:t>
      </w:r>
    </w:p>
    <w:p w14:paraId="105F2C99">
      <w:pPr>
        <w:keepNext w:val="0"/>
        <w:keepLines w:val="0"/>
        <w:pageBreakBefore w:val="0"/>
        <w:widowControl w:val="0"/>
        <w:kinsoku/>
        <w:wordWrap/>
        <w:overflowPunct/>
        <w:topLinePunct w:val="0"/>
        <w:autoSpaceDE/>
        <w:autoSpaceDN/>
        <w:bidi w:val="0"/>
        <w:adjustRightInd/>
        <w:snapToGrid/>
        <w:spacing w:line="620" w:lineRule="exact"/>
        <w:ind w:left="0"/>
        <w:jc w:val="both"/>
        <w:rPr>
          <w:rFonts w:hint="eastAsia" w:ascii="黑体" w:hAnsi="黑体" w:eastAsia="黑体" w:cs="黑体"/>
          <w:b w:val="0"/>
          <w:bCs w:val="0"/>
          <w:spacing w:val="0"/>
          <w:sz w:val="32"/>
          <w:szCs w:val="32"/>
        </w:rPr>
      </w:pPr>
      <w:r>
        <w:rPr>
          <w:rFonts w:hint="eastAsia" w:ascii="黑体" w:hAnsi="黑体" w:eastAsia="黑体" w:cs="黑体"/>
          <w:b w:val="0"/>
          <w:bCs w:val="0"/>
          <w:spacing w:val="0"/>
          <w:sz w:val="32"/>
          <w:szCs w:val="32"/>
        </w:rPr>
        <w:t>附录3</w:t>
      </w:r>
    </w:p>
    <w:p w14:paraId="372C77C6">
      <w:pPr>
        <w:keepNext w:val="0"/>
        <w:keepLines w:val="0"/>
        <w:pageBreakBefore w:val="0"/>
        <w:widowControl w:val="0"/>
        <w:kinsoku/>
        <w:wordWrap/>
        <w:overflowPunct/>
        <w:topLinePunct w:val="0"/>
        <w:autoSpaceDE/>
        <w:autoSpaceDN/>
        <w:bidi w:val="0"/>
        <w:adjustRightInd/>
        <w:snapToGrid/>
        <w:spacing w:line="620" w:lineRule="exact"/>
        <w:ind w:left="0"/>
        <w:jc w:val="both"/>
        <w:rPr>
          <w:rFonts w:hint="eastAsia" w:ascii="仿宋" w:hAnsi="仿宋" w:eastAsia="仿宋" w:cs="仿宋"/>
          <w:b/>
          <w:bCs/>
          <w:spacing w:val="0"/>
          <w:sz w:val="32"/>
          <w:szCs w:val="32"/>
        </w:rPr>
      </w:pPr>
    </w:p>
    <w:p w14:paraId="621AEBF2">
      <w:pPr>
        <w:keepNext w:val="0"/>
        <w:keepLines w:val="0"/>
        <w:pageBreakBefore w:val="0"/>
        <w:widowControl w:val="0"/>
        <w:kinsoku/>
        <w:wordWrap/>
        <w:overflowPunct/>
        <w:topLinePunct w:val="0"/>
        <w:autoSpaceDE/>
        <w:autoSpaceDN/>
        <w:bidi w:val="0"/>
        <w:adjustRightInd/>
        <w:snapToGrid/>
        <w:spacing w:line="620" w:lineRule="exact"/>
        <w:ind w:left="0"/>
        <w:jc w:val="center"/>
        <w:rPr>
          <w:rFonts w:hint="eastAsia" w:ascii="方正小标宋简体" w:hAnsi="方正小标宋简体" w:eastAsia="方正小标宋简体" w:cs="方正小标宋简体"/>
          <w:b w:val="0"/>
          <w:bCs w:val="0"/>
          <w:spacing w:val="0"/>
          <w:sz w:val="44"/>
          <w:szCs w:val="44"/>
        </w:rPr>
      </w:pPr>
      <w:r>
        <w:rPr>
          <w:rFonts w:hint="eastAsia" w:ascii="方正小标宋简体" w:hAnsi="方正小标宋简体" w:eastAsia="方正小标宋简体" w:cs="方正小标宋简体"/>
          <w:b w:val="0"/>
          <w:bCs w:val="0"/>
          <w:spacing w:val="0"/>
          <w:sz w:val="44"/>
          <w:szCs w:val="44"/>
        </w:rPr>
        <w:t>生猪屠宰质量管理规范检查工作方案</w:t>
      </w:r>
    </w:p>
    <w:p w14:paraId="0585867E">
      <w:pPr>
        <w:keepNext w:val="0"/>
        <w:keepLines w:val="0"/>
        <w:pageBreakBefore w:val="0"/>
        <w:widowControl w:val="0"/>
        <w:kinsoku/>
        <w:wordWrap/>
        <w:overflowPunct/>
        <w:topLinePunct w:val="0"/>
        <w:autoSpaceDE/>
        <w:autoSpaceDN/>
        <w:bidi w:val="0"/>
        <w:adjustRightInd/>
        <w:snapToGrid/>
        <w:spacing w:line="620" w:lineRule="exact"/>
        <w:ind w:left="0"/>
        <w:jc w:val="both"/>
        <w:rPr>
          <w:rFonts w:hint="eastAsia" w:ascii="仿宋" w:hAnsi="仿宋" w:eastAsia="仿宋" w:cs="仿宋"/>
          <w:spacing w:val="0"/>
          <w:sz w:val="32"/>
          <w:szCs w:val="32"/>
        </w:rPr>
      </w:pPr>
    </w:p>
    <w:p w14:paraId="54527A1C">
      <w:pPr>
        <w:keepNext w:val="0"/>
        <w:keepLines w:val="0"/>
        <w:pageBreakBefore w:val="0"/>
        <w:widowControl w:val="0"/>
        <w:kinsoku/>
        <w:wordWrap/>
        <w:overflowPunct/>
        <w:topLinePunct w:val="0"/>
        <w:autoSpaceDE/>
        <w:autoSpaceDN/>
        <w:bidi w:val="0"/>
        <w:adjustRightInd/>
        <w:snapToGrid/>
        <w:spacing w:line="620" w:lineRule="exact"/>
        <w:jc w:val="both"/>
        <w:textAlignment w:val="auto"/>
        <w:rPr>
          <w:rFonts w:hint="eastAsia" w:ascii="仿宋" w:hAnsi="仿宋" w:eastAsia="仿宋" w:cs="仿宋"/>
          <w:spacing w:val="0"/>
          <w:sz w:val="32"/>
          <w:szCs w:val="32"/>
        </w:rPr>
      </w:pPr>
      <w:r>
        <w:rPr>
          <w:rFonts w:hint="eastAsia" w:ascii="仿宋" w:eastAsia="仿宋" w:cs="仿宋"/>
          <w:spacing w:val="0"/>
          <w:sz w:val="32"/>
          <w:szCs w:val="32"/>
          <w:lang w:val="en-US" w:eastAsia="zh-CN"/>
        </w:rPr>
        <w:t xml:space="preserve">    </w:t>
      </w:r>
      <w:r>
        <w:rPr>
          <w:rFonts w:hint="eastAsia" w:ascii="仿宋" w:hAnsi="仿宋" w:eastAsia="仿宋" w:cs="仿宋"/>
          <w:spacing w:val="0"/>
          <w:sz w:val="32"/>
          <w:szCs w:val="32"/>
        </w:rPr>
        <w:t>根据《生猪屠宰管理条例》、《生猪屠宰质量管理规范》和《生猪屠宰质量管理规范检查标准》</w:t>
      </w:r>
      <w:r>
        <w:rPr>
          <w:rFonts w:hint="eastAsia" w:ascii="仿宋" w:hAnsi="仿宋" w:eastAsia="仿宋" w:cs="仿宋"/>
          <w:spacing w:val="0"/>
          <w:sz w:val="32"/>
          <w:szCs w:val="32"/>
          <w:lang w:eastAsia="zh-CN"/>
        </w:rPr>
        <w:t>，</w:t>
      </w:r>
      <w:r>
        <w:rPr>
          <w:rFonts w:hint="eastAsia" w:ascii="仿宋" w:hAnsi="仿宋" w:eastAsia="仿宋" w:cs="仿宋"/>
          <w:spacing w:val="0"/>
          <w:sz w:val="32"/>
          <w:szCs w:val="32"/>
        </w:rPr>
        <w:t>现对×××实施现场检查。检查工作方案如下。</w:t>
      </w:r>
    </w:p>
    <w:p w14:paraId="13150538">
      <w:pPr>
        <w:keepNext w:val="0"/>
        <w:keepLines w:val="0"/>
        <w:pageBreakBefore w:val="0"/>
        <w:widowControl w:val="0"/>
        <w:kinsoku/>
        <w:wordWrap/>
        <w:overflowPunct/>
        <w:topLinePunct w:val="0"/>
        <w:autoSpaceDE/>
        <w:autoSpaceDN/>
        <w:bidi w:val="0"/>
        <w:adjustRightInd/>
        <w:snapToGrid/>
        <w:spacing w:line="620" w:lineRule="exact"/>
        <w:jc w:val="both"/>
        <w:textAlignment w:val="auto"/>
        <w:rPr>
          <w:rFonts w:hint="eastAsia" w:ascii="黑体" w:hAnsi="黑体" w:eastAsia="黑体" w:cs="黑体"/>
          <w:spacing w:val="0"/>
          <w:sz w:val="32"/>
          <w:szCs w:val="32"/>
        </w:rPr>
      </w:pPr>
      <w:r>
        <w:rPr>
          <w:rFonts w:hint="eastAsia" w:ascii="仿宋" w:eastAsia="仿宋" w:cs="仿宋"/>
          <w:spacing w:val="0"/>
          <w:sz w:val="32"/>
          <w:szCs w:val="32"/>
          <w:lang w:val="en-US" w:eastAsia="zh-CN"/>
        </w:rPr>
        <w:t xml:space="preserve">    </w:t>
      </w:r>
      <w:r>
        <w:rPr>
          <w:rFonts w:hint="eastAsia" w:ascii="黑体" w:hAnsi="黑体" w:eastAsia="黑体" w:cs="黑体"/>
          <w:spacing w:val="0"/>
          <w:sz w:val="32"/>
          <w:szCs w:val="32"/>
        </w:rPr>
        <w:t>一、生猪定点屠宰厂</w:t>
      </w:r>
      <w:r>
        <w:rPr>
          <w:rFonts w:hint="eastAsia" w:ascii="黑体" w:hAnsi="黑体" w:eastAsia="黑体" w:cs="黑体"/>
          <w:spacing w:val="0"/>
          <w:sz w:val="32"/>
          <w:szCs w:val="32"/>
          <w:lang w:eastAsia="zh-CN"/>
        </w:rPr>
        <w:t>（</w:t>
      </w:r>
      <w:r>
        <w:rPr>
          <w:rFonts w:hint="eastAsia" w:ascii="黑体" w:hAnsi="黑体" w:eastAsia="黑体" w:cs="黑体"/>
          <w:spacing w:val="0"/>
          <w:sz w:val="32"/>
          <w:szCs w:val="32"/>
        </w:rPr>
        <w:t>场</w:t>
      </w:r>
      <w:r>
        <w:rPr>
          <w:rFonts w:hint="eastAsia" w:ascii="黑体" w:hAnsi="黑体" w:eastAsia="黑体" w:cs="黑体"/>
          <w:spacing w:val="0"/>
          <w:sz w:val="32"/>
          <w:szCs w:val="32"/>
          <w:lang w:eastAsia="zh-CN"/>
        </w:rPr>
        <w:t>）</w:t>
      </w:r>
      <w:r>
        <w:rPr>
          <w:rFonts w:hint="eastAsia" w:ascii="黑体" w:hAnsi="黑体" w:eastAsia="黑体" w:cs="黑体"/>
          <w:spacing w:val="0"/>
          <w:sz w:val="32"/>
          <w:szCs w:val="32"/>
        </w:rPr>
        <w:t>基本信息</w:t>
      </w:r>
    </w:p>
    <w:p w14:paraId="1FEDCE65">
      <w:pPr>
        <w:keepNext w:val="0"/>
        <w:keepLines w:val="0"/>
        <w:pageBreakBefore w:val="0"/>
        <w:widowControl w:val="0"/>
        <w:kinsoku/>
        <w:wordWrap/>
        <w:overflowPunct/>
        <w:topLinePunct w:val="0"/>
        <w:autoSpaceDE/>
        <w:autoSpaceDN/>
        <w:bidi w:val="0"/>
        <w:adjustRightInd/>
        <w:snapToGrid/>
        <w:spacing w:line="620" w:lineRule="exact"/>
        <w:jc w:val="both"/>
        <w:textAlignment w:val="auto"/>
        <w:rPr>
          <w:rFonts w:hint="eastAsia" w:ascii="仿宋" w:hAnsi="仿宋" w:eastAsia="仿宋" w:cs="仿宋"/>
          <w:spacing w:val="0"/>
          <w:sz w:val="32"/>
          <w:szCs w:val="32"/>
          <w:lang w:eastAsia="zh-CN"/>
        </w:rPr>
      </w:pPr>
      <w:r>
        <w:rPr>
          <w:rFonts w:hint="eastAsia" w:ascii="仿宋" w:eastAsia="仿宋" w:cs="仿宋"/>
          <w:spacing w:val="0"/>
          <w:sz w:val="32"/>
          <w:szCs w:val="32"/>
          <w:lang w:val="en-US" w:eastAsia="zh-CN"/>
        </w:rPr>
        <w:t xml:space="preserve">    </w:t>
      </w:r>
      <w:r>
        <w:rPr>
          <w:rFonts w:hint="eastAsia" w:ascii="仿宋" w:hAnsi="仿宋" w:eastAsia="仿宋" w:cs="仿宋"/>
          <w:spacing w:val="0"/>
          <w:sz w:val="32"/>
          <w:szCs w:val="32"/>
        </w:rPr>
        <w:t>×××位于×××</w:t>
      </w:r>
      <w:r>
        <w:rPr>
          <w:rFonts w:hint="eastAsia" w:ascii="仿宋" w:hAnsi="仿宋" w:eastAsia="仿宋" w:cs="仿宋"/>
          <w:spacing w:val="0"/>
          <w:sz w:val="32"/>
          <w:szCs w:val="32"/>
          <w:lang w:eastAsia="zh-CN"/>
        </w:rPr>
        <w:t>（</w:t>
      </w:r>
      <w:r>
        <w:rPr>
          <w:rFonts w:hint="eastAsia" w:ascii="仿宋" w:hAnsi="仿宋" w:eastAsia="仿宋" w:cs="仿宋"/>
          <w:spacing w:val="0"/>
          <w:sz w:val="32"/>
          <w:szCs w:val="32"/>
        </w:rPr>
        <w:t>生产地址</w:t>
      </w:r>
      <w:r>
        <w:rPr>
          <w:rFonts w:hint="eastAsia" w:ascii="仿宋" w:hAnsi="仿宋" w:eastAsia="仿宋" w:cs="仿宋"/>
          <w:spacing w:val="0"/>
          <w:sz w:val="32"/>
          <w:szCs w:val="32"/>
          <w:lang w:eastAsia="zh-CN"/>
        </w:rPr>
        <w:t>），</w:t>
      </w:r>
      <w:r>
        <w:rPr>
          <w:rFonts w:hint="eastAsia" w:ascii="仿宋" w:hAnsi="仿宋" w:eastAsia="仿宋" w:cs="仿宋"/>
          <w:spacing w:val="0"/>
          <w:sz w:val="32"/>
          <w:szCs w:val="32"/>
        </w:rPr>
        <w:t>于××年××月正式投产，生猪定点屠宰代码为×××</w:t>
      </w:r>
      <w:r>
        <w:rPr>
          <w:rFonts w:hint="eastAsia" w:ascii="仿宋" w:hAnsi="仿宋" w:eastAsia="仿宋" w:cs="仿宋"/>
          <w:spacing w:val="0"/>
          <w:sz w:val="32"/>
          <w:szCs w:val="32"/>
          <w:lang w:eastAsia="zh-CN"/>
        </w:rPr>
        <w:t>。</w:t>
      </w:r>
    </w:p>
    <w:p w14:paraId="1EF5AF6F">
      <w:pPr>
        <w:keepNext w:val="0"/>
        <w:keepLines w:val="0"/>
        <w:pageBreakBefore w:val="0"/>
        <w:widowControl w:val="0"/>
        <w:kinsoku/>
        <w:wordWrap/>
        <w:overflowPunct/>
        <w:topLinePunct w:val="0"/>
        <w:autoSpaceDE/>
        <w:autoSpaceDN/>
        <w:bidi w:val="0"/>
        <w:adjustRightInd/>
        <w:snapToGrid/>
        <w:spacing w:line="620" w:lineRule="exact"/>
        <w:jc w:val="both"/>
        <w:textAlignment w:val="auto"/>
        <w:rPr>
          <w:rFonts w:hint="eastAsia" w:ascii="黑体" w:hAnsi="黑体" w:eastAsia="黑体" w:cs="黑体"/>
          <w:spacing w:val="0"/>
          <w:sz w:val="32"/>
          <w:szCs w:val="32"/>
        </w:rPr>
      </w:pPr>
      <w:r>
        <w:rPr>
          <w:rFonts w:hint="eastAsia" w:ascii="仿宋" w:eastAsia="仿宋" w:cs="仿宋"/>
          <w:spacing w:val="0"/>
          <w:sz w:val="32"/>
          <w:szCs w:val="32"/>
          <w:lang w:val="en-US" w:eastAsia="zh-CN"/>
        </w:rPr>
        <w:t xml:space="preserve">    </w:t>
      </w:r>
      <w:r>
        <w:rPr>
          <w:rFonts w:hint="eastAsia" w:ascii="黑体" w:hAnsi="黑体" w:eastAsia="黑体" w:cs="黑体"/>
          <w:spacing w:val="0"/>
          <w:sz w:val="32"/>
          <w:szCs w:val="32"/>
        </w:rPr>
        <w:t>二、检查时间和检查程序</w:t>
      </w:r>
    </w:p>
    <w:p w14:paraId="0A821710">
      <w:pPr>
        <w:keepNext w:val="0"/>
        <w:keepLines w:val="0"/>
        <w:pageBreakBefore w:val="0"/>
        <w:widowControl w:val="0"/>
        <w:kinsoku/>
        <w:wordWrap/>
        <w:overflowPunct/>
        <w:topLinePunct w:val="0"/>
        <w:autoSpaceDE/>
        <w:autoSpaceDN/>
        <w:bidi w:val="0"/>
        <w:adjustRightInd/>
        <w:snapToGrid/>
        <w:spacing w:line="620" w:lineRule="exact"/>
        <w:jc w:val="both"/>
        <w:textAlignment w:val="auto"/>
        <w:rPr>
          <w:rFonts w:hint="eastAsia" w:ascii="仿宋" w:hAnsi="仿宋" w:eastAsia="仿宋" w:cs="仿宋"/>
          <w:spacing w:val="0"/>
          <w:sz w:val="32"/>
          <w:szCs w:val="32"/>
        </w:rPr>
      </w:pPr>
      <w:r>
        <w:rPr>
          <w:rFonts w:hint="eastAsia" w:ascii="仿宋" w:eastAsia="仿宋" w:cs="仿宋"/>
          <w:spacing w:val="0"/>
          <w:sz w:val="32"/>
          <w:szCs w:val="32"/>
          <w:lang w:val="en-US" w:eastAsia="zh-CN"/>
        </w:rPr>
        <w:t xml:space="preserve">    </w:t>
      </w:r>
      <w:r>
        <w:rPr>
          <w:rFonts w:hint="eastAsia" w:ascii="仿宋" w:hAnsi="仿宋" w:eastAsia="仿宋" w:cs="仿宋"/>
          <w:spacing w:val="0"/>
          <w:sz w:val="32"/>
          <w:szCs w:val="32"/>
        </w:rPr>
        <w:t>检查时间：××年××月××日至××年××月××日</w:t>
      </w:r>
    </w:p>
    <w:p w14:paraId="712E3F18">
      <w:pPr>
        <w:keepNext w:val="0"/>
        <w:keepLines w:val="0"/>
        <w:pageBreakBefore w:val="0"/>
        <w:widowControl w:val="0"/>
        <w:kinsoku/>
        <w:wordWrap/>
        <w:overflowPunct/>
        <w:topLinePunct w:val="0"/>
        <w:autoSpaceDE/>
        <w:autoSpaceDN/>
        <w:bidi w:val="0"/>
        <w:adjustRightInd/>
        <w:snapToGrid/>
        <w:spacing w:line="620" w:lineRule="exact"/>
        <w:jc w:val="both"/>
        <w:textAlignment w:val="auto"/>
        <w:rPr>
          <w:rFonts w:hint="eastAsia" w:ascii="仿宋" w:hAnsi="仿宋" w:eastAsia="仿宋" w:cs="仿宋"/>
          <w:spacing w:val="0"/>
          <w:sz w:val="32"/>
          <w:szCs w:val="32"/>
        </w:rPr>
      </w:pPr>
      <w:r>
        <w:rPr>
          <w:rFonts w:hint="eastAsia" w:ascii="仿宋" w:eastAsia="仿宋" w:cs="仿宋"/>
          <w:spacing w:val="0"/>
          <w:sz w:val="32"/>
          <w:szCs w:val="32"/>
          <w:lang w:val="en-US" w:eastAsia="zh-CN"/>
        </w:rPr>
        <w:t xml:space="preserve">    </w:t>
      </w:r>
      <w:r>
        <w:rPr>
          <w:rFonts w:hint="eastAsia" w:ascii="仿宋" w:hAnsi="仿宋" w:eastAsia="仿宋" w:cs="仿宋"/>
          <w:spacing w:val="0"/>
          <w:sz w:val="32"/>
          <w:szCs w:val="32"/>
        </w:rPr>
        <w:t>检查程序：</w:t>
      </w:r>
    </w:p>
    <w:p w14:paraId="2C03D68A">
      <w:pPr>
        <w:keepNext w:val="0"/>
        <w:keepLines w:val="0"/>
        <w:pageBreakBefore w:val="0"/>
        <w:widowControl w:val="0"/>
        <w:kinsoku/>
        <w:wordWrap/>
        <w:overflowPunct/>
        <w:topLinePunct w:val="0"/>
        <w:autoSpaceDE/>
        <w:autoSpaceDN/>
        <w:bidi w:val="0"/>
        <w:adjustRightInd/>
        <w:snapToGrid/>
        <w:spacing w:line="620" w:lineRule="exact"/>
        <w:jc w:val="both"/>
        <w:textAlignment w:val="auto"/>
        <w:rPr>
          <w:rFonts w:hint="eastAsia" w:ascii="仿宋" w:hAnsi="仿宋" w:eastAsia="仿宋" w:cs="仿宋"/>
          <w:spacing w:val="0"/>
          <w:sz w:val="32"/>
          <w:szCs w:val="32"/>
        </w:rPr>
      </w:pPr>
      <w:r>
        <w:rPr>
          <w:rFonts w:hint="eastAsia" w:ascii="仿宋" w:eastAsia="仿宋" w:cs="仿宋"/>
          <w:b/>
          <w:bCs/>
          <w:spacing w:val="0"/>
          <w:sz w:val="32"/>
          <w:szCs w:val="32"/>
          <w:lang w:val="en-US" w:eastAsia="zh-CN"/>
        </w:rPr>
        <w:t xml:space="preserve">    </w:t>
      </w:r>
      <w:r>
        <w:rPr>
          <w:rFonts w:hint="eastAsia" w:ascii="仿宋" w:hAnsi="仿宋" w:eastAsia="仿宋" w:cs="仿宋"/>
          <w:b/>
          <w:bCs/>
          <w:spacing w:val="0"/>
          <w:sz w:val="32"/>
          <w:szCs w:val="32"/>
        </w:rPr>
        <w:t>第一阶段：首次会议</w:t>
      </w:r>
    </w:p>
    <w:p w14:paraId="61E3C3A2">
      <w:pPr>
        <w:keepNext w:val="0"/>
        <w:keepLines w:val="0"/>
        <w:pageBreakBefore w:val="0"/>
        <w:widowControl w:val="0"/>
        <w:kinsoku/>
        <w:wordWrap/>
        <w:overflowPunct/>
        <w:topLinePunct w:val="0"/>
        <w:autoSpaceDE/>
        <w:autoSpaceDN/>
        <w:bidi w:val="0"/>
        <w:adjustRightInd/>
        <w:snapToGrid/>
        <w:spacing w:line="620" w:lineRule="exact"/>
        <w:jc w:val="both"/>
        <w:textAlignment w:val="auto"/>
        <w:rPr>
          <w:rFonts w:hint="eastAsia" w:ascii="仿宋" w:hAnsi="仿宋" w:eastAsia="仿宋" w:cs="仿宋"/>
          <w:spacing w:val="0"/>
          <w:sz w:val="32"/>
          <w:szCs w:val="32"/>
        </w:rPr>
      </w:pPr>
      <w:r>
        <w:rPr>
          <w:rFonts w:hint="eastAsia" w:ascii="仿宋" w:eastAsia="仿宋" w:cs="仿宋"/>
          <w:spacing w:val="0"/>
          <w:sz w:val="32"/>
          <w:szCs w:val="32"/>
          <w:lang w:val="en-US" w:eastAsia="zh-CN"/>
        </w:rPr>
        <w:t xml:space="preserve">    </w:t>
      </w:r>
      <w:r>
        <w:rPr>
          <w:rFonts w:hint="eastAsia" w:ascii="仿宋" w:hAnsi="仿宋" w:eastAsia="仿宋" w:cs="仿宋"/>
          <w:spacing w:val="0"/>
          <w:sz w:val="32"/>
          <w:szCs w:val="32"/>
        </w:rPr>
        <w:t>生猪定点屠宰厂</w:t>
      </w:r>
      <w:r>
        <w:rPr>
          <w:rFonts w:hint="eastAsia" w:ascii="仿宋" w:hAnsi="仿宋" w:eastAsia="仿宋" w:cs="仿宋"/>
          <w:spacing w:val="0"/>
          <w:sz w:val="32"/>
          <w:szCs w:val="32"/>
          <w:lang w:eastAsia="zh-CN"/>
        </w:rPr>
        <w:t>（</w:t>
      </w:r>
      <w:r>
        <w:rPr>
          <w:rFonts w:hint="eastAsia" w:ascii="仿宋" w:hAnsi="仿宋" w:eastAsia="仿宋" w:cs="仿宋"/>
          <w:spacing w:val="0"/>
          <w:sz w:val="32"/>
          <w:szCs w:val="32"/>
        </w:rPr>
        <w:t>场</w:t>
      </w:r>
      <w:r>
        <w:rPr>
          <w:rFonts w:hint="eastAsia" w:ascii="仿宋" w:hAnsi="仿宋" w:eastAsia="仿宋" w:cs="仿宋"/>
          <w:spacing w:val="0"/>
          <w:sz w:val="32"/>
          <w:szCs w:val="32"/>
          <w:lang w:eastAsia="zh-CN"/>
        </w:rPr>
        <w:t>）</w:t>
      </w:r>
      <w:r>
        <w:rPr>
          <w:rFonts w:hint="eastAsia" w:ascii="仿宋" w:hAnsi="仿宋" w:eastAsia="仿宋" w:cs="仿宋"/>
          <w:spacing w:val="0"/>
          <w:sz w:val="32"/>
          <w:szCs w:val="32"/>
        </w:rPr>
        <w:t>汇报生猪屠宰质量管理规范实施情况。检查组宣读检查纪律，介绍检查要求和注意事项。</w:t>
      </w:r>
    </w:p>
    <w:p w14:paraId="060EE263">
      <w:pPr>
        <w:keepNext w:val="0"/>
        <w:keepLines w:val="0"/>
        <w:pageBreakBefore w:val="0"/>
        <w:widowControl w:val="0"/>
        <w:kinsoku/>
        <w:wordWrap/>
        <w:overflowPunct/>
        <w:topLinePunct w:val="0"/>
        <w:autoSpaceDE/>
        <w:autoSpaceDN/>
        <w:bidi w:val="0"/>
        <w:adjustRightInd/>
        <w:snapToGrid/>
        <w:spacing w:line="620" w:lineRule="exact"/>
        <w:jc w:val="both"/>
        <w:textAlignment w:val="auto"/>
        <w:rPr>
          <w:rFonts w:hint="eastAsia" w:ascii="仿宋" w:hAnsi="仿宋" w:eastAsia="仿宋" w:cs="仿宋"/>
          <w:b/>
          <w:bCs/>
          <w:spacing w:val="0"/>
          <w:sz w:val="32"/>
          <w:szCs w:val="32"/>
        </w:rPr>
      </w:pPr>
      <w:r>
        <w:rPr>
          <w:rFonts w:hint="eastAsia" w:ascii="仿宋" w:eastAsia="仿宋" w:cs="仿宋"/>
          <w:b/>
          <w:bCs/>
          <w:spacing w:val="0"/>
          <w:sz w:val="32"/>
          <w:szCs w:val="32"/>
          <w:lang w:val="en-US" w:eastAsia="zh-CN"/>
        </w:rPr>
        <w:t xml:space="preserve">    </w:t>
      </w:r>
      <w:r>
        <w:rPr>
          <w:rFonts w:hint="eastAsia" w:ascii="仿宋" w:hAnsi="仿宋" w:eastAsia="仿宋" w:cs="仿宋"/>
          <w:b/>
          <w:bCs/>
          <w:spacing w:val="0"/>
          <w:sz w:val="32"/>
          <w:szCs w:val="32"/>
        </w:rPr>
        <w:t>第二阶段：实地查看建设运行情况</w:t>
      </w:r>
    </w:p>
    <w:p w14:paraId="1F50C661">
      <w:pPr>
        <w:keepNext w:val="0"/>
        <w:keepLines w:val="0"/>
        <w:pageBreakBefore w:val="0"/>
        <w:widowControl w:val="0"/>
        <w:kinsoku/>
        <w:wordWrap/>
        <w:overflowPunct/>
        <w:topLinePunct w:val="0"/>
        <w:autoSpaceDE/>
        <w:autoSpaceDN/>
        <w:bidi w:val="0"/>
        <w:adjustRightInd/>
        <w:snapToGrid/>
        <w:spacing w:line="620" w:lineRule="exact"/>
        <w:jc w:val="both"/>
        <w:textAlignment w:val="auto"/>
        <w:rPr>
          <w:rFonts w:hint="eastAsia" w:ascii="仿宋" w:hAnsi="仿宋" w:eastAsia="仿宋" w:cs="仿宋"/>
          <w:spacing w:val="0"/>
          <w:sz w:val="32"/>
          <w:szCs w:val="32"/>
        </w:rPr>
      </w:pPr>
      <w:r>
        <w:rPr>
          <w:rFonts w:hint="eastAsia" w:ascii="仿宋" w:eastAsia="仿宋" w:cs="仿宋"/>
          <w:spacing w:val="0"/>
          <w:sz w:val="32"/>
          <w:szCs w:val="32"/>
          <w:lang w:val="en-US" w:eastAsia="zh-CN"/>
        </w:rPr>
        <w:t xml:space="preserve">    </w:t>
      </w:r>
      <w:r>
        <w:rPr>
          <w:rFonts w:hint="eastAsia" w:ascii="仿宋" w:hAnsi="仿宋" w:eastAsia="仿宋" w:cs="仿宋"/>
          <w:spacing w:val="0"/>
          <w:sz w:val="32"/>
          <w:szCs w:val="32"/>
        </w:rPr>
        <w:t>检查组对照《生猪屠宰质量管理规范检查标准》</w:t>
      </w:r>
      <w:r>
        <w:rPr>
          <w:rFonts w:hint="eastAsia" w:ascii="仿宋" w:hAnsi="仿宋" w:eastAsia="仿宋" w:cs="仿宋"/>
          <w:spacing w:val="0"/>
          <w:sz w:val="32"/>
          <w:szCs w:val="32"/>
          <w:lang w:eastAsia="zh-CN"/>
        </w:rPr>
        <w:t>，</w:t>
      </w:r>
      <w:r>
        <w:rPr>
          <w:rFonts w:hint="eastAsia" w:ascii="仿宋" w:hAnsi="仿宋" w:eastAsia="仿宋" w:cs="仿宋"/>
          <w:spacing w:val="0"/>
          <w:sz w:val="32"/>
          <w:szCs w:val="32"/>
        </w:rPr>
        <w:t>对需要实地查看的项目在相应点位进行实地检查，进行必要的询问或提问，逐项评定。</w:t>
      </w:r>
    </w:p>
    <w:p w14:paraId="5CD7A619">
      <w:pPr>
        <w:keepNext w:val="0"/>
        <w:keepLines w:val="0"/>
        <w:pageBreakBefore w:val="0"/>
        <w:widowControl w:val="0"/>
        <w:kinsoku/>
        <w:wordWrap/>
        <w:overflowPunct/>
        <w:topLinePunct w:val="0"/>
        <w:autoSpaceDE/>
        <w:autoSpaceDN/>
        <w:bidi w:val="0"/>
        <w:adjustRightInd/>
        <w:snapToGrid/>
        <w:spacing w:line="620" w:lineRule="exact"/>
        <w:jc w:val="both"/>
        <w:textAlignment w:val="auto"/>
        <w:rPr>
          <w:rFonts w:hint="eastAsia" w:ascii="仿宋" w:hAnsi="仿宋" w:eastAsia="仿宋" w:cs="仿宋"/>
          <w:b/>
          <w:bCs/>
          <w:spacing w:val="0"/>
          <w:sz w:val="32"/>
          <w:szCs w:val="32"/>
        </w:rPr>
      </w:pPr>
      <w:r>
        <w:rPr>
          <w:rFonts w:hint="eastAsia" w:ascii="仿宋" w:eastAsia="仿宋" w:cs="仿宋"/>
          <w:b/>
          <w:bCs/>
          <w:spacing w:val="0"/>
          <w:sz w:val="32"/>
          <w:szCs w:val="32"/>
          <w:lang w:val="en-US" w:eastAsia="zh-CN"/>
        </w:rPr>
        <w:t xml:space="preserve">    </w:t>
      </w:r>
      <w:r>
        <w:rPr>
          <w:rFonts w:hint="eastAsia" w:ascii="仿宋" w:hAnsi="仿宋" w:eastAsia="仿宋" w:cs="仿宋"/>
          <w:b/>
          <w:bCs/>
          <w:spacing w:val="0"/>
          <w:sz w:val="32"/>
          <w:szCs w:val="32"/>
        </w:rPr>
        <w:t>第三阶段：查阅资料和提问交流</w:t>
      </w:r>
    </w:p>
    <w:p w14:paraId="48C18428">
      <w:pPr>
        <w:keepNext w:val="0"/>
        <w:keepLines w:val="0"/>
        <w:pageBreakBefore w:val="0"/>
        <w:widowControl w:val="0"/>
        <w:kinsoku/>
        <w:wordWrap/>
        <w:overflowPunct/>
        <w:topLinePunct w:val="0"/>
        <w:autoSpaceDE/>
        <w:autoSpaceDN/>
        <w:bidi w:val="0"/>
        <w:adjustRightInd/>
        <w:snapToGrid/>
        <w:spacing w:line="620" w:lineRule="exact"/>
        <w:jc w:val="both"/>
        <w:textAlignment w:val="auto"/>
        <w:rPr>
          <w:rFonts w:hint="eastAsia" w:ascii="仿宋" w:hAnsi="仿宋" w:eastAsia="仿宋" w:cs="仿宋"/>
          <w:spacing w:val="0"/>
          <w:sz w:val="32"/>
          <w:szCs w:val="32"/>
        </w:rPr>
      </w:pPr>
      <w:r>
        <w:rPr>
          <w:rFonts w:hint="eastAsia" w:ascii="仿宋" w:eastAsia="仿宋" w:cs="仿宋"/>
          <w:spacing w:val="0"/>
          <w:sz w:val="32"/>
          <w:szCs w:val="32"/>
          <w:lang w:val="en-US" w:eastAsia="zh-CN"/>
        </w:rPr>
        <w:t xml:space="preserve">    </w:t>
      </w:r>
      <w:r>
        <w:rPr>
          <w:rFonts w:hint="eastAsia" w:ascii="仿宋" w:hAnsi="仿宋" w:eastAsia="仿宋" w:cs="仿宋"/>
          <w:spacing w:val="0"/>
          <w:sz w:val="32"/>
          <w:szCs w:val="32"/>
        </w:rPr>
        <w:t>检查组对照《生猪屠宰质量管理规范检查标准》</w:t>
      </w:r>
      <w:r>
        <w:rPr>
          <w:rFonts w:hint="eastAsia" w:ascii="仿宋" w:hAnsi="仿宋" w:eastAsia="仿宋" w:cs="仿宋"/>
          <w:spacing w:val="0"/>
          <w:sz w:val="32"/>
          <w:szCs w:val="32"/>
          <w:lang w:eastAsia="zh-CN"/>
        </w:rPr>
        <w:t>，</w:t>
      </w:r>
      <w:r>
        <w:rPr>
          <w:rFonts w:hint="eastAsia" w:ascii="仿宋" w:hAnsi="仿宋" w:eastAsia="仿宋" w:cs="仿宋"/>
          <w:spacing w:val="0"/>
          <w:sz w:val="32"/>
          <w:szCs w:val="32"/>
        </w:rPr>
        <w:t>对需要查看资料的项目逐项查阅制度文本和记录等资料，进行必要的询问或提问，逐项评定。</w:t>
      </w:r>
    </w:p>
    <w:p w14:paraId="0DC98E80">
      <w:pPr>
        <w:keepNext w:val="0"/>
        <w:keepLines w:val="0"/>
        <w:pageBreakBefore w:val="0"/>
        <w:widowControl w:val="0"/>
        <w:kinsoku/>
        <w:wordWrap/>
        <w:overflowPunct/>
        <w:topLinePunct w:val="0"/>
        <w:autoSpaceDE/>
        <w:autoSpaceDN/>
        <w:bidi w:val="0"/>
        <w:adjustRightInd/>
        <w:snapToGrid/>
        <w:spacing w:line="620" w:lineRule="exact"/>
        <w:jc w:val="both"/>
        <w:textAlignment w:val="auto"/>
        <w:rPr>
          <w:rFonts w:hint="eastAsia" w:ascii="仿宋" w:hAnsi="仿宋" w:eastAsia="仿宋" w:cs="仿宋"/>
          <w:b/>
          <w:bCs/>
          <w:spacing w:val="0"/>
          <w:sz w:val="32"/>
          <w:szCs w:val="32"/>
        </w:rPr>
      </w:pPr>
      <w:r>
        <w:rPr>
          <w:rFonts w:hint="eastAsia" w:ascii="仿宋" w:eastAsia="仿宋" w:cs="仿宋"/>
          <w:b/>
          <w:bCs/>
          <w:spacing w:val="0"/>
          <w:sz w:val="32"/>
          <w:szCs w:val="32"/>
          <w:lang w:val="en-US" w:eastAsia="zh-CN"/>
        </w:rPr>
        <w:t xml:space="preserve">    </w:t>
      </w:r>
      <w:r>
        <w:rPr>
          <w:rFonts w:hint="eastAsia" w:ascii="仿宋" w:hAnsi="仿宋" w:eastAsia="仿宋" w:cs="仿宋"/>
          <w:b/>
          <w:bCs/>
          <w:spacing w:val="0"/>
          <w:sz w:val="32"/>
          <w:szCs w:val="32"/>
        </w:rPr>
        <w:t>第四阶段：检查总结和末次会议</w:t>
      </w:r>
    </w:p>
    <w:p w14:paraId="6CA7558B">
      <w:pPr>
        <w:keepNext w:val="0"/>
        <w:keepLines w:val="0"/>
        <w:pageBreakBefore w:val="0"/>
        <w:widowControl w:val="0"/>
        <w:kinsoku/>
        <w:wordWrap/>
        <w:overflowPunct/>
        <w:topLinePunct w:val="0"/>
        <w:autoSpaceDE/>
        <w:autoSpaceDN/>
        <w:bidi w:val="0"/>
        <w:adjustRightInd/>
        <w:snapToGrid/>
        <w:spacing w:line="620" w:lineRule="exact"/>
        <w:jc w:val="both"/>
        <w:textAlignment w:val="auto"/>
        <w:rPr>
          <w:rFonts w:hint="eastAsia" w:ascii="仿宋" w:hAnsi="仿宋" w:eastAsia="仿宋" w:cs="仿宋"/>
          <w:spacing w:val="0"/>
          <w:sz w:val="32"/>
          <w:szCs w:val="32"/>
        </w:rPr>
      </w:pPr>
      <w:r>
        <w:rPr>
          <w:rFonts w:hint="eastAsia" w:ascii="仿宋" w:eastAsia="仿宋" w:cs="仿宋"/>
          <w:spacing w:val="0"/>
          <w:sz w:val="32"/>
          <w:szCs w:val="32"/>
          <w:lang w:val="en-US" w:eastAsia="zh-CN"/>
        </w:rPr>
        <w:t xml:space="preserve">    </w:t>
      </w:r>
      <w:r>
        <w:rPr>
          <w:rFonts w:hint="eastAsia" w:ascii="仿宋" w:hAnsi="仿宋" w:eastAsia="仿宋" w:cs="仿宋"/>
          <w:spacing w:val="0"/>
          <w:sz w:val="32"/>
          <w:szCs w:val="32"/>
        </w:rPr>
        <w:t>检查组综合评定，梳理缺陷项目，撰写检查报告。召开末次会议，通报现场检查情况，确认缺陷项目，宣布检查结论。</w:t>
      </w:r>
    </w:p>
    <w:p w14:paraId="78063710">
      <w:pPr>
        <w:keepNext w:val="0"/>
        <w:keepLines w:val="0"/>
        <w:pageBreakBefore w:val="0"/>
        <w:widowControl w:val="0"/>
        <w:kinsoku/>
        <w:wordWrap/>
        <w:overflowPunct/>
        <w:topLinePunct w:val="0"/>
        <w:autoSpaceDE/>
        <w:autoSpaceDN/>
        <w:bidi w:val="0"/>
        <w:adjustRightInd/>
        <w:snapToGrid/>
        <w:spacing w:line="620" w:lineRule="exact"/>
        <w:jc w:val="both"/>
        <w:textAlignment w:val="auto"/>
        <w:rPr>
          <w:rFonts w:hint="eastAsia" w:ascii="黑体" w:hAnsi="黑体" w:eastAsia="黑体" w:cs="黑体"/>
          <w:spacing w:val="0"/>
          <w:sz w:val="32"/>
          <w:szCs w:val="32"/>
        </w:rPr>
      </w:pPr>
      <w:r>
        <w:rPr>
          <w:rFonts w:hint="eastAsia" w:ascii="仿宋" w:eastAsia="仿宋" w:cs="仿宋"/>
          <w:spacing w:val="0"/>
          <w:sz w:val="32"/>
          <w:szCs w:val="32"/>
          <w:lang w:val="en-US" w:eastAsia="zh-CN"/>
        </w:rPr>
        <w:t xml:space="preserve">    </w:t>
      </w:r>
      <w:r>
        <w:rPr>
          <w:rFonts w:hint="eastAsia" w:ascii="黑体" w:hAnsi="黑体" w:eastAsia="黑体" w:cs="黑体"/>
          <w:spacing w:val="0"/>
          <w:sz w:val="32"/>
          <w:szCs w:val="32"/>
        </w:rPr>
        <w:t>三、检查组成员</w:t>
      </w:r>
    </w:p>
    <w:p w14:paraId="7F78C9D1">
      <w:pPr>
        <w:keepNext w:val="0"/>
        <w:keepLines w:val="0"/>
        <w:pageBreakBefore w:val="0"/>
        <w:widowControl w:val="0"/>
        <w:kinsoku/>
        <w:wordWrap/>
        <w:overflowPunct/>
        <w:topLinePunct w:val="0"/>
        <w:autoSpaceDE/>
        <w:autoSpaceDN/>
        <w:bidi w:val="0"/>
        <w:adjustRightInd/>
        <w:snapToGrid/>
        <w:spacing w:line="620" w:lineRule="exact"/>
        <w:jc w:val="both"/>
        <w:textAlignment w:val="auto"/>
        <w:rPr>
          <w:rFonts w:hint="eastAsia" w:ascii="仿宋" w:hAnsi="仿宋" w:eastAsia="仿宋" w:cs="仿宋"/>
          <w:spacing w:val="0"/>
          <w:sz w:val="32"/>
          <w:szCs w:val="32"/>
        </w:rPr>
      </w:pPr>
      <w:r>
        <w:rPr>
          <w:rFonts w:hint="eastAsia" w:ascii="仿宋" w:eastAsia="仿宋" w:cs="仿宋"/>
          <w:spacing w:val="0"/>
          <w:sz w:val="32"/>
          <w:szCs w:val="32"/>
          <w:lang w:val="en-US" w:eastAsia="zh-CN"/>
        </w:rPr>
        <w:t xml:space="preserve">    </w:t>
      </w:r>
      <w:r>
        <w:rPr>
          <w:rFonts w:hint="eastAsia" w:ascii="仿宋" w:hAnsi="仿宋" w:eastAsia="仿宋" w:cs="仿宋"/>
          <w:spacing w:val="0"/>
          <w:sz w:val="32"/>
          <w:szCs w:val="32"/>
        </w:rPr>
        <w:t>组长</w:t>
      </w:r>
      <w:r>
        <w:rPr>
          <w:rFonts w:hint="eastAsia" w:ascii="仿宋" w:hAnsi="仿宋" w:eastAsia="仿宋" w:cs="仿宋"/>
          <w:spacing w:val="0"/>
          <w:sz w:val="32"/>
          <w:szCs w:val="32"/>
          <w:lang w:eastAsia="zh-CN"/>
        </w:rPr>
        <w:t>：</w:t>
      </w:r>
      <w:r>
        <w:rPr>
          <w:rFonts w:hint="eastAsia" w:ascii="仿宋" w:hAnsi="仿宋" w:eastAsia="仿宋" w:cs="仿宋"/>
          <w:spacing w:val="0"/>
          <w:sz w:val="32"/>
          <w:szCs w:val="32"/>
        </w:rPr>
        <w:t>×××</w:t>
      </w:r>
    </w:p>
    <w:p w14:paraId="302684F3">
      <w:pPr>
        <w:keepNext w:val="0"/>
        <w:keepLines w:val="0"/>
        <w:pageBreakBefore w:val="0"/>
        <w:widowControl w:val="0"/>
        <w:kinsoku/>
        <w:wordWrap/>
        <w:overflowPunct/>
        <w:topLinePunct w:val="0"/>
        <w:autoSpaceDE/>
        <w:autoSpaceDN/>
        <w:bidi w:val="0"/>
        <w:adjustRightInd/>
        <w:snapToGrid/>
        <w:spacing w:line="620" w:lineRule="exact"/>
        <w:jc w:val="both"/>
        <w:textAlignment w:val="auto"/>
        <w:rPr>
          <w:rFonts w:hint="eastAsia" w:ascii="仿宋" w:hAnsi="仿宋" w:eastAsia="仿宋" w:cs="仿宋"/>
          <w:spacing w:val="0"/>
          <w:sz w:val="32"/>
          <w:szCs w:val="32"/>
        </w:rPr>
      </w:pPr>
      <w:r>
        <w:rPr>
          <w:rFonts w:hint="eastAsia" w:ascii="仿宋" w:eastAsia="仿宋" w:cs="仿宋"/>
          <w:spacing w:val="0"/>
          <w:sz w:val="32"/>
          <w:szCs w:val="32"/>
          <w:lang w:val="en-US" w:eastAsia="zh-CN"/>
        </w:rPr>
        <w:t xml:space="preserve">    </w:t>
      </w:r>
      <w:r>
        <w:rPr>
          <w:rFonts w:hint="eastAsia" w:ascii="仿宋" w:hAnsi="仿宋" w:eastAsia="仿宋" w:cs="仿宋"/>
          <w:spacing w:val="0"/>
          <w:sz w:val="32"/>
          <w:szCs w:val="32"/>
        </w:rPr>
        <w:t>组员：×××、×××</w:t>
      </w:r>
    </w:p>
    <w:p w14:paraId="5006972B">
      <w:pPr>
        <w:keepNext w:val="0"/>
        <w:keepLines w:val="0"/>
        <w:pageBreakBefore w:val="0"/>
        <w:widowControl w:val="0"/>
        <w:kinsoku/>
        <w:wordWrap/>
        <w:overflowPunct/>
        <w:topLinePunct w:val="0"/>
        <w:autoSpaceDE/>
        <w:autoSpaceDN/>
        <w:bidi w:val="0"/>
        <w:adjustRightInd/>
        <w:snapToGrid/>
        <w:spacing w:line="620" w:lineRule="exact"/>
        <w:jc w:val="both"/>
        <w:textAlignment w:val="auto"/>
        <w:rPr>
          <w:rFonts w:hint="eastAsia" w:ascii="仿宋" w:hAnsi="仿宋" w:eastAsia="仿宋" w:cs="仿宋"/>
          <w:spacing w:val="0"/>
          <w:sz w:val="32"/>
          <w:szCs w:val="32"/>
        </w:rPr>
      </w:pPr>
      <w:r>
        <w:rPr>
          <w:rFonts w:hint="eastAsia" w:ascii="仿宋" w:eastAsia="仿宋" w:cs="仿宋"/>
          <w:spacing w:val="0"/>
          <w:sz w:val="32"/>
          <w:szCs w:val="32"/>
          <w:lang w:val="en-US" w:eastAsia="zh-CN"/>
        </w:rPr>
        <w:t xml:space="preserve">    </w:t>
      </w:r>
      <w:r>
        <w:rPr>
          <w:rFonts w:hint="eastAsia" w:ascii="仿宋" w:hAnsi="仿宋" w:eastAsia="仿宋" w:cs="仿宋"/>
          <w:spacing w:val="0"/>
          <w:sz w:val="32"/>
          <w:szCs w:val="32"/>
        </w:rPr>
        <w:t>××× 主要负责……;</w:t>
      </w:r>
    </w:p>
    <w:p w14:paraId="7BC67E39">
      <w:pPr>
        <w:keepNext w:val="0"/>
        <w:keepLines w:val="0"/>
        <w:pageBreakBefore w:val="0"/>
        <w:widowControl w:val="0"/>
        <w:kinsoku/>
        <w:wordWrap/>
        <w:overflowPunct/>
        <w:topLinePunct w:val="0"/>
        <w:autoSpaceDE/>
        <w:autoSpaceDN/>
        <w:bidi w:val="0"/>
        <w:adjustRightInd/>
        <w:snapToGrid/>
        <w:spacing w:line="620" w:lineRule="exact"/>
        <w:jc w:val="both"/>
        <w:textAlignment w:val="auto"/>
        <w:rPr>
          <w:rFonts w:hint="eastAsia" w:ascii="仿宋" w:hAnsi="仿宋" w:eastAsia="仿宋" w:cs="仿宋"/>
          <w:spacing w:val="0"/>
          <w:sz w:val="32"/>
          <w:szCs w:val="32"/>
        </w:rPr>
      </w:pPr>
      <w:r>
        <w:rPr>
          <w:rFonts w:hint="eastAsia" w:ascii="仿宋" w:eastAsia="仿宋" w:cs="仿宋"/>
          <w:spacing w:val="0"/>
          <w:sz w:val="32"/>
          <w:szCs w:val="32"/>
          <w:lang w:val="en-US" w:eastAsia="zh-CN"/>
        </w:rPr>
        <w:t xml:space="preserve">    </w:t>
      </w:r>
      <w:r>
        <w:rPr>
          <w:rFonts w:hint="eastAsia" w:ascii="仿宋" w:hAnsi="仿宋" w:eastAsia="仿宋" w:cs="仿宋"/>
          <w:spacing w:val="0"/>
          <w:sz w:val="32"/>
          <w:szCs w:val="32"/>
        </w:rPr>
        <w:t>××× 主要负责……;</w:t>
      </w:r>
    </w:p>
    <w:p w14:paraId="563F4F15">
      <w:pPr>
        <w:pStyle w:val="2"/>
        <w:keepNext w:val="0"/>
        <w:keepLines w:val="0"/>
        <w:pageBreakBefore w:val="0"/>
        <w:widowControl w:val="0"/>
        <w:kinsoku/>
        <w:wordWrap/>
        <w:overflowPunct/>
        <w:topLinePunct w:val="0"/>
        <w:autoSpaceDE/>
        <w:autoSpaceDN/>
        <w:bidi w:val="0"/>
        <w:adjustRightInd/>
        <w:snapToGrid/>
        <w:spacing w:line="620" w:lineRule="exact"/>
        <w:ind w:left="0" w:leftChars="0" w:firstLine="0"/>
        <w:jc w:val="both"/>
        <w:outlineLvl w:val="9"/>
        <w:rPr>
          <w:rFonts w:hint="eastAsia" w:ascii="仿宋" w:hAnsi="仿宋" w:eastAsia="仿宋" w:cs="仿宋"/>
          <w:bCs/>
          <w:spacing w:val="0"/>
          <w:sz w:val="32"/>
          <w:szCs w:val="32"/>
          <w:lang w:eastAsia="zh-CN"/>
        </w:rPr>
      </w:pPr>
      <w:r>
        <w:rPr>
          <w:rFonts w:hint="eastAsia" w:ascii="仿宋" w:eastAsia="仿宋" w:cs="仿宋"/>
          <w:spacing w:val="0"/>
          <w:sz w:val="32"/>
          <w:szCs w:val="32"/>
          <w:lang w:val="en-US" w:eastAsia="zh-CN"/>
        </w:rPr>
        <w:t xml:space="preserve">    </w:t>
      </w:r>
      <w:r>
        <w:rPr>
          <w:rFonts w:hint="eastAsia" w:ascii="仿宋" w:hAnsi="仿宋" w:eastAsia="仿宋" w:cs="仿宋"/>
          <w:spacing w:val="0"/>
          <w:sz w:val="32"/>
          <w:szCs w:val="32"/>
        </w:rPr>
        <w:t>××× 主要负责……。</w:t>
      </w:r>
    </w:p>
    <w:p w14:paraId="2E756B6C">
      <w:pPr>
        <w:pStyle w:val="2"/>
        <w:keepNext w:val="0"/>
        <w:keepLines w:val="0"/>
        <w:pageBreakBefore w:val="0"/>
        <w:widowControl w:val="0"/>
        <w:kinsoku/>
        <w:wordWrap/>
        <w:overflowPunct/>
        <w:topLinePunct w:val="0"/>
        <w:autoSpaceDE/>
        <w:autoSpaceDN/>
        <w:bidi w:val="0"/>
        <w:adjustRightInd/>
        <w:snapToGrid/>
        <w:spacing w:line="620" w:lineRule="exact"/>
        <w:ind w:left="0" w:leftChars="0" w:firstLine="0"/>
        <w:jc w:val="both"/>
        <w:outlineLvl w:val="9"/>
        <w:rPr>
          <w:rFonts w:hint="eastAsia" w:ascii="仿宋" w:hAnsi="仿宋" w:eastAsia="仿宋" w:cs="仿宋"/>
          <w:bCs/>
          <w:spacing w:val="0"/>
          <w:sz w:val="32"/>
          <w:szCs w:val="32"/>
          <w:lang w:eastAsia="zh-CN"/>
        </w:rPr>
      </w:pPr>
    </w:p>
    <w:p w14:paraId="053EEE57">
      <w:pPr>
        <w:pStyle w:val="2"/>
        <w:keepNext w:val="0"/>
        <w:keepLines w:val="0"/>
        <w:pageBreakBefore w:val="0"/>
        <w:widowControl w:val="0"/>
        <w:kinsoku/>
        <w:wordWrap/>
        <w:overflowPunct/>
        <w:topLinePunct w:val="0"/>
        <w:autoSpaceDE/>
        <w:autoSpaceDN/>
        <w:bidi w:val="0"/>
        <w:adjustRightInd/>
        <w:snapToGrid/>
        <w:spacing w:line="620" w:lineRule="exact"/>
        <w:ind w:left="0" w:leftChars="0" w:firstLine="0"/>
        <w:jc w:val="both"/>
        <w:outlineLvl w:val="9"/>
        <w:rPr>
          <w:rFonts w:hint="eastAsia" w:ascii="黑体" w:hAnsi="黑体" w:eastAsia="黑体" w:cs="黑体"/>
          <w:bCs/>
          <w:spacing w:val="0"/>
          <w:sz w:val="32"/>
          <w:szCs w:val="32"/>
          <w:lang w:eastAsia="zh-CN"/>
        </w:rPr>
      </w:pPr>
    </w:p>
    <w:p w14:paraId="06B146D3">
      <w:pPr>
        <w:pStyle w:val="2"/>
        <w:keepNext w:val="0"/>
        <w:keepLines w:val="0"/>
        <w:pageBreakBefore w:val="0"/>
        <w:widowControl w:val="0"/>
        <w:kinsoku/>
        <w:wordWrap/>
        <w:overflowPunct/>
        <w:topLinePunct w:val="0"/>
        <w:autoSpaceDE/>
        <w:autoSpaceDN/>
        <w:bidi w:val="0"/>
        <w:adjustRightInd/>
        <w:snapToGrid/>
        <w:spacing w:line="620" w:lineRule="exact"/>
        <w:ind w:left="0" w:leftChars="0" w:firstLine="0"/>
        <w:jc w:val="both"/>
        <w:outlineLvl w:val="9"/>
        <w:rPr>
          <w:rFonts w:hint="eastAsia" w:ascii="黑体" w:hAnsi="黑体" w:eastAsia="黑体" w:cs="黑体"/>
          <w:bCs/>
          <w:spacing w:val="0"/>
          <w:sz w:val="32"/>
          <w:szCs w:val="32"/>
          <w:lang w:eastAsia="zh-CN"/>
        </w:rPr>
      </w:pPr>
    </w:p>
    <w:p w14:paraId="3A09C372">
      <w:pPr>
        <w:pStyle w:val="2"/>
        <w:keepNext w:val="0"/>
        <w:keepLines w:val="0"/>
        <w:pageBreakBefore w:val="0"/>
        <w:widowControl w:val="0"/>
        <w:kinsoku/>
        <w:wordWrap/>
        <w:overflowPunct/>
        <w:topLinePunct w:val="0"/>
        <w:autoSpaceDE/>
        <w:autoSpaceDN/>
        <w:bidi w:val="0"/>
        <w:adjustRightInd/>
        <w:snapToGrid/>
        <w:spacing w:line="620" w:lineRule="exact"/>
        <w:ind w:left="0" w:leftChars="0" w:firstLine="0"/>
        <w:jc w:val="both"/>
        <w:outlineLvl w:val="9"/>
        <w:rPr>
          <w:rFonts w:hint="eastAsia" w:ascii="黑体" w:hAnsi="黑体" w:eastAsia="黑体" w:cs="黑体"/>
          <w:bCs/>
          <w:spacing w:val="0"/>
          <w:sz w:val="32"/>
          <w:szCs w:val="32"/>
          <w:lang w:eastAsia="zh-CN"/>
        </w:rPr>
      </w:pPr>
    </w:p>
    <w:p w14:paraId="539ADA1F">
      <w:pPr>
        <w:pStyle w:val="2"/>
        <w:keepNext w:val="0"/>
        <w:keepLines w:val="0"/>
        <w:pageBreakBefore w:val="0"/>
        <w:widowControl w:val="0"/>
        <w:kinsoku/>
        <w:wordWrap/>
        <w:overflowPunct/>
        <w:topLinePunct w:val="0"/>
        <w:autoSpaceDE/>
        <w:autoSpaceDN/>
        <w:bidi w:val="0"/>
        <w:adjustRightInd/>
        <w:snapToGrid/>
        <w:spacing w:line="620" w:lineRule="exact"/>
        <w:ind w:left="0" w:leftChars="0" w:firstLine="0"/>
        <w:jc w:val="both"/>
        <w:outlineLvl w:val="9"/>
        <w:rPr>
          <w:rFonts w:hint="eastAsia" w:ascii="黑体" w:hAnsi="黑体" w:eastAsia="黑体" w:cs="黑体"/>
          <w:bCs/>
          <w:spacing w:val="0"/>
          <w:sz w:val="32"/>
          <w:szCs w:val="32"/>
          <w:lang w:eastAsia="zh-CN"/>
        </w:rPr>
      </w:pPr>
    </w:p>
    <w:p w14:paraId="2312182E">
      <w:pPr>
        <w:pStyle w:val="2"/>
        <w:keepNext w:val="0"/>
        <w:keepLines w:val="0"/>
        <w:pageBreakBefore w:val="0"/>
        <w:widowControl w:val="0"/>
        <w:kinsoku/>
        <w:wordWrap/>
        <w:overflowPunct/>
        <w:topLinePunct w:val="0"/>
        <w:autoSpaceDE/>
        <w:autoSpaceDN/>
        <w:bidi w:val="0"/>
        <w:adjustRightInd/>
        <w:snapToGrid/>
        <w:spacing w:line="620" w:lineRule="exact"/>
        <w:ind w:left="0" w:leftChars="0" w:firstLine="0"/>
        <w:jc w:val="both"/>
        <w:outlineLvl w:val="9"/>
        <w:rPr>
          <w:rFonts w:hint="eastAsia" w:ascii="黑体" w:hAnsi="黑体" w:eastAsia="黑体" w:cs="黑体"/>
          <w:bCs/>
          <w:spacing w:val="0"/>
          <w:sz w:val="32"/>
          <w:szCs w:val="32"/>
          <w:lang w:eastAsia="zh-CN"/>
        </w:rPr>
      </w:pPr>
    </w:p>
    <w:p w14:paraId="7538E35B">
      <w:pPr>
        <w:pStyle w:val="2"/>
        <w:keepNext w:val="0"/>
        <w:keepLines w:val="0"/>
        <w:pageBreakBefore w:val="0"/>
        <w:widowControl w:val="0"/>
        <w:kinsoku/>
        <w:wordWrap/>
        <w:overflowPunct/>
        <w:topLinePunct w:val="0"/>
        <w:autoSpaceDE/>
        <w:autoSpaceDN/>
        <w:bidi w:val="0"/>
        <w:adjustRightInd/>
        <w:snapToGrid/>
        <w:spacing w:line="620" w:lineRule="exact"/>
        <w:ind w:left="0" w:leftChars="0" w:firstLine="0"/>
        <w:jc w:val="both"/>
        <w:outlineLvl w:val="9"/>
        <w:rPr>
          <w:rFonts w:hint="eastAsia" w:ascii="黑体" w:hAnsi="黑体" w:eastAsia="黑体" w:cs="黑体"/>
          <w:bCs/>
          <w:spacing w:val="0"/>
          <w:sz w:val="32"/>
          <w:szCs w:val="32"/>
          <w:lang w:eastAsia="zh-CN"/>
        </w:rPr>
      </w:pPr>
    </w:p>
    <w:p w14:paraId="133F24AB">
      <w:pPr>
        <w:pStyle w:val="2"/>
        <w:keepNext w:val="0"/>
        <w:keepLines w:val="0"/>
        <w:pageBreakBefore w:val="0"/>
        <w:widowControl w:val="0"/>
        <w:kinsoku/>
        <w:wordWrap/>
        <w:overflowPunct/>
        <w:topLinePunct w:val="0"/>
        <w:autoSpaceDE/>
        <w:autoSpaceDN/>
        <w:bidi w:val="0"/>
        <w:adjustRightInd/>
        <w:snapToGrid/>
        <w:spacing w:line="620" w:lineRule="exact"/>
        <w:ind w:left="0" w:leftChars="0" w:firstLine="0"/>
        <w:jc w:val="both"/>
        <w:outlineLvl w:val="9"/>
        <w:rPr>
          <w:rFonts w:hint="eastAsia" w:ascii="黑体" w:hAnsi="黑体" w:eastAsia="黑体" w:cs="黑体"/>
          <w:bCs/>
          <w:spacing w:val="0"/>
          <w:sz w:val="32"/>
          <w:szCs w:val="32"/>
          <w:lang w:eastAsia="zh-CN"/>
        </w:rPr>
      </w:pPr>
    </w:p>
    <w:p w14:paraId="5D8A6345">
      <w:pPr>
        <w:pStyle w:val="2"/>
        <w:keepNext w:val="0"/>
        <w:keepLines w:val="0"/>
        <w:pageBreakBefore w:val="0"/>
        <w:widowControl w:val="0"/>
        <w:kinsoku/>
        <w:wordWrap/>
        <w:overflowPunct/>
        <w:topLinePunct w:val="0"/>
        <w:autoSpaceDE/>
        <w:autoSpaceDN/>
        <w:bidi w:val="0"/>
        <w:adjustRightInd/>
        <w:snapToGrid/>
        <w:spacing w:line="620" w:lineRule="exact"/>
        <w:ind w:left="0" w:leftChars="0" w:firstLine="0"/>
        <w:jc w:val="both"/>
        <w:outlineLvl w:val="9"/>
        <w:rPr>
          <w:rFonts w:hint="eastAsia" w:ascii="黑体" w:hAnsi="黑体" w:eastAsia="黑体" w:cs="黑体"/>
          <w:bCs/>
          <w:spacing w:val="0"/>
          <w:sz w:val="32"/>
          <w:szCs w:val="32"/>
          <w:lang w:eastAsia="zh-CN"/>
        </w:rPr>
      </w:pPr>
    </w:p>
    <w:p w14:paraId="555D0FF7">
      <w:pPr>
        <w:keepNext w:val="0"/>
        <w:keepLines w:val="0"/>
        <w:pageBreakBefore w:val="0"/>
        <w:widowControl w:val="0"/>
        <w:kinsoku/>
        <w:wordWrap/>
        <w:overflowPunct/>
        <w:topLinePunct w:val="0"/>
        <w:autoSpaceDE/>
        <w:autoSpaceDN/>
        <w:bidi w:val="0"/>
        <w:adjustRightInd/>
        <w:snapToGrid/>
        <w:spacing w:line="620" w:lineRule="exact"/>
        <w:ind w:left="0"/>
        <w:jc w:val="both"/>
        <w:textAlignment w:val="auto"/>
        <w:outlineLvl w:val="9"/>
        <w:rPr>
          <w:rFonts w:hint="eastAsia" w:ascii="黑体" w:hAnsi="黑体" w:eastAsia="黑体" w:cs="黑体"/>
          <w:b w:val="0"/>
          <w:bCs w:val="0"/>
          <w:spacing w:val="29"/>
          <w:sz w:val="32"/>
          <w:szCs w:val="32"/>
        </w:rPr>
      </w:pPr>
      <w:r>
        <w:rPr>
          <w:rFonts w:hint="eastAsia" w:ascii="黑体" w:hAnsi="黑体" w:eastAsia="黑体" w:cs="黑体"/>
          <w:b w:val="0"/>
          <w:bCs w:val="0"/>
          <w:spacing w:val="29"/>
          <w:sz w:val="32"/>
          <w:szCs w:val="32"/>
        </w:rPr>
        <w:t>附录4</w:t>
      </w:r>
    </w:p>
    <w:p w14:paraId="697A626F">
      <w:pPr>
        <w:pStyle w:val="2"/>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outlineLvl w:val="9"/>
        <w:rPr>
          <w:rFonts w:hint="eastAsia"/>
        </w:rPr>
      </w:pPr>
    </w:p>
    <w:p w14:paraId="78BC37AB">
      <w:pPr>
        <w:keepNext w:val="0"/>
        <w:keepLines w:val="0"/>
        <w:pageBreakBefore w:val="0"/>
        <w:widowControl w:val="0"/>
        <w:kinsoku/>
        <w:wordWrap/>
        <w:overflowPunct/>
        <w:topLinePunct w:val="0"/>
        <w:autoSpaceDE/>
        <w:autoSpaceDN/>
        <w:bidi w:val="0"/>
        <w:adjustRightInd/>
        <w:snapToGrid/>
        <w:spacing w:line="520" w:lineRule="exact"/>
        <w:ind w:left="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bCs/>
          <w:spacing w:val="-8"/>
          <w:sz w:val="44"/>
          <w:szCs w:val="44"/>
        </w:rPr>
        <w:t>生猪屠宰质量管理规范检查缺陷项目表</w:t>
      </w:r>
    </w:p>
    <w:tbl>
      <w:tblPr>
        <w:tblStyle w:val="16"/>
        <w:tblW w:w="834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76"/>
        <w:gridCol w:w="5767"/>
      </w:tblGrid>
      <w:tr w14:paraId="72890C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jc w:val="center"/>
        </w:trPr>
        <w:tc>
          <w:tcPr>
            <w:tcW w:w="2576" w:type="dxa"/>
            <w:vAlign w:val="center"/>
          </w:tcPr>
          <w:p w14:paraId="088A66FF">
            <w:pPr>
              <w:pStyle w:val="15"/>
              <w:keepNext w:val="0"/>
              <w:keepLines w:val="0"/>
              <w:pageBreakBefore w:val="0"/>
              <w:widowControl w:val="0"/>
              <w:kinsoku/>
              <w:wordWrap/>
              <w:overflowPunct w:val="0"/>
              <w:topLinePunct w:val="0"/>
              <w:autoSpaceDE/>
              <w:autoSpaceDN/>
              <w:bidi w:val="0"/>
              <w:adjustRightInd/>
              <w:snapToGrid/>
              <w:spacing w:line="280" w:lineRule="exact"/>
              <w:ind w:right="0"/>
              <w:jc w:val="center"/>
              <w:textAlignment w:val="auto"/>
              <w:outlineLvl w:val="9"/>
              <w:rPr>
                <w:rFonts w:hint="default" w:ascii="Times New Roman" w:hAnsi="Times New Roman" w:cs="Times New Roman"/>
                <w:spacing w:val="5"/>
                <w:sz w:val="24"/>
                <w:szCs w:val="24"/>
              </w:rPr>
            </w:pPr>
            <w:r>
              <w:rPr>
                <w:rFonts w:hint="eastAsia" w:ascii="Times New Roman" w:hAnsi="Times New Roman" w:cs="Times New Roman"/>
                <w:spacing w:val="5"/>
                <w:sz w:val="24"/>
                <w:szCs w:val="24"/>
                <w:lang w:eastAsia="zh-CN"/>
              </w:rPr>
              <w:t>生</w:t>
            </w:r>
            <w:r>
              <w:rPr>
                <w:rFonts w:hint="default" w:ascii="Times New Roman" w:hAnsi="Times New Roman" w:cs="Times New Roman"/>
                <w:spacing w:val="5"/>
                <w:sz w:val="24"/>
                <w:szCs w:val="24"/>
              </w:rPr>
              <w:t>猪定点屠宰厂</w:t>
            </w:r>
          </w:p>
          <w:p w14:paraId="7F7D4C8B">
            <w:pPr>
              <w:pStyle w:val="15"/>
              <w:keepNext w:val="0"/>
              <w:keepLines w:val="0"/>
              <w:pageBreakBefore w:val="0"/>
              <w:widowControl w:val="0"/>
              <w:kinsoku/>
              <w:wordWrap/>
              <w:overflowPunct w:val="0"/>
              <w:topLinePunct w:val="0"/>
              <w:autoSpaceDE/>
              <w:autoSpaceDN/>
              <w:bidi w:val="0"/>
              <w:adjustRightInd/>
              <w:snapToGrid/>
              <w:spacing w:line="280" w:lineRule="exact"/>
              <w:ind w:right="0"/>
              <w:jc w:val="center"/>
              <w:textAlignment w:val="auto"/>
              <w:outlineLvl w:val="9"/>
              <w:rPr>
                <w:rFonts w:hint="default" w:ascii="Times New Roman" w:hAnsi="Times New Roman" w:cs="Times New Roman"/>
                <w:sz w:val="24"/>
                <w:szCs w:val="24"/>
              </w:rPr>
            </w:pPr>
            <w:r>
              <w:rPr>
                <w:rFonts w:hint="eastAsia" w:ascii="Times New Roman" w:hAnsi="Times New Roman" w:cs="Times New Roman"/>
                <w:spacing w:val="5"/>
                <w:sz w:val="24"/>
                <w:szCs w:val="24"/>
                <w:lang w:eastAsia="zh-CN"/>
              </w:rPr>
              <w:t>（</w:t>
            </w:r>
            <w:r>
              <w:rPr>
                <w:rFonts w:hint="default" w:ascii="Times New Roman" w:hAnsi="Times New Roman" w:cs="Times New Roman"/>
                <w:spacing w:val="5"/>
                <w:sz w:val="24"/>
                <w:szCs w:val="24"/>
              </w:rPr>
              <w:t>场</w:t>
            </w:r>
            <w:r>
              <w:rPr>
                <w:rFonts w:hint="eastAsia" w:ascii="Times New Roman" w:hAnsi="Times New Roman" w:cs="Times New Roman"/>
                <w:spacing w:val="5"/>
                <w:sz w:val="24"/>
                <w:szCs w:val="24"/>
                <w:lang w:eastAsia="zh-CN"/>
              </w:rPr>
              <w:t>）</w:t>
            </w:r>
            <w:r>
              <w:rPr>
                <w:rFonts w:hint="default" w:ascii="Times New Roman" w:hAnsi="Times New Roman" w:cs="Times New Roman"/>
                <w:spacing w:val="6"/>
                <w:sz w:val="24"/>
                <w:szCs w:val="24"/>
              </w:rPr>
              <w:t>名称</w:t>
            </w:r>
          </w:p>
        </w:tc>
        <w:tc>
          <w:tcPr>
            <w:tcW w:w="5767" w:type="dxa"/>
            <w:vAlign w:val="top"/>
          </w:tcPr>
          <w:p w14:paraId="4E722388">
            <w:pPr>
              <w:keepNext w:val="0"/>
              <w:keepLines w:val="0"/>
              <w:pageBreakBefore w:val="0"/>
              <w:widowControl w:val="0"/>
              <w:kinsoku/>
              <w:wordWrap/>
              <w:overflowPunct w:val="0"/>
              <w:topLinePunct w:val="0"/>
              <w:autoSpaceDE/>
              <w:autoSpaceDN/>
              <w:bidi w:val="0"/>
              <w:adjustRightInd/>
              <w:snapToGrid/>
              <w:spacing w:line="280" w:lineRule="exact"/>
              <w:ind w:left="0" w:right="0"/>
              <w:jc w:val="both"/>
              <w:textAlignment w:val="auto"/>
              <w:outlineLvl w:val="9"/>
              <w:rPr>
                <w:rFonts w:hint="default" w:ascii="Times New Roman" w:hAnsi="Times New Roman" w:cs="Times New Roman"/>
                <w:sz w:val="21"/>
              </w:rPr>
            </w:pPr>
          </w:p>
        </w:tc>
      </w:tr>
      <w:tr w14:paraId="1506C0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jc w:val="center"/>
        </w:trPr>
        <w:tc>
          <w:tcPr>
            <w:tcW w:w="2576" w:type="dxa"/>
            <w:vAlign w:val="center"/>
          </w:tcPr>
          <w:p w14:paraId="4152CD9E">
            <w:pPr>
              <w:pStyle w:val="15"/>
              <w:keepNext w:val="0"/>
              <w:keepLines w:val="0"/>
              <w:pageBreakBefore w:val="0"/>
              <w:widowControl w:val="0"/>
              <w:kinsoku/>
              <w:wordWrap/>
              <w:overflowPunct w:val="0"/>
              <w:topLinePunct w:val="0"/>
              <w:autoSpaceDE/>
              <w:autoSpaceDN/>
              <w:bidi w:val="0"/>
              <w:adjustRightInd/>
              <w:snapToGrid/>
              <w:spacing w:line="280" w:lineRule="exact"/>
              <w:ind w:left="0" w:right="0"/>
              <w:jc w:val="center"/>
              <w:textAlignment w:val="auto"/>
              <w:outlineLvl w:val="9"/>
              <w:rPr>
                <w:rFonts w:hint="default" w:ascii="Times New Roman" w:hAnsi="Times New Roman" w:cs="Times New Roman"/>
                <w:sz w:val="24"/>
                <w:szCs w:val="24"/>
              </w:rPr>
            </w:pPr>
            <w:r>
              <w:rPr>
                <w:rFonts w:hint="default" w:ascii="Times New Roman" w:hAnsi="Times New Roman" w:cs="Times New Roman"/>
                <w:spacing w:val="1"/>
                <w:sz w:val="24"/>
                <w:szCs w:val="24"/>
              </w:rPr>
              <w:t>生猪定点屠宰代码</w:t>
            </w:r>
          </w:p>
        </w:tc>
        <w:tc>
          <w:tcPr>
            <w:tcW w:w="5767" w:type="dxa"/>
            <w:vAlign w:val="top"/>
          </w:tcPr>
          <w:p w14:paraId="0D530A28">
            <w:pPr>
              <w:keepNext w:val="0"/>
              <w:keepLines w:val="0"/>
              <w:pageBreakBefore w:val="0"/>
              <w:widowControl w:val="0"/>
              <w:kinsoku/>
              <w:wordWrap/>
              <w:overflowPunct w:val="0"/>
              <w:topLinePunct w:val="0"/>
              <w:autoSpaceDE/>
              <w:autoSpaceDN/>
              <w:bidi w:val="0"/>
              <w:adjustRightInd/>
              <w:snapToGrid/>
              <w:spacing w:line="280" w:lineRule="exact"/>
              <w:ind w:left="0" w:right="0"/>
              <w:jc w:val="both"/>
              <w:textAlignment w:val="auto"/>
              <w:outlineLvl w:val="9"/>
              <w:rPr>
                <w:rFonts w:hint="default" w:ascii="Times New Roman" w:hAnsi="Times New Roman" w:cs="Times New Roman"/>
                <w:sz w:val="21"/>
              </w:rPr>
            </w:pPr>
          </w:p>
        </w:tc>
      </w:tr>
      <w:tr w14:paraId="3C3A53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jc w:val="center"/>
        </w:trPr>
        <w:tc>
          <w:tcPr>
            <w:tcW w:w="2576" w:type="dxa"/>
            <w:vAlign w:val="center"/>
          </w:tcPr>
          <w:p w14:paraId="0CBA7741">
            <w:pPr>
              <w:pStyle w:val="15"/>
              <w:keepNext w:val="0"/>
              <w:keepLines w:val="0"/>
              <w:pageBreakBefore w:val="0"/>
              <w:widowControl w:val="0"/>
              <w:kinsoku/>
              <w:wordWrap/>
              <w:overflowPunct w:val="0"/>
              <w:topLinePunct w:val="0"/>
              <w:autoSpaceDE/>
              <w:autoSpaceDN/>
              <w:bidi w:val="0"/>
              <w:adjustRightInd/>
              <w:snapToGrid/>
              <w:spacing w:line="280" w:lineRule="exact"/>
              <w:ind w:left="0" w:right="0"/>
              <w:jc w:val="center"/>
              <w:textAlignment w:val="auto"/>
              <w:outlineLvl w:val="9"/>
              <w:rPr>
                <w:rFonts w:hint="default" w:ascii="Times New Roman" w:hAnsi="Times New Roman" w:cs="Times New Roman"/>
                <w:sz w:val="24"/>
                <w:szCs w:val="24"/>
              </w:rPr>
            </w:pPr>
            <w:r>
              <w:rPr>
                <w:rFonts w:hint="default" w:ascii="Times New Roman" w:hAnsi="Times New Roman" w:cs="Times New Roman"/>
                <w:spacing w:val="2"/>
                <w:sz w:val="24"/>
                <w:szCs w:val="24"/>
              </w:rPr>
              <w:t>生产地址</w:t>
            </w:r>
          </w:p>
        </w:tc>
        <w:tc>
          <w:tcPr>
            <w:tcW w:w="5767" w:type="dxa"/>
            <w:vAlign w:val="top"/>
          </w:tcPr>
          <w:p w14:paraId="7ED767E1">
            <w:pPr>
              <w:keepNext w:val="0"/>
              <w:keepLines w:val="0"/>
              <w:pageBreakBefore w:val="0"/>
              <w:widowControl w:val="0"/>
              <w:kinsoku/>
              <w:wordWrap/>
              <w:overflowPunct w:val="0"/>
              <w:topLinePunct w:val="0"/>
              <w:autoSpaceDE/>
              <w:autoSpaceDN/>
              <w:bidi w:val="0"/>
              <w:adjustRightInd/>
              <w:snapToGrid/>
              <w:spacing w:line="280" w:lineRule="exact"/>
              <w:ind w:left="0" w:right="0"/>
              <w:jc w:val="both"/>
              <w:textAlignment w:val="auto"/>
              <w:outlineLvl w:val="9"/>
              <w:rPr>
                <w:rFonts w:hint="default" w:ascii="Times New Roman" w:hAnsi="Times New Roman" w:cs="Times New Roman"/>
                <w:sz w:val="21"/>
              </w:rPr>
            </w:pPr>
          </w:p>
        </w:tc>
      </w:tr>
      <w:tr w14:paraId="25D201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5" w:hRule="atLeast"/>
          <w:jc w:val="center"/>
        </w:trPr>
        <w:tc>
          <w:tcPr>
            <w:tcW w:w="8343" w:type="dxa"/>
            <w:gridSpan w:val="2"/>
            <w:vAlign w:val="top"/>
          </w:tcPr>
          <w:p w14:paraId="6B85C41A">
            <w:pPr>
              <w:keepNext w:val="0"/>
              <w:keepLines w:val="0"/>
              <w:pageBreakBefore w:val="0"/>
              <w:widowControl w:val="0"/>
              <w:kinsoku/>
              <w:wordWrap/>
              <w:overflowPunct w:val="0"/>
              <w:topLinePunct w:val="0"/>
              <w:autoSpaceDE/>
              <w:autoSpaceDN/>
              <w:bidi w:val="0"/>
              <w:adjustRightInd/>
              <w:snapToGrid/>
              <w:spacing w:line="280" w:lineRule="exact"/>
              <w:ind w:left="0" w:right="0"/>
              <w:jc w:val="both"/>
              <w:textAlignment w:val="auto"/>
              <w:outlineLvl w:val="9"/>
              <w:rPr>
                <w:rFonts w:hint="default" w:ascii="Times New Roman" w:hAnsi="Times New Roman" w:cs="Times New Roman"/>
                <w:sz w:val="21"/>
              </w:rPr>
            </w:pPr>
          </w:p>
          <w:p w14:paraId="20DECCD7">
            <w:pPr>
              <w:pStyle w:val="15"/>
              <w:keepNext w:val="0"/>
              <w:keepLines w:val="0"/>
              <w:pageBreakBefore w:val="0"/>
              <w:widowControl w:val="0"/>
              <w:kinsoku/>
              <w:wordWrap/>
              <w:overflowPunct w:val="0"/>
              <w:topLinePunct w:val="0"/>
              <w:autoSpaceDE/>
              <w:autoSpaceDN/>
              <w:bidi w:val="0"/>
              <w:adjustRightInd/>
              <w:snapToGrid/>
              <w:spacing w:line="280" w:lineRule="exact"/>
              <w:ind w:left="0" w:right="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重点项目存在缺陷项目：</w:t>
            </w:r>
          </w:p>
          <w:p w14:paraId="2EFAEFF9">
            <w:pPr>
              <w:keepNext w:val="0"/>
              <w:keepLines w:val="0"/>
              <w:pageBreakBefore w:val="0"/>
              <w:widowControl w:val="0"/>
              <w:kinsoku/>
              <w:wordWrap/>
              <w:overflowPunct w:val="0"/>
              <w:topLinePunct w:val="0"/>
              <w:autoSpaceDE/>
              <w:autoSpaceDN/>
              <w:bidi w:val="0"/>
              <w:adjustRightInd/>
              <w:snapToGrid/>
              <w:spacing w:line="280" w:lineRule="exact"/>
              <w:ind w:left="0" w:right="0"/>
              <w:jc w:val="both"/>
              <w:textAlignment w:val="auto"/>
              <w:outlineLvl w:val="9"/>
              <w:rPr>
                <w:rFonts w:hint="default" w:ascii="Times New Roman" w:hAnsi="Times New Roman" w:cs="Times New Roman"/>
                <w:sz w:val="21"/>
              </w:rPr>
            </w:pPr>
          </w:p>
          <w:p w14:paraId="61784FF3">
            <w:pPr>
              <w:keepNext w:val="0"/>
              <w:keepLines w:val="0"/>
              <w:pageBreakBefore w:val="0"/>
              <w:widowControl w:val="0"/>
              <w:kinsoku/>
              <w:wordWrap/>
              <w:overflowPunct w:val="0"/>
              <w:topLinePunct w:val="0"/>
              <w:autoSpaceDE/>
              <w:autoSpaceDN/>
              <w:bidi w:val="0"/>
              <w:adjustRightInd/>
              <w:snapToGrid/>
              <w:spacing w:line="280" w:lineRule="exact"/>
              <w:ind w:left="0" w:right="0"/>
              <w:jc w:val="both"/>
              <w:textAlignment w:val="auto"/>
              <w:outlineLvl w:val="9"/>
              <w:rPr>
                <w:rFonts w:hint="default" w:ascii="Times New Roman" w:hAnsi="Times New Roman" w:cs="Times New Roman"/>
                <w:sz w:val="21"/>
              </w:rPr>
            </w:pPr>
          </w:p>
          <w:p w14:paraId="0F13A267">
            <w:pPr>
              <w:keepNext w:val="0"/>
              <w:keepLines w:val="0"/>
              <w:pageBreakBefore w:val="0"/>
              <w:widowControl w:val="0"/>
              <w:kinsoku/>
              <w:wordWrap/>
              <w:overflowPunct w:val="0"/>
              <w:topLinePunct w:val="0"/>
              <w:autoSpaceDE/>
              <w:autoSpaceDN/>
              <w:bidi w:val="0"/>
              <w:adjustRightInd/>
              <w:snapToGrid/>
              <w:spacing w:line="280" w:lineRule="exact"/>
              <w:ind w:left="0" w:right="0"/>
              <w:jc w:val="both"/>
              <w:textAlignment w:val="auto"/>
              <w:outlineLvl w:val="9"/>
              <w:rPr>
                <w:rFonts w:hint="default" w:ascii="Times New Roman" w:hAnsi="Times New Roman" w:cs="Times New Roman"/>
                <w:sz w:val="21"/>
              </w:rPr>
            </w:pPr>
          </w:p>
          <w:p w14:paraId="128BFD2C">
            <w:pPr>
              <w:pStyle w:val="15"/>
              <w:keepNext w:val="0"/>
              <w:keepLines w:val="0"/>
              <w:pageBreakBefore w:val="0"/>
              <w:widowControl w:val="0"/>
              <w:kinsoku/>
              <w:wordWrap/>
              <w:overflowPunct w:val="0"/>
              <w:topLinePunct w:val="0"/>
              <w:autoSpaceDE/>
              <w:autoSpaceDN/>
              <w:bidi w:val="0"/>
              <w:adjustRightInd/>
              <w:snapToGrid/>
              <w:spacing w:line="280" w:lineRule="exact"/>
              <w:ind w:left="0" w:right="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一般项目存在缺陷项目：</w:t>
            </w:r>
          </w:p>
        </w:tc>
      </w:tr>
      <w:tr w14:paraId="1B506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9" w:hRule="atLeast"/>
          <w:jc w:val="center"/>
        </w:trPr>
        <w:tc>
          <w:tcPr>
            <w:tcW w:w="8343" w:type="dxa"/>
            <w:gridSpan w:val="2"/>
            <w:vAlign w:val="top"/>
          </w:tcPr>
          <w:p w14:paraId="1EF6A27F">
            <w:pPr>
              <w:pStyle w:val="15"/>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outlineLvl w:val="9"/>
              <w:rPr>
                <w:rFonts w:hint="default" w:ascii="Times New Roman" w:hAnsi="Times New Roman" w:cs="Times New Roman"/>
                <w:sz w:val="24"/>
                <w:szCs w:val="24"/>
              </w:rPr>
            </w:pPr>
            <w:r>
              <w:rPr>
                <w:rFonts w:hint="eastAsia" w:ascii="Times New Roman" w:hAnsi="Times New Roman" w:cs="Times New Roman"/>
                <w:spacing w:val="-1"/>
                <w:sz w:val="24"/>
                <w:szCs w:val="24"/>
                <w:lang w:val="en-US" w:eastAsia="zh-CN"/>
              </w:rPr>
              <w:t xml:space="preserve"> </w:t>
            </w:r>
            <w:r>
              <w:rPr>
                <w:rFonts w:hint="default" w:ascii="Times New Roman" w:hAnsi="Times New Roman" w:cs="Times New Roman"/>
                <w:spacing w:val="-1"/>
                <w:sz w:val="24"/>
                <w:szCs w:val="24"/>
              </w:rPr>
              <w:t>检查组成员签名：</w:t>
            </w:r>
          </w:p>
          <w:p w14:paraId="2B52905B">
            <w:pPr>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outlineLvl w:val="9"/>
              <w:rPr>
                <w:rFonts w:hint="default" w:ascii="Times New Roman" w:hAnsi="Times New Roman" w:cs="Times New Roman"/>
                <w:sz w:val="21"/>
              </w:rPr>
            </w:pPr>
          </w:p>
          <w:p w14:paraId="21AF7AC6">
            <w:pPr>
              <w:pStyle w:val="15"/>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outlineLvl w:val="9"/>
              <w:rPr>
                <w:rFonts w:hint="default" w:ascii="Times New Roman" w:hAnsi="Times New Roman" w:cs="Times New Roman"/>
                <w:sz w:val="24"/>
                <w:szCs w:val="24"/>
              </w:rPr>
            </w:pPr>
            <w:r>
              <w:rPr>
                <w:rFonts w:hint="eastAsia" w:ascii="Times New Roman" w:hAnsi="Times New Roman" w:cs="Times New Roman"/>
                <w:spacing w:val="-9"/>
                <w:sz w:val="24"/>
                <w:szCs w:val="24"/>
                <w:lang w:val="en-US" w:eastAsia="zh-CN"/>
              </w:rPr>
              <w:t xml:space="preserve">                                                               </w:t>
            </w:r>
            <w:r>
              <w:rPr>
                <w:rFonts w:hint="default" w:ascii="Times New Roman" w:hAnsi="Times New Roman" w:cs="Times New Roman"/>
                <w:spacing w:val="-9"/>
                <w:sz w:val="24"/>
                <w:szCs w:val="24"/>
              </w:rPr>
              <w:t>年</w:t>
            </w:r>
            <w:r>
              <w:rPr>
                <w:rFonts w:hint="default" w:ascii="Times New Roman" w:hAnsi="Times New Roman" w:cs="Times New Roman"/>
                <w:spacing w:val="14"/>
                <w:sz w:val="24"/>
                <w:szCs w:val="24"/>
              </w:rPr>
              <w:t xml:space="preserve">   </w:t>
            </w:r>
            <w:r>
              <w:rPr>
                <w:rFonts w:hint="default" w:ascii="Times New Roman" w:hAnsi="Times New Roman" w:cs="Times New Roman"/>
                <w:spacing w:val="-9"/>
                <w:sz w:val="24"/>
                <w:szCs w:val="24"/>
              </w:rPr>
              <w:t>月</w:t>
            </w:r>
            <w:r>
              <w:rPr>
                <w:rFonts w:hint="default" w:ascii="Times New Roman" w:hAnsi="Times New Roman" w:cs="Times New Roman"/>
                <w:spacing w:val="25"/>
                <w:sz w:val="24"/>
                <w:szCs w:val="24"/>
              </w:rPr>
              <w:t xml:space="preserve">   </w:t>
            </w:r>
            <w:r>
              <w:rPr>
                <w:rFonts w:hint="default" w:ascii="Times New Roman" w:hAnsi="Times New Roman" w:cs="Times New Roman"/>
                <w:spacing w:val="-9"/>
                <w:sz w:val="24"/>
                <w:szCs w:val="24"/>
              </w:rPr>
              <w:t>日</w:t>
            </w:r>
          </w:p>
        </w:tc>
      </w:tr>
      <w:tr w14:paraId="24264B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4" w:hRule="atLeast"/>
          <w:jc w:val="center"/>
        </w:trPr>
        <w:tc>
          <w:tcPr>
            <w:tcW w:w="8343" w:type="dxa"/>
            <w:gridSpan w:val="2"/>
            <w:vAlign w:val="top"/>
          </w:tcPr>
          <w:p w14:paraId="28A3260A">
            <w:pPr>
              <w:pStyle w:val="15"/>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outlineLvl w:val="9"/>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生猪定点屠宰厂</w:t>
            </w:r>
            <w:r>
              <w:rPr>
                <w:rFonts w:hint="eastAsia" w:ascii="Times New Roman" w:hAnsi="Times New Roman" w:cs="Times New Roman"/>
                <w:sz w:val="24"/>
                <w:szCs w:val="24"/>
                <w:lang w:eastAsia="zh-CN"/>
              </w:rPr>
              <w:t>（</w:t>
            </w:r>
            <w:r>
              <w:rPr>
                <w:rFonts w:hint="default" w:ascii="Times New Roman" w:hAnsi="Times New Roman" w:cs="Times New Roman"/>
                <w:sz w:val="24"/>
                <w:szCs w:val="24"/>
              </w:rPr>
              <w:t>场</w:t>
            </w:r>
            <w:r>
              <w:rPr>
                <w:rFonts w:hint="eastAsia" w:ascii="Times New Roman" w:hAnsi="Times New Roman" w:cs="Times New Roman"/>
                <w:sz w:val="24"/>
                <w:szCs w:val="24"/>
                <w:lang w:eastAsia="zh-CN"/>
              </w:rPr>
              <w:t>）</w:t>
            </w:r>
            <w:r>
              <w:rPr>
                <w:rFonts w:hint="default" w:ascii="Times New Roman" w:hAnsi="Times New Roman" w:cs="Times New Roman"/>
                <w:sz w:val="24"/>
                <w:szCs w:val="24"/>
              </w:rPr>
              <w:t>负责人签名：</w:t>
            </w:r>
          </w:p>
          <w:p w14:paraId="3051DE2D">
            <w:pPr>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outlineLvl w:val="9"/>
              <w:rPr>
                <w:rFonts w:hint="default" w:ascii="Times New Roman" w:hAnsi="Times New Roman" w:cs="Times New Roman"/>
                <w:sz w:val="21"/>
              </w:rPr>
            </w:pPr>
          </w:p>
          <w:p w14:paraId="79FAD613">
            <w:pPr>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outlineLvl w:val="9"/>
              <w:rPr>
                <w:rFonts w:hint="default" w:ascii="Times New Roman" w:hAnsi="Times New Roman" w:cs="Times New Roman"/>
                <w:sz w:val="21"/>
              </w:rPr>
            </w:pPr>
          </w:p>
          <w:p w14:paraId="3CF69C10">
            <w:pPr>
              <w:pStyle w:val="15"/>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outlineLvl w:val="9"/>
              <w:rPr>
                <w:rFonts w:hint="default" w:ascii="Times New Roman" w:hAnsi="Times New Roman" w:cs="Times New Roman"/>
                <w:sz w:val="24"/>
                <w:szCs w:val="24"/>
              </w:rPr>
            </w:pPr>
            <w:r>
              <w:rPr>
                <w:rFonts w:hint="eastAsia" w:ascii="Times New Roman" w:hAnsi="Times New Roman" w:cs="Times New Roman"/>
                <w:spacing w:val="-9"/>
                <w:sz w:val="24"/>
                <w:szCs w:val="24"/>
                <w:lang w:val="en-US" w:eastAsia="zh-CN"/>
              </w:rPr>
              <w:t xml:space="preserve">                                                               </w:t>
            </w:r>
            <w:r>
              <w:rPr>
                <w:rFonts w:hint="default" w:ascii="Times New Roman" w:hAnsi="Times New Roman" w:cs="Times New Roman"/>
                <w:spacing w:val="-9"/>
                <w:sz w:val="24"/>
                <w:szCs w:val="24"/>
              </w:rPr>
              <w:t>年</w:t>
            </w:r>
            <w:r>
              <w:rPr>
                <w:rFonts w:hint="default" w:ascii="Times New Roman" w:hAnsi="Times New Roman" w:cs="Times New Roman"/>
                <w:spacing w:val="19"/>
                <w:sz w:val="24"/>
                <w:szCs w:val="24"/>
              </w:rPr>
              <w:t xml:space="preserve"> </w:t>
            </w:r>
            <w:r>
              <w:rPr>
                <w:rFonts w:hint="eastAsia" w:ascii="Times New Roman" w:hAnsi="Times New Roman" w:cs="Times New Roman"/>
                <w:spacing w:val="19"/>
                <w:sz w:val="24"/>
                <w:szCs w:val="24"/>
                <w:lang w:val="en-US" w:eastAsia="zh-CN"/>
              </w:rPr>
              <w:t xml:space="preserve"> </w:t>
            </w:r>
            <w:r>
              <w:rPr>
                <w:rFonts w:hint="default" w:ascii="Times New Roman" w:hAnsi="Times New Roman" w:cs="Times New Roman"/>
                <w:spacing w:val="19"/>
                <w:sz w:val="24"/>
                <w:szCs w:val="24"/>
              </w:rPr>
              <w:t xml:space="preserve"> </w:t>
            </w:r>
            <w:r>
              <w:rPr>
                <w:rFonts w:hint="default" w:ascii="Times New Roman" w:hAnsi="Times New Roman" w:cs="Times New Roman"/>
                <w:spacing w:val="-9"/>
                <w:sz w:val="24"/>
                <w:szCs w:val="24"/>
              </w:rPr>
              <w:t>月</w:t>
            </w:r>
            <w:r>
              <w:rPr>
                <w:rFonts w:hint="default" w:ascii="Times New Roman" w:hAnsi="Times New Roman" w:cs="Times New Roman"/>
                <w:spacing w:val="27"/>
                <w:sz w:val="24"/>
                <w:szCs w:val="24"/>
              </w:rPr>
              <w:t xml:space="preserve">   </w:t>
            </w:r>
            <w:r>
              <w:rPr>
                <w:rFonts w:hint="default" w:ascii="Times New Roman" w:hAnsi="Times New Roman" w:cs="Times New Roman"/>
                <w:spacing w:val="-9"/>
                <w:sz w:val="24"/>
                <w:szCs w:val="24"/>
              </w:rPr>
              <w:t>日</w:t>
            </w:r>
          </w:p>
        </w:tc>
      </w:tr>
    </w:tbl>
    <w:p w14:paraId="5C39245E">
      <w:pPr>
        <w:keepNext w:val="0"/>
        <w:keepLines w:val="0"/>
        <w:pageBreakBefore w:val="0"/>
        <w:kinsoku/>
        <w:overflowPunct w:val="0"/>
        <w:bidi w:val="0"/>
        <w:spacing w:before="12" w:line="219" w:lineRule="auto"/>
        <w:ind w:left="349"/>
        <w:jc w:val="both"/>
        <w:rPr>
          <w:rFonts w:hint="default" w:ascii="Times New Roman" w:hAnsi="Times New Roman" w:cs="Times New Roman"/>
          <w:sz w:val="20"/>
          <w:szCs w:val="20"/>
        </w:rPr>
      </w:pPr>
      <w:r>
        <w:rPr>
          <w:rFonts w:hint="default" w:ascii="Times New Roman" w:hAnsi="Times New Roman" w:eastAsia="宋体" w:cs="Times New Roman"/>
          <w:sz w:val="21"/>
          <w:szCs w:val="21"/>
        </w:rPr>
        <w:t>备注：本表一式四份，由屠宰厂</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场</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、省级和地市级、县级农业农村主管部门留存。</w:t>
      </w:r>
    </w:p>
    <w:p w14:paraId="27CB4085">
      <w:pPr>
        <w:keepNext w:val="0"/>
        <w:keepLines w:val="0"/>
        <w:pageBreakBefore w:val="0"/>
        <w:widowControl w:val="0"/>
        <w:kinsoku/>
        <w:wordWrap/>
        <w:overflowPunct w:val="0"/>
        <w:topLinePunct w:val="0"/>
        <w:autoSpaceDE/>
        <w:autoSpaceDN/>
        <w:bidi w:val="0"/>
        <w:adjustRightInd/>
        <w:snapToGrid/>
        <w:spacing w:line="600" w:lineRule="exact"/>
        <w:ind w:left="0"/>
        <w:jc w:val="both"/>
        <w:textAlignment w:val="auto"/>
        <w:outlineLvl w:val="9"/>
        <w:rPr>
          <w:rFonts w:hint="eastAsia" w:ascii="黑体" w:hAnsi="黑体" w:eastAsia="黑体" w:cs="黑体"/>
          <w:b w:val="0"/>
          <w:bCs w:val="0"/>
          <w:spacing w:val="0"/>
          <w:sz w:val="32"/>
          <w:szCs w:val="32"/>
        </w:rPr>
      </w:pPr>
      <w:r>
        <w:rPr>
          <w:rFonts w:hint="eastAsia" w:ascii="黑体" w:hAnsi="黑体" w:eastAsia="黑体" w:cs="黑体"/>
          <w:b w:val="0"/>
          <w:bCs w:val="0"/>
          <w:spacing w:val="0"/>
          <w:sz w:val="32"/>
          <w:szCs w:val="32"/>
        </w:rPr>
        <w:t>附录5</w:t>
      </w:r>
    </w:p>
    <w:p w14:paraId="2931BAD9">
      <w:pPr>
        <w:keepNext w:val="0"/>
        <w:keepLines w:val="0"/>
        <w:pageBreakBefore w:val="0"/>
        <w:widowControl w:val="0"/>
        <w:kinsoku/>
        <w:wordWrap/>
        <w:overflowPunct w:val="0"/>
        <w:topLinePunct w:val="0"/>
        <w:autoSpaceDE/>
        <w:autoSpaceDN/>
        <w:bidi w:val="0"/>
        <w:adjustRightInd/>
        <w:snapToGrid/>
        <w:spacing w:line="600" w:lineRule="exact"/>
        <w:ind w:left="0"/>
        <w:jc w:val="both"/>
        <w:textAlignment w:val="auto"/>
        <w:outlineLvl w:val="9"/>
        <w:rPr>
          <w:rFonts w:hint="default" w:ascii="Times New Roman" w:hAnsi="Times New Roman" w:eastAsia="仿宋" w:cs="Times New Roman"/>
          <w:spacing w:val="0"/>
          <w:sz w:val="21"/>
        </w:rPr>
      </w:pPr>
    </w:p>
    <w:p w14:paraId="7B419606">
      <w:pPr>
        <w:keepNext w:val="0"/>
        <w:keepLines w:val="0"/>
        <w:pageBreakBefore w:val="0"/>
        <w:widowControl w:val="0"/>
        <w:kinsoku/>
        <w:wordWrap/>
        <w:overflowPunct w:val="0"/>
        <w:topLinePunct w:val="0"/>
        <w:autoSpaceDE/>
        <w:autoSpaceDN/>
        <w:bidi w:val="0"/>
        <w:adjustRightInd/>
        <w:snapToGrid/>
        <w:spacing w:line="600" w:lineRule="exact"/>
        <w:ind w:left="0"/>
        <w:jc w:val="center"/>
        <w:textAlignment w:val="auto"/>
        <w:outlineLvl w:val="9"/>
        <w:rPr>
          <w:rFonts w:hint="eastAsia" w:ascii="方正小标宋简体" w:hAnsi="方正小标宋简体" w:eastAsia="方正小标宋简体" w:cs="方正小标宋简体"/>
          <w:b w:val="0"/>
          <w:bCs w:val="0"/>
          <w:spacing w:val="0"/>
          <w:sz w:val="44"/>
          <w:szCs w:val="44"/>
        </w:rPr>
      </w:pPr>
      <w:r>
        <w:rPr>
          <w:rFonts w:hint="eastAsia" w:ascii="方正小标宋简体" w:hAnsi="方正小标宋简体" w:eastAsia="方正小标宋简体" w:cs="方正小标宋简体"/>
          <w:b w:val="0"/>
          <w:bCs w:val="0"/>
          <w:spacing w:val="0"/>
          <w:sz w:val="44"/>
          <w:szCs w:val="44"/>
        </w:rPr>
        <w:t>生猪屠宰质量管理规范检查报告</w:t>
      </w:r>
    </w:p>
    <w:tbl>
      <w:tblPr>
        <w:tblStyle w:val="16"/>
        <w:tblW w:w="82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59"/>
        <w:gridCol w:w="5698"/>
      </w:tblGrid>
      <w:tr w14:paraId="17235D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4" w:hRule="atLeast"/>
          <w:jc w:val="center"/>
        </w:trPr>
        <w:tc>
          <w:tcPr>
            <w:tcW w:w="2559" w:type="dxa"/>
            <w:vAlign w:val="center"/>
          </w:tcPr>
          <w:p w14:paraId="4A23AF69">
            <w:pPr>
              <w:pStyle w:val="15"/>
              <w:keepNext w:val="0"/>
              <w:keepLines w:val="0"/>
              <w:pageBreakBefore w:val="0"/>
              <w:kinsoku/>
              <w:wordWrap/>
              <w:overflowPunct w:val="0"/>
              <w:topLinePunct w:val="0"/>
              <w:bidi w:val="0"/>
              <w:snapToGrid/>
              <w:spacing w:line="320" w:lineRule="exact"/>
              <w:ind w:right="0"/>
              <w:jc w:val="center"/>
              <w:outlineLvl w:val="9"/>
              <w:rPr>
                <w:rFonts w:hint="eastAsia" w:ascii="Times New Roman" w:hAnsi="Times New Roman" w:cs="Times New Roman"/>
                <w:spacing w:val="4"/>
                <w:sz w:val="21"/>
                <w:szCs w:val="21"/>
                <w:lang w:eastAsia="zh-CN"/>
              </w:rPr>
            </w:pPr>
            <w:r>
              <w:rPr>
                <w:rFonts w:hint="eastAsia" w:ascii="Times New Roman" w:hAnsi="Times New Roman" w:cs="Times New Roman"/>
                <w:spacing w:val="4"/>
                <w:sz w:val="21"/>
                <w:szCs w:val="21"/>
                <w:lang w:eastAsia="zh-CN"/>
              </w:rPr>
              <w:t>生猪定点</w:t>
            </w:r>
            <w:r>
              <w:rPr>
                <w:rFonts w:hint="default" w:ascii="Times New Roman" w:hAnsi="Times New Roman" w:cs="Times New Roman"/>
                <w:spacing w:val="4"/>
                <w:sz w:val="21"/>
                <w:szCs w:val="21"/>
              </w:rPr>
              <w:t>屠宰厂</w:t>
            </w:r>
            <w:r>
              <w:rPr>
                <w:rFonts w:hint="eastAsia" w:ascii="Times New Roman" w:hAnsi="Times New Roman" w:cs="Times New Roman"/>
                <w:spacing w:val="4"/>
                <w:sz w:val="21"/>
                <w:szCs w:val="21"/>
                <w:lang w:eastAsia="zh-CN"/>
              </w:rPr>
              <w:t>（</w:t>
            </w:r>
            <w:r>
              <w:rPr>
                <w:rFonts w:hint="default" w:ascii="Times New Roman" w:hAnsi="Times New Roman" w:cs="Times New Roman"/>
                <w:spacing w:val="4"/>
                <w:sz w:val="21"/>
                <w:szCs w:val="21"/>
              </w:rPr>
              <w:t>场</w:t>
            </w:r>
            <w:r>
              <w:rPr>
                <w:rFonts w:hint="eastAsia" w:ascii="Times New Roman" w:hAnsi="Times New Roman" w:cs="Times New Roman"/>
                <w:spacing w:val="4"/>
                <w:sz w:val="21"/>
                <w:szCs w:val="21"/>
                <w:lang w:eastAsia="zh-CN"/>
              </w:rPr>
              <w:t>）</w:t>
            </w:r>
          </w:p>
          <w:p w14:paraId="6F275F9D">
            <w:pPr>
              <w:pStyle w:val="15"/>
              <w:keepNext w:val="0"/>
              <w:keepLines w:val="0"/>
              <w:pageBreakBefore w:val="0"/>
              <w:kinsoku/>
              <w:wordWrap/>
              <w:overflowPunct w:val="0"/>
              <w:topLinePunct w:val="0"/>
              <w:bidi w:val="0"/>
              <w:snapToGrid/>
              <w:spacing w:line="320" w:lineRule="exact"/>
              <w:ind w:right="0"/>
              <w:jc w:val="center"/>
              <w:outlineLvl w:val="9"/>
              <w:rPr>
                <w:rFonts w:hint="default" w:ascii="Times New Roman" w:hAnsi="Times New Roman" w:cs="Times New Roman"/>
                <w:sz w:val="21"/>
                <w:szCs w:val="21"/>
              </w:rPr>
            </w:pPr>
            <w:r>
              <w:rPr>
                <w:rFonts w:hint="default" w:ascii="Times New Roman" w:hAnsi="Times New Roman" w:cs="Times New Roman"/>
                <w:spacing w:val="5"/>
                <w:sz w:val="21"/>
                <w:szCs w:val="21"/>
              </w:rPr>
              <w:t>名称</w:t>
            </w:r>
          </w:p>
        </w:tc>
        <w:tc>
          <w:tcPr>
            <w:tcW w:w="5698" w:type="dxa"/>
            <w:vAlign w:val="top"/>
          </w:tcPr>
          <w:p w14:paraId="7C357E6C">
            <w:pPr>
              <w:keepNext w:val="0"/>
              <w:keepLines w:val="0"/>
              <w:pageBreakBefore w:val="0"/>
              <w:kinsoku/>
              <w:wordWrap/>
              <w:overflowPunct w:val="0"/>
              <w:topLinePunct w:val="0"/>
              <w:bidi w:val="0"/>
              <w:snapToGrid/>
              <w:spacing w:line="320" w:lineRule="exact"/>
              <w:ind w:left="0" w:right="0"/>
              <w:jc w:val="both"/>
              <w:outlineLvl w:val="9"/>
              <w:rPr>
                <w:rFonts w:hint="default" w:ascii="Times New Roman" w:hAnsi="Times New Roman" w:cs="Times New Roman"/>
                <w:sz w:val="21"/>
              </w:rPr>
            </w:pPr>
          </w:p>
        </w:tc>
      </w:tr>
      <w:tr w14:paraId="10B4F1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jc w:val="center"/>
        </w:trPr>
        <w:tc>
          <w:tcPr>
            <w:tcW w:w="2559" w:type="dxa"/>
            <w:vAlign w:val="center"/>
          </w:tcPr>
          <w:p w14:paraId="326B339F">
            <w:pPr>
              <w:pStyle w:val="15"/>
              <w:keepNext w:val="0"/>
              <w:keepLines w:val="0"/>
              <w:pageBreakBefore w:val="0"/>
              <w:kinsoku/>
              <w:wordWrap/>
              <w:overflowPunct w:val="0"/>
              <w:topLinePunct w:val="0"/>
              <w:bidi w:val="0"/>
              <w:snapToGrid/>
              <w:spacing w:line="320" w:lineRule="exact"/>
              <w:ind w:left="0" w:right="0"/>
              <w:jc w:val="center"/>
              <w:outlineLvl w:val="9"/>
              <w:rPr>
                <w:rFonts w:hint="default" w:ascii="Times New Roman" w:hAnsi="Times New Roman" w:cs="Times New Roman"/>
                <w:sz w:val="21"/>
                <w:szCs w:val="21"/>
              </w:rPr>
            </w:pPr>
            <w:r>
              <w:rPr>
                <w:rFonts w:hint="default" w:ascii="Times New Roman" w:hAnsi="Times New Roman" w:cs="Times New Roman"/>
                <w:spacing w:val="1"/>
                <w:sz w:val="21"/>
                <w:szCs w:val="21"/>
              </w:rPr>
              <w:t>生猪定点屠宰代码</w:t>
            </w:r>
          </w:p>
        </w:tc>
        <w:tc>
          <w:tcPr>
            <w:tcW w:w="5698" w:type="dxa"/>
            <w:vAlign w:val="top"/>
          </w:tcPr>
          <w:p w14:paraId="38C01C27">
            <w:pPr>
              <w:keepNext w:val="0"/>
              <w:keepLines w:val="0"/>
              <w:pageBreakBefore w:val="0"/>
              <w:kinsoku/>
              <w:wordWrap/>
              <w:overflowPunct w:val="0"/>
              <w:topLinePunct w:val="0"/>
              <w:bidi w:val="0"/>
              <w:snapToGrid/>
              <w:spacing w:line="320" w:lineRule="exact"/>
              <w:ind w:left="0" w:right="0"/>
              <w:jc w:val="both"/>
              <w:outlineLvl w:val="9"/>
              <w:rPr>
                <w:rFonts w:hint="default" w:ascii="Times New Roman" w:hAnsi="Times New Roman" w:cs="Times New Roman"/>
                <w:sz w:val="21"/>
              </w:rPr>
            </w:pPr>
          </w:p>
        </w:tc>
      </w:tr>
      <w:tr w14:paraId="1F1CD4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jc w:val="center"/>
        </w:trPr>
        <w:tc>
          <w:tcPr>
            <w:tcW w:w="2559" w:type="dxa"/>
            <w:vAlign w:val="center"/>
          </w:tcPr>
          <w:p w14:paraId="45B137E9">
            <w:pPr>
              <w:pStyle w:val="15"/>
              <w:keepNext w:val="0"/>
              <w:keepLines w:val="0"/>
              <w:pageBreakBefore w:val="0"/>
              <w:kinsoku/>
              <w:wordWrap/>
              <w:overflowPunct w:val="0"/>
              <w:topLinePunct w:val="0"/>
              <w:bidi w:val="0"/>
              <w:snapToGrid/>
              <w:spacing w:line="320" w:lineRule="exact"/>
              <w:ind w:left="0" w:right="0"/>
              <w:jc w:val="center"/>
              <w:outlineLvl w:val="9"/>
              <w:rPr>
                <w:rFonts w:hint="default" w:ascii="Times New Roman" w:hAnsi="Times New Roman" w:cs="Times New Roman"/>
                <w:sz w:val="21"/>
                <w:szCs w:val="21"/>
              </w:rPr>
            </w:pPr>
            <w:r>
              <w:rPr>
                <w:rFonts w:hint="default" w:ascii="Times New Roman" w:hAnsi="Times New Roman" w:cs="Times New Roman"/>
                <w:spacing w:val="-2"/>
                <w:sz w:val="21"/>
                <w:szCs w:val="21"/>
              </w:rPr>
              <w:t>生产地址</w:t>
            </w:r>
          </w:p>
        </w:tc>
        <w:tc>
          <w:tcPr>
            <w:tcW w:w="5698" w:type="dxa"/>
            <w:vAlign w:val="top"/>
          </w:tcPr>
          <w:p w14:paraId="177C743D">
            <w:pPr>
              <w:keepNext w:val="0"/>
              <w:keepLines w:val="0"/>
              <w:pageBreakBefore w:val="0"/>
              <w:kinsoku/>
              <w:wordWrap/>
              <w:overflowPunct w:val="0"/>
              <w:topLinePunct w:val="0"/>
              <w:bidi w:val="0"/>
              <w:snapToGrid/>
              <w:spacing w:line="320" w:lineRule="exact"/>
              <w:ind w:left="0" w:right="0"/>
              <w:jc w:val="both"/>
              <w:outlineLvl w:val="9"/>
              <w:rPr>
                <w:rFonts w:hint="default" w:ascii="Times New Roman" w:hAnsi="Times New Roman" w:cs="Times New Roman"/>
                <w:sz w:val="21"/>
              </w:rPr>
            </w:pPr>
          </w:p>
        </w:tc>
      </w:tr>
      <w:tr w14:paraId="66E1C4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559" w:type="dxa"/>
            <w:vAlign w:val="center"/>
          </w:tcPr>
          <w:p w14:paraId="38039B09">
            <w:pPr>
              <w:pStyle w:val="15"/>
              <w:keepNext w:val="0"/>
              <w:keepLines w:val="0"/>
              <w:pageBreakBefore w:val="0"/>
              <w:kinsoku/>
              <w:wordWrap/>
              <w:overflowPunct w:val="0"/>
              <w:topLinePunct w:val="0"/>
              <w:bidi w:val="0"/>
              <w:snapToGrid/>
              <w:spacing w:line="320" w:lineRule="exact"/>
              <w:ind w:left="0" w:right="0"/>
              <w:jc w:val="center"/>
              <w:outlineLvl w:val="9"/>
              <w:rPr>
                <w:rFonts w:hint="default" w:ascii="Times New Roman" w:hAnsi="Times New Roman" w:cs="Times New Roman"/>
                <w:sz w:val="21"/>
                <w:szCs w:val="21"/>
              </w:rPr>
            </w:pPr>
            <w:r>
              <w:rPr>
                <w:rFonts w:hint="default" w:ascii="Times New Roman" w:hAnsi="Times New Roman" w:cs="Times New Roman"/>
                <w:spacing w:val="5"/>
                <w:sz w:val="21"/>
                <w:szCs w:val="21"/>
              </w:rPr>
              <w:t>检查时间</w:t>
            </w:r>
          </w:p>
        </w:tc>
        <w:tc>
          <w:tcPr>
            <w:tcW w:w="5698" w:type="dxa"/>
            <w:vAlign w:val="top"/>
          </w:tcPr>
          <w:p w14:paraId="221EB12A">
            <w:pPr>
              <w:keepNext w:val="0"/>
              <w:keepLines w:val="0"/>
              <w:pageBreakBefore w:val="0"/>
              <w:kinsoku/>
              <w:wordWrap/>
              <w:overflowPunct w:val="0"/>
              <w:topLinePunct w:val="0"/>
              <w:bidi w:val="0"/>
              <w:snapToGrid/>
              <w:spacing w:line="320" w:lineRule="exact"/>
              <w:ind w:left="0" w:right="0"/>
              <w:jc w:val="both"/>
              <w:outlineLvl w:val="9"/>
              <w:rPr>
                <w:rFonts w:hint="default" w:ascii="Times New Roman" w:hAnsi="Times New Roman" w:cs="Times New Roman"/>
                <w:sz w:val="21"/>
              </w:rPr>
            </w:pPr>
          </w:p>
        </w:tc>
      </w:tr>
      <w:tr w14:paraId="423764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9" w:hRule="atLeast"/>
          <w:jc w:val="center"/>
        </w:trPr>
        <w:tc>
          <w:tcPr>
            <w:tcW w:w="8257" w:type="dxa"/>
            <w:gridSpan w:val="2"/>
            <w:vAlign w:val="top"/>
          </w:tcPr>
          <w:p w14:paraId="47A68460">
            <w:pPr>
              <w:pStyle w:val="15"/>
              <w:keepNext w:val="0"/>
              <w:keepLines w:val="0"/>
              <w:pageBreakBefore w:val="0"/>
              <w:kinsoku/>
              <w:wordWrap/>
              <w:overflowPunct w:val="0"/>
              <w:topLinePunct w:val="0"/>
              <w:bidi w:val="0"/>
              <w:snapToGrid/>
              <w:spacing w:line="320" w:lineRule="exact"/>
              <w:ind w:left="0" w:right="0"/>
              <w:jc w:val="both"/>
              <w:outlineLvl w:val="9"/>
              <w:rPr>
                <w:rFonts w:hint="eastAsia" w:ascii="Times New Roman" w:hAnsi="Times New Roman" w:eastAsia="宋体" w:cs="Times New Roman"/>
                <w:sz w:val="21"/>
                <w:szCs w:val="21"/>
                <w:lang w:eastAsia="zh-CN"/>
              </w:rPr>
            </w:pPr>
            <w:r>
              <w:rPr>
                <w:rFonts w:hint="eastAsia" w:ascii="Times New Roman" w:hAnsi="Times New Roman" w:cs="Times New Roman"/>
                <w:spacing w:val="5"/>
                <w:sz w:val="21"/>
                <w:szCs w:val="21"/>
                <w:lang w:eastAsia="zh-CN"/>
              </w:rPr>
              <w:t>（</w:t>
            </w:r>
            <w:r>
              <w:rPr>
                <w:rFonts w:hint="default" w:ascii="Times New Roman" w:hAnsi="Times New Roman" w:cs="Times New Roman"/>
                <w:spacing w:val="5"/>
                <w:sz w:val="21"/>
                <w:szCs w:val="21"/>
              </w:rPr>
              <w:t>综合评定示例</w:t>
            </w:r>
            <w:r>
              <w:rPr>
                <w:rFonts w:hint="eastAsia" w:ascii="Times New Roman" w:hAnsi="Times New Roman" w:cs="Times New Roman"/>
                <w:spacing w:val="5"/>
                <w:sz w:val="21"/>
                <w:szCs w:val="21"/>
                <w:lang w:eastAsia="zh-CN"/>
              </w:rPr>
              <w:t>）</w:t>
            </w:r>
          </w:p>
          <w:p w14:paraId="19C7DC6C">
            <w:pPr>
              <w:keepNext w:val="0"/>
              <w:keepLines w:val="0"/>
              <w:pageBreakBefore w:val="0"/>
              <w:widowControl/>
              <w:kinsoku w:val="0"/>
              <w:wordWrap/>
              <w:overflowPunct/>
              <w:topLinePunct w:val="0"/>
              <w:autoSpaceDE w:val="0"/>
              <w:autoSpaceDN w:val="0"/>
              <w:bidi w:val="0"/>
              <w:adjustRightInd w:val="0"/>
              <w:snapToGrid/>
              <w:spacing w:line="320" w:lineRule="exact"/>
              <w:ind w:left="0" w:right="0" w:firstLine="420" w:firstLineChars="200"/>
              <w:textAlignment w:val="baseline"/>
              <w:outlineLvl w:val="9"/>
              <w:rPr>
                <w:rFonts w:hint="eastAsia" w:asciiTheme="minorEastAsia" w:hAnsiTheme="minorEastAsia" w:eastAsiaTheme="minorEastAsia" w:cstheme="minorEastAsia"/>
                <w:spacing w:val="1"/>
                <w:sz w:val="21"/>
                <w:szCs w:val="21"/>
              </w:rPr>
            </w:pPr>
            <w:r>
              <w:rPr>
                <w:rFonts w:hint="eastAsia" w:asciiTheme="minorEastAsia" w:hAnsiTheme="minorEastAsia" w:eastAsiaTheme="minorEastAsia" w:cstheme="minorEastAsia"/>
                <w:sz w:val="21"/>
                <w:szCs w:val="21"/>
              </w:rPr>
              <w:t>受×××委派，检查组按照预定的检查方案，对该屠宰厂</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场</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实施《生猪屠宰质量管理规范》有关情况进行了检查。涉及检查项目共×项，其中重点项目×项，一般项目×项。总体情况如下。</w:t>
            </w:r>
          </w:p>
          <w:p w14:paraId="7A587BDA">
            <w:pPr>
              <w:keepNext w:val="0"/>
              <w:keepLines w:val="0"/>
              <w:pageBreakBefore w:val="0"/>
              <w:widowControl/>
              <w:kinsoku w:val="0"/>
              <w:wordWrap/>
              <w:overflowPunct/>
              <w:topLinePunct w:val="0"/>
              <w:autoSpaceDE w:val="0"/>
              <w:autoSpaceDN w:val="0"/>
              <w:bidi w:val="0"/>
              <w:adjustRightInd w:val="0"/>
              <w:snapToGrid/>
              <w:spacing w:line="320" w:lineRule="exact"/>
              <w:ind w:left="0" w:right="0" w:firstLine="420" w:firstLineChars="200"/>
              <w:textAlignment w:val="baseline"/>
              <w:outlineLvl w:val="9"/>
              <w:rPr>
                <w:rFonts w:hint="default" w:asciiTheme="minorEastAsia" w:hAnsiTheme="minorEastAsia" w:eastAsiaTheme="minorEastAsia" w:cstheme="minorEastAsia"/>
                <w:sz w:val="21"/>
                <w:szCs w:val="21"/>
              </w:rPr>
            </w:pPr>
            <w:r>
              <w:rPr>
                <w:rFonts w:hint="default" w:asciiTheme="minorEastAsia" w:hAnsiTheme="minorEastAsia" w:eastAsiaTheme="minorEastAsia" w:cstheme="minorEastAsia"/>
                <w:sz w:val="21"/>
                <w:szCs w:val="21"/>
              </w:rPr>
              <w:t>该屠宰厂</w:t>
            </w:r>
            <w:r>
              <w:rPr>
                <w:rFonts w:hint="eastAsia" w:asciiTheme="minorEastAsia" w:hAnsiTheme="minorEastAsia" w:eastAsiaTheme="minorEastAsia" w:cstheme="minorEastAsia"/>
                <w:sz w:val="21"/>
                <w:szCs w:val="21"/>
                <w:lang w:eastAsia="zh-CN"/>
              </w:rPr>
              <w:t>（</w:t>
            </w:r>
            <w:r>
              <w:rPr>
                <w:rFonts w:hint="default" w:asciiTheme="minorEastAsia" w:hAnsiTheme="minorEastAsia" w:eastAsiaTheme="minorEastAsia" w:cstheme="minorEastAsia"/>
                <w:sz w:val="21"/>
                <w:szCs w:val="21"/>
              </w:rPr>
              <w:t>场</w:t>
            </w:r>
            <w:r>
              <w:rPr>
                <w:rFonts w:hint="eastAsia" w:asciiTheme="minorEastAsia" w:hAnsiTheme="minorEastAsia" w:eastAsiaTheme="minorEastAsia" w:cstheme="minorEastAsia"/>
                <w:sz w:val="21"/>
                <w:szCs w:val="21"/>
                <w:lang w:eastAsia="zh-CN"/>
              </w:rPr>
              <w:t>）</w:t>
            </w:r>
            <w:r>
              <w:rPr>
                <w:rFonts w:hint="default" w:asciiTheme="minorEastAsia" w:hAnsiTheme="minorEastAsia" w:eastAsiaTheme="minorEastAsia" w:cstheme="minorEastAsia"/>
                <w:sz w:val="21"/>
                <w:szCs w:val="21"/>
              </w:rPr>
              <w:t>机构是否健全，职能是否明确，人员数量、能力和培训情况等是否符合要求；厂区和车间的环境卫生是否符合规定，布局是否合理，待宰间、屠宰间等及其设施设备是否与屠宰规模相适应，能否满足屠宰生产要求；检验室及其设施设备是否符合要求；宰前管理、屠宰过程管理、检验检疫等措施是否符合要求；档案和记录等是否符合要求；屠宰技术人员和兽医卫生检验人员现场操作是否符合要求。</w:t>
            </w:r>
          </w:p>
          <w:p w14:paraId="16E9DF7F">
            <w:pPr>
              <w:keepNext w:val="0"/>
              <w:keepLines w:val="0"/>
              <w:pageBreakBefore w:val="0"/>
              <w:widowControl/>
              <w:kinsoku w:val="0"/>
              <w:wordWrap/>
              <w:overflowPunct/>
              <w:topLinePunct w:val="0"/>
              <w:autoSpaceDE w:val="0"/>
              <w:autoSpaceDN w:val="0"/>
              <w:bidi w:val="0"/>
              <w:adjustRightInd w:val="0"/>
              <w:snapToGrid/>
              <w:spacing w:line="320" w:lineRule="exact"/>
              <w:ind w:left="0" w:right="0" w:firstLine="420" w:firstLineChars="200"/>
              <w:textAlignment w:val="baseline"/>
              <w:outlineLvl w:val="9"/>
              <w:rPr>
                <w:rFonts w:hint="eastAsia" w:ascii="Times New Roman" w:hAnsi="Times New Roman" w:cs="Times New Roman" w:eastAsiaTheme="minorEastAsia"/>
                <w:sz w:val="21"/>
                <w:szCs w:val="21"/>
                <w:lang w:eastAsia="zh-CN"/>
              </w:rPr>
            </w:pPr>
            <w:r>
              <w:rPr>
                <w:rFonts w:hint="default" w:asciiTheme="minorEastAsia" w:hAnsiTheme="minorEastAsia" w:eastAsiaTheme="minorEastAsia" w:cstheme="minorEastAsia"/>
                <w:sz w:val="21"/>
                <w:szCs w:val="21"/>
              </w:rPr>
              <w:t>现场检查发现重点项目不符合项×项，基本符合项×项； 一般项目不符合项×项。经检查组讨论，综合评定如下：该屠宰厂</w:t>
            </w:r>
            <w:r>
              <w:rPr>
                <w:rFonts w:hint="eastAsia" w:asciiTheme="minorEastAsia" w:hAnsiTheme="minorEastAsia" w:eastAsiaTheme="minorEastAsia" w:cstheme="minorEastAsia"/>
                <w:sz w:val="21"/>
                <w:szCs w:val="21"/>
                <w:lang w:eastAsia="zh-CN"/>
              </w:rPr>
              <w:t>（</w:t>
            </w:r>
            <w:r>
              <w:rPr>
                <w:rFonts w:hint="default" w:asciiTheme="minorEastAsia" w:hAnsiTheme="minorEastAsia" w:eastAsiaTheme="minorEastAsia" w:cstheme="minorEastAsia"/>
                <w:sz w:val="21"/>
                <w:szCs w:val="21"/>
              </w:rPr>
              <w:t>场</w:t>
            </w:r>
            <w:r>
              <w:rPr>
                <w:rFonts w:hint="eastAsia" w:asciiTheme="minorEastAsia" w:hAnsiTheme="minorEastAsia" w:eastAsiaTheme="minorEastAsia" w:cstheme="minorEastAsia"/>
                <w:sz w:val="21"/>
                <w:szCs w:val="21"/>
                <w:lang w:eastAsia="zh-CN"/>
              </w:rPr>
              <w:t>）</w:t>
            </w:r>
            <w:r>
              <w:rPr>
                <w:rFonts w:hint="default" w:asciiTheme="minorEastAsia" w:hAnsiTheme="minorEastAsia" w:eastAsiaTheme="minorEastAsia" w:cstheme="minorEastAsia"/>
                <w:sz w:val="21"/>
                <w:szCs w:val="21"/>
              </w:rPr>
              <w:t>是否符合《生猪屠宰质量管理规范》要求</w:t>
            </w:r>
            <w:r>
              <w:rPr>
                <w:rFonts w:hint="eastAsia" w:asciiTheme="minorEastAsia" w:hAnsiTheme="minorEastAsia" w:eastAsiaTheme="minorEastAsia" w:cstheme="minorEastAsia"/>
                <w:sz w:val="21"/>
                <w:szCs w:val="21"/>
                <w:lang w:eastAsia="zh-CN"/>
              </w:rPr>
              <w:t>。</w:t>
            </w:r>
            <w:r>
              <w:rPr>
                <w:rFonts w:hint="default" w:asciiTheme="minorEastAsia" w:hAnsiTheme="minorEastAsia" w:eastAsiaTheme="minorEastAsia" w:cstheme="minorEastAsia"/>
                <w:sz w:val="21"/>
                <w:szCs w:val="21"/>
              </w:rPr>
              <w:t>建议该厂</w:t>
            </w:r>
            <w:r>
              <w:rPr>
                <w:rFonts w:hint="eastAsia" w:asciiTheme="minorEastAsia" w:hAnsiTheme="minorEastAsia" w:eastAsiaTheme="minorEastAsia" w:cstheme="minorEastAsia"/>
                <w:sz w:val="21"/>
                <w:szCs w:val="21"/>
                <w:lang w:eastAsia="zh-CN"/>
              </w:rPr>
              <w:t>（</w:t>
            </w:r>
            <w:r>
              <w:rPr>
                <w:rFonts w:hint="default" w:asciiTheme="minorEastAsia" w:hAnsiTheme="minorEastAsia" w:eastAsiaTheme="minorEastAsia" w:cstheme="minorEastAsia"/>
                <w:sz w:val="21"/>
                <w:szCs w:val="21"/>
              </w:rPr>
              <w:t>场</w:t>
            </w:r>
            <w:r>
              <w:rPr>
                <w:rFonts w:hint="eastAsia" w:asciiTheme="minorEastAsia" w:hAnsiTheme="minorEastAsia" w:eastAsiaTheme="minorEastAsia" w:cstheme="minorEastAsia"/>
                <w:sz w:val="21"/>
                <w:szCs w:val="21"/>
                <w:lang w:eastAsia="zh-CN"/>
              </w:rPr>
              <w:t>）</w:t>
            </w:r>
            <w:r>
              <w:rPr>
                <w:rFonts w:hint="default" w:asciiTheme="minorEastAsia" w:hAnsiTheme="minorEastAsia" w:eastAsiaTheme="minorEastAsia" w:cstheme="minorEastAsia"/>
                <w:sz w:val="21"/>
                <w:szCs w:val="21"/>
              </w:rPr>
              <w:t>在××期限内完成缺陷项目整改</w:t>
            </w:r>
            <w:r>
              <w:rPr>
                <w:rFonts w:hint="eastAsia" w:asciiTheme="minorEastAsia" w:hAnsiTheme="minorEastAsia" w:eastAsiaTheme="minorEastAsia" w:cstheme="minorEastAsia"/>
                <w:sz w:val="21"/>
                <w:szCs w:val="21"/>
                <w:lang w:eastAsia="zh-CN"/>
              </w:rPr>
              <w:t>。</w:t>
            </w:r>
          </w:p>
        </w:tc>
      </w:tr>
      <w:tr w14:paraId="1FD387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9" w:hRule="atLeast"/>
          <w:jc w:val="center"/>
        </w:trPr>
        <w:tc>
          <w:tcPr>
            <w:tcW w:w="2559" w:type="dxa"/>
            <w:vAlign w:val="center"/>
          </w:tcPr>
          <w:p w14:paraId="70EECF82">
            <w:pPr>
              <w:pStyle w:val="15"/>
              <w:keepNext w:val="0"/>
              <w:keepLines w:val="0"/>
              <w:pageBreakBefore w:val="0"/>
              <w:kinsoku/>
              <w:wordWrap/>
              <w:overflowPunct w:val="0"/>
              <w:topLinePunct w:val="0"/>
              <w:bidi w:val="0"/>
              <w:snapToGrid/>
              <w:spacing w:line="320" w:lineRule="exact"/>
              <w:ind w:left="0" w:right="0"/>
              <w:jc w:val="center"/>
              <w:outlineLvl w:val="9"/>
              <w:rPr>
                <w:rFonts w:hint="default" w:ascii="Times New Roman" w:hAnsi="Times New Roman" w:cs="Times New Roman"/>
                <w:sz w:val="21"/>
                <w:szCs w:val="21"/>
              </w:rPr>
            </w:pPr>
            <w:r>
              <w:rPr>
                <w:rFonts w:hint="default" w:ascii="Times New Roman" w:hAnsi="Times New Roman" w:cs="Times New Roman"/>
                <w:spacing w:val="5"/>
                <w:position w:val="9"/>
                <w:sz w:val="21"/>
                <w:szCs w:val="21"/>
              </w:rPr>
              <w:t>检查组成员</w:t>
            </w:r>
          </w:p>
          <w:p w14:paraId="0FE4C2F2">
            <w:pPr>
              <w:pStyle w:val="15"/>
              <w:keepNext w:val="0"/>
              <w:keepLines w:val="0"/>
              <w:pageBreakBefore w:val="0"/>
              <w:kinsoku/>
              <w:wordWrap/>
              <w:overflowPunct w:val="0"/>
              <w:topLinePunct w:val="0"/>
              <w:bidi w:val="0"/>
              <w:snapToGrid/>
              <w:spacing w:line="320" w:lineRule="exact"/>
              <w:ind w:left="0" w:right="0"/>
              <w:jc w:val="center"/>
              <w:outlineLvl w:val="9"/>
              <w:rPr>
                <w:rFonts w:hint="default" w:ascii="Times New Roman" w:hAnsi="Times New Roman" w:cs="Times New Roman"/>
                <w:sz w:val="21"/>
                <w:szCs w:val="21"/>
              </w:rPr>
            </w:pPr>
            <w:r>
              <w:rPr>
                <w:rFonts w:hint="default" w:ascii="Times New Roman" w:hAnsi="Times New Roman" w:cs="Times New Roman"/>
                <w:spacing w:val="13"/>
                <w:sz w:val="21"/>
                <w:szCs w:val="21"/>
              </w:rPr>
              <w:t>签名</w:t>
            </w:r>
          </w:p>
        </w:tc>
        <w:tc>
          <w:tcPr>
            <w:tcW w:w="5698" w:type="dxa"/>
            <w:vAlign w:val="top"/>
          </w:tcPr>
          <w:p w14:paraId="33AC16D0">
            <w:pPr>
              <w:keepNext w:val="0"/>
              <w:keepLines w:val="0"/>
              <w:pageBreakBefore w:val="0"/>
              <w:kinsoku/>
              <w:wordWrap/>
              <w:overflowPunct w:val="0"/>
              <w:topLinePunct w:val="0"/>
              <w:bidi w:val="0"/>
              <w:snapToGrid/>
              <w:spacing w:line="320" w:lineRule="exact"/>
              <w:ind w:left="0" w:right="0"/>
              <w:jc w:val="both"/>
              <w:outlineLvl w:val="9"/>
              <w:rPr>
                <w:rFonts w:hint="default" w:ascii="Times New Roman" w:hAnsi="Times New Roman" w:cs="Times New Roman"/>
                <w:sz w:val="21"/>
              </w:rPr>
            </w:pPr>
          </w:p>
          <w:p w14:paraId="565143CC">
            <w:pPr>
              <w:keepNext w:val="0"/>
              <w:keepLines w:val="0"/>
              <w:pageBreakBefore w:val="0"/>
              <w:kinsoku/>
              <w:wordWrap/>
              <w:overflowPunct w:val="0"/>
              <w:topLinePunct w:val="0"/>
              <w:bidi w:val="0"/>
              <w:snapToGrid/>
              <w:spacing w:line="320" w:lineRule="exact"/>
              <w:ind w:left="0" w:right="0"/>
              <w:jc w:val="both"/>
              <w:outlineLvl w:val="9"/>
              <w:rPr>
                <w:rFonts w:hint="default" w:ascii="Times New Roman" w:hAnsi="Times New Roman" w:cs="Times New Roman"/>
                <w:sz w:val="21"/>
              </w:rPr>
            </w:pPr>
          </w:p>
          <w:p w14:paraId="4FD4B1A3">
            <w:pPr>
              <w:keepNext w:val="0"/>
              <w:keepLines w:val="0"/>
              <w:pageBreakBefore w:val="0"/>
              <w:kinsoku/>
              <w:wordWrap/>
              <w:overflowPunct w:val="0"/>
              <w:topLinePunct w:val="0"/>
              <w:bidi w:val="0"/>
              <w:snapToGrid/>
              <w:spacing w:line="320" w:lineRule="exact"/>
              <w:ind w:left="0" w:right="0"/>
              <w:jc w:val="both"/>
              <w:outlineLvl w:val="9"/>
              <w:rPr>
                <w:rFonts w:hint="default" w:ascii="Times New Roman" w:hAnsi="Times New Roman" w:cs="Times New Roman"/>
                <w:sz w:val="21"/>
              </w:rPr>
            </w:pPr>
          </w:p>
          <w:p w14:paraId="57B38B6B">
            <w:pPr>
              <w:pStyle w:val="15"/>
              <w:keepNext w:val="0"/>
              <w:keepLines w:val="0"/>
              <w:pageBreakBefore w:val="0"/>
              <w:kinsoku/>
              <w:wordWrap/>
              <w:overflowPunct w:val="0"/>
              <w:topLinePunct w:val="0"/>
              <w:bidi w:val="0"/>
              <w:snapToGrid/>
              <w:spacing w:line="320" w:lineRule="exact"/>
              <w:ind w:left="0" w:right="0"/>
              <w:jc w:val="both"/>
              <w:outlineLvl w:val="9"/>
              <w:rPr>
                <w:rFonts w:hint="default" w:ascii="Times New Roman" w:hAnsi="Times New Roman" w:cs="Times New Roman"/>
                <w:sz w:val="21"/>
                <w:szCs w:val="21"/>
              </w:rPr>
            </w:pPr>
            <w:r>
              <w:rPr>
                <w:rFonts w:hint="eastAsia" w:ascii="Times New Roman" w:hAnsi="Times New Roman" w:cs="Times New Roman"/>
                <w:spacing w:val="-8"/>
                <w:sz w:val="21"/>
                <w:szCs w:val="21"/>
                <w:lang w:val="en-US" w:eastAsia="zh-CN"/>
              </w:rPr>
              <w:t xml:space="preserve">                                           </w:t>
            </w:r>
            <w:r>
              <w:rPr>
                <w:rFonts w:hint="default" w:ascii="Times New Roman" w:hAnsi="Times New Roman" w:cs="Times New Roman"/>
                <w:spacing w:val="-8"/>
                <w:sz w:val="21"/>
                <w:szCs w:val="21"/>
              </w:rPr>
              <w:t>年</w:t>
            </w:r>
            <w:r>
              <w:rPr>
                <w:rFonts w:hint="default" w:ascii="Times New Roman" w:hAnsi="Times New Roman" w:cs="Times New Roman"/>
                <w:spacing w:val="12"/>
                <w:sz w:val="21"/>
                <w:szCs w:val="21"/>
              </w:rPr>
              <w:t xml:space="preserve">   </w:t>
            </w:r>
            <w:r>
              <w:rPr>
                <w:rFonts w:hint="default" w:ascii="Times New Roman" w:hAnsi="Times New Roman" w:cs="Times New Roman"/>
                <w:spacing w:val="-8"/>
                <w:sz w:val="21"/>
                <w:szCs w:val="21"/>
              </w:rPr>
              <w:t>月</w:t>
            </w:r>
            <w:r>
              <w:rPr>
                <w:rFonts w:hint="default" w:ascii="Times New Roman" w:hAnsi="Times New Roman" w:cs="Times New Roman"/>
                <w:spacing w:val="23"/>
                <w:sz w:val="21"/>
                <w:szCs w:val="21"/>
              </w:rPr>
              <w:t xml:space="preserve">   </w:t>
            </w:r>
            <w:r>
              <w:rPr>
                <w:rFonts w:hint="default" w:ascii="Times New Roman" w:hAnsi="Times New Roman" w:cs="Times New Roman"/>
                <w:spacing w:val="-8"/>
                <w:sz w:val="21"/>
                <w:szCs w:val="21"/>
              </w:rPr>
              <w:t>日</w:t>
            </w:r>
          </w:p>
        </w:tc>
      </w:tr>
      <w:tr w14:paraId="785DF9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3" w:hRule="atLeast"/>
          <w:jc w:val="center"/>
        </w:trPr>
        <w:tc>
          <w:tcPr>
            <w:tcW w:w="2559" w:type="dxa"/>
            <w:vAlign w:val="center"/>
          </w:tcPr>
          <w:p w14:paraId="23E5BD95">
            <w:pPr>
              <w:pStyle w:val="15"/>
              <w:keepNext w:val="0"/>
              <w:keepLines w:val="0"/>
              <w:pageBreakBefore w:val="0"/>
              <w:kinsoku/>
              <w:wordWrap/>
              <w:overflowPunct w:val="0"/>
              <w:topLinePunct w:val="0"/>
              <w:bidi w:val="0"/>
              <w:snapToGrid/>
              <w:spacing w:line="320" w:lineRule="exact"/>
              <w:ind w:right="0"/>
              <w:jc w:val="center"/>
              <w:outlineLvl w:val="9"/>
              <w:rPr>
                <w:rFonts w:hint="eastAsia" w:ascii="Times New Roman" w:hAnsi="Times New Roman" w:cs="Times New Roman"/>
                <w:spacing w:val="4"/>
                <w:sz w:val="21"/>
                <w:szCs w:val="21"/>
                <w:lang w:eastAsia="zh-CN"/>
              </w:rPr>
            </w:pPr>
            <w:r>
              <w:rPr>
                <w:rFonts w:hint="default" w:ascii="Times New Roman" w:hAnsi="Times New Roman" w:cs="Times New Roman"/>
                <w:spacing w:val="4"/>
                <w:sz w:val="21"/>
                <w:szCs w:val="21"/>
              </w:rPr>
              <w:t>生猪定点屠宰厂</w:t>
            </w:r>
            <w:r>
              <w:rPr>
                <w:rFonts w:hint="eastAsia" w:ascii="Times New Roman" w:hAnsi="Times New Roman" w:cs="Times New Roman"/>
                <w:spacing w:val="4"/>
                <w:sz w:val="21"/>
                <w:szCs w:val="21"/>
                <w:lang w:eastAsia="zh-CN"/>
              </w:rPr>
              <w:t>（</w:t>
            </w:r>
            <w:r>
              <w:rPr>
                <w:rFonts w:hint="default" w:ascii="Times New Roman" w:hAnsi="Times New Roman" w:cs="Times New Roman"/>
                <w:spacing w:val="4"/>
                <w:sz w:val="21"/>
                <w:szCs w:val="21"/>
              </w:rPr>
              <w:t>场</w:t>
            </w:r>
            <w:r>
              <w:rPr>
                <w:rFonts w:hint="eastAsia" w:ascii="Times New Roman" w:hAnsi="Times New Roman" w:cs="Times New Roman"/>
                <w:spacing w:val="4"/>
                <w:sz w:val="21"/>
                <w:szCs w:val="21"/>
                <w:lang w:eastAsia="zh-CN"/>
              </w:rPr>
              <w:t>）</w:t>
            </w:r>
          </w:p>
          <w:p w14:paraId="2D306EAB">
            <w:pPr>
              <w:pStyle w:val="15"/>
              <w:keepNext w:val="0"/>
              <w:keepLines w:val="0"/>
              <w:pageBreakBefore w:val="0"/>
              <w:kinsoku/>
              <w:wordWrap/>
              <w:overflowPunct w:val="0"/>
              <w:topLinePunct w:val="0"/>
              <w:bidi w:val="0"/>
              <w:snapToGrid/>
              <w:spacing w:line="320" w:lineRule="exact"/>
              <w:ind w:left="0" w:right="0" w:hanging="419"/>
              <w:jc w:val="center"/>
              <w:outlineLvl w:val="9"/>
              <w:rPr>
                <w:rFonts w:hint="default" w:ascii="Times New Roman" w:hAnsi="Times New Roman" w:cs="Times New Roman"/>
                <w:sz w:val="21"/>
                <w:szCs w:val="21"/>
              </w:rPr>
            </w:pPr>
            <w:r>
              <w:rPr>
                <w:rFonts w:hint="default" w:ascii="Times New Roman" w:hAnsi="Times New Roman" w:cs="Times New Roman"/>
                <w:spacing w:val="5"/>
                <w:sz w:val="21"/>
                <w:szCs w:val="21"/>
              </w:rPr>
              <w:t>负责人签名</w:t>
            </w:r>
          </w:p>
        </w:tc>
        <w:tc>
          <w:tcPr>
            <w:tcW w:w="5698" w:type="dxa"/>
            <w:vAlign w:val="top"/>
          </w:tcPr>
          <w:p w14:paraId="448E1EB8">
            <w:pPr>
              <w:keepNext w:val="0"/>
              <w:keepLines w:val="0"/>
              <w:pageBreakBefore w:val="0"/>
              <w:kinsoku/>
              <w:wordWrap/>
              <w:overflowPunct w:val="0"/>
              <w:topLinePunct w:val="0"/>
              <w:bidi w:val="0"/>
              <w:snapToGrid/>
              <w:spacing w:line="320" w:lineRule="exact"/>
              <w:ind w:left="0" w:right="0"/>
              <w:jc w:val="both"/>
              <w:outlineLvl w:val="9"/>
              <w:rPr>
                <w:rFonts w:hint="default" w:ascii="Times New Roman" w:hAnsi="Times New Roman" w:cs="Times New Roman"/>
                <w:sz w:val="21"/>
              </w:rPr>
            </w:pPr>
          </w:p>
          <w:p w14:paraId="753D1A60">
            <w:pPr>
              <w:keepNext w:val="0"/>
              <w:keepLines w:val="0"/>
              <w:pageBreakBefore w:val="0"/>
              <w:kinsoku/>
              <w:wordWrap/>
              <w:overflowPunct w:val="0"/>
              <w:topLinePunct w:val="0"/>
              <w:bidi w:val="0"/>
              <w:snapToGrid/>
              <w:spacing w:line="320" w:lineRule="exact"/>
              <w:ind w:left="0" w:right="0"/>
              <w:jc w:val="both"/>
              <w:outlineLvl w:val="9"/>
              <w:rPr>
                <w:rFonts w:hint="default" w:ascii="Times New Roman" w:hAnsi="Times New Roman" w:cs="Times New Roman"/>
                <w:sz w:val="21"/>
              </w:rPr>
            </w:pPr>
          </w:p>
          <w:p w14:paraId="4E01A2DD">
            <w:pPr>
              <w:keepNext w:val="0"/>
              <w:keepLines w:val="0"/>
              <w:pageBreakBefore w:val="0"/>
              <w:kinsoku/>
              <w:wordWrap/>
              <w:overflowPunct w:val="0"/>
              <w:topLinePunct w:val="0"/>
              <w:bidi w:val="0"/>
              <w:snapToGrid/>
              <w:spacing w:line="320" w:lineRule="exact"/>
              <w:ind w:left="0" w:right="0"/>
              <w:jc w:val="both"/>
              <w:outlineLvl w:val="9"/>
              <w:rPr>
                <w:rFonts w:hint="default" w:ascii="Times New Roman" w:hAnsi="Times New Roman" w:cs="Times New Roman"/>
                <w:sz w:val="21"/>
              </w:rPr>
            </w:pPr>
          </w:p>
          <w:p w14:paraId="5818EA5C">
            <w:pPr>
              <w:pStyle w:val="15"/>
              <w:keepNext w:val="0"/>
              <w:keepLines w:val="0"/>
              <w:pageBreakBefore w:val="0"/>
              <w:kinsoku/>
              <w:wordWrap/>
              <w:overflowPunct w:val="0"/>
              <w:topLinePunct w:val="0"/>
              <w:bidi w:val="0"/>
              <w:snapToGrid/>
              <w:spacing w:line="320" w:lineRule="exact"/>
              <w:ind w:left="0" w:right="0"/>
              <w:jc w:val="both"/>
              <w:outlineLvl w:val="9"/>
              <w:rPr>
                <w:rFonts w:hint="default" w:ascii="Times New Roman" w:hAnsi="Times New Roman" w:cs="Times New Roman"/>
                <w:sz w:val="21"/>
                <w:szCs w:val="21"/>
              </w:rPr>
            </w:pPr>
            <w:r>
              <w:rPr>
                <w:rFonts w:hint="eastAsia" w:ascii="Times New Roman" w:hAnsi="Times New Roman" w:cs="Times New Roman"/>
                <w:spacing w:val="-8"/>
                <w:sz w:val="21"/>
                <w:szCs w:val="21"/>
                <w:lang w:val="en-US" w:eastAsia="zh-CN"/>
              </w:rPr>
              <w:t xml:space="preserve">                                           </w:t>
            </w:r>
            <w:r>
              <w:rPr>
                <w:rFonts w:hint="default" w:ascii="Times New Roman" w:hAnsi="Times New Roman" w:cs="Times New Roman"/>
                <w:spacing w:val="-8"/>
                <w:sz w:val="21"/>
                <w:szCs w:val="21"/>
              </w:rPr>
              <w:t>年</w:t>
            </w:r>
            <w:r>
              <w:rPr>
                <w:rFonts w:hint="default" w:ascii="Times New Roman" w:hAnsi="Times New Roman" w:cs="Times New Roman"/>
                <w:spacing w:val="12"/>
                <w:sz w:val="21"/>
                <w:szCs w:val="21"/>
              </w:rPr>
              <w:t xml:space="preserve">   </w:t>
            </w:r>
            <w:r>
              <w:rPr>
                <w:rFonts w:hint="default" w:ascii="Times New Roman" w:hAnsi="Times New Roman" w:cs="Times New Roman"/>
                <w:spacing w:val="-8"/>
                <w:sz w:val="21"/>
                <w:szCs w:val="21"/>
              </w:rPr>
              <w:t>月</w:t>
            </w:r>
            <w:r>
              <w:rPr>
                <w:rFonts w:hint="default" w:ascii="Times New Roman" w:hAnsi="Times New Roman" w:cs="Times New Roman"/>
                <w:spacing w:val="18"/>
                <w:sz w:val="21"/>
                <w:szCs w:val="21"/>
              </w:rPr>
              <w:t xml:space="preserve">    </w:t>
            </w:r>
            <w:r>
              <w:rPr>
                <w:rFonts w:hint="default" w:ascii="Times New Roman" w:hAnsi="Times New Roman" w:cs="Times New Roman"/>
                <w:spacing w:val="-8"/>
                <w:sz w:val="21"/>
                <w:szCs w:val="21"/>
              </w:rPr>
              <w:t>日</w:t>
            </w:r>
          </w:p>
        </w:tc>
      </w:tr>
      <w:tr w14:paraId="2AD809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2559" w:type="dxa"/>
            <w:vAlign w:val="center"/>
          </w:tcPr>
          <w:p w14:paraId="485ABB3F">
            <w:pPr>
              <w:pStyle w:val="15"/>
              <w:keepNext w:val="0"/>
              <w:keepLines w:val="0"/>
              <w:pageBreakBefore w:val="0"/>
              <w:kinsoku/>
              <w:wordWrap/>
              <w:overflowPunct w:val="0"/>
              <w:topLinePunct w:val="0"/>
              <w:bidi w:val="0"/>
              <w:snapToGrid/>
              <w:spacing w:line="320" w:lineRule="exact"/>
              <w:ind w:left="0" w:right="0"/>
              <w:jc w:val="center"/>
              <w:outlineLvl w:val="9"/>
              <w:rPr>
                <w:rFonts w:hint="default" w:ascii="Times New Roman" w:hAnsi="Times New Roman" w:cs="Times New Roman"/>
                <w:sz w:val="21"/>
                <w:szCs w:val="21"/>
              </w:rPr>
            </w:pPr>
            <w:r>
              <w:rPr>
                <w:rFonts w:hint="default" w:ascii="Times New Roman" w:hAnsi="Times New Roman" w:cs="Times New Roman"/>
                <w:spacing w:val="5"/>
                <w:sz w:val="21"/>
                <w:szCs w:val="21"/>
              </w:rPr>
              <w:t>备注</w:t>
            </w:r>
          </w:p>
        </w:tc>
        <w:tc>
          <w:tcPr>
            <w:tcW w:w="5698" w:type="dxa"/>
            <w:vAlign w:val="top"/>
          </w:tcPr>
          <w:p w14:paraId="2FC4AB39">
            <w:pPr>
              <w:keepNext w:val="0"/>
              <w:keepLines w:val="0"/>
              <w:pageBreakBefore w:val="0"/>
              <w:kinsoku/>
              <w:wordWrap/>
              <w:overflowPunct w:val="0"/>
              <w:topLinePunct w:val="0"/>
              <w:bidi w:val="0"/>
              <w:snapToGrid/>
              <w:spacing w:line="320" w:lineRule="exact"/>
              <w:ind w:left="0" w:right="0"/>
              <w:jc w:val="both"/>
              <w:outlineLvl w:val="9"/>
              <w:rPr>
                <w:rFonts w:hint="default" w:ascii="Times New Roman" w:hAnsi="Times New Roman" w:cs="Times New Roman"/>
                <w:sz w:val="21"/>
              </w:rPr>
            </w:pPr>
          </w:p>
        </w:tc>
      </w:tr>
    </w:tbl>
    <w:p w14:paraId="2E8DB62B">
      <w:pPr>
        <w:pStyle w:val="2"/>
        <w:keepNext w:val="0"/>
        <w:keepLines w:val="0"/>
        <w:pageBreakBefore w:val="0"/>
        <w:widowControl w:val="0"/>
        <w:kinsoku/>
        <w:wordWrap/>
        <w:overflowPunct/>
        <w:topLinePunct w:val="0"/>
        <w:autoSpaceDE/>
        <w:autoSpaceDN/>
        <w:bidi w:val="0"/>
        <w:adjustRightInd/>
        <w:snapToGrid/>
        <w:spacing w:line="620" w:lineRule="exact"/>
        <w:ind w:left="0" w:leftChars="0" w:firstLine="0"/>
        <w:jc w:val="both"/>
        <w:outlineLvl w:val="9"/>
        <w:rPr>
          <w:rFonts w:hint="eastAsia" w:ascii="黑体" w:hAnsi="黑体" w:eastAsia="黑体" w:cs="黑体"/>
          <w:bCs/>
          <w:spacing w:val="0"/>
          <w:sz w:val="32"/>
          <w:szCs w:val="32"/>
          <w:lang w:eastAsia="zh-CN"/>
        </w:rPr>
      </w:pPr>
      <w:r>
        <w:rPr>
          <w:rFonts w:hint="eastAsia" w:ascii="Times New Roman" w:hAnsi="Times New Roman" w:eastAsia="宋体" w:cs="Times New Roman"/>
          <w:position w:val="15"/>
          <w:sz w:val="21"/>
          <w:szCs w:val="21"/>
          <w:lang w:val="en-US" w:eastAsia="zh-CN"/>
        </w:rPr>
        <w:t xml:space="preserve">  </w:t>
      </w:r>
      <w:r>
        <w:rPr>
          <w:rFonts w:hint="default" w:ascii="Times New Roman" w:hAnsi="Times New Roman" w:eastAsia="宋体" w:cs="Times New Roman"/>
          <w:position w:val="15"/>
          <w:sz w:val="21"/>
          <w:szCs w:val="21"/>
        </w:rPr>
        <w:t>备注：本报告一式四份，由屠宰厂</w:t>
      </w:r>
      <w:r>
        <w:rPr>
          <w:rFonts w:hint="eastAsia" w:ascii="Times New Roman" w:hAnsi="Times New Roman" w:eastAsia="宋体" w:cs="Times New Roman"/>
          <w:position w:val="15"/>
          <w:sz w:val="21"/>
          <w:szCs w:val="21"/>
          <w:lang w:eastAsia="zh-CN"/>
        </w:rPr>
        <w:t>（</w:t>
      </w:r>
      <w:r>
        <w:rPr>
          <w:rFonts w:hint="default" w:ascii="Times New Roman" w:hAnsi="Times New Roman" w:eastAsia="宋体" w:cs="Times New Roman"/>
          <w:position w:val="15"/>
          <w:sz w:val="21"/>
          <w:szCs w:val="21"/>
        </w:rPr>
        <w:t>场</w:t>
      </w:r>
      <w:r>
        <w:rPr>
          <w:rFonts w:hint="eastAsia" w:ascii="Times New Roman" w:hAnsi="Times New Roman" w:eastAsia="宋体" w:cs="Times New Roman"/>
          <w:position w:val="15"/>
          <w:sz w:val="21"/>
          <w:szCs w:val="21"/>
          <w:lang w:eastAsia="zh-CN"/>
        </w:rPr>
        <w:t>）</w:t>
      </w:r>
      <w:r>
        <w:rPr>
          <w:rFonts w:hint="default" w:ascii="Times New Roman" w:hAnsi="Times New Roman" w:eastAsia="宋体" w:cs="Times New Roman"/>
          <w:position w:val="15"/>
          <w:sz w:val="21"/>
          <w:szCs w:val="21"/>
        </w:rPr>
        <w:t>、省级和地市级、县级农业农村主管</w:t>
      </w:r>
      <w:r>
        <w:rPr>
          <w:rFonts w:hint="eastAsia" w:ascii="Times New Roman" w:hAnsi="Times New Roman" w:eastAsia="宋体" w:cs="Times New Roman"/>
          <w:position w:val="15"/>
          <w:sz w:val="21"/>
          <w:szCs w:val="21"/>
          <w:lang w:eastAsia="zh-CN"/>
        </w:rPr>
        <w:t>部门留存。</w:t>
      </w:r>
    </w:p>
    <w:p w14:paraId="010EFE57">
      <w:pPr>
        <w:keepNext w:val="0"/>
        <w:keepLines w:val="0"/>
        <w:pageBreakBefore w:val="0"/>
        <w:widowControl w:val="0"/>
        <w:kinsoku/>
        <w:wordWrap/>
        <w:overflowPunct/>
        <w:topLinePunct w:val="0"/>
        <w:autoSpaceDE/>
        <w:autoSpaceDN/>
        <w:bidi w:val="0"/>
        <w:adjustRightInd/>
        <w:snapToGrid/>
        <w:spacing w:line="620" w:lineRule="exact"/>
        <w:ind w:left="0"/>
        <w:jc w:val="both"/>
        <w:textAlignment w:val="auto"/>
        <w:outlineLvl w:val="9"/>
        <w:rPr>
          <w:rFonts w:hint="eastAsia" w:ascii="黑体" w:hAnsi="黑体" w:eastAsia="黑体" w:cs="黑体"/>
          <w:b w:val="0"/>
          <w:bCs w:val="0"/>
          <w:spacing w:val="29"/>
          <w:sz w:val="32"/>
          <w:szCs w:val="32"/>
        </w:rPr>
      </w:pPr>
      <w:r>
        <w:rPr>
          <w:rFonts w:hint="eastAsia" w:ascii="黑体" w:hAnsi="黑体" w:eastAsia="黑体" w:cs="黑体"/>
          <w:b w:val="0"/>
          <w:bCs w:val="0"/>
          <w:spacing w:val="29"/>
          <w:sz w:val="32"/>
          <w:szCs w:val="32"/>
        </w:rPr>
        <w:t>附录6</w:t>
      </w:r>
    </w:p>
    <w:p w14:paraId="3E26AFD8">
      <w:pPr>
        <w:keepNext w:val="0"/>
        <w:keepLines w:val="0"/>
        <w:pageBreakBefore w:val="0"/>
        <w:widowControl w:val="0"/>
        <w:kinsoku/>
        <w:wordWrap/>
        <w:overflowPunct/>
        <w:topLinePunct w:val="0"/>
        <w:autoSpaceDE/>
        <w:autoSpaceDN/>
        <w:bidi w:val="0"/>
        <w:adjustRightInd/>
        <w:snapToGrid/>
        <w:spacing w:line="620" w:lineRule="exact"/>
        <w:ind w:left="0"/>
        <w:jc w:val="center"/>
        <w:textAlignment w:val="auto"/>
        <w:outlineLvl w:val="9"/>
        <w:rPr>
          <w:rFonts w:hint="eastAsia" w:ascii="方正小标宋简体" w:hAnsi="方正小标宋简体" w:eastAsia="方正小标宋简体" w:cs="方正小标宋简体"/>
          <w:b w:val="0"/>
          <w:bCs w:val="0"/>
          <w:spacing w:val="-8"/>
          <w:sz w:val="44"/>
          <w:szCs w:val="44"/>
        </w:rPr>
      </w:pPr>
    </w:p>
    <w:p w14:paraId="5BDEEB0B">
      <w:pPr>
        <w:keepNext w:val="0"/>
        <w:keepLines w:val="0"/>
        <w:pageBreakBefore w:val="0"/>
        <w:widowControl w:val="0"/>
        <w:kinsoku/>
        <w:wordWrap/>
        <w:overflowPunct/>
        <w:topLinePunct w:val="0"/>
        <w:autoSpaceDE/>
        <w:autoSpaceDN/>
        <w:bidi w:val="0"/>
        <w:adjustRightInd/>
        <w:snapToGrid/>
        <w:spacing w:line="620" w:lineRule="exact"/>
        <w:ind w:left="0"/>
        <w:jc w:val="center"/>
        <w:textAlignment w:val="auto"/>
        <w:outlineLvl w:val="9"/>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pacing w:val="-8"/>
          <w:sz w:val="44"/>
          <w:szCs w:val="44"/>
        </w:rPr>
        <w:t>生猪屠宰质量管理规范整改情况核查表</w:t>
      </w:r>
    </w:p>
    <w:tbl>
      <w:tblPr>
        <w:tblStyle w:val="16"/>
        <w:tblW w:w="866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58"/>
        <w:gridCol w:w="2077"/>
        <w:gridCol w:w="1336"/>
        <w:gridCol w:w="2197"/>
      </w:tblGrid>
      <w:tr w14:paraId="3A2F0F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jc w:val="center"/>
        </w:trPr>
        <w:tc>
          <w:tcPr>
            <w:tcW w:w="3058" w:type="dxa"/>
            <w:vAlign w:val="center"/>
          </w:tcPr>
          <w:p w14:paraId="7D80FAEC">
            <w:pPr>
              <w:pStyle w:val="15"/>
              <w:keepNext w:val="0"/>
              <w:keepLines w:val="0"/>
              <w:pageBreakBefore w:val="0"/>
              <w:widowControl w:val="0"/>
              <w:kinsoku/>
              <w:wordWrap/>
              <w:overflowPunct w:val="0"/>
              <w:topLinePunct w:val="0"/>
              <w:autoSpaceDE/>
              <w:autoSpaceDN/>
              <w:bidi w:val="0"/>
              <w:adjustRightInd/>
              <w:snapToGrid/>
              <w:spacing w:line="360" w:lineRule="exact"/>
              <w:ind w:right="0"/>
              <w:jc w:val="center"/>
              <w:textAlignment w:val="auto"/>
              <w:outlineLvl w:val="9"/>
              <w:rPr>
                <w:rFonts w:hint="eastAsia" w:ascii="Times New Roman" w:hAnsi="Times New Roman" w:cs="Times New Roman"/>
                <w:spacing w:val="5"/>
                <w:sz w:val="24"/>
                <w:szCs w:val="24"/>
                <w:lang w:eastAsia="zh-CN"/>
              </w:rPr>
            </w:pPr>
            <w:r>
              <w:rPr>
                <w:rFonts w:hint="eastAsia" w:ascii="Times New Roman" w:hAnsi="Times New Roman" w:cs="Times New Roman"/>
                <w:spacing w:val="5"/>
                <w:sz w:val="24"/>
                <w:szCs w:val="24"/>
                <w:lang w:eastAsia="zh-CN"/>
              </w:rPr>
              <w:t>生</w:t>
            </w:r>
            <w:r>
              <w:rPr>
                <w:rFonts w:hint="default" w:ascii="Times New Roman" w:hAnsi="Times New Roman" w:cs="Times New Roman"/>
                <w:spacing w:val="5"/>
                <w:sz w:val="24"/>
                <w:szCs w:val="24"/>
              </w:rPr>
              <w:t>猪定点屠宰厂</w:t>
            </w:r>
            <w:r>
              <w:rPr>
                <w:rFonts w:hint="eastAsia" w:ascii="Times New Roman" w:hAnsi="Times New Roman" w:cs="Times New Roman"/>
                <w:spacing w:val="5"/>
                <w:sz w:val="24"/>
                <w:szCs w:val="24"/>
                <w:lang w:eastAsia="zh-CN"/>
              </w:rPr>
              <w:t>（</w:t>
            </w:r>
            <w:r>
              <w:rPr>
                <w:rFonts w:hint="default" w:ascii="Times New Roman" w:hAnsi="Times New Roman" w:cs="Times New Roman"/>
                <w:spacing w:val="5"/>
                <w:sz w:val="24"/>
                <w:szCs w:val="24"/>
              </w:rPr>
              <w:t>场</w:t>
            </w:r>
            <w:r>
              <w:rPr>
                <w:rFonts w:hint="eastAsia" w:ascii="Times New Roman" w:hAnsi="Times New Roman" w:cs="Times New Roman"/>
                <w:spacing w:val="5"/>
                <w:sz w:val="24"/>
                <w:szCs w:val="24"/>
                <w:lang w:eastAsia="zh-CN"/>
              </w:rPr>
              <w:t>）</w:t>
            </w:r>
          </w:p>
          <w:p w14:paraId="4E837206">
            <w:pPr>
              <w:pStyle w:val="15"/>
              <w:keepNext w:val="0"/>
              <w:keepLines w:val="0"/>
              <w:pageBreakBefore w:val="0"/>
              <w:widowControl w:val="0"/>
              <w:kinsoku/>
              <w:wordWrap/>
              <w:overflowPunct w:val="0"/>
              <w:topLinePunct w:val="0"/>
              <w:autoSpaceDE/>
              <w:autoSpaceDN/>
              <w:bidi w:val="0"/>
              <w:adjustRightInd/>
              <w:snapToGrid/>
              <w:spacing w:line="360" w:lineRule="exact"/>
              <w:ind w:left="0" w:right="0" w:hanging="840"/>
              <w:jc w:val="center"/>
              <w:textAlignment w:val="auto"/>
              <w:outlineLvl w:val="9"/>
              <w:rPr>
                <w:rFonts w:hint="default" w:ascii="Times New Roman" w:hAnsi="Times New Roman" w:cs="Times New Roman"/>
                <w:sz w:val="24"/>
                <w:szCs w:val="24"/>
              </w:rPr>
            </w:pPr>
            <w:r>
              <w:rPr>
                <w:rFonts w:hint="default" w:ascii="Times New Roman" w:hAnsi="Times New Roman" w:cs="Times New Roman"/>
                <w:spacing w:val="6"/>
                <w:sz w:val="24"/>
                <w:szCs w:val="24"/>
              </w:rPr>
              <w:t>名称</w:t>
            </w:r>
          </w:p>
        </w:tc>
        <w:tc>
          <w:tcPr>
            <w:tcW w:w="5610" w:type="dxa"/>
            <w:gridSpan w:val="3"/>
            <w:vAlign w:val="top"/>
          </w:tcPr>
          <w:p w14:paraId="2BE51974">
            <w:pPr>
              <w:keepNext w:val="0"/>
              <w:keepLines w:val="0"/>
              <w:pageBreakBefore w:val="0"/>
              <w:widowControl w:val="0"/>
              <w:kinsoku/>
              <w:wordWrap/>
              <w:overflowPunct w:val="0"/>
              <w:topLinePunct w:val="0"/>
              <w:autoSpaceDE/>
              <w:autoSpaceDN/>
              <w:bidi w:val="0"/>
              <w:adjustRightInd/>
              <w:snapToGrid/>
              <w:spacing w:line="360" w:lineRule="exact"/>
              <w:ind w:left="0" w:right="0"/>
              <w:jc w:val="both"/>
              <w:textAlignment w:val="auto"/>
              <w:outlineLvl w:val="9"/>
              <w:rPr>
                <w:rFonts w:hint="default" w:ascii="Times New Roman" w:hAnsi="Times New Roman" w:cs="Times New Roman"/>
                <w:sz w:val="21"/>
              </w:rPr>
            </w:pPr>
          </w:p>
        </w:tc>
      </w:tr>
      <w:tr w14:paraId="1F0CFE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jc w:val="center"/>
        </w:trPr>
        <w:tc>
          <w:tcPr>
            <w:tcW w:w="3058" w:type="dxa"/>
            <w:vAlign w:val="center"/>
          </w:tcPr>
          <w:p w14:paraId="47FD6D93">
            <w:pPr>
              <w:pStyle w:val="15"/>
              <w:keepNext w:val="0"/>
              <w:keepLines w:val="0"/>
              <w:pageBreakBefore w:val="0"/>
              <w:widowControl w:val="0"/>
              <w:kinsoku/>
              <w:wordWrap/>
              <w:overflowPunct w:val="0"/>
              <w:topLinePunct w:val="0"/>
              <w:autoSpaceDE/>
              <w:autoSpaceDN/>
              <w:bidi w:val="0"/>
              <w:adjustRightInd/>
              <w:snapToGrid/>
              <w:spacing w:line="360" w:lineRule="exact"/>
              <w:ind w:left="0" w:right="0"/>
              <w:jc w:val="center"/>
              <w:textAlignment w:val="auto"/>
              <w:outlineLvl w:val="9"/>
              <w:rPr>
                <w:rFonts w:hint="default" w:ascii="Times New Roman" w:hAnsi="Times New Roman" w:cs="Times New Roman"/>
                <w:sz w:val="24"/>
                <w:szCs w:val="24"/>
              </w:rPr>
            </w:pPr>
            <w:r>
              <w:rPr>
                <w:rFonts w:hint="default" w:ascii="Times New Roman" w:hAnsi="Times New Roman" w:cs="Times New Roman"/>
                <w:spacing w:val="1"/>
                <w:sz w:val="24"/>
                <w:szCs w:val="24"/>
              </w:rPr>
              <w:t>生猪定点屠宰代码</w:t>
            </w:r>
          </w:p>
        </w:tc>
        <w:tc>
          <w:tcPr>
            <w:tcW w:w="5610" w:type="dxa"/>
            <w:gridSpan w:val="3"/>
            <w:vAlign w:val="top"/>
          </w:tcPr>
          <w:p w14:paraId="17DEF93E">
            <w:pPr>
              <w:keepNext w:val="0"/>
              <w:keepLines w:val="0"/>
              <w:pageBreakBefore w:val="0"/>
              <w:widowControl w:val="0"/>
              <w:kinsoku/>
              <w:wordWrap/>
              <w:overflowPunct w:val="0"/>
              <w:topLinePunct w:val="0"/>
              <w:autoSpaceDE/>
              <w:autoSpaceDN/>
              <w:bidi w:val="0"/>
              <w:adjustRightInd/>
              <w:snapToGrid/>
              <w:spacing w:line="360" w:lineRule="exact"/>
              <w:ind w:left="0" w:right="0"/>
              <w:jc w:val="both"/>
              <w:textAlignment w:val="auto"/>
              <w:outlineLvl w:val="9"/>
              <w:rPr>
                <w:rFonts w:hint="default" w:ascii="Times New Roman" w:hAnsi="Times New Roman" w:cs="Times New Roman"/>
                <w:sz w:val="21"/>
              </w:rPr>
            </w:pPr>
          </w:p>
        </w:tc>
      </w:tr>
      <w:tr w14:paraId="4D405D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jc w:val="center"/>
        </w:trPr>
        <w:tc>
          <w:tcPr>
            <w:tcW w:w="3058" w:type="dxa"/>
            <w:vAlign w:val="center"/>
          </w:tcPr>
          <w:p w14:paraId="7AF862E1">
            <w:pPr>
              <w:pStyle w:val="15"/>
              <w:keepNext w:val="0"/>
              <w:keepLines w:val="0"/>
              <w:pageBreakBefore w:val="0"/>
              <w:widowControl w:val="0"/>
              <w:kinsoku/>
              <w:wordWrap/>
              <w:overflowPunct w:val="0"/>
              <w:topLinePunct w:val="0"/>
              <w:autoSpaceDE/>
              <w:autoSpaceDN/>
              <w:bidi w:val="0"/>
              <w:adjustRightInd/>
              <w:snapToGrid/>
              <w:spacing w:line="360" w:lineRule="exact"/>
              <w:ind w:left="0" w:right="0"/>
              <w:jc w:val="center"/>
              <w:textAlignment w:val="auto"/>
              <w:outlineLvl w:val="9"/>
              <w:rPr>
                <w:rFonts w:hint="default" w:ascii="Times New Roman" w:hAnsi="Times New Roman" w:cs="Times New Roman"/>
                <w:sz w:val="24"/>
                <w:szCs w:val="24"/>
              </w:rPr>
            </w:pPr>
            <w:r>
              <w:rPr>
                <w:rFonts w:hint="default" w:ascii="Times New Roman" w:hAnsi="Times New Roman" w:cs="Times New Roman"/>
                <w:spacing w:val="2"/>
                <w:sz w:val="24"/>
                <w:szCs w:val="24"/>
              </w:rPr>
              <w:t>生产地址</w:t>
            </w:r>
          </w:p>
        </w:tc>
        <w:tc>
          <w:tcPr>
            <w:tcW w:w="5610" w:type="dxa"/>
            <w:gridSpan w:val="3"/>
            <w:vAlign w:val="top"/>
          </w:tcPr>
          <w:p w14:paraId="55CFC56A">
            <w:pPr>
              <w:keepNext w:val="0"/>
              <w:keepLines w:val="0"/>
              <w:pageBreakBefore w:val="0"/>
              <w:widowControl w:val="0"/>
              <w:kinsoku/>
              <w:wordWrap/>
              <w:overflowPunct w:val="0"/>
              <w:topLinePunct w:val="0"/>
              <w:autoSpaceDE/>
              <w:autoSpaceDN/>
              <w:bidi w:val="0"/>
              <w:adjustRightInd/>
              <w:snapToGrid/>
              <w:spacing w:line="360" w:lineRule="exact"/>
              <w:ind w:left="0" w:right="0"/>
              <w:jc w:val="both"/>
              <w:textAlignment w:val="auto"/>
              <w:outlineLvl w:val="9"/>
              <w:rPr>
                <w:rFonts w:hint="default" w:ascii="Times New Roman" w:hAnsi="Times New Roman" w:cs="Times New Roman"/>
                <w:sz w:val="21"/>
              </w:rPr>
            </w:pPr>
          </w:p>
        </w:tc>
      </w:tr>
      <w:tr w14:paraId="27A530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49" w:hRule="atLeast"/>
          <w:jc w:val="center"/>
        </w:trPr>
        <w:tc>
          <w:tcPr>
            <w:tcW w:w="3058" w:type="dxa"/>
            <w:vAlign w:val="center"/>
          </w:tcPr>
          <w:p w14:paraId="43DA6241">
            <w:pPr>
              <w:pStyle w:val="15"/>
              <w:keepNext w:val="0"/>
              <w:keepLines w:val="0"/>
              <w:pageBreakBefore w:val="0"/>
              <w:widowControl w:val="0"/>
              <w:kinsoku/>
              <w:wordWrap/>
              <w:overflowPunct w:val="0"/>
              <w:topLinePunct w:val="0"/>
              <w:autoSpaceDE/>
              <w:autoSpaceDN/>
              <w:bidi w:val="0"/>
              <w:adjustRightInd/>
              <w:snapToGrid/>
              <w:spacing w:line="360" w:lineRule="exact"/>
              <w:ind w:left="0" w:right="0"/>
              <w:jc w:val="center"/>
              <w:textAlignment w:val="auto"/>
              <w:outlineLvl w:val="9"/>
              <w:rPr>
                <w:rFonts w:hint="default" w:ascii="Times New Roman" w:hAnsi="Times New Roman" w:cs="Times New Roman"/>
                <w:sz w:val="24"/>
                <w:szCs w:val="24"/>
              </w:rPr>
            </w:pPr>
            <w:r>
              <w:rPr>
                <w:rFonts w:hint="default" w:ascii="Times New Roman" w:hAnsi="Times New Roman" w:cs="Times New Roman"/>
                <w:spacing w:val="5"/>
                <w:sz w:val="24"/>
                <w:szCs w:val="24"/>
              </w:rPr>
              <w:t>检查时间</w:t>
            </w:r>
          </w:p>
        </w:tc>
        <w:tc>
          <w:tcPr>
            <w:tcW w:w="2077" w:type="dxa"/>
            <w:vAlign w:val="center"/>
          </w:tcPr>
          <w:p w14:paraId="1F3BA790">
            <w:pPr>
              <w:keepNext w:val="0"/>
              <w:keepLines w:val="0"/>
              <w:pageBreakBefore w:val="0"/>
              <w:widowControl w:val="0"/>
              <w:kinsoku/>
              <w:wordWrap/>
              <w:overflowPunct w:val="0"/>
              <w:topLinePunct w:val="0"/>
              <w:autoSpaceDE/>
              <w:autoSpaceDN/>
              <w:bidi w:val="0"/>
              <w:adjustRightInd/>
              <w:snapToGrid/>
              <w:spacing w:line="360" w:lineRule="exact"/>
              <w:ind w:left="0" w:right="0"/>
              <w:jc w:val="center"/>
              <w:textAlignment w:val="auto"/>
              <w:outlineLvl w:val="9"/>
              <w:rPr>
                <w:rFonts w:hint="default" w:ascii="Times New Roman" w:hAnsi="Times New Roman" w:cs="Times New Roman"/>
                <w:sz w:val="21"/>
              </w:rPr>
            </w:pPr>
          </w:p>
        </w:tc>
        <w:tc>
          <w:tcPr>
            <w:tcW w:w="1336" w:type="dxa"/>
            <w:vAlign w:val="center"/>
          </w:tcPr>
          <w:p w14:paraId="33D2977B">
            <w:pPr>
              <w:pStyle w:val="15"/>
              <w:keepNext w:val="0"/>
              <w:keepLines w:val="0"/>
              <w:pageBreakBefore w:val="0"/>
              <w:widowControl w:val="0"/>
              <w:kinsoku/>
              <w:wordWrap/>
              <w:overflowPunct w:val="0"/>
              <w:topLinePunct w:val="0"/>
              <w:autoSpaceDE/>
              <w:autoSpaceDN/>
              <w:bidi w:val="0"/>
              <w:adjustRightInd/>
              <w:snapToGrid/>
              <w:spacing w:line="360" w:lineRule="exact"/>
              <w:ind w:left="0" w:right="0"/>
              <w:jc w:val="center"/>
              <w:textAlignment w:val="auto"/>
              <w:outlineLvl w:val="9"/>
              <w:rPr>
                <w:rFonts w:hint="default" w:ascii="Times New Roman" w:hAnsi="Times New Roman" w:cs="Times New Roman"/>
                <w:sz w:val="24"/>
                <w:szCs w:val="24"/>
              </w:rPr>
            </w:pPr>
            <w:r>
              <w:rPr>
                <w:rFonts w:hint="default" w:ascii="Times New Roman" w:hAnsi="Times New Roman" w:cs="Times New Roman"/>
                <w:spacing w:val="-3"/>
                <w:sz w:val="24"/>
                <w:szCs w:val="24"/>
              </w:rPr>
              <w:t>整改材料</w:t>
            </w:r>
            <w:r>
              <w:rPr>
                <w:rFonts w:hint="default" w:ascii="Times New Roman" w:hAnsi="Times New Roman" w:cs="Times New Roman"/>
                <w:spacing w:val="5"/>
                <w:sz w:val="24"/>
                <w:szCs w:val="24"/>
              </w:rPr>
              <w:t>接收时间</w:t>
            </w:r>
          </w:p>
        </w:tc>
        <w:tc>
          <w:tcPr>
            <w:tcW w:w="2197" w:type="dxa"/>
            <w:vAlign w:val="center"/>
          </w:tcPr>
          <w:p w14:paraId="5356869C">
            <w:pPr>
              <w:keepNext w:val="0"/>
              <w:keepLines w:val="0"/>
              <w:pageBreakBefore w:val="0"/>
              <w:widowControl w:val="0"/>
              <w:kinsoku/>
              <w:wordWrap/>
              <w:overflowPunct w:val="0"/>
              <w:topLinePunct w:val="0"/>
              <w:autoSpaceDE/>
              <w:autoSpaceDN/>
              <w:bidi w:val="0"/>
              <w:adjustRightInd/>
              <w:snapToGrid/>
              <w:spacing w:line="360" w:lineRule="exact"/>
              <w:ind w:left="0" w:right="0"/>
              <w:jc w:val="center"/>
              <w:textAlignment w:val="auto"/>
              <w:outlineLvl w:val="9"/>
              <w:rPr>
                <w:rFonts w:hint="default" w:ascii="Times New Roman" w:hAnsi="Times New Roman" w:cs="Times New Roman"/>
                <w:sz w:val="21"/>
              </w:rPr>
            </w:pPr>
          </w:p>
        </w:tc>
      </w:tr>
      <w:tr w14:paraId="18C4B6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11" w:hRule="atLeast"/>
          <w:jc w:val="center"/>
        </w:trPr>
        <w:tc>
          <w:tcPr>
            <w:tcW w:w="3058" w:type="dxa"/>
            <w:vAlign w:val="center"/>
          </w:tcPr>
          <w:p w14:paraId="67B778E8">
            <w:pPr>
              <w:pStyle w:val="15"/>
              <w:keepNext w:val="0"/>
              <w:keepLines w:val="0"/>
              <w:pageBreakBefore w:val="0"/>
              <w:widowControl w:val="0"/>
              <w:kinsoku/>
              <w:wordWrap/>
              <w:overflowPunct w:val="0"/>
              <w:topLinePunct w:val="0"/>
              <w:autoSpaceDE/>
              <w:autoSpaceDN/>
              <w:bidi w:val="0"/>
              <w:adjustRightInd/>
              <w:snapToGrid/>
              <w:spacing w:line="360" w:lineRule="exact"/>
              <w:ind w:left="0" w:right="0"/>
              <w:jc w:val="center"/>
              <w:textAlignment w:val="auto"/>
              <w:outlineLvl w:val="9"/>
              <w:rPr>
                <w:rFonts w:hint="default" w:ascii="Times New Roman" w:hAnsi="Times New Roman" w:cs="Times New Roman"/>
                <w:sz w:val="24"/>
                <w:szCs w:val="24"/>
              </w:rPr>
            </w:pPr>
            <w:r>
              <w:rPr>
                <w:rFonts w:hint="default" w:ascii="Times New Roman" w:hAnsi="Times New Roman" w:cs="Times New Roman"/>
                <w:spacing w:val="2"/>
                <w:sz w:val="24"/>
                <w:szCs w:val="24"/>
              </w:rPr>
              <w:t>整改情况</w:t>
            </w:r>
          </w:p>
        </w:tc>
        <w:tc>
          <w:tcPr>
            <w:tcW w:w="5610" w:type="dxa"/>
            <w:gridSpan w:val="3"/>
            <w:vAlign w:val="center"/>
          </w:tcPr>
          <w:p w14:paraId="202A64C2">
            <w:pPr>
              <w:pStyle w:val="15"/>
              <w:keepNext w:val="0"/>
              <w:keepLines w:val="0"/>
              <w:pageBreakBefore w:val="0"/>
              <w:widowControl w:val="0"/>
              <w:kinsoku/>
              <w:wordWrap/>
              <w:overflowPunct w:val="0"/>
              <w:topLinePunct w:val="0"/>
              <w:autoSpaceDE/>
              <w:autoSpaceDN/>
              <w:bidi w:val="0"/>
              <w:adjustRightInd/>
              <w:snapToGrid/>
              <w:spacing w:line="360" w:lineRule="exact"/>
              <w:ind w:left="0" w:right="0"/>
              <w:jc w:val="both"/>
              <w:textAlignment w:val="auto"/>
              <w:outlineLvl w:val="9"/>
              <w:rPr>
                <w:rFonts w:hint="default" w:ascii="Times New Roman" w:hAnsi="Times New Roman" w:cs="Times New Roman"/>
                <w:spacing w:val="8"/>
                <w:sz w:val="24"/>
                <w:szCs w:val="24"/>
              </w:rPr>
            </w:pPr>
            <w:r>
              <w:rPr>
                <w:rFonts w:hint="default" w:ascii="Times New Roman" w:hAnsi="Times New Roman" w:cs="Times New Roman"/>
                <w:spacing w:val="8"/>
                <w:sz w:val="24"/>
                <w:szCs w:val="24"/>
              </w:rPr>
              <w:t>缺陷项目</w:t>
            </w:r>
            <w:r>
              <w:rPr>
                <w:rFonts w:hint="eastAsia" w:ascii="Times New Roman" w:hAnsi="Times New Roman" w:cs="Times New Roman"/>
                <w:spacing w:val="8"/>
                <w:sz w:val="24"/>
                <w:szCs w:val="24"/>
                <w:lang w:val="en-US" w:eastAsia="zh-CN"/>
              </w:rPr>
              <w:t>1</w:t>
            </w:r>
            <w:r>
              <w:rPr>
                <w:rFonts w:hint="default" w:ascii="Times New Roman" w:hAnsi="Times New Roman" w:cs="Times New Roman"/>
                <w:spacing w:val="8"/>
                <w:sz w:val="24"/>
                <w:szCs w:val="24"/>
              </w:rPr>
              <w:t>:</w:t>
            </w:r>
          </w:p>
          <w:p w14:paraId="3782758A">
            <w:pPr>
              <w:pStyle w:val="15"/>
              <w:keepNext w:val="0"/>
              <w:keepLines w:val="0"/>
              <w:pageBreakBefore w:val="0"/>
              <w:widowControl w:val="0"/>
              <w:kinsoku/>
              <w:wordWrap/>
              <w:overflowPunct w:val="0"/>
              <w:topLinePunct w:val="0"/>
              <w:autoSpaceDE/>
              <w:autoSpaceDN/>
              <w:bidi w:val="0"/>
              <w:adjustRightInd/>
              <w:snapToGrid/>
              <w:spacing w:line="360" w:lineRule="exact"/>
              <w:ind w:left="0" w:right="0"/>
              <w:jc w:val="both"/>
              <w:textAlignment w:val="auto"/>
              <w:outlineLvl w:val="9"/>
              <w:rPr>
                <w:rFonts w:hint="default" w:ascii="Times New Roman" w:hAnsi="Times New Roman" w:cs="Times New Roman"/>
                <w:spacing w:val="8"/>
                <w:sz w:val="24"/>
                <w:szCs w:val="24"/>
              </w:rPr>
            </w:pPr>
          </w:p>
          <w:p w14:paraId="120F0438">
            <w:pPr>
              <w:pStyle w:val="15"/>
              <w:keepNext w:val="0"/>
              <w:keepLines w:val="0"/>
              <w:pageBreakBefore w:val="0"/>
              <w:widowControl w:val="0"/>
              <w:kinsoku/>
              <w:wordWrap/>
              <w:overflowPunct w:val="0"/>
              <w:topLinePunct w:val="0"/>
              <w:autoSpaceDE/>
              <w:autoSpaceDN/>
              <w:bidi w:val="0"/>
              <w:adjustRightInd/>
              <w:snapToGrid/>
              <w:spacing w:line="360" w:lineRule="exact"/>
              <w:ind w:left="0" w:right="0"/>
              <w:jc w:val="both"/>
              <w:textAlignment w:val="auto"/>
              <w:outlineLvl w:val="9"/>
              <w:rPr>
                <w:rFonts w:hint="default" w:ascii="Times New Roman" w:hAnsi="Times New Roman" w:cs="Times New Roman"/>
                <w:sz w:val="6"/>
                <w:szCs w:val="6"/>
              </w:rPr>
            </w:pPr>
            <w:r>
              <w:rPr>
                <w:rFonts w:hint="default" w:ascii="Times New Roman" w:hAnsi="Times New Roman" w:cs="Times New Roman"/>
                <w:spacing w:val="8"/>
                <w:sz w:val="24"/>
                <w:szCs w:val="24"/>
              </w:rPr>
              <w:t>缺陷项目2:</w:t>
            </w:r>
            <w:r>
              <w:rPr>
                <w:rFonts w:hint="default" w:ascii="Times New Roman" w:hAnsi="Times New Roman" w:cs="Times New Roman"/>
                <w:position w:val="1"/>
                <w:sz w:val="6"/>
                <w:szCs w:val="6"/>
              </w:rPr>
              <w:t>·</w:t>
            </w:r>
          </w:p>
        </w:tc>
      </w:tr>
      <w:tr w14:paraId="446784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92" w:hRule="atLeast"/>
          <w:jc w:val="center"/>
        </w:trPr>
        <w:tc>
          <w:tcPr>
            <w:tcW w:w="3058" w:type="dxa"/>
            <w:vAlign w:val="center"/>
          </w:tcPr>
          <w:p w14:paraId="56A020AD">
            <w:pPr>
              <w:pStyle w:val="15"/>
              <w:keepNext w:val="0"/>
              <w:keepLines w:val="0"/>
              <w:pageBreakBefore w:val="0"/>
              <w:widowControl w:val="0"/>
              <w:kinsoku/>
              <w:wordWrap/>
              <w:overflowPunct w:val="0"/>
              <w:topLinePunct w:val="0"/>
              <w:autoSpaceDE/>
              <w:autoSpaceDN/>
              <w:bidi w:val="0"/>
              <w:adjustRightInd/>
              <w:snapToGrid/>
              <w:spacing w:line="360" w:lineRule="exact"/>
              <w:ind w:left="0" w:right="0" w:firstLine="120"/>
              <w:jc w:val="center"/>
              <w:textAlignment w:val="auto"/>
              <w:outlineLvl w:val="9"/>
              <w:rPr>
                <w:rFonts w:hint="default" w:ascii="Times New Roman" w:hAnsi="Times New Roman" w:cs="Times New Roman"/>
                <w:spacing w:val="1"/>
                <w:sz w:val="24"/>
                <w:szCs w:val="24"/>
              </w:rPr>
            </w:pPr>
            <w:r>
              <w:rPr>
                <w:rFonts w:hint="default" w:ascii="Times New Roman" w:hAnsi="Times New Roman" w:cs="Times New Roman"/>
                <w:spacing w:val="1"/>
                <w:sz w:val="24"/>
                <w:szCs w:val="24"/>
              </w:rPr>
              <w:t>地市级农业农村</w:t>
            </w:r>
          </w:p>
          <w:p w14:paraId="376F11F1">
            <w:pPr>
              <w:pStyle w:val="15"/>
              <w:keepNext w:val="0"/>
              <w:keepLines w:val="0"/>
              <w:pageBreakBefore w:val="0"/>
              <w:widowControl w:val="0"/>
              <w:kinsoku/>
              <w:wordWrap/>
              <w:overflowPunct w:val="0"/>
              <w:topLinePunct w:val="0"/>
              <w:autoSpaceDE/>
              <w:autoSpaceDN/>
              <w:bidi w:val="0"/>
              <w:adjustRightInd/>
              <w:snapToGrid/>
              <w:spacing w:line="360" w:lineRule="exact"/>
              <w:ind w:left="0" w:right="0" w:firstLine="120"/>
              <w:jc w:val="center"/>
              <w:textAlignment w:val="auto"/>
              <w:outlineLvl w:val="9"/>
              <w:rPr>
                <w:rFonts w:hint="default" w:ascii="Times New Roman" w:hAnsi="Times New Roman" w:cs="Times New Roman"/>
                <w:sz w:val="24"/>
                <w:szCs w:val="24"/>
              </w:rPr>
            </w:pPr>
            <w:r>
              <w:rPr>
                <w:rFonts w:hint="default" w:ascii="Times New Roman" w:hAnsi="Times New Roman" w:cs="Times New Roman"/>
                <w:spacing w:val="1"/>
                <w:sz w:val="24"/>
                <w:szCs w:val="24"/>
              </w:rPr>
              <w:t>主管部门核查意见</w:t>
            </w:r>
          </w:p>
        </w:tc>
        <w:tc>
          <w:tcPr>
            <w:tcW w:w="5610" w:type="dxa"/>
            <w:gridSpan w:val="3"/>
            <w:vAlign w:val="center"/>
          </w:tcPr>
          <w:p w14:paraId="7775EEB6">
            <w:pPr>
              <w:keepNext w:val="0"/>
              <w:keepLines w:val="0"/>
              <w:pageBreakBefore w:val="0"/>
              <w:widowControl w:val="0"/>
              <w:kinsoku/>
              <w:wordWrap/>
              <w:overflowPunct w:val="0"/>
              <w:topLinePunct w:val="0"/>
              <w:autoSpaceDE/>
              <w:autoSpaceDN/>
              <w:bidi w:val="0"/>
              <w:adjustRightInd/>
              <w:snapToGrid/>
              <w:spacing w:line="360" w:lineRule="exact"/>
              <w:ind w:left="0" w:right="0"/>
              <w:jc w:val="both"/>
              <w:textAlignment w:val="auto"/>
              <w:outlineLvl w:val="9"/>
              <w:rPr>
                <w:rFonts w:hint="default" w:ascii="Times New Roman" w:hAnsi="Times New Roman" w:cs="Times New Roman"/>
                <w:sz w:val="21"/>
              </w:rPr>
            </w:pPr>
          </w:p>
          <w:p w14:paraId="0CAC7AE1">
            <w:pPr>
              <w:keepNext w:val="0"/>
              <w:keepLines w:val="0"/>
              <w:pageBreakBefore w:val="0"/>
              <w:widowControl w:val="0"/>
              <w:kinsoku/>
              <w:wordWrap/>
              <w:overflowPunct w:val="0"/>
              <w:topLinePunct w:val="0"/>
              <w:autoSpaceDE/>
              <w:autoSpaceDN/>
              <w:bidi w:val="0"/>
              <w:adjustRightInd/>
              <w:snapToGrid/>
              <w:spacing w:line="360" w:lineRule="exact"/>
              <w:ind w:left="0" w:right="0"/>
              <w:jc w:val="both"/>
              <w:textAlignment w:val="auto"/>
              <w:outlineLvl w:val="9"/>
              <w:rPr>
                <w:rFonts w:hint="default" w:ascii="Times New Roman" w:hAnsi="Times New Roman" w:cs="Times New Roman"/>
                <w:sz w:val="21"/>
              </w:rPr>
            </w:pPr>
          </w:p>
          <w:p w14:paraId="5C86017D">
            <w:pPr>
              <w:keepNext w:val="0"/>
              <w:keepLines w:val="0"/>
              <w:pageBreakBefore w:val="0"/>
              <w:widowControl w:val="0"/>
              <w:kinsoku/>
              <w:wordWrap/>
              <w:overflowPunct w:val="0"/>
              <w:topLinePunct w:val="0"/>
              <w:autoSpaceDE/>
              <w:autoSpaceDN/>
              <w:bidi w:val="0"/>
              <w:adjustRightInd/>
              <w:snapToGrid/>
              <w:spacing w:line="360" w:lineRule="exact"/>
              <w:ind w:left="0" w:right="0"/>
              <w:jc w:val="both"/>
              <w:textAlignment w:val="auto"/>
              <w:outlineLvl w:val="9"/>
              <w:rPr>
                <w:rFonts w:hint="default" w:ascii="Times New Roman" w:hAnsi="Times New Roman" w:cs="Times New Roman"/>
                <w:sz w:val="21"/>
              </w:rPr>
            </w:pPr>
          </w:p>
          <w:p w14:paraId="60A96F4E">
            <w:pPr>
              <w:pStyle w:val="15"/>
              <w:keepNext w:val="0"/>
              <w:keepLines w:val="0"/>
              <w:pageBreakBefore w:val="0"/>
              <w:widowControl w:val="0"/>
              <w:kinsoku/>
              <w:wordWrap/>
              <w:overflowPunct w:val="0"/>
              <w:topLinePunct w:val="0"/>
              <w:autoSpaceDE/>
              <w:autoSpaceDN/>
              <w:bidi w:val="0"/>
              <w:adjustRightInd/>
              <w:snapToGrid/>
              <w:spacing w:line="360" w:lineRule="exact"/>
              <w:ind w:left="0" w:right="0"/>
              <w:jc w:val="both"/>
              <w:textAlignment w:val="auto"/>
              <w:outlineLvl w:val="9"/>
              <w:rPr>
                <w:rFonts w:hint="eastAsia" w:ascii="Times New Roman" w:hAnsi="Times New Roman" w:eastAsia="宋体" w:cs="Times New Roman"/>
                <w:sz w:val="24"/>
                <w:szCs w:val="24"/>
                <w:lang w:eastAsia="zh-CN"/>
              </w:rPr>
            </w:pPr>
            <w:r>
              <w:rPr>
                <w:rFonts w:hint="eastAsia" w:ascii="Times New Roman" w:hAnsi="Times New Roman" w:cs="Times New Roman"/>
                <w:spacing w:val="13"/>
                <w:sz w:val="24"/>
                <w:szCs w:val="24"/>
                <w:lang w:val="en-US" w:eastAsia="zh-CN"/>
              </w:rPr>
              <w:t xml:space="preserve">                         </w:t>
            </w:r>
            <w:r>
              <w:rPr>
                <w:rFonts w:hint="eastAsia" w:ascii="Times New Roman" w:hAnsi="Times New Roman" w:cs="Times New Roman"/>
                <w:spacing w:val="13"/>
                <w:sz w:val="24"/>
                <w:szCs w:val="24"/>
                <w:lang w:eastAsia="zh-CN"/>
              </w:rPr>
              <w:t>（</w:t>
            </w:r>
            <w:r>
              <w:rPr>
                <w:rFonts w:hint="default" w:ascii="Times New Roman" w:hAnsi="Times New Roman" w:cs="Times New Roman"/>
                <w:spacing w:val="13"/>
                <w:sz w:val="24"/>
                <w:szCs w:val="24"/>
              </w:rPr>
              <w:t>盖章</w:t>
            </w:r>
            <w:r>
              <w:rPr>
                <w:rFonts w:hint="eastAsia" w:ascii="Times New Roman" w:hAnsi="Times New Roman" w:cs="Times New Roman"/>
                <w:spacing w:val="13"/>
                <w:sz w:val="24"/>
                <w:szCs w:val="24"/>
                <w:lang w:eastAsia="zh-CN"/>
              </w:rPr>
              <w:t>）</w:t>
            </w:r>
          </w:p>
          <w:p w14:paraId="350BFA5E">
            <w:pPr>
              <w:pStyle w:val="15"/>
              <w:keepNext w:val="0"/>
              <w:keepLines w:val="0"/>
              <w:pageBreakBefore w:val="0"/>
              <w:widowControl w:val="0"/>
              <w:kinsoku/>
              <w:wordWrap/>
              <w:overflowPunct w:val="0"/>
              <w:topLinePunct w:val="0"/>
              <w:autoSpaceDE/>
              <w:autoSpaceDN/>
              <w:bidi w:val="0"/>
              <w:adjustRightInd/>
              <w:snapToGrid/>
              <w:spacing w:line="360" w:lineRule="exact"/>
              <w:ind w:left="0" w:right="0"/>
              <w:jc w:val="both"/>
              <w:textAlignment w:val="auto"/>
              <w:outlineLvl w:val="9"/>
              <w:rPr>
                <w:rFonts w:hint="default" w:ascii="Times New Roman" w:hAnsi="Times New Roman" w:cs="Times New Roman"/>
                <w:sz w:val="24"/>
                <w:szCs w:val="24"/>
              </w:rPr>
            </w:pPr>
            <w:r>
              <w:rPr>
                <w:rFonts w:hint="eastAsia" w:ascii="Times New Roman" w:hAnsi="Times New Roman" w:cs="Times New Roman"/>
                <w:spacing w:val="-9"/>
                <w:sz w:val="24"/>
                <w:szCs w:val="24"/>
                <w:lang w:val="en-US" w:eastAsia="zh-CN"/>
              </w:rPr>
              <w:t xml:space="preserve">                                 </w:t>
            </w:r>
            <w:r>
              <w:rPr>
                <w:rFonts w:hint="default" w:ascii="Times New Roman" w:hAnsi="Times New Roman" w:cs="Times New Roman"/>
                <w:spacing w:val="-9"/>
                <w:sz w:val="24"/>
                <w:szCs w:val="24"/>
              </w:rPr>
              <w:t>年</w:t>
            </w:r>
            <w:r>
              <w:rPr>
                <w:rFonts w:hint="default" w:ascii="Times New Roman" w:hAnsi="Times New Roman" w:cs="Times New Roman"/>
                <w:spacing w:val="21"/>
                <w:sz w:val="24"/>
                <w:szCs w:val="24"/>
              </w:rPr>
              <w:t xml:space="preserve"> </w:t>
            </w:r>
            <w:r>
              <w:rPr>
                <w:rFonts w:hint="eastAsia" w:ascii="Times New Roman" w:hAnsi="Times New Roman" w:cs="Times New Roman"/>
                <w:spacing w:val="21"/>
                <w:sz w:val="24"/>
                <w:szCs w:val="24"/>
                <w:lang w:val="en-US" w:eastAsia="zh-CN"/>
              </w:rPr>
              <w:t xml:space="preserve"> </w:t>
            </w:r>
            <w:r>
              <w:rPr>
                <w:rFonts w:hint="default" w:ascii="Times New Roman" w:hAnsi="Times New Roman" w:cs="Times New Roman"/>
                <w:spacing w:val="21"/>
                <w:sz w:val="24"/>
                <w:szCs w:val="24"/>
              </w:rPr>
              <w:t xml:space="preserve"> </w:t>
            </w:r>
            <w:r>
              <w:rPr>
                <w:rFonts w:hint="default" w:ascii="Times New Roman" w:hAnsi="Times New Roman" w:cs="Times New Roman"/>
                <w:spacing w:val="-9"/>
                <w:sz w:val="24"/>
                <w:szCs w:val="24"/>
              </w:rPr>
              <w:t>月</w:t>
            </w:r>
            <w:r>
              <w:rPr>
                <w:rFonts w:hint="default" w:ascii="Times New Roman" w:hAnsi="Times New Roman" w:cs="Times New Roman"/>
                <w:spacing w:val="38"/>
                <w:sz w:val="24"/>
                <w:szCs w:val="24"/>
              </w:rPr>
              <w:t xml:space="preserve"> </w:t>
            </w:r>
            <w:r>
              <w:rPr>
                <w:rFonts w:hint="eastAsia" w:ascii="Times New Roman" w:hAnsi="Times New Roman" w:cs="Times New Roman"/>
                <w:spacing w:val="38"/>
                <w:sz w:val="24"/>
                <w:szCs w:val="24"/>
                <w:lang w:val="en-US" w:eastAsia="zh-CN"/>
              </w:rPr>
              <w:t xml:space="preserve"> </w:t>
            </w:r>
            <w:r>
              <w:rPr>
                <w:rFonts w:hint="default" w:ascii="Times New Roman" w:hAnsi="Times New Roman" w:cs="Times New Roman"/>
                <w:spacing w:val="38"/>
                <w:sz w:val="24"/>
                <w:szCs w:val="24"/>
              </w:rPr>
              <w:t xml:space="preserve"> </w:t>
            </w:r>
            <w:r>
              <w:rPr>
                <w:rFonts w:hint="default" w:ascii="Times New Roman" w:hAnsi="Times New Roman" w:cs="Times New Roman"/>
                <w:spacing w:val="-9"/>
                <w:sz w:val="24"/>
                <w:szCs w:val="24"/>
              </w:rPr>
              <w:t>日</w:t>
            </w:r>
          </w:p>
        </w:tc>
      </w:tr>
      <w:tr w14:paraId="43EE6A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14" w:hRule="atLeast"/>
          <w:jc w:val="center"/>
        </w:trPr>
        <w:tc>
          <w:tcPr>
            <w:tcW w:w="3058" w:type="dxa"/>
            <w:vAlign w:val="center"/>
          </w:tcPr>
          <w:p w14:paraId="0702380D">
            <w:pPr>
              <w:pStyle w:val="15"/>
              <w:keepNext w:val="0"/>
              <w:keepLines w:val="0"/>
              <w:pageBreakBefore w:val="0"/>
              <w:widowControl w:val="0"/>
              <w:kinsoku/>
              <w:wordWrap/>
              <w:overflowPunct w:val="0"/>
              <w:topLinePunct w:val="0"/>
              <w:autoSpaceDE/>
              <w:autoSpaceDN/>
              <w:bidi w:val="0"/>
              <w:adjustRightInd/>
              <w:snapToGrid/>
              <w:spacing w:line="360" w:lineRule="exact"/>
              <w:ind w:left="0" w:right="0"/>
              <w:jc w:val="center"/>
              <w:textAlignment w:val="auto"/>
              <w:outlineLvl w:val="9"/>
              <w:rPr>
                <w:rFonts w:hint="default" w:ascii="Times New Roman" w:hAnsi="Times New Roman" w:cs="Times New Roman"/>
                <w:sz w:val="24"/>
                <w:szCs w:val="24"/>
              </w:rPr>
            </w:pPr>
            <w:r>
              <w:rPr>
                <w:rFonts w:hint="default" w:ascii="Times New Roman" w:hAnsi="Times New Roman" w:cs="Times New Roman"/>
                <w:spacing w:val="-3"/>
                <w:position w:val="7"/>
                <w:sz w:val="24"/>
                <w:szCs w:val="24"/>
              </w:rPr>
              <w:t>检查组</w:t>
            </w:r>
          </w:p>
          <w:p w14:paraId="71B13A48">
            <w:pPr>
              <w:pStyle w:val="15"/>
              <w:keepNext w:val="0"/>
              <w:keepLines w:val="0"/>
              <w:pageBreakBefore w:val="0"/>
              <w:widowControl w:val="0"/>
              <w:kinsoku/>
              <w:wordWrap/>
              <w:overflowPunct w:val="0"/>
              <w:topLinePunct w:val="0"/>
              <w:autoSpaceDE/>
              <w:autoSpaceDN/>
              <w:bidi w:val="0"/>
              <w:adjustRightInd/>
              <w:snapToGrid/>
              <w:spacing w:line="360" w:lineRule="exact"/>
              <w:ind w:left="0" w:right="0"/>
              <w:jc w:val="center"/>
              <w:textAlignment w:val="auto"/>
              <w:outlineLvl w:val="9"/>
              <w:rPr>
                <w:rFonts w:hint="default" w:ascii="Times New Roman" w:hAnsi="Times New Roman" w:cs="Times New Roman"/>
                <w:sz w:val="24"/>
                <w:szCs w:val="24"/>
              </w:rPr>
            </w:pPr>
            <w:r>
              <w:rPr>
                <w:rFonts w:hint="default" w:ascii="Times New Roman" w:hAnsi="Times New Roman" w:cs="Times New Roman"/>
                <w:spacing w:val="3"/>
                <w:sz w:val="24"/>
                <w:szCs w:val="24"/>
              </w:rPr>
              <w:t>核查意见</w:t>
            </w:r>
          </w:p>
        </w:tc>
        <w:tc>
          <w:tcPr>
            <w:tcW w:w="5610" w:type="dxa"/>
            <w:gridSpan w:val="3"/>
            <w:vAlign w:val="center"/>
          </w:tcPr>
          <w:p w14:paraId="4848E2F7">
            <w:pPr>
              <w:keepNext w:val="0"/>
              <w:keepLines w:val="0"/>
              <w:pageBreakBefore w:val="0"/>
              <w:widowControl w:val="0"/>
              <w:kinsoku/>
              <w:wordWrap/>
              <w:overflowPunct w:val="0"/>
              <w:topLinePunct w:val="0"/>
              <w:autoSpaceDE/>
              <w:autoSpaceDN/>
              <w:bidi w:val="0"/>
              <w:adjustRightInd/>
              <w:snapToGrid/>
              <w:spacing w:line="360" w:lineRule="exact"/>
              <w:ind w:left="0" w:right="0"/>
              <w:jc w:val="both"/>
              <w:textAlignment w:val="auto"/>
              <w:outlineLvl w:val="9"/>
              <w:rPr>
                <w:rFonts w:hint="default" w:ascii="Times New Roman" w:hAnsi="Times New Roman" w:cs="Times New Roman"/>
                <w:sz w:val="21"/>
              </w:rPr>
            </w:pPr>
          </w:p>
          <w:p w14:paraId="7B6A917D">
            <w:pPr>
              <w:keepNext w:val="0"/>
              <w:keepLines w:val="0"/>
              <w:pageBreakBefore w:val="0"/>
              <w:widowControl w:val="0"/>
              <w:kinsoku/>
              <w:wordWrap/>
              <w:overflowPunct w:val="0"/>
              <w:topLinePunct w:val="0"/>
              <w:autoSpaceDE/>
              <w:autoSpaceDN/>
              <w:bidi w:val="0"/>
              <w:adjustRightInd/>
              <w:snapToGrid/>
              <w:spacing w:line="360" w:lineRule="exact"/>
              <w:ind w:left="0" w:right="0"/>
              <w:jc w:val="both"/>
              <w:textAlignment w:val="auto"/>
              <w:outlineLvl w:val="9"/>
              <w:rPr>
                <w:rFonts w:hint="default" w:ascii="Times New Roman" w:hAnsi="Times New Roman" w:cs="Times New Roman"/>
                <w:sz w:val="21"/>
              </w:rPr>
            </w:pPr>
          </w:p>
          <w:p w14:paraId="42BBA9D3">
            <w:pPr>
              <w:keepNext w:val="0"/>
              <w:keepLines w:val="0"/>
              <w:pageBreakBefore w:val="0"/>
              <w:widowControl w:val="0"/>
              <w:kinsoku/>
              <w:wordWrap/>
              <w:overflowPunct w:val="0"/>
              <w:topLinePunct w:val="0"/>
              <w:autoSpaceDE/>
              <w:autoSpaceDN/>
              <w:bidi w:val="0"/>
              <w:adjustRightInd/>
              <w:snapToGrid/>
              <w:spacing w:line="360" w:lineRule="exact"/>
              <w:ind w:left="0" w:right="0"/>
              <w:jc w:val="both"/>
              <w:textAlignment w:val="auto"/>
              <w:outlineLvl w:val="9"/>
              <w:rPr>
                <w:rFonts w:hint="default" w:ascii="Times New Roman" w:hAnsi="Times New Roman" w:cs="Times New Roman"/>
                <w:sz w:val="21"/>
              </w:rPr>
            </w:pPr>
          </w:p>
          <w:p w14:paraId="08DDE37A">
            <w:pPr>
              <w:pStyle w:val="15"/>
              <w:keepNext w:val="0"/>
              <w:keepLines w:val="0"/>
              <w:pageBreakBefore w:val="0"/>
              <w:widowControl w:val="0"/>
              <w:kinsoku/>
              <w:wordWrap/>
              <w:overflowPunct w:val="0"/>
              <w:topLinePunct w:val="0"/>
              <w:autoSpaceDE/>
              <w:autoSpaceDN/>
              <w:bidi w:val="0"/>
              <w:adjustRightInd/>
              <w:snapToGrid/>
              <w:spacing w:line="360" w:lineRule="exact"/>
              <w:ind w:left="0" w:right="0"/>
              <w:jc w:val="both"/>
              <w:textAlignment w:val="auto"/>
              <w:outlineLvl w:val="9"/>
              <w:rPr>
                <w:rFonts w:hint="default" w:ascii="Times New Roman" w:hAnsi="Times New Roman" w:cs="Times New Roman"/>
                <w:sz w:val="24"/>
                <w:szCs w:val="24"/>
              </w:rPr>
            </w:pPr>
            <w:r>
              <w:rPr>
                <w:rFonts w:hint="eastAsia" w:ascii="Times New Roman" w:hAnsi="Times New Roman" w:cs="Times New Roman"/>
                <w:spacing w:val="-1"/>
                <w:sz w:val="24"/>
                <w:szCs w:val="24"/>
                <w:lang w:val="en-US" w:eastAsia="zh-CN"/>
              </w:rPr>
              <w:t xml:space="preserve">                  </w:t>
            </w:r>
            <w:r>
              <w:rPr>
                <w:rFonts w:hint="default" w:ascii="Times New Roman" w:hAnsi="Times New Roman" w:cs="Times New Roman"/>
                <w:spacing w:val="-1"/>
                <w:sz w:val="24"/>
                <w:szCs w:val="24"/>
              </w:rPr>
              <w:t>检查组成员签名：</w:t>
            </w:r>
          </w:p>
          <w:p w14:paraId="4B6B05B5">
            <w:pPr>
              <w:pStyle w:val="15"/>
              <w:keepNext w:val="0"/>
              <w:keepLines w:val="0"/>
              <w:pageBreakBefore w:val="0"/>
              <w:widowControl w:val="0"/>
              <w:kinsoku/>
              <w:wordWrap/>
              <w:overflowPunct w:val="0"/>
              <w:topLinePunct w:val="0"/>
              <w:autoSpaceDE/>
              <w:autoSpaceDN/>
              <w:bidi w:val="0"/>
              <w:adjustRightInd/>
              <w:snapToGrid/>
              <w:spacing w:line="360" w:lineRule="exact"/>
              <w:ind w:left="0" w:right="0"/>
              <w:jc w:val="both"/>
              <w:textAlignment w:val="auto"/>
              <w:outlineLvl w:val="9"/>
              <w:rPr>
                <w:rFonts w:hint="default" w:ascii="Times New Roman" w:hAnsi="Times New Roman" w:cs="Times New Roman"/>
                <w:sz w:val="24"/>
                <w:szCs w:val="24"/>
              </w:rPr>
            </w:pPr>
            <w:r>
              <w:rPr>
                <w:rFonts w:hint="eastAsia" w:ascii="Times New Roman" w:hAnsi="Times New Roman" w:cs="Times New Roman"/>
                <w:spacing w:val="-9"/>
                <w:sz w:val="24"/>
                <w:szCs w:val="24"/>
                <w:lang w:val="en-US" w:eastAsia="zh-CN"/>
              </w:rPr>
              <w:t xml:space="preserve">                                   </w:t>
            </w:r>
            <w:r>
              <w:rPr>
                <w:rFonts w:hint="default" w:ascii="Times New Roman" w:hAnsi="Times New Roman" w:cs="Times New Roman"/>
                <w:spacing w:val="-9"/>
                <w:sz w:val="24"/>
                <w:szCs w:val="24"/>
              </w:rPr>
              <w:t>年</w:t>
            </w:r>
            <w:r>
              <w:rPr>
                <w:rFonts w:hint="default" w:ascii="Times New Roman" w:hAnsi="Times New Roman" w:cs="Times New Roman"/>
                <w:spacing w:val="37"/>
                <w:sz w:val="24"/>
                <w:szCs w:val="24"/>
              </w:rPr>
              <w:t xml:space="preserve"> </w:t>
            </w:r>
            <w:r>
              <w:rPr>
                <w:rFonts w:hint="eastAsia" w:ascii="Times New Roman" w:hAnsi="Times New Roman" w:cs="Times New Roman"/>
                <w:spacing w:val="37"/>
                <w:sz w:val="24"/>
                <w:szCs w:val="24"/>
                <w:lang w:val="en-US" w:eastAsia="zh-CN"/>
              </w:rPr>
              <w:t xml:space="preserve">  </w:t>
            </w:r>
            <w:r>
              <w:rPr>
                <w:rFonts w:hint="default" w:ascii="Times New Roman" w:hAnsi="Times New Roman" w:cs="Times New Roman"/>
                <w:spacing w:val="-9"/>
                <w:sz w:val="24"/>
                <w:szCs w:val="24"/>
              </w:rPr>
              <w:t>月</w:t>
            </w:r>
            <w:r>
              <w:rPr>
                <w:rFonts w:hint="default" w:ascii="Times New Roman" w:hAnsi="Times New Roman" w:cs="Times New Roman"/>
                <w:spacing w:val="41"/>
                <w:sz w:val="24"/>
                <w:szCs w:val="24"/>
              </w:rPr>
              <w:t xml:space="preserve"> </w:t>
            </w:r>
            <w:r>
              <w:rPr>
                <w:rFonts w:hint="eastAsia" w:ascii="Times New Roman" w:hAnsi="Times New Roman" w:cs="Times New Roman"/>
                <w:spacing w:val="41"/>
                <w:sz w:val="24"/>
                <w:szCs w:val="24"/>
                <w:lang w:val="en-US" w:eastAsia="zh-CN"/>
              </w:rPr>
              <w:t xml:space="preserve"> </w:t>
            </w:r>
            <w:r>
              <w:rPr>
                <w:rFonts w:hint="default" w:ascii="Times New Roman" w:hAnsi="Times New Roman" w:cs="Times New Roman"/>
                <w:spacing w:val="41"/>
                <w:sz w:val="24"/>
                <w:szCs w:val="24"/>
              </w:rPr>
              <w:t xml:space="preserve"> </w:t>
            </w:r>
            <w:r>
              <w:rPr>
                <w:rFonts w:hint="default" w:ascii="Times New Roman" w:hAnsi="Times New Roman" w:cs="Times New Roman"/>
                <w:spacing w:val="-9"/>
                <w:sz w:val="24"/>
                <w:szCs w:val="24"/>
              </w:rPr>
              <w:t>日</w:t>
            </w:r>
          </w:p>
        </w:tc>
      </w:tr>
      <w:tr w14:paraId="2FA8E6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39" w:hRule="atLeast"/>
          <w:jc w:val="center"/>
        </w:trPr>
        <w:tc>
          <w:tcPr>
            <w:tcW w:w="3058" w:type="dxa"/>
            <w:vAlign w:val="center"/>
          </w:tcPr>
          <w:p w14:paraId="12EEC9BB">
            <w:pPr>
              <w:pStyle w:val="15"/>
              <w:keepNext w:val="0"/>
              <w:keepLines w:val="0"/>
              <w:pageBreakBefore w:val="0"/>
              <w:widowControl w:val="0"/>
              <w:kinsoku/>
              <w:wordWrap/>
              <w:overflowPunct w:val="0"/>
              <w:topLinePunct w:val="0"/>
              <w:autoSpaceDE/>
              <w:autoSpaceDN/>
              <w:bidi w:val="0"/>
              <w:adjustRightInd/>
              <w:snapToGrid/>
              <w:spacing w:line="360" w:lineRule="exact"/>
              <w:ind w:left="0" w:right="0"/>
              <w:jc w:val="center"/>
              <w:textAlignment w:val="auto"/>
              <w:outlineLvl w:val="9"/>
              <w:rPr>
                <w:rFonts w:hint="default" w:ascii="Times New Roman" w:hAnsi="Times New Roman" w:cs="Times New Roman"/>
                <w:sz w:val="24"/>
                <w:szCs w:val="24"/>
              </w:rPr>
            </w:pPr>
            <w:r>
              <w:rPr>
                <w:rFonts w:hint="default" w:ascii="Times New Roman" w:hAnsi="Times New Roman" w:cs="Times New Roman"/>
                <w:spacing w:val="6"/>
                <w:sz w:val="24"/>
                <w:szCs w:val="24"/>
              </w:rPr>
              <w:t>备注</w:t>
            </w:r>
          </w:p>
        </w:tc>
        <w:tc>
          <w:tcPr>
            <w:tcW w:w="5610" w:type="dxa"/>
            <w:gridSpan w:val="3"/>
            <w:vAlign w:val="center"/>
          </w:tcPr>
          <w:p w14:paraId="2898D485">
            <w:pPr>
              <w:keepNext w:val="0"/>
              <w:keepLines w:val="0"/>
              <w:pageBreakBefore w:val="0"/>
              <w:widowControl w:val="0"/>
              <w:kinsoku/>
              <w:wordWrap/>
              <w:overflowPunct w:val="0"/>
              <w:topLinePunct w:val="0"/>
              <w:autoSpaceDE/>
              <w:autoSpaceDN/>
              <w:bidi w:val="0"/>
              <w:adjustRightInd/>
              <w:snapToGrid/>
              <w:spacing w:line="360" w:lineRule="exact"/>
              <w:ind w:left="0" w:right="0"/>
              <w:jc w:val="both"/>
              <w:textAlignment w:val="auto"/>
              <w:outlineLvl w:val="9"/>
              <w:rPr>
                <w:rFonts w:hint="default" w:ascii="Times New Roman" w:hAnsi="Times New Roman" w:cs="Times New Roman"/>
                <w:sz w:val="21"/>
              </w:rPr>
            </w:pPr>
          </w:p>
        </w:tc>
      </w:tr>
    </w:tbl>
    <w:p w14:paraId="4585F681">
      <w:pPr>
        <w:pStyle w:val="2"/>
        <w:keepNext w:val="0"/>
        <w:keepLines w:val="0"/>
        <w:pageBreakBefore w:val="0"/>
        <w:widowControl w:val="0"/>
        <w:kinsoku/>
        <w:wordWrap/>
        <w:overflowPunct/>
        <w:topLinePunct w:val="0"/>
        <w:autoSpaceDE/>
        <w:autoSpaceDN/>
        <w:bidi w:val="0"/>
        <w:adjustRightInd/>
        <w:snapToGrid/>
        <w:spacing w:line="620" w:lineRule="exact"/>
        <w:ind w:left="0" w:leftChars="0" w:firstLine="0"/>
        <w:jc w:val="both"/>
        <w:outlineLvl w:val="9"/>
        <w:rPr>
          <w:rFonts w:hint="eastAsia" w:ascii="黑体" w:hAnsi="黑体" w:eastAsia="黑体" w:cs="黑体"/>
          <w:bCs/>
          <w:spacing w:val="0"/>
          <w:sz w:val="32"/>
          <w:szCs w:val="32"/>
          <w:lang w:eastAsia="zh-CN"/>
        </w:rPr>
      </w:pPr>
      <w:r>
        <w:rPr>
          <w:rFonts w:hint="default" w:ascii="Times New Roman" w:hAnsi="Times New Roman" w:eastAsia="宋体" w:cs="Times New Roman"/>
          <w:sz w:val="21"/>
          <w:szCs w:val="21"/>
        </w:rPr>
        <w:t>备注：本表一式两份，分别由省级和地市级农业农村</w:t>
      </w:r>
      <w:r>
        <w:rPr>
          <w:rFonts w:hint="default" w:ascii="Times New Roman" w:hAnsi="Times New Roman" w:eastAsia="宋体" w:cs="Times New Roman"/>
          <w:spacing w:val="-1"/>
          <w:sz w:val="21"/>
          <w:szCs w:val="21"/>
        </w:rPr>
        <w:t>主管部门留存。</w:t>
      </w:r>
    </w:p>
    <w:p w14:paraId="66E28D87">
      <w:pPr>
        <w:pStyle w:val="2"/>
        <w:keepNext w:val="0"/>
        <w:keepLines w:val="0"/>
        <w:pageBreakBefore w:val="0"/>
        <w:widowControl w:val="0"/>
        <w:kinsoku/>
        <w:wordWrap/>
        <w:overflowPunct/>
        <w:topLinePunct w:val="0"/>
        <w:autoSpaceDE/>
        <w:autoSpaceDN/>
        <w:bidi w:val="0"/>
        <w:adjustRightInd/>
        <w:snapToGrid/>
        <w:spacing w:line="620" w:lineRule="exact"/>
        <w:ind w:left="0" w:leftChars="0" w:firstLine="0"/>
        <w:jc w:val="both"/>
        <w:outlineLvl w:val="9"/>
        <w:rPr>
          <w:rFonts w:hint="eastAsia" w:ascii="黑体" w:hAnsi="黑体" w:eastAsia="黑体" w:cs="黑体"/>
          <w:bCs/>
          <w:spacing w:val="0"/>
          <w:sz w:val="32"/>
          <w:szCs w:val="32"/>
          <w:lang w:eastAsia="zh-CN"/>
        </w:rPr>
        <w:sectPr>
          <w:pgSz w:w="11906" w:h="16838"/>
          <w:pgMar w:top="1701" w:right="1644" w:bottom="1417" w:left="1644" w:header="1701" w:footer="1417" w:gutter="0"/>
          <w:pgBorders>
            <w:top w:val="none" w:sz="0" w:space="0"/>
            <w:left w:val="none" w:sz="0" w:space="0"/>
            <w:bottom w:val="none" w:sz="0" w:space="0"/>
            <w:right w:val="none" w:sz="0" w:space="0"/>
          </w:pgBorders>
          <w:pgNumType w:fmt="numberInDash"/>
          <w:cols w:space="0" w:num="1"/>
          <w:rtlGutter w:val="0"/>
          <w:docGrid w:type="lines" w:linePitch="506" w:charSpace="0"/>
        </w:sectPr>
      </w:pPr>
      <w:bookmarkStart w:id="0" w:name="_GoBack"/>
      <w:bookmarkEnd w:id="0"/>
    </w:p>
    <w:p w14:paraId="10B0C3C7">
      <w:pPr>
        <w:pStyle w:val="2"/>
        <w:keepNext w:val="0"/>
        <w:keepLines w:val="0"/>
        <w:pageBreakBefore w:val="0"/>
        <w:widowControl w:val="0"/>
        <w:kinsoku/>
        <w:wordWrap/>
        <w:overflowPunct/>
        <w:topLinePunct w:val="0"/>
        <w:autoSpaceDE/>
        <w:autoSpaceDN/>
        <w:bidi w:val="0"/>
        <w:adjustRightInd/>
        <w:snapToGrid/>
        <w:spacing w:line="620" w:lineRule="exact"/>
        <w:ind w:left="0" w:leftChars="0" w:firstLine="0"/>
        <w:jc w:val="both"/>
        <w:outlineLvl w:val="9"/>
        <w:rPr>
          <w:rFonts w:hint="eastAsia" w:ascii="仿宋" w:hAnsi="仿宋" w:eastAsia="仿宋" w:cs="仿宋"/>
          <w:bCs/>
          <w:spacing w:val="0"/>
          <w:sz w:val="32"/>
          <w:szCs w:val="32"/>
        </w:rPr>
      </w:pPr>
    </w:p>
    <w:p w14:paraId="3A033459">
      <w:pPr>
        <w:pStyle w:val="2"/>
        <w:keepNext w:val="0"/>
        <w:keepLines w:val="0"/>
        <w:pageBreakBefore w:val="0"/>
        <w:widowControl w:val="0"/>
        <w:kinsoku/>
        <w:wordWrap/>
        <w:overflowPunct/>
        <w:topLinePunct w:val="0"/>
        <w:autoSpaceDE/>
        <w:autoSpaceDN/>
        <w:bidi w:val="0"/>
        <w:adjustRightInd/>
        <w:snapToGrid/>
        <w:spacing w:line="620" w:lineRule="exact"/>
        <w:ind w:left="0" w:leftChars="0" w:firstLine="0"/>
        <w:jc w:val="both"/>
        <w:outlineLvl w:val="9"/>
        <w:rPr>
          <w:rFonts w:hint="eastAsia" w:ascii="仿宋" w:hAnsi="仿宋" w:eastAsia="仿宋" w:cs="仿宋"/>
          <w:bCs/>
          <w:spacing w:val="0"/>
          <w:sz w:val="32"/>
          <w:szCs w:val="32"/>
        </w:rPr>
      </w:pPr>
    </w:p>
    <w:p w14:paraId="4097604B">
      <w:pPr>
        <w:pStyle w:val="2"/>
        <w:keepNext w:val="0"/>
        <w:keepLines w:val="0"/>
        <w:pageBreakBefore w:val="0"/>
        <w:widowControl w:val="0"/>
        <w:kinsoku/>
        <w:wordWrap/>
        <w:overflowPunct/>
        <w:topLinePunct w:val="0"/>
        <w:autoSpaceDE/>
        <w:autoSpaceDN/>
        <w:bidi w:val="0"/>
        <w:adjustRightInd/>
        <w:snapToGrid/>
        <w:spacing w:line="620" w:lineRule="exact"/>
        <w:ind w:left="0" w:leftChars="0" w:firstLine="0"/>
        <w:jc w:val="both"/>
        <w:outlineLvl w:val="9"/>
        <w:rPr>
          <w:rFonts w:hint="eastAsia" w:ascii="仿宋" w:hAnsi="仿宋" w:eastAsia="仿宋" w:cs="仿宋"/>
          <w:bCs/>
          <w:spacing w:val="0"/>
          <w:sz w:val="32"/>
          <w:szCs w:val="32"/>
        </w:rPr>
      </w:pPr>
    </w:p>
    <w:p w14:paraId="1858E059">
      <w:pPr>
        <w:pStyle w:val="2"/>
        <w:keepNext w:val="0"/>
        <w:keepLines w:val="0"/>
        <w:pageBreakBefore w:val="0"/>
        <w:widowControl w:val="0"/>
        <w:kinsoku/>
        <w:wordWrap/>
        <w:overflowPunct/>
        <w:topLinePunct w:val="0"/>
        <w:autoSpaceDE/>
        <w:autoSpaceDN/>
        <w:bidi w:val="0"/>
        <w:adjustRightInd/>
        <w:snapToGrid/>
        <w:spacing w:line="620" w:lineRule="exact"/>
        <w:ind w:left="0" w:leftChars="0" w:firstLine="0"/>
        <w:jc w:val="both"/>
        <w:outlineLvl w:val="9"/>
        <w:rPr>
          <w:rFonts w:hint="eastAsia" w:ascii="仿宋" w:hAnsi="仿宋" w:eastAsia="仿宋" w:cs="仿宋"/>
          <w:bCs/>
          <w:spacing w:val="0"/>
          <w:sz w:val="32"/>
          <w:szCs w:val="32"/>
        </w:rPr>
      </w:pPr>
    </w:p>
    <w:p w14:paraId="6A971544">
      <w:pPr>
        <w:pStyle w:val="2"/>
        <w:keepNext w:val="0"/>
        <w:keepLines w:val="0"/>
        <w:pageBreakBefore w:val="0"/>
        <w:widowControl w:val="0"/>
        <w:kinsoku/>
        <w:wordWrap/>
        <w:overflowPunct/>
        <w:topLinePunct w:val="0"/>
        <w:autoSpaceDE/>
        <w:autoSpaceDN/>
        <w:bidi w:val="0"/>
        <w:adjustRightInd/>
        <w:snapToGrid/>
        <w:spacing w:line="620" w:lineRule="exact"/>
        <w:ind w:left="0" w:leftChars="0" w:firstLine="0"/>
        <w:jc w:val="both"/>
        <w:outlineLvl w:val="9"/>
        <w:rPr>
          <w:rFonts w:hint="eastAsia" w:ascii="仿宋" w:hAnsi="仿宋" w:eastAsia="仿宋" w:cs="仿宋"/>
          <w:bCs/>
          <w:spacing w:val="0"/>
          <w:sz w:val="32"/>
          <w:szCs w:val="32"/>
        </w:rPr>
      </w:pPr>
    </w:p>
    <w:p w14:paraId="2BFE9463">
      <w:pPr>
        <w:pStyle w:val="2"/>
        <w:keepNext w:val="0"/>
        <w:keepLines w:val="0"/>
        <w:pageBreakBefore w:val="0"/>
        <w:widowControl w:val="0"/>
        <w:kinsoku/>
        <w:wordWrap/>
        <w:overflowPunct/>
        <w:topLinePunct w:val="0"/>
        <w:autoSpaceDE/>
        <w:autoSpaceDN/>
        <w:bidi w:val="0"/>
        <w:adjustRightInd/>
        <w:snapToGrid/>
        <w:spacing w:line="620" w:lineRule="exact"/>
        <w:ind w:left="0" w:leftChars="0" w:firstLine="0"/>
        <w:jc w:val="both"/>
        <w:outlineLvl w:val="9"/>
        <w:rPr>
          <w:rFonts w:hint="eastAsia" w:ascii="仿宋" w:hAnsi="仿宋" w:eastAsia="仿宋" w:cs="仿宋"/>
          <w:bCs/>
          <w:spacing w:val="0"/>
          <w:sz w:val="32"/>
          <w:szCs w:val="32"/>
        </w:rPr>
      </w:pPr>
    </w:p>
    <w:p w14:paraId="51DB9F26">
      <w:pPr>
        <w:pStyle w:val="2"/>
        <w:keepNext w:val="0"/>
        <w:keepLines w:val="0"/>
        <w:pageBreakBefore w:val="0"/>
        <w:widowControl w:val="0"/>
        <w:kinsoku/>
        <w:wordWrap/>
        <w:overflowPunct/>
        <w:topLinePunct w:val="0"/>
        <w:autoSpaceDE/>
        <w:autoSpaceDN/>
        <w:bidi w:val="0"/>
        <w:adjustRightInd/>
        <w:snapToGrid/>
        <w:spacing w:line="620" w:lineRule="exact"/>
        <w:ind w:left="0" w:leftChars="0" w:firstLine="0"/>
        <w:jc w:val="both"/>
        <w:outlineLvl w:val="9"/>
        <w:rPr>
          <w:rFonts w:hint="eastAsia" w:ascii="仿宋" w:hAnsi="仿宋" w:eastAsia="仿宋" w:cs="仿宋"/>
          <w:bCs/>
          <w:spacing w:val="0"/>
          <w:sz w:val="32"/>
          <w:szCs w:val="32"/>
        </w:rPr>
      </w:pPr>
    </w:p>
    <w:p w14:paraId="0F540051">
      <w:pPr>
        <w:pStyle w:val="2"/>
        <w:keepNext w:val="0"/>
        <w:keepLines w:val="0"/>
        <w:pageBreakBefore w:val="0"/>
        <w:widowControl w:val="0"/>
        <w:kinsoku/>
        <w:wordWrap/>
        <w:overflowPunct/>
        <w:topLinePunct w:val="0"/>
        <w:autoSpaceDE/>
        <w:autoSpaceDN/>
        <w:bidi w:val="0"/>
        <w:adjustRightInd/>
        <w:snapToGrid/>
        <w:spacing w:line="620" w:lineRule="exact"/>
        <w:ind w:left="0" w:leftChars="0" w:firstLine="0"/>
        <w:jc w:val="both"/>
        <w:outlineLvl w:val="9"/>
        <w:rPr>
          <w:rFonts w:hint="eastAsia" w:ascii="仿宋" w:hAnsi="仿宋" w:eastAsia="仿宋" w:cs="仿宋"/>
          <w:bCs/>
          <w:spacing w:val="0"/>
          <w:sz w:val="32"/>
          <w:szCs w:val="32"/>
        </w:rPr>
      </w:pPr>
    </w:p>
    <w:p w14:paraId="7AA756A0">
      <w:pPr>
        <w:pStyle w:val="2"/>
        <w:keepNext w:val="0"/>
        <w:keepLines w:val="0"/>
        <w:pageBreakBefore w:val="0"/>
        <w:widowControl w:val="0"/>
        <w:kinsoku/>
        <w:wordWrap/>
        <w:overflowPunct/>
        <w:topLinePunct w:val="0"/>
        <w:autoSpaceDE/>
        <w:autoSpaceDN/>
        <w:bidi w:val="0"/>
        <w:adjustRightInd/>
        <w:snapToGrid/>
        <w:spacing w:line="620" w:lineRule="exact"/>
        <w:ind w:left="0" w:leftChars="0" w:firstLine="0"/>
        <w:jc w:val="both"/>
        <w:outlineLvl w:val="9"/>
        <w:rPr>
          <w:rFonts w:hint="eastAsia" w:ascii="仿宋" w:hAnsi="仿宋" w:eastAsia="仿宋" w:cs="仿宋"/>
          <w:bCs/>
          <w:spacing w:val="0"/>
          <w:sz w:val="32"/>
          <w:szCs w:val="32"/>
        </w:rPr>
      </w:pPr>
    </w:p>
    <w:p w14:paraId="3004AA56">
      <w:pPr>
        <w:pStyle w:val="2"/>
        <w:keepNext w:val="0"/>
        <w:keepLines w:val="0"/>
        <w:pageBreakBefore w:val="0"/>
        <w:widowControl w:val="0"/>
        <w:kinsoku/>
        <w:wordWrap/>
        <w:overflowPunct/>
        <w:topLinePunct w:val="0"/>
        <w:autoSpaceDE/>
        <w:autoSpaceDN/>
        <w:bidi w:val="0"/>
        <w:adjustRightInd/>
        <w:snapToGrid/>
        <w:spacing w:line="620" w:lineRule="exact"/>
        <w:ind w:left="0" w:leftChars="0" w:firstLine="0"/>
        <w:jc w:val="both"/>
        <w:outlineLvl w:val="9"/>
        <w:rPr>
          <w:rFonts w:hint="eastAsia" w:ascii="仿宋" w:hAnsi="仿宋" w:eastAsia="仿宋" w:cs="仿宋"/>
          <w:bCs/>
          <w:spacing w:val="0"/>
          <w:sz w:val="32"/>
          <w:szCs w:val="32"/>
        </w:rPr>
      </w:pPr>
    </w:p>
    <w:p w14:paraId="2DBCA96F">
      <w:pPr>
        <w:pStyle w:val="2"/>
        <w:keepNext w:val="0"/>
        <w:keepLines w:val="0"/>
        <w:pageBreakBefore w:val="0"/>
        <w:widowControl w:val="0"/>
        <w:kinsoku/>
        <w:wordWrap/>
        <w:overflowPunct/>
        <w:topLinePunct w:val="0"/>
        <w:autoSpaceDE/>
        <w:autoSpaceDN/>
        <w:bidi w:val="0"/>
        <w:adjustRightInd/>
        <w:snapToGrid/>
        <w:spacing w:line="620" w:lineRule="exact"/>
        <w:ind w:left="0" w:leftChars="0" w:firstLine="0"/>
        <w:jc w:val="both"/>
        <w:outlineLvl w:val="9"/>
        <w:rPr>
          <w:rFonts w:hint="eastAsia" w:ascii="仿宋" w:hAnsi="仿宋" w:eastAsia="仿宋" w:cs="仿宋"/>
          <w:bCs/>
          <w:spacing w:val="0"/>
          <w:sz w:val="32"/>
          <w:szCs w:val="32"/>
        </w:rPr>
      </w:pPr>
    </w:p>
    <w:p w14:paraId="4B626D62">
      <w:pPr>
        <w:pStyle w:val="2"/>
        <w:keepNext w:val="0"/>
        <w:keepLines w:val="0"/>
        <w:pageBreakBefore w:val="0"/>
        <w:widowControl w:val="0"/>
        <w:kinsoku/>
        <w:wordWrap/>
        <w:overflowPunct/>
        <w:topLinePunct w:val="0"/>
        <w:autoSpaceDE/>
        <w:autoSpaceDN/>
        <w:bidi w:val="0"/>
        <w:adjustRightInd/>
        <w:snapToGrid/>
        <w:spacing w:line="620" w:lineRule="exact"/>
        <w:ind w:left="0" w:leftChars="0" w:firstLine="0"/>
        <w:jc w:val="both"/>
        <w:outlineLvl w:val="9"/>
        <w:rPr>
          <w:rFonts w:hint="eastAsia" w:ascii="仿宋" w:hAnsi="仿宋" w:eastAsia="仿宋" w:cs="仿宋"/>
          <w:bCs/>
          <w:spacing w:val="0"/>
          <w:sz w:val="32"/>
          <w:szCs w:val="32"/>
        </w:rPr>
      </w:pPr>
    </w:p>
    <w:p w14:paraId="17668D40">
      <w:pPr>
        <w:pStyle w:val="2"/>
        <w:keepNext w:val="0"/>
        <w:keepLines w:val="0"/>
        <w:pageBreakBefore w:val="0"/>
        <w:widowControl w:val="0"/>
        <w:kinsoku/>
        <w:wordWrap/>
        <w:overflowPunct/>
        <w:topLinePunct w:val="0"/>
        <w:autoSpaceDE/>
        <w:autoSpaceDN/>
        <w:bidi w:val="0"/>
        <w:adjustRightInd/>
        <w:snapToGrid/>
        <w:spacing w:line="620" w:lineRule="exact"/>
        <w:ind w:left="0" w:leftChars="0" w:firstLine="0"/>
        <w:jc w:val="both"/>
        <w:outlineLvl w:val="9"/>
        <w:rPr>
          <w:rFonts w:hint="eastAsia" w:ascii="仿宋" w:hAnsi="仿宋" w:eastAsia="仿宋" w:cs="仿宋"/>
          <w:bCs/>
          <w:spacing w:val="0"/>
          <w:sz w:val="32"/>
          <w:szCs w:val="32"/>
        </w:rPr>
      </w:pPr>
    </w:p>
    <w:p w14:paraId="1D829F81">
      <w:pPr>
        <w:pStyle w:val="2"/>
        <w:keepNext w:val="0"/>
        <w:keepLines w:val="0"/>
        <w:pageBreakBefore w:val="0"/>
        <w:widowControl w:val="0"/>
        <w:kinsoku/>
        <w:wordWrap/>
        <w:overflowPunct/>
        <w:topLinePunct w:val="0"/>
        <w:autoSpaceDE/>
        <w:autoSpaceDN/>
        <w:bidi w:val="0"/>
        <w:adjustRightInd/>
        <w:snapToGrid/>
        <w:spacing w:line="620" w:lineRule="exact"/>
        <w:ind w:left="0" w:leftChars="0" w:firstLine="0"/>
        <w:jc w:val="both"/>
        <w:outlineLvl w:val="9"/>
        <w:rPr>
          <w:rFonts w:hint="eastAsia" w:ascii="仿宋" w:hAnsi="仿宋" w:eastAsia="仿宋" w:cs="仿宋"/>
          <w:bCs/>
          <w:spacing w:val="0"/>
          <w:sz w:val="32"/>
          <w:szCs w:val="32"/>
        </w:rPr>
      </w:pPr>
    </w:p>
    <w:p w14:paraId="6188924B">
      <w:pPr>
        <w:pStyle w:val="2"/>
        <w:keepNext w:val="0"/>
        <w:keepLines w:val="0"/>
        <w:pageBreakBefore w:val="0"/>
        <w:widowControl w:val="0"/>
        <w:kinsoku/>
        <w:wordWrap/>
        <w:overflowPunct/>
        <w:topLinePunct w:val="0"/>
        <w:autoSpaceDE/>
        <w:autoSpaceDN/>
        <w:bidi w:val="0"/>
        <w:adjustRightInd/>
        <w:snapToGrid/>
        <w:spacing w:line="620" w:lineRule="exact"/>
        <w:ind w:left="0" w:leftChars="0" w:firstLine="0"/>
        <w:jc w:val="both"/>
        <w:outlineLvl w:val="9"/>
        <w:rPr>
          <w:rFonts w:hint="eastAsia" w:ascii="仿宋" w:hAnsi="仿宋" w:eastAsia="仿宋" w:cs="仿宋"/>
          <w:bCs/>
          <w:spacing w:val="0"/>
          <w:sz w:val="32"/>
          <w:szCs w:val="32"/>
        </w:rPr>
      </w:pPr>
    </w:p>
    <w:p w14:paraId="1F7112D0">
      <w:pPr>
        <w:pStyle w:val="2"/>
        <w:keepNext w:val="0"/>
        <w:keepLines w:val="0"/>
        <w:pageBreakBefore w:val="0"/>
        <w:widowControl w:val="0"/>
        <w:kinsoku/>
        <w:wordWrap/>
        <w:overflowPunct/>
        <w:topLinePunct w:val="0"/>
        <w:autoSpaceDE/>
        <w:autoSpaceDN/>
        <w:bidi w:val="0"/>
        <w:adjustRightInd/>
        <w:snapToGrid/>
        <w:spacing w:line="620" w:lineRule="exact"/>
        <w:ind w:left="0" w:leftChars="0" w:firstLine="0"/>
        <w:jc w:val="both"/>
        <w:outlineLvl w:val="9"/>
        <w:rPr>
          <w:rFonts w:hint="eastAsia" w:ascii="仿宋" w:hAnsi="仿宋" w:eastAsia="仿宋" w:cs="仿宋"/>
          <w:bCs/>
          <w:spacing w:val="0"/>
          <w:sz w:val="32"/>
          <w:szCs w:val="32"/>
        </w:rPr>
      </w:pPr>
    </w:p>
    <w:p w14:paraId="494B3620">
      <w:pPr>
        <w:pStyle w:val="2"/>
        <w:keepNext w:val="0"/>
        <w:keepLines w:val="0"/>
        <w:pageBreakBefore w:val="0"/>
        <w:widowControl w:val="0"/>
        <w:kinsoku/>
        <w:wordWrap/>
        <w:overflowPunct/>
        <w:topLinePunct w:val="0"/>
        <w:autoSpaceDE/>
        <w:autoSpaceDN/>
        <w:bidi w:val="0"/>
        <w:adjustRightInd/>
        <w:snapToGrid/>
        <w:spacing w:line="620" w:lineRule="exact"/>
        <w:ind w:left="0" w:leftChars="0" w:firstLine="0"/>
        <w:jc w:val="both"/>
        <w:outlineLvl w:val="9"/>
        <w:rPr>
          <w:rFonts w:hint="eastAsia" w:ascii="仿宋" w:hAnsi="仿宋" w:eastAsia="仿宋" w:cs="仿宋"/>
          <w:bCs/>
          <w:spacing w:val="0"/>
          <w:sz w:val="32"/>
          <w:szCs w:val="32"/>
        </w:rPr>
      </w:pPr>
    </w:p>
    <w:p w14:paraId="4F2FBB80">
      <w:pPr>
        <w:pStyle w:val="2"/>
        <w:keepNext w:val="0"/>
        <w:keepLines w:val="0"/>
        <w:pageBreakBefore w:val="0"/>
        <w:widowControl w:val="0"/>
        <w:kinsoku/>
        <w:wordWrap/>
        <w:overflowPunct/>
        <w:topLinePunct w:val="0"/>
        <w:autoSpaceDE/>
        <w:autoSpaceDN/>
        <w:bidi w:val="0"/>
        <w:adjustRightInd/>
        <w:snapToGrid/>
        <w:spacing w:line="620" w:lineRule="exact"/>
        <w:ind w:left="0" w:leftChars="0" w:firstLine="0"/>
        <w:jc w:val="both"/>
        <w:outlineLvl w:val="9"/>
        <w:rPr>
          <w:rFonts w:hint="eastAsia" w:ascii="仿宋" w:hAnsi="仿宋" w:eastAsia="仿宋" w:cs="仿宋"/>
          <w:bCs/>
          <w:spacing w:val="0"/>
          <w:sz w:val="32"/>
          <w:szCs w:val="32"/>
        </w:rPr>
      </w:pPr>
    </w:p>
    <w:p w14:paraId="1278DF9E">
      <w:pPr>
        <w:pStyle w:val="2"/>
        <w:keepNext w:val="0"/>
        <w:keepLines w:val="0"/>
        <w:pageBreakBefore w:val="0"/>
        <w:widowControl w:val="0"/>
        <w:kinsoku/>
        <w:wordWrap/>
        <w:overflowPunct/>
        <w:topLinePunct w:val="0"/>
        <w:autoSpaceDE/>
        <w:autoSpaceDN/>
        <w:bidi w:val="0"/>
        <w:adjustRightInd/>
        <w:snapToGrid/>
        <w:spacing w:line="620" w:lineRule="exact"/>
        <w:ind w:left="0" w:leftChars="0" w:firstLine="0"/>
        <w:jc w:val="both"/>
        <w:outlineLvl w:val="9"/>
        <w:rPr>
          <w:rFonts w:hint="eastAsia" w:ascii="仿宋" w:hAnsi="仿宋" w:eastAsia="仿宋" w:cs="仿宋"/>
          <w:bCs/>
          <w:spacing w:val="0"/>
          <w:sz w:val="32"/>
          <w:szCs w:val="32"/>
        </w:rPr>
      </w:pPr>
    </w:p>
    <w:p w14:paraId="23FE7F49">
      <w:pPr>
        <w:widowControl w:val="0"/>
        <w:pBdr>
          <w:top w:val="none" w:color="auto" w:sz="0" w:space="1"/>
          <w:left w:val="none" w:color="auto" w:sz="0" w:space="4"/>
          <w:bottom w:val="single" w:color="auto" w:sz="4" w:space="1"/>
          <w:right w:val="none" w:color="auto" w:sz="0" w:space="4"/>
          <w:between w:val="none" w:color="auto" w:sz="0" w:space="0"/>
        </w:pBdr>
        <w:jc w:val="both"/>
        <w:rPr>
          <w:rFonts w:hint="eastAsia" w:ascii="仿宋" w:hAnsi="仿宋" w:eastAsia="仿宋" w:cs="仿宋"/>
          <w:sz w:val="32"/>
        </w:rPr>
      </w:pPr>
      <w:r>
        <w:rPr>
          <w:rFonts w:hint="eastAsia" w:ascii="黑体" w:hAnsi="黑体" w:eastAsia="黑体" w:cs="黑体"/>
          <w:sz w:val="30"/>
          <w:szCs w:val="30"/>
          <w:lang w:eastAsia="zh-CN"/>
        </w:rPr>
        <w:t>信息公开选</w:t>
      </w:r>
      <w:r>
        <w:rPr>
          <w:rFonts w:hint="eastAsia" w:ascii="黑体" w:hAnsi="黑体" w:eastAsia="黑体" w:cs="黑体"/>
          <w:sz w:val="30"/>
          <w:szCs w:val="30"/>
          <w:lang w:val="en-US" w:eastAsia="zh-CN"/>
        </w:rPr>
        <w:t>项：</w:t>
      </w:r>
      <w:r>
        <w:rPr>
          <w:rFonts w:hint="eastAsia" w:ascii="方正小标宋简体" w:hAnsi="方正小标宋简体" w:eastAsia="方正小标宋简体" w:cs="方正小标宋简体"/>
          <w:sz w:val="30"/>
          <w:szCs w:val="30"/>
          <w:lang w:val="en-US" w:eastAsia="zh-CN"/>
        </w:rPr>
        <w:t>主动公开</w:t>
      </w:r>
    </w:p>
    <w:p w14:paraId="24C1FF8C">
      <w:pPr>
        <w:pBdr>
          <w:bottom w:val="single" w:color="auto" w:sz="4" w:space="1"/>
          <w:between w:val="single" w:color="auto" w:sz="4" w:space="1"/>
        </w:pBdr>
        <w:rPr>
          <w:rFonts w:hint="eastAsia" w:ascii="仿宋_GB2312" w:hAnsi="仿宋_GB2312" w:eastAsia="仿宋_GB2312" w:cs="仿宋_GB2312"/>
          <w:bCs/>
          <w:spacing w:val="0"/>
          <w:sz w:val="32"/>
          <w:szCs w:val="32"/>
          <w:lang w:val="en-US"/>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四川省农业</w:t>
      </w:r>
      <w:r>
        <w:rPr>
          <w:rFonts w:hint="eastAsia" w:ascii="仿宋" w:hAnsi="仿宋" w:eastAsia="仿宋" w:cs="仿宋"/>
          <w:sz w:val="28"/>
          <w:szCs w:val="28"/>
          <w:lang w:eastAsia="zh-CN"/>
        </w:rPr>
        <w:t>农村</w:t>
      </w:r>
      <w:r>
        <w:rPr>
          <w:rFonts w:hint="eastAsia" w:ascii="仿宋" w:hAnsi="仿宋" w:eastAsia="仿宋" w:cs="仿宋"/>
          <w:sz w:val="28"/>
          <w:szCs w:val="28"/>
        </w:rPr>
        <w:t xml:space="preserve">厅办公室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20</w:t>
      </w:r>
      <w:r>
        <w:rPr>
          <w:rFonts w:hint="eastAsia" w:ascii="仿宋" w:eastAsia="仿宋" w:cs="仿宋"/>
          <w:sz w:val="28"/>
          <w:szCs w:val="28"/>
          <w:lang w:val="en-US" w:eastAsia="zh-CN"/>
        </w:rPr>
        <w:t>24</w:t>
      </w:r>
      <w:r>
        <w:rPr>
          <w:rFonts w:hint="eastAsia" w:ascii="仿宋" w:hAnsi="仿宋" w:eastAsia="仿宋" w:cs="仿宋"/>
          <w:sz w:val="28"/>
          <w:szCs w:val="28"/>
        </w:rPr>
        <w:t>年</w:t>
      </w:r>
      <w:r>
        <w:rPr>
          <w:rFonts w:hint="eastAsia" w:ascii="仿宋" w:eastAsia="仿宋" w:cs="仿宋"/>
          <w:sz w:val="28"/>
          <w:szCs w:val="28"/>
          <w:lang w:val="en-US" w:eastAsia="zh-CN"/>
        </w:rPr>
        <w:t>1</w:t>
      </w:r>
      <w:r>
        <w:rPr>
          <w:rFonts w:hint="eastAsia" w:ascii="仿宋" w:hAnsi="仿宋" w:eastAsia="仿宋" w:cs="仿宋"/>
          <w:sz w:val="28"/>
          <w:szCs w:val="28"/>
        </w:rPr>
        <w:t>月</w:t>
      </w:r>
      <w:r>
        <w:rPr>
          <w:rFonts w:hint="eastAsia" w:ascii="仿宋" w:eastAsia="仿宋" w:cs="仿宋"/>
          <w:sz w:val="28"/>
          <w:szCs w:val="28"/>
          <w:lang w:val="en-US" w:eastAsia="zh-CN"/>
        </w:rPr>
        <w:t>25</w:t>
      </w:r>
      <w:r>
        <w:rPr>
          <w:rFonts w:hint="eastAsia" w:ascii="仿宋" w:hAnsi="仿宋" w:eastAsia="仿宋" w:cs="仿宋"/>
          <w:sz w:val="28"/>
          <w:szCs w:val="28"/>
        </w:rPr>
        <w:t>日印</w:t>
      </w:r>
      <w:r>
        <w:rPr>
          <w:rFonts w:hint="eastAsia" w:ascii="仿宋" w:hAnsi="仿宋" w:eastAsia="仿宋" w:cs="仿宋"/>
          <w:sz w:val="28"/>
          <w:szCs w:val="28"/>
          <w:lang w:eastAsia="zh-CN"/>
        </w:rPr>
        <w:t>发</w:t>
      </w:r>
    </w:p>
    <w:sectPr>
      <w:pgSz w:w="11906" w:h="16838"/>
      <w:pgMar w:top="1701" w:right="1644" w:bottom="1417" w:left="1644" w:header="1701" w:footer="1417" w:gutter="0"/>
      <w:pgBorders>
        <w:top w:val="none" w:sz="0" w:space="0"/>
        <w:left w:val="none" w:sz="0" w:space="0"/>
        <w:bottom w:val="none" w:sz="0" w:space="0"/>
        <w:right w:val="none" w:sz="0" w:space="0"/>
      </w:pgBorders>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CF3C50" w:usb2="00000016" w:usb3="00000000" w:csb0="0004001F"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东文宋体">
    <w:altName w:val="方正书宋_GBK"/>
    <w:panose1 w:val="00000000000000000000"/>
    <w:charset w:val="00"/>
    <w:family w:val="auto"/>
    <w:pitch w:val="default"/>
    <w:sig w:usb0="00000000" w:usb1="00000000" w:usb2="00000000" w:usb3="00000000" w:csb0="00000000" w:csb1="00000000"/>
  </w:font>
  <w:font w:name="方正书宋_GBK">
    <w:panose1 w:val="02000000000000000000"/>
    <w:charset w:val="86"/>
    <w:family w:val="auto"/>
    <w:pitch w:val="default"/>
    <w:sig w:usb0="00000001" w:usb1="08000000" w:usb2="00000000" w:usb3="00000000" w:csb0="00040000" w:csb1="00000000"/>
  </w:font>
  <w:font w:name="幼圆">
    <w:panose1 w:val="0201050906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E00F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700E1CD9">
                          <w:pPr>
                            <w:pStyle w:val="4"/>
                            <w:rPr>
                              <w:rFonts w:hint="eastAsia" w:eastAsia="方正小标宋_GBK"/>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p>
                      </w:txbxContent>
                    </wps:txbx>
                    <wps:bodyPr vert="horz" wrap="none" lIns="0" tIns="0" rIns="0" bIns="0" anchor="t"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CXKTBvgAQAAuQMAAA4AAAAA&#10;AAAAAQAgAAAAHgEAAGRycy9lMm9Eb2MueG1sUEsFBgAAAAAGAAYAWQEAAHAFAAAAAA==&#10;">
              <v:fill on="f" focussize="0,0"/>
              <v:stroke on="f"/>
              <v:imagedata o:title=""/>
              <o:lock v:ext="edit" aspectratio="f"/>
              <v:textbox inset="0mm,0mm,0mm,0mm" style="mso-fit-shape-to-text:t;">
                <w:txbxContent>
                  <w:p w14:paraId="700E1CD9">
                    <w:pPr>
                      <w:pStyle w:val="4"/>
                      <w:rPr>
                        <w:rFonts w:hint="eastAsia" w:eastAsia="方正小标宋_GBK"/>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drawingGridVerticalSpacing w:val="253"/>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C33DE4"/>
    <w:rsid w:val="00171406"/>
    <w:rsid w:val="003F4393"/>
    <w:rsid w:val="004D3142"/>
    <w:rsid w:val="0052066A"/>
    <w:rsid w:val="00893A4E"/>
    <w:rsid w:val="008A7F3B"/>
    <w:rsid w:val="00983813"/>
    <w:rsid w:val="00A86F45"/>
    <w:rsid w:val="00BB7561"/>
    <w:rsid w:val="00C9142F"/>
    <w:rsid w:val="00CB514C"/>
    <w:rsid w:val="00CE1D4D"/>
    <w:rsid w:val="03234184"/>
    <w:rsid w:val="03CC7C59"/>
    <w:rsid w:val="04377086"/>
    <w:rsid w:val="066E2980"/>
    <w:rsid w:val="09CC6EA5"/>
    <w:rsid w:val="0AEE4B50"/>
    <w:rsid w:val="0C68579D"/>
    <w:rsid w:val="0DD85C23"/>
    <w:rsid w:val="0F8D39A9"/>
    <w:rsid w:val="12D24272"/>
    <w:rsid w:val="133A20A1"/>
    <w:rsid w:val="139505B0"/>
    <w:rsid w:val="15816D4C"/>
    <w:rsid w:val="16564333"/>
    <w:rsid w:val="169E7EB9"/>
    <w:rsid w:val="1DC33DE4"/>
    <w:rsid w:val="1E6269F7"/>
    <w:rsid w:val="1F394C2F"/>
    <w:rsid w:val="1FBC2CCA"/>
    <w:rsid w:val="1FFB0911"/>
    <w:rsid w:val="29BD0040"/>
    <w:rsid w:val="2A524D17"/>
    <w:rsid w:val="2A952693"/>
    <w:rsid w:val="2AD36C9B"/>
    <w:rsid w:val="2C5D71F3"/>
    <w:rsid w:val="2E5F3AA5"/>
    <w:rsid w:val="304F089E"/>
    <w:rsid w:val="31E729CD"/>
    <w:rsid w:val="33A20637"/>
    <w:rsid w:val="354947D9"/>
    <w:rsid w:val="37193E49"/>
    <w:rsid w:val="3A3202BF"/>
    <w:rsid w:val="3B481E52"/>
    <w:rsid w:val="3CB307A7"/>
    <w:rsid w:val="42153916"/>
    <w:rsid w:val="4254505A"/>
    <w:rsid w:val="43683EDF"/>
    <w:rsid w:val="44FA06DD"/>
    <w:rsid w:val="47B72735"/>
    <w:rsid w:val="47BC4BBA"/>
    <w:rsid w:val="47F301A2"/>
    <w:rsid w:val="4A8F0C68"/>
    <w:rsid w:val="4B4809F9"/>
    <w:rsid w:val="4D017395"/>
    <w:rsid w:val="51B7477A"/>
    <w:rsid w:val="56DD117F"/>
    <w:rsid w:val="599C0AED"/>
    <w:rsid w:val="61465C98"/>
    <w:rsid w:val="69BB3433"/>
    <w:rsid w:val="6A1C6501"/>
    <w:rsid w:val="6B96459D"/>
    <w:rsid w:val="6C523BE7"/>
    <w:rsid w:val="6E4E3630"/>
    <w:rsid w:val="6F847709"/>
    <w:rsid w:val="713F1522"/>
    <w:rsid w:val="72EC338E"/>
    <w:rsid w:val="74810F94"/>
    <w:rsid w:val="76235D00"/>
    <w:rsid w:val="7DF06626"/>
    <w:rsid w:val="9EF1912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方正小标宋_GBK" w:hAnsi="仿宋" w:eastAsia="方正小标宋_GBK" w:cs="仿宋"/>
      <w:bCs/>
      <w:kern w:val="32"/>
      <w:sz w:val="36"/>
      <w:szCs w:val="36"/>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NormalIndent"/>
    <w:basedOn w:val="1"/>
    <w:qFormat/>
    <w:uiPriority w:val="0"/>
    <w:pPr>
      <w:ind w:firstLine="420"/>
      <w:textAlignment w:val="baseline"/>
    </w:pPr>
  </w:style>
  <w:style w:type="paragraph" w:styleId="3">
    <w:name w:val="Body Text"/>
    <w:basedOn w:val="1"/>
    <w:semiHidden/>
    <w:qFormat/>
    <w:uiPriority w:val="0"/>
    <w:rPr>
      <w:sz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8">
    <w:name w:val="我的标题1"/>
    <w:basedOn w:val="1"/>
    <w:qFormat/>
    <w:uiPriority w:val="0"/>
    <w:pPr>
      <w:spacing w:line="700" w:lineRule="exact"/>
      <w:jc w:val="center"/>
    </w:pPr>
    <w:rPr>
      <w:rFonts w:ascii="方正小标宋_GBK" w:hAnsi="宋体" w:eastAsia="方正小标宋_GBK" w:cs="宋体"/>
      <w:sz w:val="44"/>
    </w:rPr>
  </w:style>
  <w:style w:type="paragraph" w:customStyle="1" w:styleId="9">
    <w:name w:val="我的标题2"/>
    <w:basedOn w:val="1"/>
    <w:qFormat/>
    <w:uiPriority w:val="0"/>
    <w:pPr>
      <w:spacing w:line="590" w:lineRule="exact"/>
      <w:jc w:val="center"/>
    </w:pPr>
    <w:rPr>
      <w:rFonts w:ascii="方正楷体_GBK" w:hAnsi="方正楷体_GBK" w:eastAsia="方正楷体_GBK" w:cs="宋体"/>
    </w:rPr>
  </w:style>
  <w:style w:type="paragraph" w:customStyle="1" w:styleId="10">
    <w:name w:val="我的正文"/>
    <w:basedOn w:val="1"/>
    <w:qFormat/>
    <w:uiPriority w:val="0"/>
    <w:pPr>
      <w:spacing w:line="590" w:lineRule="exact"/>
      <w:ind w:firstLineChars="200"/>
    </w:pPr>
    <w:rPr>
      <w:rFonts w:ascii="Times New Roman" w:hAnsi="Times New Roman" w:eastAsia="方正仿宋_GBK" w:cs="宋体"/>
    </w:rPr>
  </w:style>
  <w:style w:type="character" w:customStyle="1" w:styleId="11">
    <w:name w:val="我的一级标题 字符"/>
    <w:basedOn w:val="7"/>
    <w:link w:val="12"/>
    <w:qFormat/>
    <w:uiPriority w:val="0"/>
    <w:rPr>
      <w:rFonts w:ascii="方正黑体_GBK" w:hAnsi="方正黑体_GBK" w:eastAsia="方正黑体_GBK" w:cs="宋体"/>
    </w:rPr>
  </w:style>
  <w:style w:type="paragraph" w:customStyle="1" w:styleId="12">
    <w:name w:val="我的一级标题"/>
    <w:basedOn w:val="1"/>
    <w:link w:val="11"/>
    <w:qFormat/>
    <w:uiPriority w:val="0"/>
    <w:pPr>
      <w:spacing w:line="590" w:lineRule="exact"/>
      <w:ind w:firstLineChars="200"/>
    </w:pPr>
    <w:rPr>
      <w:rFonts w:ascii="方正黑体_GBK" w:hAnsi="方正黑体_GBK" w:eastAsia="方正黑体_GBK" w:cs="宋体"/>
    </w:rPr>
  </w:style>
  <w:style w:type="character" w:customStyle="1" w:styleId="13">
    <w:name w:val="我的二级标题 字符"/>
    <w:basedOn w:val="7"/>
    <w:link w:val="14"/>
    <w:qFormat/>
    <w:uiPriority w:val="0"/>
    <w:rPr>
      <w:rFonts w:ascii="方正楷体_GBK" w:hAnsi="方正楷体_GBK" w:eastAsia="方正楷体_GBK" w:cs="宋体"/>
      <w:b/>
    </w:rPr>
  </w:style>
  <w:style w:type="paragraph" w:customStyle="1" w:styleId="14">
    <w:name w:val="我的二级标题"/>
    <w:basedOn w:val="1"/>
    <w:link w:val="13"/>
    <w:qFormat/>
    <w:uiPriority w:val="0"/>
    <w:pPr>
      <w:spacing w:line="590" w:lineRule="exact"/>
      <w:ind w:firstLineChars="200"/>
    </w:pPr>
    <w:rPr>
      <w:rFonts w:ascii="方正楷体_GBK" w:hAnsi="方正楷体_GBK" w:eastAsia="方正楷体_GBK" w:cs="宋体"/>
      <w:b/>
    </w:rPr>
  </w:style>
  <w:style w:type="paragraph" w:customStyle="1" w:styleId="15">
    <w:name w:val="Table Text"/>
    <w:basedOn w:val="1"/>
    <w:semiHidden/>
    <w:qFormat/>
    <w:uiPriority w:val="0"/>
    <w:rPr>
      <w:rFonts w:ascii="宋体" w:hAnsi="宋体" w:eastAsia="宋体" w:cs="宋体"/>
      <w:sz w:val="26"/>
      <w:szCs w:val="26"/>
      <w:lang w:val="en-US" w:eastAsia="en-US" w:bidi="ar-SA"/>
    </w:rPr>
  </w:style>
  <w:style w:type="table" w:customStyle="1" w:styleId="16">
    <w:name w:val="Table Normal"/>
    <w:unhideWhenUsed/>
    <w:qFormat/>
    <w:uiPriority w:val="0"/>
    <w:tblPr>
      <w:tblCellMar>
        <w:top w:w="0" w:type="dxa"/>
        <w:left w:w="0" w:type="dxa"/>
        <w:bottom w:w="0" w:type="dxa"/>
        <w:right w:w="0" w:type="dxa"/>
      </w:tblCellMar>
    </w:tblPr>
  </w:style>
  <w:style w:type="character" w:customStyle="1" w:styleId="17">
    <w:name w:val="font31"/>
    <w:basedOn w:val="7"/>
    <w:qFormat/>
    <w:uiPriority w:val="0"/>
    <w:rPr>
      <w:rFonts w:hint="eastAsia" w:ascii="方正小标宋简体" w:hAnsi="方正小标宋简体" w:eastAsia="方正小标宋简体" w:cs="方正小标宋简体"/>
      <w:color w:val="000000"/>
      <w:sz w:val="44"/>
      <w:szCs w:val="44"/>
      <w:u w:val="none"/>
    </w:rPr>
  </w:style>
  <w:style w:type="character" w:customStyle="1" w:styleId="18">
    <w:name w:val="font41"/>
    <w:basedOn w:val="7"/>
    <w:qFormat/>
    <w:uiPriority w:val="0"/>
    <w:rPr>
      <w:rFonts w:hint="eastAsia" w:ascii="宋体" w:hAnsi="宋体" w:eastAsia="宋体" w:cs="宋体"/>
      <w:b/>
      <w:bCs/>
      <w:color w:val="000000"/>
      <w:sz w:val="24"/>
      <w:szCs w:val="24"/>
      <w:u w:val="single"/>
    </w:rPr>
  </w:style>
  <w:style w:type="character" w:customStyle="1" w:styleId="19">
    <w:name w:val="font11"/>
    <w:basedOn w:val="7"/>
    <w:qFormat/>
    <w:uiPriority w:val="0"/>
    <w:rPr>
      <w:rFonts w:hint="eastAsia" w:ascii="宋体" w:hAnsi="宋体" w:eastAsia="宋体" w:cs="宋体"/>
      <w:b/>
      <w:bCs/>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os/D:\&#25105;&#30340;&#25991;&#26723;\zjs\&#24029;&#20892;&#20989;&#65288;&#24102;&#32418;&#22836;&#65289;.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川农函（带红头）.dot</Template>
  <Pages>20</Pages>
  <Words>42</Words>
  <Characters>44</Characters>
  <Lines>1</Lines>
  <Paragraphs>1</Paragraphs>
  <TotalTime>65</TotalTime>
  <ScaleCrop>false</ScaleCrop>
  <LinksUpToDate>false</LinksUpToDate>
  <CharactersWithSpaces>78</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2024-01-26T14:53:00Z</dcterms:created>
  <dc:creator>user</dc:creator>
  <cp:lastModifiedBy>dandelion</cp:lastModifiedBy>
  <cp:lastPrinted>2024-01-29T10:59:00Z</cp:lastPrinted>
  <dcterms:modified xsi:type="dcterms:W3CDTF">2026-06-26T17:58:43Z</dcterms:modified>
  <dc:title>川农业函[2003]  号</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FF391CF1C1F7A914064D3E6AE6F013F4_43</vt:lpwstr>
  </property>
</Properties>
</file>