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659" w:rsidRDefault="00AE0659">
      <w:pPr>
        <w:ind w:firstLine="640"/>
        <w:rPr>
          <w:kern w:val="0"/>
        </w:rPr>
      </w:pPr>
    </w:p>
    <w:p w:rsidR="00AE0659" w:rsidRDefault="00AE0659">
      <w:pPr>
        <w:ind w:firstLine="640"/>
      </w:pPr>
    </w:p>
    <w:p w:rsidR="00AE0659" w:rsidRDefault="00AE0659">
      <w:pPr>
        <w:ind w:firstLine="640"/>
      </w:pPr>
    </w:p>
    <w:p w:rsidR="00AE0659" w:rsidRDefault="00AE0659">
      <w:pPr>
        <w:ind w:firstLine="640"/>
      </w:pPr>
    </w:p>
    <w:p w:rsidR="00AE0659" w:rsidRDefault="00AE0659">
      <w:pPr>
        <w:ind w:firstLine="640"/>
      </w:pPr>
    </w:p>
    <w:p w:rsidR="00AE0659" w:rsidRDefault="00AE0659">
      <w:pPr>
        <w:ind w:firstLine="640"/>
      </w:pPr>
    </w:p>
    <w:p w:rsidR="00AE0659" w:rsidRDefault="00AE0659" w:rsidP="002564CB">
      <w:pPr>
        <w:spacing w:beforeLines="20" w:before="115"/>
        <w:ind w:firstLine="640"/>
      </w:pPr>
    </w:p>
    <w:p w:rsidR="00AE0659" w:rsidRDefault="00F278D3">
      <w:pPr>
        <w:jc w:val="center"/>
        <w:rPr>
          <w:rFonts w:ascii="方正仿宋_GBK"/>
        </w:rPr>
      </w:pPr>
      <w:r>
        <w:rPr>
          <w:rFonts w:ascii="方正仿宋_GBK" w:hint="eastAsia"/>
        </w:rPr>
        <w:t>渝安监发〔</w:t>
      </w:r>
      <w:r>
        <w:rPr>
          <w:rFonts w:ascii="方正仿宋_GBK" w:hint="eastAsia"/>
        </w:rPr>
        <w:t>201</w:t>
      </w:r>
      <w:r>
        <w:rPr>
          <w:rFonts w:ascii="方正仿宋_GBK" w:hint="eastAsia"/>
        </w:rPr>
        <w:t>7</w:t>
      </w:r>
      <w:r>
        <w:rPr>
          <w:rFonts w:ascii="方正仿宋_GBK" w:hint="eastAsia"/>
        </w:rPr>
        <w:t>〕</w:t>
      </w:r>
      <w:r>
        <w:rPr>
          <w:rFonts w:ascii="方正仿宋_GBK" w:hint="eastAsia"/>
        </w:rPr>
        <w:t>11</w:t>
      </w:r>
      <w:r>
        <w:rPr>
          <w:rFonts w:ascii="方正仿宋_GBK" w:hint="eastAsia"/>
        </w:rPr>
        <w:t>号</w:t>
      </w:r>
    </w:p>
    <w:p w:rsidR="00AE0659" w:rsidRDefault="00AE0659">
      <w:pPr>
        <w:ind w:firstLine="641"/>
        <w:rPr>
          <w:szCs w:val="32"/>
        </w:rPr>
      </w:pPr>
    </w:p>
    <w:p w:rsidR="00AE0659" w:rsidRDefault="00AE0659">
      <w:pPr>
        <w:ind w:firstLine="641"/>
        <w:rPr>
          <w:szCs w:val="32"/>
        </w:rPr>
      </w:pPr>
    </w:p>
    <w:p w:rsidR="00AE0659" w:rsidRDefault="00F278D3">
      <w:pPr>
        <w:autoSpaceDN w:val="0"/>
        <w:snapToGrid w:val="0"/>
        <w:spacing w:line="600" w:lineRule="exact"/>
        <w:jc w:val="center"/>
        <w:rPr>
          <w:rFonts w:eastAsia="方正小标宋_GBK"/>
          <w:color w:val="000000"/>
          <w:sz w:val="44"/>
          <w:szCs w:val="44"/>
        </w:rPr>
      </w:pPr>
      <w:r>
        <w:rPr>
          <w:rFonts w:ascii="方正小标宋_GBK" w:eastAsia="方正小标宋_GBK" w:hAnsi="宋体" w:cs="宋体" w:hint="eastAsia"/>
          <w:sz w:val="44"/>
          <w:szCs w:val="44"/>
        </w:rPr>
        <w:t>重庆市安全生产监督管理局</w:t>
      </w:r>
      <w:r>
        <w:rPr>
          <w:rFonts w:eastAsia="方正小标宋_GBK" w:hint="eastAsia"/>
          <w:color w:val="000000"/>
          <w:sz w:val="44"/>
          <w:szCs w:val="44"/>
        </w:rPr>
        <w:t>关于</w:t>
      </w:r>
    </w:p>
    <w:p w:rsidR="00AE0659" w:rsidRDefault="00F278D3">
      <w:pPr>
        <w:autoSpaceDN w:val="0"/>
        <w:snapToGrid w:val="0"/>
        <w:spacing w:line="600" w:lineRule="exact"/>
        <w:jc w:val="center"/>
        <w:rPr>
          <w:rFonts w:eastAsia="方正小标宋_GBK"/>
          <w:color w:val="000000"/>
          <w:w w:val="95"/>
          <w:sz w:val="44"/>
          <w:szCs w:val="44"/>
        </w:rPr>
      </w:pPr>
      <w:r>
        <w:rPr>
          <w:rFonts w:eastAsia="方正小标宋_GBK" w:hint="eastAsia"/>
          <w:color w:val="000000"/>
          <w:sz w:val="44"/>
          <w:szCs w:val="44"/>
        </w:rPr>
        <w:t>印发</w:t>
      </w:r>
      <w:r>
        <w:rPr>
          <w:rFonts w:eastAsia="方正小标宋_GBK" w:hint="eastAsia"/>
          <w:color w:val="000000"/>
          <w:w w:val="95"/>
          <w:sz w:val="44"/>
          <w:szCs w:val="44"/>
        </w:rPr>
        <w:t>《重庆市职业健康分类分级监管</w:t>
      </w:r>
    </w:p>
    <w:p w:rsidR="00AE0659" w:rsidRDefault="00F278D3">
      <w:pPr>
        <w:autoSpaceDN w:val="0"/>
        <w:snapToGrid w:val="0"/>
        <w:spacing w:line="600" w:lineRule="exact"/>
        <w:jc w:val="center"/>
        <w:rPr>
          <w:rFonts w:eastAsia="方正小标宋_GBK"/>
          <w:color w:val="000000"/>
          <w:sz w:val="44"/>
          <w:szCs w:val="44"/>
        </w:rPr>
      </w:pPr>
      <w:r>
        <w:rPr>
          <w:rFonts w:eastAsia="方正小标宋_GBK" w:hint="eastAsia"/>
          <w:color w:val="000000"/>
          <w:w w:val="95"/>
          <w:sz w:val="44"/>
          <w:szCs w:val="44"/>
        </w:rPr>
        <w:t>实施办法（试行）》</w:t>
      </w:r>
      <w:r>
        <w:rPr>
          <w:rFonts w:eastAsia="方正小标宋_GBK" w:hint="eastAsia"/>
          <w:color w:val="000000"/>
          <w:sz w:val="44"/>
          <w:szCs w:val="44"/>
        </w:rPr>
        <w:t>的通知</w:t>
      </w:r>
    </w:p>
    <w:p w:rsidR="00AE0659" w:rsidRDefault="00AE0659">
      <w:pPr>
        <w:autoSpaceDN w:val="0"/>
        <w:ind w:firstLineChars="200" w:firstLine="632"/>
        <w:rPr>
          <w:rFonts w:eastAsia="宋体"/>
          <w:color w:val="000000"/>
          <w:szCs w:val="32"/>
        </w:rPr>
      </w:pPr>
    </w:p>
    <w:p w:rsidR="00AE0659" w:rsidRDefault="00F278D3">
      <w:pPr>
        <w:autoSpaceDN w:val="0"/>
        <w:rPr>
          <w:rFonts w:eastAsia="宋体"/>
          <w:color w:val="000000"/>
          <w:szCs w:val="32"/>
        </w:rPr>
      </w:pPr>
      <w:r>
        <w:rPr>
          <w:rFonts w:hint="eastAsia"/>
          <w:color w:val="000000"/>
          <w:szCs w:val="32"/>
        </w:rPr>
        <w:t>各区县（自治县）安监局</w:t>
      </w:r>
      <w:r>
        <w:rPr>
          <w:rFonts w:hint="eastAsia"/>
          <w:color w:val="000000"/>
          <w:szCs w:val="32"/>
        </w:rPr>
        <w:t>：</w:t>
      </w:r>
    </w:p>
    <w:p w:rsidR="00AE0659" w:rsidRDefault="00F278D3">
      <w:pPr>
        <w:autoSpaceDN w:val="0"/>
        <w:ind w:firstLineChars="200" w:firstLine="632"/>
        <w:rPr>
          <w:rFonts w:eastAsia="宋体"/>
          <w:color w:val="000000"/>
          <w:szCs w:val="32"/>
        </w:rPr>
      </w:pPr>
      <w:r>
        <w:rPr>
          <w:rFonts w:hint="eastAsia"/>
          <w:color w:val="000000"/>
          <w:szCs w:val="32"/>
        </w:rPr>
        <w:t>近几年，为提高职业健康监管效能，渝北区、江津区、璧山区积极探索实施职业健康分类分级监管，并摸索成功了一套行之有效的监管方式。为进一步推广应用职业健康分类分级监管成果，我市制定了《重庆市职业健康分类分级监管实施办法》，现印发你们，并提出以下贯彻意见。</w:t>
      </w:r>
    </w:p>
    <w:p w:rsidR="00AE0659" w:rsidRDefault="00F278D3">
      <w:pPr>
        <w:autoSpaceDN w:val="0"/>
        <w:ind w:firstLineChars="200" w:firstLine="632"/>
        <w:rPr>
          <w:color w:val="000000"/>
          <w:szCs w:val="32"/>
        </w:rPr>
      </w:pPr>
      <w:r>
        <w:rPr>
          <w:rFonts w:eastAsia="方正黑体_GBK" w:hint="eastAsia"/>
          <w:color w:val="000000"/>
          <w:szCs w:val="32"/>
        </w:rPr>
        <w:t>一、高度重视，全面实施。</w:t>
      </w:r>
      <w:r>
        <w:rPr>
          <w:rFonts w:hint="eastAsia"/>
          <w:color w:val="000000"/>
          <w:szCs w:val="32"/>
        </w:rPr>
        <w:t>职业健康分类分级监管是解决当</w:t>
      </w:r>
      <w:r>
        <w:rPr>
          <w:rFonts w:hint="eastAsia"/>
          <w:color w:val="000000"/>
          <w:szCs w:val="32"/>
        </w:rPr>
        <w:lastRenderedPageBreak/>
        <w:t>前监管范围广、监管力量不足，提高监管效率的重要手段。各区县（自治县）安监局务必要高度重视，明确工作目标，并于今年上半年全面启动实施职业健康分类分级监管工作。</w:t>
      </w:r>
    </w:p>
    <w:p w:rsidR="00AE0659" w:rsidRDefault="00F278D3">
      <w:pPr>
        <w:autoSpaceDN w:val="0"/>
        <w:ind w:firstLineChars="200" w:firstLine="632"/>
        <w:rPr>
          <w:color w:val="000000"/>
          <w:szCs w:val="32"/>
        </w:rPr>
      </w:pPr>
      <w:r>
        <w:rPr>
          <w:rFonts w:eastAsia="方正黑体_GBK" w:hint="eastAsia"/>
          <w:color w:val="000000"/>
          <w:szCs w:val="32"/>
        </w:rPr>
        <w:t>二、结合实际，认真研究。</w:t>
      </w:r>
      <w:r>
        <w:rPr>
          <w:rFonts w:hint="eastAsia"/>
          <w:color w:val="000000"/>
          <w:szCs w:val="32"/>
        </w:rPr>
        <w:t>为全面推行职业健康分类分级监</w:t>
      </w:r>
      <w:r>
        <w:rPr>
          <w:rFonts w:hint="eastAsia"/>
          <w:color w:val="000000"/>
          <w:szCs w:val="32"/>
        </w:rPr>
        <w:t>管工作</w:t>
      </w:r>
      <w:r>
        <w:rPr>
          <w:rFonts w:hint="eastAsia"/>
          <w:color w:val="000000"/>
          <w:szCs w:val="32"/>
        </w:rPr>
        <w:t>，市安监局统一制定了《重庆市职业健康分类分级监管实施办法</w:t>
      </w:r>
      <w:r w:rsidR="002564CB">
        <w:rPr>
          <w:rFonts w:hint="eastAsia"/>
          <w:color w:val="000000"/>
          <w:szCs w:val="32"/>
        </w:rPr>
        <w:t>（试行）</w:t>
      </w:r>
      <w:r>
        <w:rPr>
          <w:rFonts w:hint="eastAsia"/>
          <w:color w:val="000000"/>
          <w:szCs w:val="32"/>
        </w:rPr>
        <w:t>》</w:t>
      </w:r>
      <w:r>
        <w:rPr>
          <w:rFonts w:hint="eastAsia"/>
          <w:color w:val="000000"/>
          <w:szCs w:val="32"/>
        </w:rPr>
        <w:t>，明确了用人单位职业病危害风险分类分级标准、频次、工作程序、级别升降条件以及如何实行差异化监管等内容。各区县（自治县）安监局可结合本辖区实际，在此基础上对以上内容认真进行研究修改，制定出适合本辖区实际的职业健康分类分级监管办法，并报市安监局备案。</w:t>
      </w:r>
    </w:p>
    <w:p w:rsidR="00AE0659" w:rsidRDefault="00F278D3">
      <w:pPr>
        <w:autoSpaceDN w:val="0"/>
        <w:ind w:firstLineChars="200" w:firstLine="632"/>
        <w:rPr>
          <w:rFonts w:eastAsia="仿宋_GB2312" w:cs="仿宋"/>
          <w:color w:val="000000"/>
          <w:szCs w:val="32"/>
        </w:rPr>
      </w:pPr>
      <w:r>
        <w:rPr>
          <w:rFonts w:eastAsia="方正黑体_GBK" w:hint="eastAsia"/>
          <w:color w:val="000000"/>
          <w:szCs w:val="32"/>
        </w:rPr>
        <w:t>三、抓住关键，有机结合。</w:t>
      </w:r>
      <w:r>
        <w:rPr>
          <w:rFonts w:hint="eastAsia"/>
          <w:color w:val="000000"/>
          <w:szCs w:val="32"/>
        </w:rPr>
        <w:t>近几年，全市扎实开展了用人单位职业卫生基础建设活动，根据评分情况，将用人单位职业卫生状况由高到低分为优秀、良好、合格、不合格四个等级。各区县在对用人单位职业病危害风险进行分级时，可采用一套标准，并可将前几年基础建设成果运用到分类分级工作中，</w:t>
      </w:r>
      <w:r>
        <w:rPr>
          <w:rFonts w:eastAsia="仿宋_GB2312" w:cs="仿宋" w:hint="eastAsia"/>
          <w:color w:val="000000"/>
          <w:szCs w:val="32"/>
        </w:rPr>
        <w:t>不搞重复评定，尽量减少企业负担，同时也节省安监人员工作量。此外，在开展职业健康分类分级监管工作过程中，各区县（自治县）安监局要抓住分类分级监管工作关键，要把工作精力重点放在分类分级后的监管工作上，而不要将过多工作精力放在如何分类分级上。</w:t>
      </w:r>
    </w:p>
    <w:p w:rsidR="00AE0659" w:rsidRDefault="00AE0659">
      <w:pPr>
        <w:ind w:firstLineChars="200" w:firstLine="632"/>
        <w:rPr>
          <w:rFonts w:ascii="方正仿宋_GBK" w:hAnsi="方正黑体_GBK" w:cs="方正黑体_GBK"/>
          <w:szCs w:val="32"/>
        </w:rPr>
      </w:pPr>
    </w:p>
    <w:p w:rsidR="00AE0659" w:rsidRDefault="00F278D3">
      <w:pPr>
        <w:ind w:rightChars="196" w:right="619" w:firstLineChars="200" w:firstLine="632"/>
        <w:jc w:val="right"/>
        <w:rPr>
          <w:rFonts w:ascii="方正仿宋_GBK" w:hAnsi="方正黑体_GBK" w:cs="方正黑体_GBK"/>
          <w:szCs w:val="32"/>
        </w:rPr>
      </w:pPr>
      <w:r>
        <w:rPr>
          <w:rFonts w:ascii="方正仿宋_GBK" w:hAnsi="方正黑体_GBK" w:cs="方正黑体_GBK" w:hint="eastAsia"/>
          <w:szCs w:val="32"/>
        </w:rPr>
        <w:t>重庆市安全生产监督管理局</w:t>
      </w:r>
    </w:p>
    <w:p w:rsidR="00AE0659" w:rsidRDefault="00F278D3" w:rsidP="002564CB">
      <w:pPr>
        <w:ind w:rightChars="400" w:right="1264" w:firstLineChars="200" w:firstLine="632"/>
        <w:jc w:val="right"/>
        <w:rPr>
          <w:rFonts w:eastAsia="宋体" w:cs="宋体"/>
          <w:color w:val="000000"/>
          <w:kern w:val="0"/>
          <w:sz w:val="24"/>
          <w:szCs w:val="24"/>
        </w:rPr>
        <w:sectPr w:rsidR="00AE0659">
          <w:headerReference w:type="even" r:id="rId8"/>
          <w:headerReference w:type="default" r:id="rId9"/>
          <w:footerReference w:type="even" r:id="rId10"/>
          <w:footerReference w:type="default" r:id="rId11"/>
          <w:headerReference w:type="first" r:id="rId12"/>
          <w:footerReference w:type="first" r:id="rId13"/>
          <w:pgSz w:w="11907" w:h="16840"/>
          <w:pgMar w:top="2098" w:right="1474" w:bottom="1984" w:left="1587" w:header="850" w:footer="1474" w:gutter="0"/>
          <w:cols w:space="0"/>
          <w:docGrid w:type="linesAndChars" w:linePitch="579" w:charSpace="-834"/>
        </w:sectPr>
      </w:pPr>
      <w:r>
        <w:rPr>
          <w:rFonts w:ascii="方正仿宋_GBK" w:hAnsi="方正黑体_GBK" w:cs="方正黑体_GBK" w:hint="eastAsia"/>
          <w:szCs w:val="32"/>
        </w:rPr>
        <w:t>201</w:t>
      </w:r>
      <w:r>
        <w:rPr>
          <w:rFonts w:ascii="方正仿宋_GBK" w:hAnsi="方正黑体_GBK" w:cs="方正黑体_GBK" w:hint="eastAsia"/>
          <w:szCs w:val="32"/>
        </w:rPr>
        <w:t>7</w:t>
      </w:r>
      <w:r>
        <w:rPr>
          <w:rFonts w:ascii="方正仿宋_GBK" w:hAnsi="方正黑体_GBK" w:cs="方正黑体_GBK" w:hint="eastAsia"/>
          <w:szCs w:val="32"/>
        </w:rPr>
        <w:t>年</w:t>
      </w:r>
      <w:r>
        <w:rPr>
          <w:rFonts w:ascii="方正仿宋_GBK" w:hAnsi="方正黑体_GBK" w:cs="方正黑体_GBK" w:hint="eastAsia"/>
          <w:szCs w:val="32"/>
        </w:rPr>
        <w:t>2</w:t>
      </w:r>
      <w:r>
        <w:rPr>
          <w:rFonts w:ascii="方正仿宋_GBK" w:hAnsi="方正黑体_GBK" w:cs="方正黑体_GBK" w:hint="eastAsia"/>
          <w:szCs w:val="32"/>
        </w:rPr>
        <w:t>月</w:t>
      </w:r>
      <w:r>
        <w:rPr>
          <w:rFonts w:ascii="方正仿宋_GBK" w:hAnsi="方正黑体_GBK" w:cs="方正黑体_GBK" w:hint="eastAsia"/>
          <w:szCs w:val="32"/>
        </w:rPr>
        <w:t>15</w:t>
      </w:r>
      <w:r>
        <w:rPr>
          <w:rFonts w:ascii="方正仿宋_GBK" w:hAnsi="方正黑体_GBK" w:cs="方正黑体_GBK" w:hint="eastAsia"/>
          <w:szCs w:val="32"/>
        </w:rPr>
        <w:t>日</w:t>
      </w:r>
      <w:r>
        <w:rPr>
          <w:rFonts w:eastAsia="宋体" w:cs="宋体"/>
          <w:color w:val="000000"/>
          <w:kern w:val="0"/>
          <w:sz w:val="24"/>
          <w:szCs w:val="24"/>
        </w:rPr>
        <w:t xml:space="preserve"> </w:t>
      </w:r>
    </w:p>
    <w:p w:rsidR="00AE0659" w:rsidRDefault="00AE0659">
      <w:pPr>
        <w:autoSpaceDN w:val="0"/>
        <w:snapToGrid w:val="0"/>
        <w:jc w:val="center"/>
        <w:rPr>
          <w:rFonts w:eastAsia="方正小标宋_GBK"/>
          <w:color w:val="000000"/>
          <w:sz w:val="44"/>
          <w:szCs w:val="44"/>
        </w:rPr>
      </w:pPr>
    </w:p>
    <w:p w:rsidR="00AE0659" w:rsidRDefault="00AE0659">
      <w:pPr>
        <w:autoSpaceDN w:val="0"/>
        <w:snapToGrid w:val="0"/>
        <w:jc w:val="center"/>
        <w:rPr>
          <w:rFonts w:eastAsia="方正小标宋_GBK"/>
          <w:color w:val="000000"/>
          <w:sz w:val="44"/>
          <w:szCs w:val="44"/>
        </w:rPr>
      </w:pPr>
    </w:p>
    <w:p w:rsidR="00AE0659" w:rsidRDefault="00F278D3">
      <w:pPr>
        <w:autoSpaceDN w:val="0"/>
        <w:spacing w:line="560" w:lineRule="exact"/>
        <w:jc w:val="center"/>
        <w:rPr>
          <w:rFonts w:eastAsia="方正小标宋_GBK"/>
          <w:color w:val="000000"/>
          <w:sz w:val="44"/>
          <w:szCs w:val="44"/>
        </w:rPr>
      </w:pPr>
      <w:r>
        <w:rPr>
          <w:rFonts w:eastAsia="方正小标宋_GBK" w:hint="eastAsia"/>
          <w:color w:val="000000"/>
          <w:sz w:val="44"/>
          <w:szCs w:val="44"/>
        </w:rPr>
        <w:t>重庆市职业健康分类分级监管实施办法</w:t>
      </w:r>
    </w:p>
    <w:p w:rsidR="00AE0659" w:rsidRDefault="00F278D3">
      <w:pPr>
        <w:autoSpaceDN w:val="0"/>
        <w:jc w:val="center"/>
        <w:rPr>
          <w:rFonts w:ascii="方正楷体_GBK" w:eastAsia="方正楷体_GBK" w:hAnsi="方正楷体_GBK" w:cs="方正楷体_GBK"/>
          <w:color w:val="000000"/>
          <w:szCs w:val="32"/>
        </w:rPr>
      </w:pPr>
      <w:r>
        <w:rPr>
          <w:rFonts w:ascii="方正楷体_GBK" w:eastAsia="方正楷体_GBK" w:hAnsi="方正楷体_GBK" w:cs="方正楷体_GBK" w:hint="eastAsia"/>
          <w:color w:val="000000"/>
          <w:w w:val="95"/>
          <w:szCs w:val="32"/>
        </w:rPr>
        <w:t>（试行）</w:t>
      </w:r>
    </w:p>
    <w:p w:rsidR="00AE0659" w:rsidRDefault="00AE0659">
      <w:pPr>
        <w:autoSpaceDN w:val="0"/>
        <w:jc w:val="center"/>
        <w:rPr>
          <w:rFonts w:eastAsia="方正黑体_GBK"/>
          <w:color w:val="000000"/>
          <w:szCs w:val="32"/>
        </w:rPr>
      </w:pPr>
    </w:p>
    <w:p w:rsidR="00AE0659" w:rsidRDefault="00F278D3">
      <w:pPr>
        <w:autoSpaceDN w:val="0"/>
        <w:jc w:val="center"/>
        <w:rPr>
          <w:rFonts w:eastAsia="方正黑体_GBK"/>
          <w:color w:val="000000"/>
          <w:szCs w:val="32"/>
        </w:rPr>
      </w:pPr>
      <w:r>
        <w:rPr>
          <w:rFonts w:eastAsia="方正黑体_GBK" w:hint="eastAsia"/>
          <w:color w:val="000000"/>
          <w:szCs w:val="32"/>
        </w:rPr>
        <w:t>第一章</w:t>
      </w:r>
      <w:r>
        <w:rPr>
          <w:rFonts w:eastAsia="方正黑体_GBK"/>
          <w:color w:val="000000"/>
          <w:szCs w:val="32"/>
        </w:rPr>
        <w:t xml:space="preserve">  </w:t>
      </w:r>
      <w:r>
        <w:rPr>
          <w:rFonts w:eastAsia="方正黑体_GBK" w:hint="eastAsia"/>
          <w:color w:val="000000"/>
          <w:szCs w:val="32"/>
        </w:rPr>
        <w:t>总</w:t>
      </w:r>
      <w:r>
        <w:rPr>
          <w:rFonts w:eastAsia="方正黑体_GBK"/>
          <w:color w:val="000000"/>
          <w:szCs w:val="32"/>
        </w:rPr>
        <w:t xml:space="preserve">  </w:t>
      </w:r>
      <w:r>
        <w:rPr>
          <w:rFonts w:eastAsia="方正黑体_GBK" w:hint="eastAsia"/>
          <w:color w:val="000000"/>
          <w:szCs w:val="32"/>
        </w:rPr>
        <w:t>则</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t>第一条</w:t>
      </w:r>
      <w:r>
        <w:rPr>
          <w:rFonts w:eastAsia="方正楷体_GBK" w:hint="eastAsia"/>
          <w:color w:val="000000"/>
          <w:szCs w:val="32"/>
        </w:rPr>
        <w:t xml:space="preserve">  </w:t>
      </w:r>
      <w:r>
        <w:rPr>
          <w:rFonts w:hint="eastAsia"/>
          <w:color w:val="000000"/>
          <w:szCs w:val="32"/>
        </w:rPr>
        <w:t>为提高职业健康监管效能，全面加强用人单位职业健康管理，保护劳动者职业健康健康权益，依据《中华人民共和国职业病防治法》、《工作场所职业卫生监督管理规定》（总局第</w:t>
      </w:r>
      <w:r>
        <w:rPr>
          <w:color w:val="000000"/>
          <w:szCs w:val="32"/>
        </w:rPr>
        <w:t>47</w:t>
      </w:r>
      <w:r>
        <w:rPr>
          <w:rFonts w:hint="eastAsia"/>
          <w:color w:val="000000"/>
          <w:szCs w:val="32"/>
        </w:rPr>
        <w:t>号令）等法律法规和有关规定，结合本市实际，制定本办法。</w:t>
      </w:r>
    </w:p>
    <w:p w:rsidR="00AE0659" w:rsidRDefault="00F278D3" w:rsidP="002564CB">
      <w:pPr>
        <w:ind w:firstLineChars="200" w:firstLine="640"/>
        <w:rPr>
          <w:rFonts w:cs="宋体"/>
          <w:color w:val="000000"/>
          <w:kern w:val="0"/>
        </w:rPr>
      </w:pPr>
      <w:r>
        <w:rPr>
          <w:rFonts w:ascii="方正楷体_GBK" w:eastAsia="方正楷体_GBK" w:hAnsi="方正楷体_GBK" w:cs="方正楷体_GBK" w:hint="eastAsia"/>
          <w:color w:val="000000"/>
          <w:szCs w:val="32"/>
        </w:rPr>
        <w:t>第二条</w:t>
      </w:r>
      <w:r>
        <w:rPr>
          <w:rFonts w:eastAsia="方正黑体_GBK" w:hint="eastAsia"/>
          <w:color w:val="000000"/>
          <w:szCs w:val="32"/>
        </w:rPr>
        <w:t xml:space="preserve">  </w:t>
      </w:r>
      <w:r>
        <w:rPr>
          <w:rFonts w:hAnsi="Verdana" w:cs="宋体" w:hint="eastAsia"/>
          <w:color w:val="000000"/>
          <w:kern w:val="0"/>
        </w:rPr>
        <w:t>本办法适用于</w:t>
      </w:r>
      <w:r>
        <w:rPr>
          <w:rFonts w:eastAsia="仿宋_GB2312" w:cs="宋体" w:hint="eastAsia"/>
          <w:color w:val="000000"/>
          <w:kern w:val="0"/>
          <w:szCs w:val="32"/>
        </w:rPr>
        <w:t>在本市行政区域范围内存在或产生职业病危害的用人单位（以下简称</w:t>
      </w:r>
      <w:r>
        <w:rPr>
          <w:rFonts w:eastAsia="宋体" w:cs="宋体" w:hint="eastAsia"/>
          <w:color w:val="000000"/>
          <w:kern w:val="0"/>
          <w:sz w:val="24"/>
          <w:szCs w:val="24"/>
        </w:rPr>
        <w:t>“</w:t>
      </w:r>
      <w:r>
        <w:rPr>
          <w:rFonts w:eastAsia="仿宋_GB2312" w:cs="宋体" w:hint="eastAsia"/>
          <w:color w:val="000000"/>
          <w:kern w:val="0"/>
          <w:szCs w:val="32"/>
        </w:rPr>
        <w:t>用人单位</w:t>
      </w:r>
      <w:r>
        <w:rPr>
          <w:rFonts w:eastAsia="宋体" w:cs="宋体" w:hint="eastAsia"/>
          <w:color w:val="000000"/>
          <w:kern w:val="0"/>
          <w:sz w:val="24"/>
          <w:szCs w:val="24"/>
        </w:rPr>
        <w:t>”</w:t>
      </w:r>
      <w:r>
        <w:rPr>
          <w:rFonts w:eastAsia="仿宋_GB2312" w:cs="宋体" w:hint="eastAsia"/>
          <w:color w:val="000000"/>
          <w:kern w:val="0"/>
          <w:szCs w:val="32"/>
        </w:rPr>
        <w:t>）的</w:t>
      </w:r>
      <w:r>
        <w:rPr>
          <w:rFonts w:hAnsi="Verdana" w:cs="宋体" w:hint="eastAsia"/>
          <w:color w:val="000000"/>
          <w:kern w:val="0"/>
        </w:rPr>
        <w:t>监督管理。</w:t>
      </w:r>
    </w:p>
    <w:p w:rsidR="00AE0659" w:rsidRDefault="00F278D3" w:rsidP="002564CB">
      <w:pPr>
        <w:autoSpaceDN w:val="0"/>
        <w:ind w:firstLineChars="200" w:firstLine="640"/>
        <w:rPr>
          <w:color w:val="000000"/>
          <w:szCs w:val="32"/>
        </w:rPr>
      </w:pPr>
      <w:r>
        <w:rPr>
          <w:rFonts w:hint="eastAsia"/>
          <w:color w:val="000000"/>
          <w:szCs w:val="32"/>
        </w:rPr>
        <w:t>本办法所称职业健康分类分级监管，是指安全生产监督管理机构依据有关标准每三年对用人单位职业病危害风险进行分类分级，并</w:t>
      </w:r>
      <w:r>
        <w:rPr>
          <w:rFonts w:eastAsia="仿宋_GB2312" w:cs="宋体" w:hint="eastAsia"/>
          <w:color w:val="000000"/>
          <w:kern w:val="0"/>
          <w:szCs w:val="32"/>
        </w:rPr>
        <w:t>依据分类分级情况对用人单位实行动态化、差异化监管。</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t>第三条</w:t>
      </w:r>
      <w:r>
        <w:rPr>
          <w:rFonts w:eastAsia="方正黑体_GBK" w:hint="eastAsia"/>
          <w:color w:val="000000"/>
          <w:szCs w:val="32"/>
        </w:rPr>
        <w:t xml:space="preserve">  </w:t>
      </w:r>
      <w:r>
        <w:rPr>
          <w:rFonts w:hint="eastAsia"/>
          <w:color w:val="000000"/>
          <w:szCs w:val="32"/>
        </w:rPr>
        <w:t>用人单位职业健康分类分级监管坚持依法依规、分类指导、属地为主、科学评定、动态管理的原则。</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t>第四条</w:t>
      </w:r>
      <w:r>
        <w:rPr>
          <w:rFonts w:eastAsia="方正楷体_GBK" w:hint="eastAsia"/>
          <w:color w:val="000000"/>
          <w:szCs w:val="32"/>
        </w:rPr>
        <w:t xml:space="preserve">  </w:t>
      </w:r>
      <w:r>
        <w:rPr>
          <w:rFonts w:hint="eastAsia"/>
          <w:color w:val="000000"/>
          <w:szCs w:val="32"/>
        </w:rPr>
        <w:t>市安监局负责指导、协调全市职业健康分类分级管理工作，督促、指导各区县（</w:t>
      </w:r>
      <w:r>
        <w:rPr>
          <w:rFonts w:hint="eastAsia"/>
          <w:color w:val="000000"/>
          <w:szCs w:val="32"/>
        </w:rPr>
        <w:t>自治县）组织开展职业健康分类分级监管工作。</w:t>
      </w:r>
    </w:p>
    <w:p w:rsidR="00AE0659" w:rsidRDefault="00F278D3" w:rsidP="002564CB">
      <w:pPr>
        <w:autoSpaceDN w:val="0"/>
        <w:ind w:firstLineChars="200" w:firstLine="640"/>
        <w:rPr>
          <w:color w:val="000000"/>
          <w:szCs w:val="32"/>
        </w:rPr>
      </w:pPr>
      <w:r>
        <w:rPr>
          <w:rFonts w:hint="eastAsia"/>
          <w:color w:val="000000"/>
          <w:szCs w:val="32"/>
        </w:rPr>
        <w:lastRenderedPageBreak/>
        <w:t>各区县（自治县）安监局负责本辖区内用人单位职业健康分类分级监管具体工作，组织开展分类分级评定、建立监管台账、实施监督检查等各项工作。</w:t>
      </w:r>
    </w:p>
    <w:p w:rsidR="00AE0659" w:rsidRDefault="00F278D3">
      <w:pPr>
        <w:autoSpaceDN w:val="0"/>
        <w:jc w:val="center"/>
        <w:rPr>
          <w:rFonts w:eastAsia="方正黑体_GBK"/>
          <w:color w:val="000000"/>
          <w:szCs w:val="32"/>
        </w:rPr>
      </w:pPr>
      <w:r>
        <w:rPr>
          <w:rFonts w:eastAsia="方正黑体_GBK" w:hint="eastAsia"/>
          <w:color w:val="000000"/>
          <w:szCs w:val="32"/>
        </w:rPr>
        <w:t>第二章</w:t>
      </w:r>
      <w:r>
        <w:rPr>
          <w:rFonts w:eastAsia="方正黑体_GBK" w:hint="eastAsia"/>
          <w:color w:val="000000"/>
          <w:szCs w:val="32"/>
        </w:rPr>
        <w:t xml:space="preserve">  </w:t>
      </w:r>
      <w:r>
        <w:rPr>
          <w:rFonts w:eastAsia="方正黑体_GBK" w:hint="eastAsia"/>
          <w:color w:val="000000"/>
          <w:szCs w:val="32"/>
        </w:rPr>
        <w:t>分类分级</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t>第五条</w:t>
      </w:r>
      <w:r>
        <w:rPr>
          <w:rFonts w:eastAsia="方正楷体_GBK" w:hint="eastAsia"/>
          <w:color w:val="000000"/>
          <w:szCs w:val="32"/>
        </w:rPr>
        <w:t xml:space="preserve">  </w:t>
      </w:r>
      <w:r>
        <w:rPr>
          <w:rFonts w:hAnsi="宋体" w:hint="eastAsia"/>
          <w:color w:val="000000"/>
          <w:szCs w:val="32"/>
        </w:rPr>
        <w:t>分类标准：</w:t>
      </w:r>
      <w:r>
        <w:rPr>
          <w:rFonts w:hint="eastAsia"/>
          <w:color w:val="000000"/>
          <w:szCs w:val="32"/>
        </w:rPr>
        <w:t>按照《用人单位职业病危害风险分类评定表》（附件</w:t>
      </w:r>
      <w:r>
        <w:rPr>
          <w:color w:val="000000"/>
          <w:szCs w:val="32"/>
        </w:rPr>
        <w:t>1</w:t>
      </w:r>
      <w:r>
        <w:rPr>
          <w:rFonts w:hint="eastAsia"/>
          <w:color w:val="000000"/>
          <w:szCs w:val="32"/>
        </w:rPr>
        <w:t>），根据用人单位存在的职业病危害因素的种类、潜在危险性、生产规模及接害人数等，将用人单位分为职业病危害高风险企业（以下简称Ⅰ类企业）和职业病危害一般风险企业（以下简称Ⅱ类企业）。</w:t>
      </w:r>
    </w:p>
    <w:p w:rsidR="00AE0659" w:rsidRDefault="00F278D3" w:rsidP="002564CB">
      <w:pPr>
        <w:autoSpaceDN w:val="0"/>
        <w:ind w:firstLineChars="200" w:firstLine="640"/>
        <w:rPr>
          <w:color w:val="000000"/>
          <w:szCs w:val="32"/>
        </w:rPr>
      </w:pPr>
      <w:r>
        <w:rPr>
          <w:rFonts w:hint="eastAsia"/>
          <w:color w:val="000000"/>
          <w:szCs w:val="32"/>
        </w:rPr>
        <w:t>有下列情况之一的，为Ⅰ类企业：</w:t>
      </w:r>
    </w:p>
    <w:p w:rsidR="00AE0659" w:rsidRDefault="00F278D3" w:rsidP="002564CB">
      <w:pPr>
        <w:autoSpaceDN w:val="0"/>
        <w:ind w:firstLineChars="200" w:firstLine="640"/>
        <w:rPr>
          <w:color w:val="000000"/>
          <w:szCs w:val="32"/>
        </w:rPr>
      </w:pPr>
      <w:r>
        <w:rPr>
          <w:rFonts w:hint="eastAsia"/>
          <w:color w:val="000000"/>
          <w:szCs w:val="32"/>
        </w:rPr>
        <w:t>（一）依据《建设项目职业病危害风险分类管理目录》（安监总安健〔</w:t>
      </w:r>
      <w:r>
        <w:rPr>
          <w:color w:val="000000"/>
          <w:szCs w:val="32"/>
        </w:rPr>
        <w:t>2012</w:t>
      </w:r>
      <w:r>
        <w:rPr>
          <w:rFonts w:hint="eastAsia"/>
          <w:color w:val="000000"/>
          <w:szCs w:val="32"/>
        </w:rPr>
        <w:t>〕</w:t>
      </w:r>
      <w:r>
        <w:rPr>
          <w:color w:val="000000"/>
          <w:szCs w:val="32"/>
        </w:rPr>
        <w:t>73</w:t>
      </w:r>
      <w:r>
        <w:rPr>
          <w:rFonts w:hint="eastAsia"/>
          <w:color w:val="000000"/>
          <w:szCs w:val="32"/>
        </w:rPr>
        <w:t>号）列为职业病危害“严重”的；</w:t>
      </w:r>
    </w:p>
    <w:p w:rsidR="00AE0659" w:rsidRDefault="00F278D3" w:rsidP="002564CB">
      <w:pPr>
        <w:autoSpaceDN w:val="0"/>
        <w:ind w:firstLineChars="200" w:firstLine="640"/>
        <w:rPr>
          <w:color w:val="000000"/>
          <w:szCs w:val="32"/>
        </w:rPr>
      </w:pPr>
      <w:r>
        <w:rPr>
          <w:rFonts w:hint="eastAsia"/>
          <w:color w:val="000000"/>
          <w:szCs w:val="32"/>
        </w:rPr>
        <w:t>（二）最近一次职业病危害评价结论为“严重”的；</w:t>
      </w:r>
    </w:p>
    <w:p w:rsidR="00AE0659" w:rsidRDefault="00F278D3" w:rsidP="002564CB">
      <w:pPr>
        <w:autoSpaceDN w:val="0"/>
        <w:ind w:firstLineChars="200" w:firstLine="640"/>
        <w:rPr>
          <w:color w:val="000000"/>
          <w:szCs w:val="32"/>
        </w:rPr>
      </w:pPr>
      <w:r>
        <w:rPr>
          <w:rFonts w:hint="eastAsia"/>
          <w:color w:val="000000"/>
          <w:szCs w:val="32"/>
        </w:rPr>
        <w:t>（三）生产和使用《高毒物品目录（</w:t>
      </w:r>
      <w:r>
        <w:rPr>
          <w:color w:val="000000"/>
          <w:szCs w:val="32"/>
        </w:rPr>
        <w:t>2003</w:t>
      </w:r>
      <w:r>
        <w:rPr>
          <w:rFonts w:hint="eastAsia"/>
          <w:color w:val="000000"/>
          <w:szCs w:val="32"/>
        </w:rPr>
        <w:t>年版）》所列毒物、</w:t>
      </w:r>
      <w:r>
        <w:rPr>
          <w:rFonts w:eastAsia="仿宋_GB2312" w:cs="宋体" w:hint="eastAsia"/>
          <w:color w:val="000000"/>
          <w:kern w:val="0"/>
          <w:szCs w:val="32"/>
        </w:rPr>
        <w:t>工作场所存在石棉纤维粉尘、矽尘、较强辐射源的，</w:t>
      </w:r>
      <w:r>
        <w:rPr>
          <w:rFonts w:hint="eastAsia"/>
          <w:color w:val="000000"/>
          <w:szCs w:val="32"/>
        </w:rPr>
        <w:t>且其中某一单项职业病危害接触人数在</w:t>
      </w:r>
      <w:r>
        <w:rPr>
          <w:color w:val="000000"/>
          <w:szCs w:val="32"/>
        </w:rPr>
        <w:t>20</w:t>
      </w:r>
      <w:r>
        <w:rPr>
          <w:rFonts w:hint="eastAsia"/>
          <w:color w:val="000000"/>
          <w:szCs w:val="32"/>
        </w:rPr>
        <w:t>人以上的；</w:t>
      </w:r>
    </w:p>
    <w:p w:rsidR="00AE0659" w:rsidRDefault="00F278D3" w:rsidP="002564CB">
      <w:pPr>
        <w:autoSpaceDN w:val="0"/>
        <w:ind w:firstLineChars="200" w:firstLine="640"/>
        <w:rPr>
          <w:color w:val="000000"/>
          <w:szCs w:val="32"/>
        </w:rPr>
      </w:pPr>
      <w:r>
        <w:rPr>
          <w:rFonts w:hint="eastAsia"/>
          <w:color w:val="000000"/>
          <w:szCs w:val="32"/>
        </w:rPr>
        <w:t>（四）安全生产监督管理部门根据法律法规标准，经调查评定列为Ⅰ类的。</w:t>
      </w:r>
    </w:p>
    <w:p w:rsidR="00AE0659" w:rsidRDefault="00F278D3" w:rsidP="002564CB">
      <w:pPr>
        <w:autoSpaceDN w:val="0"/>
        <w:ind w:firstLineChars="200" w:firstLine="640"/>
        <w:rPr>
          <w:color w:val="000000"/>
          <w:szCs w:val="32"/>
        </w:rPr>
      </w:pPr>
      <w:r>
        <w:rPr>
          <w:rFonts w:hint="eastAsia"/>
          <w:color w:val="000000"/>
          <w:szCs w:val="32"/>
        </w:rPr>
        <w:t>以上规定以外的属Ⅱ类企业。</w:t>
      </w:r>
    </w:p>
    <w:p w:rsidR="00AE0659" w:rsidRDefault="00F278D3" w:rsidP="002564CB">
      <w:pPr>
        <w:ind w:firstLineChars="200" w:firstLine="640"/>
        <w:rPr>
          <w:rFonts w:cs="宋体"/>
          <w:color w:val="000000"/>
          <w:kern w:val="0"/>
          <w:szCs w:val="32"/>
        </w:rPr>
      </w:pPr>
      <w:r>
        <w:rPr>
          <w:rFonts w:ascii="方正楷体_GBK" w:eastAsia="方正楷体_GBK" w:hAnsi="方正楷体_GBK" w:cs="方正楷体_GBK" w:hint="eastAsia"/>
          <w:color w:val="000000"/>
          <w:szCs w:val="32"/>
        </w:rPr>
        <w:t>第六条</w:t>
      </w:r>
      <w:r>
        <w:rPr>
          <w:rFonts w:eastAsia="方正黑体_GBK" w:hint="eastAsia"/>
          <w:color w:val="000000"/>
          <w:szCs w:val="32"/>
        </w:rPr>
        <w:t xml:space="preserve">  </w:t>
      </w:r>
      <w:r>
        <w:rPr>
          <w:rFonts w:hAnsi="宋体" w:hint="eastAsia"/>
          <w:color w:val="000000"/>
          <w:szCs w:val="32"/>
        </w:rPr>
        <w:t>分级标准：</w:t>
      </w:r>
      <w:r>
        <w:rPr>
          <w:rFonts w:hint="eastAsia"/>
          <w:color w:val="000000"/>
          <w:szCs w:val="32"/>
        </w:rPr>
        <w:t>按照《重庆市用人单位职业卫生基础建设评分标准表》（附件</w:t>
      </w:r>
      <w:r>
        <w:rPr>
          <w:color w:val="000000"/>
          <w:szCs w:val="32"/>
        </w:rPr>
        <w:t>2</w:t>
      </w:r>
      <w:r>
        <w:rPr>
          <w:rFonts w:hint="eastAsia"/>
          <w:color w:val="000000"/>
          <w:szCs w:val="32"/>
        </w:rPr>
        <w:t>），对用人单位职业健康管理水平</w:t>
      </w:r>
      <w:r>
        <w:rPr>
          <w:rFonts w:hint="eastAsia"/>
          <w:color w:val="000000"/>
          <w:szCs w:val="32"/>
        </w:rPr>
        <w:t>采用百分制予以量化、进行分级，由高到低分为</w:t>
      </w:r>
      <w:r>
        <w:rPr>
          <w:rFonts w:cs="宋体"/>
          <w:color w:val="000000"/>
          <w:kern w:val="0"/>
          <w:szCs w:val="32"/>
        </w:rPr>
        <w:t>A</w:t>
      </w:r>
      <w:r>
        <w:rPr>
          <w:rFonts w:cs="宋体" w:hint="eastAsia"/>
          <w:color w:val="000000"/>
          <w:kern w:val="0"/>
          <w:szCs w:val="32"/>
        </w:rPr>
        <w:t>级（</w:t>
      </w:r>
      <w:r>
        <w:rPr>
          <w:rFonts w:cs="宋体"/>
          <w:color w:val="000000"/>
          <w:kern w:val="0"/>
          <w:szCs w:val="32"/>
        </w:rPr>
        <w:t>90</w:t>
      </w:r>
      <w:r>
        <w:rPr>
          <w:rFonts w:cs="宋体" w:hint="eastAsia"/>
          <w:color w:val="000000"/>
          <w:kern w:val="0"/>
          <w:szCs w:val="32"/>
        </w:rPr>
        <w:t>分以上）、</w:t>
      </w:r>
      <w:r>
        <w:rPr>
          <w:rFonts w:cs="宋体"/>
          <w:color w:val="000000"/>
          <w:kern w:val="0"/>
          <w:szCs w:val="32"/>
        </w:rPr>
        <w:lastRenderedPageBreak/>
        <w:t>B</w:t>
      </w:r>
      <w:r>
        <w:rPr>
          <w:rFonts w:cs="宋体" w:hint="eastAsia"/>
          <w:color w:val="000000"/>
          <w:kern w:val="0"/>
          <w:szCs w:val="32"/>
        </w:rPr>
        <w:t>级</w:t>
      </w:r>
      <w:r>
        <w:rPr>
          <w:rFonts w:cs="宋体"/>
          <w:color w:val="000000"/>
          <w:kern w:val="0"/>
          <w:szCs w:val="32"/>
        </w:rPr>
        <w:t>(80</w:t>
      </w:r>
      <w:r>
        <w:rPr>
          <w:rFonts w:cs="宋体" w:hint="eastAsia"/>
          <w:color w:val="000000"/>
          <w:kern w:val="0"/>
          <w:szCs w:val="32"/>
        </w:rPr>
        <w:t>分以上，</w:t>
      </w:r>
      <w:r>
        <w:rPr>
          <w:rFonts w:cs="宋体"/>
          <w:color w:val="000000"/>
          <w:kern w:val="0"/>
          <w:szCs w:val="32"/>
        </w:rPr>
        <w:t>90</w:t>
      </w:r>
      <w:r>
        <w:rPr>
          <w:rFonts w:cs="宋体" w:hint="eastAsia"/>
          <w:color w:val="000000"/>
          <w:kern w:val="0"/>
          <w:szCs w:val="32"/>
        </w:rPr>
        <w:t>分以下</w:t>
      </w:r>
      <w:r>
        <w:rPr>
          <w:rFonts w:cs="宋体"/>
          <w:color w:val="000000"/>
          <w:kern w:val="0"/>
          <w:szCs w:val="32"/>
        </w:rPr>
        <w:t>)</w:t>
      </w:r>
      <w:r>
        <w:rPr>
          <w:rFonts w:cs="宋体" w:hint="eastAsia"/>
          <w:color w:val="000000"/>
          <w:kern w:val="0"/>
          <w:szCs w:val="32"/>
        </w:rPr>
        <w:t>、</w:t>
      </w:r>
      <w:r>
        <w:rPr>
          <w:rFonts w:cs="宋体"/>
          <w:color w:val="000000"/>
          <w:kern w:val="0"/>
          <w:szCs w:val="32"/>
        </w:rPr>
        <w:t>C</w:t>
      </w:r>
      <w:r>
        <w:rPr>
          <w:rFonts w:cs="宋体" w:hint="eastAsia"/>
          <w:color w:val="000000"/>
          <w:kern w:val="0"/>
          <w:szCs w:val="32"/>
        </w:rPr>
        <w:t>级</w:t>
      </w:r>
      <w:r>
        <w:rPr>
          <w:rFonts w:cs="宋体"/>
          <w:color w:val="000000"/>
          <w:kern w:val="0"/>
          <w:szCs w:val="32"/>
        </w:rPr>
        <w:t>(60</w:t>
      </w:r>
      <w:r>
        <w:rPr>
          <w:rFonts w:cs="宋体" w:hint="eastAsia"/>
          <w:color w:val="000000"/>
          <w:kern w:val="0"/>
          <w:szCs w:val="32"/>
        </w:rPr>
        <w:t>分以上，</w:t>
      </w:r>
      <w:r>
        <w:rPr>
          <w:rFonts w:cs="宋体"/>
          <w:color w:val="000000"/>
          <w:kern w:val="0"/>
          <w:szCs w:val="32"/>
        </w:rPr>
        <w:t>80</w:t>
      </w:r>
      <w:r>
        <w:rPr>
          <w:rFonts w:cs="宋体" w:hint="eastAsia"/>
          <w:color w:val="000000"/>
          <w:kern w:val="0"/>
          <w:szCs w:val="32"/>
        </w:rPr>
        <w:t>分以下</w:t>
      </w:r>
      <w:r>
        <w:rPr>
          <w:rFonts w:cs="宋体"/>
          <w:color w:val="000000"/>
          <w:kern w:val="0"/>
          <w:szCs w:val="32"/>
        </w:rPr>
        <w:t>)</w:t>
      </w:r>
      <w:r>
        <w:rPr>
          <w:rFonts w:cs="宋体" w:hint="eastAsia"/>
          <w:color w:val="000000"/>
          <w:kern w:val="0"/>
          <w:szCs w:val="32"/>
        </w:rPr>
        <w:t>、</w:t>
      </w:r>
      <w:r>
        <w:rPr>
          <w:rFonts w:cs="宋体"/>
          <w:color w:val="000000"/>
          <w:kern w:val="0"/>
          <w:szCs w:val="32"/>
        </w:rPr>
        <w:t>D</w:t>
      </w:r>
      <w:r>
        <w:rPr>
          <w:rFonts w:cs="宋体" w:hint="eastAsia"/>
          <w:color w:val="000000"/>
          <w:kern w:val="0"/>
          <w:szCs w:val="32"/>
        </w:rPr>
        <w:t>级</w:t>
      </w:r>
      <w:r>
        <w:rPr>
          <w:rFonts w:cs="宋体"/>
          <w:color w:val="000000"/>
          <w:kern w:val="0"/>
          <w:szCs w:val="32"/>
        </w:rPr>
        <w:t>(60</w:t>
      </w:r>
      <w:r>
        <w:rPr>
          <w:rFonts w:cs="宋体" w:hint="eastAsia"/>
          <w:color w:val="000000"/>
          <w:kern w:val="0"/>
          <w:szCs w:val="32"/>
        </w:rPr>
        <w:t>分以下</w:t>
      </w:r>
      <w:r>
        <w:rPr>
          <w:rFonts w:cs="宋体"/>
          <w:color w:val="000000"/>
          <w:kern w:val="0"/>
          <w:szCs w:val="32"/>
        </w:rPr>
        <w:t>)</w:t>
      </w:r>
      <w:r>
        <w:rPr>
          <w:rFonts w:cs="宋体" w:hint="eastAsia"/>
          <w:color w:val="000000"/>
          <w:kern w:val="0"/>
          <w:szCs w:val="32"/>
        </w:rPr>
        <w:t>四个等级。</w:t>
      </w:r>
    </w:p>
    <w:p w:rsidR="00AE0659" w:rsidRDefault="00F278D3" w:rsidP="002564CB">
      <w:pPr>
        <w:shd w:val="clear" w:color="auto" w:fill="FFFFFF"/>
        <w:autoSpaceDN w:val="0"/>
        <w:ind w:firstLineChars="200" w:firstLine="640"/>
        <w:rPr>
          <w:color w:val="000000"/>
          <w:szCs w:val="32"/>
        </w:rPr>
      </w:pPr>
      <w:r>
        <w:rPr>
          <w:rFonts w:ascii="方正楷体_GBK" w:eastAsia="方正楷体_GBK" w:hAnsi="方正楷体_GBK" w:cs="方正楷体_GBK" w:hint="eastAsia"/>
          <w:color w:val="000000"/>
          <w:szCs w:val="32"/>
        </w:rPr>
        <w:t>第七条</w:t>
      </w:r>
      <w:r>
        <w:rPr>
          <w:rFonts w:eastAsia="方正黑体_GBK" w:hint="eastAsia"/>
          <w:color w:val="000000"/>
          <w:szCs w:val="32"/>
        </w:rPr>
        <w:t xml:space="preserve">  </w:t>
      </w:r>
      <w:r>
        <w:rPr>
          <w:rFonts w:hint="eastAsia"/>
          <w:color w:val="000000"/>
          <w:szCs w:val="32"/>
        </w:rPr>
        <w:t>评级程序</w:t>
      </w:r>
    </w:p>
    <w:p w:rsidR="00AE0659" w:rsidRDefault="00F278D3" w:rsidP="002564CB">
      <w:pPr>
        <w:pStyle w:val="a5"/>
        <w:autoSpaceDN w:val="0"/>
        <w:ind w:firstLineChars="200" w:firstLine="640"/>
        <w:rPr>
          <w:color w:val="000000"/>
          <w:sz w:val="32"/>
          <w:szCs w:val="32"/>
        </w:rPr>
      </w:pPr>
      <w:r>
        <w:rPr>
          <w:color w:val="000000"/>
          <w:sz w:val="32"/>
          <w:szCs w:val="32"/>
        </w:rPr>
        <w:t>(</w:t>
      </w:r>
      <w:r>
        <w:rPr>
          <w:rFonts w:hint="eastAsia"/>
          <w:color w:val="000000"/>
          <w:sz w:val="32"/>
          <w:szCs w:val="32"/>
        </w:rPr>
        <w:t>一</w:t>
      </w:r>
      <w:r>
        <w:rPr>
          <w:color w:val="000000"/>
          <w:sz w:val="32"/>
          <w:szCs w:val="32"/>
        </w:rPr>
        <w:t xml:space="preserve">) </w:t>
      </w:r>
      <w:r>
        <w:rPr>
          <w:rFonts w:hint="eastAsia"/>
          <w:color w:val="000000"/>
          <w:sz w:val="32"/>
          <w:szCs w:val="32"/>
        </w:rPr>
        <w:t>用人单位依据自身情况，对风险类别和管理级别进行自评，客观、完整地填报《用人单位职业病危害风险分类评定表》</w:t>
      </w:r>
      <w:r>
        <w:rPr>
          <w:color w:val="000000"/>
          <w:sz w:val="32"/>
          <w:szCs w:val="32"/>
        </w:rPr>
        <w:t>(</w:t>
      </w:r>
      <w:r>
        <w:rPr>
          <w:rFonts w:hint="eastAsia"/>
          <w:color w:val="000000"/>
          <w:sz w:val="32"/>
          <w:szCs w:val="32"/>
        </w:rPr>
        <w:t>附件</w:t>
      </w:r>
      <w:r>
        <w:rPr>
          <w:color w:val="000000"/>
          <w:sz w:val="32"/>
          <w:szCs w:val="32"/>
        </w:rPr>
        <w:t>1)</w:t>
      </w:r>
      <w:r>
        <w:rPr>
          <w:rFonts w:hint="eastAsia"/>
          <w:color w:val="000000"/>
          <w:sz w:val="32"/>
          <w:szCs w:val="32"/>
        </w:rPr>
        <w:t>、《重庆市用人单位职业卫生基础建设评分标准表》</w:t>
      </w:r>
      <w:r>
        <w:rPr>
          <w:color w:val="000000"/>
          <w:sz w:val="32"/>
          <w:szCs w:val="32"/>
        </w:rPr>
        <w:t>(</w:t>
      </w:r>
      <w:r>
        <w:rPr>
          <w:rFonts w:hint="eastAsia"/>
          <w:color w:val="000000"/>
          <w:sz w:val="32"/>
          <w:szCs w:val="32"/>
        </w:rPr>
        <w:t>附件</w:t>
      </w:r>
      <w:r>
        <w:rPr>
          <w:color w:val="000000"/>
          <w:sz w:val="32"/>
          <w:szCs w:val="32"/>
        </w:rPr>
        <w:t>2)</w:t>
      </w:r>
      <w:r>
        <w:rPr>
          <w:rFonts w:hint="eastAsia"/>
          <w:color w:val="000000"/>
          <w:sz w:val="32"/>
          <w:szCs w:val="32"/>
        </w:rPr>
        <w:t>、《用人单位职业病危害风险分类分级总体情况表》</w:t>
      </w:r>
      <w:r>
        <w:rPr>
          <w:color w:val="000000"/>
          <w:sz w:val="32"/>
          <w:szCs w:val="32"/>
        </w:rPr>
        <w:t>(</w:t>
      </w:r>
      <w:r>
        <w:rPr>
          <w:rFonts w:hint="eastAsia"/>
          <w:color w:val="000000"/>
          <w:sz w:val="32"/>
          <w:szCs w:val="32"/>
        </w:rPr>
        <w:t>附件</w:t>
      </w:r>
      <w:r>
        <w:rPr>
          <w:color w:val="000000"/>
          <w:sz w:val="32"/>
          <w:szCs w:val="32"/>
        </w:rPr>
        <w:t>3)</w:t>
      </w:r>
      <w:r>
        <w:rPr>
          <w:rFonts w:hint="eastAsia"/>
          <w:color w:val="000000"/>
          <w:sz w:val="32"/>
          <w:szCs w:val="32"/>
        </w:rPr>
        <w:t>，并将上述材料上报所在街镇（园区）安全生产监管机构。</w:t>
      </w:r>
    </w:p>
    <w:p w:rsidR="00AE0659" w:rsidRDefault="00F278D3" w:rsidP="002564CB">
      <w:pPr>
        <w:shd w:val="clear" w:color="auto" w:fill="FFFFFF"/>
        <w:ind w:firstLineChars="200" w:firstLine="640"/>
        <w:rPr>
          <w:rFonts w:eastAsia="宋体" w:cs="宋体"/>
          <w:color w:val="000000"/>
          <w:kern w:val="0"/>
          <w:sz w:val="24"/>
          <w:szCs w:val="24"/>
        </w:rPr>
      </w:pPr>
      <w:r>
        <w:rPr>
          <w:rFonts w:hint="eastAsia"/>
          <w:color w:val="000000"/>
          <w:szCs w:val="32"/>
        </w:rPr>
        <w:t>（二）街镇（园区）</w:t>
      </w:r>
      <w:r>
        <w:rPr>
          <w:rFonts w:eastAsia="仿宋_GB2312" w:cs="宋体" w:hint="eastAsia"/>
          <w:color w:val="000000"/>
          <w:kern w:val="0"/>
          <w:szCs w:val="32"/>
        </w:rPr>
        <w:t>安全生产监管机构对用人单位自评材料的真实性进行核实，并对其职业病危害风险等级进行初评，上报至所在区县（自治县）安监局。</w:t>
      </w:r>
    </w:p>
    <w:p w:rsidR="00AE0659" w:rsidRDefault="00F278D3" w:rsidP="002564CB">
      <w:pPr>
        <w:shd w:val="clear" w:color="auto" w:fill="FFFFFF"/>
        <w:ind w:firstLineChars="200" w:firstLine="640"/>
        <w:rPr>
          <w:color w:val="000000"/>
          <w:szCs w:val="32"/>
        </w:rPr>
      </w:pPr>
      <w:r>
        <w:rPr>
          <w:rFonts w:eastAsia="仿宋_GB2312" w:cs="宋体" w:hint="eastAsia"/>
          <w:color w:val="000000"/>
          <w:kern w:val="0"/>
          <w:szCs w:val="32"/>
        </w:rPr>
        <w:t>（三）区县（自治县）安监局根据</w:t>
      </w:r>
      <w:r>
        <w:rPr>
          <w:rFonts w:hint="eastAsia"/>
          <w:color w:val="000000"/>
          <w:szCs w:val="32"/>
        </w:rPr>
        <w:t>街镇（园区）</w:t>
      </w:r>
      <w:r>
        <w:rPr>
          <w:rFonts w:eastAsia="仿宋_GB2312" w:cs="宋体" w:hint="eastAsia"/>
          <w:color w:val="000000"/>
          <w:kern w:val="0"/>
          <w:szCs w:val="32"/>
        </w:rPr>
        <w:t>安全生产监管机构初评结果，对用人单位的职业病危害风险类别和等级进行终评。对于</w:t>
      </w:r>
      <w:r>
        <w:rPr>
          <w:rFonts w:hint="eastAsia"/>
          <w:color w:val="000000"/>
          <w:szCs w:val="32"/>
        </w:rPr>
        <w:t>Ⅰ类企业，各区县</w:t>
      </w:r>
      <w:r>
        <w:rPr>
          <w:rFonts w:eastAsia="仿宋_GB2312" w:cs="宋体" w:hint="eastAsia"/>
          <w:color w:val="000000"/>
          <w:kern w:val="0"/>
          <w:szCs w:val="32"/>
        </w:rPr>
        <w:t>（自治县）安监局</w:t>
      </w:r>
      <w:r>
        <w:rPr>
          <w:rFonts w:hint="eastAsia"/>
          <w:color w:val="000000"/>
          <w:szCs w:val="32"/>
        </w:rPr>
        <w:t>要</w:t>
      </w:r>
      <w:r>
        <w:rPr>
          <w:color w:val="000000"/>
          <w:szCs w:val="32"/>
        </w:rPr>
        <w:t>100</w:t>
      </w:r>
      <w:r>
        <w:rPr>
          <w:rFonts w:hint="eastAsia"/>
          <w:color w:val="000000"/>
          <w:szCs w:val="32"/>
        </w:rPr>
        <w:t>℅进行评定，对于Ⅱ类企业，各区县</w:t>
      </w:r>
      <w:r>
        <w:rPr>
          <w:rFonts w:eastAsia="仿宋_GB2312" w:cs="宋体" w:hint="eastAsia"/>
          <w:color w:val="000000"/>
          <w:kern w:val="0"/>
          <w:szCs w:val="32"/>
        </w:rPr>
        <w:t>（自治县）安监局要随机选取用人单位进行抽查，抽查比例由各区县（自治县）安监局根据实际情况进行制定，原则上不少于</w:t>
      </w:r>
      <w:r>
        <w:rPr>
          <w:rFonts w:eastAsia="仿宋_GB2312" w:cs="宋体"/>
          <w:color w:val="000000"/>
          <w:kern w:val="0"/>
          <w:szCs w:val="32"/>
        </w:rPr>
        <w:t>30</w:t>
      </w:r>
      <w:r>
        <w:rPr>
          <w:rFonts w:hint="eastAsia"/>
          <w:color w:val="000000"/>
          <w:szCs w:val="32"/>
        </w:rPr>
        <w:t>℅。</w:t>
      </w:r>
    </w:p>
    <w:p w:rsidR="00AE0659" w:rsidRDefault="00F278D3" w:rsidP="002564CB">
      <w:pPr>
        <w:shd w:val="clear" w:color="auto" w:fill="FFFFFF"/>
        <w:ind w:firstLineChars="200" w:firstLine="640"/>
        <w:rPr>
          <w:color w:val="000000"/>
          <w:kern w:val="0"/>
        </w:rPr>
      </w:pPr>
      <w:r>
        <w:rPr>
          <w:rFonts w:hint="eastAsia"/>
          <w:color w:val="000000"/>
        </w:rPr>
        <w:t>（四）终审评定工作结束后，</w:t>
      </w:r>
      <w:r>
        <w:rPr>
          <w:rFonts w:hint="eastAsia"/>
          <w:color w:val="000000"/>
          <w:kern w:val="0"/>
        </w:rPr>
        <w:t>由区县（自治县）安监局公布分类分级结果</w:t>
      </w:r>
      <w:r>
        <w:rPr>
          <w:rFonts w:eastAsia="仿宋_GB2312" w:cs="宋体" w:hint="eastAsia"/>
          <w:color w:val="000000"/>
          <w:kern w:val="0"/>
          <w:szCs w:val="32"/>
        </w:rPr>
        <w:t>（样式可参照附件</w:t>
      </w:r>
      <w:r>
        <w:rPr>
          <w:rFonts w:eastAsia="仿宋_GB2312" w:cs="宋体"/>
          <w:color w:val="000000"/>
          <w:kern w:val="0"/>
          <w:szCs w:val="32"/>
        </w:rPr>
        <w:t>4</w:t>
      </w:r>
      <w:r>
        <w:rPr>
          <w:rFonts w:eastAsia="仿宋_GB2312" w:cs="宋体" w:hint="eastAsia"/>
          <w:color w:val="000000"/>
          <w:kern w:val="0"/>
          <w:szCs w:val="32"/>
        </w:rPr>
        <w:t>）</w:t>
      </w:r>
      <w:r>
        <w:rPr>
          <w:rFonts w:hint="eastAsia"/>
          <w:color w:val="000000"/>
          <w:kern w:val="0"/>
        </w:rPr>
        <w:t>。对结果有异议的，用人单位可以在公示期内向所在区县（自治县）安监局进行申辩，申请复核；区县（自治县）安监局应在收到当事人提出申辩起</w:t>
      </w:r>
      <w:r>
        <w:rPr>
          <w:color w:val="000000"/>
          <w:kern w:val="0"/>
        </w:rPr>
        <w:t>15</w:t>
      </w:r>
      <w:r>
        <w:rPr>
          <w:rFonts w:hint="eastAsia"/>
          <w:color w:val="000000"/>
          <w:kern w:val="0"/>
        </w:rPr>
        <w:t>个工作日内进行复核，并书面答复当事人。</w:t>
      </w:r>
    </w:p>
    <w:p w:rsidR="00AE0659" w:rsidRDefault="00F278D3" w:rsidP="002564CB">
      <w:pPr>
        <w:shd w:val="clear" w:color="auto" w:fill="FFFFFF"/>
        <w:ind w:firstLineChars="200" w:firstLine="640"/>
        <w:rPr>
          <w:rFonts w:eastAsia="仿宋_GB2312" w:cs="宋体"/>
          <w:color w:val="000000"/>
          <w:kern w:val="0"/>
          <w:szCs w:val="32"/>
        </w:rPr>
      </w:pPr>
      <w:r>
        <w:rPr>
          <w:rFonts w:ascii="方正楷体_GBK" w:eastAsia="方正楷体_GBK" w:hAnsi="方正楷体_GBK" w:cs="方正楷体_GBK" w:hint="eastAsia"/>
          <w:color w:val="000000"/>
          <w:kern w:val="0"/>
          <w:szCs w:val="32"/>
        </w:rPr>
        <w:lastRenderedPageBreak/>
        <w:t>第八条</w:t>
      </w:r>
      <w:r>
        <w:rPr>
          <w:rFonts w:eastAsia="仿宋_GB2312" w:cs="宋体" w:hint="eastAsia"/>
          <w:color w:val="000000"/>
          <w:kern w:val="0"/>
          <w:szCs w:val="32"/>
        </w:rPr>
        <w:t xml:space="preserve">  </w:t>
      </w:r>
      <w:r>
        <w:rPr>
          <w:rFonts w:eastAsia="仿宋_GB2312" w:cs="宋体" w:hint="eastAsia"/>
          <w:color w:val="000000"/>
          <w:kern w:val="0"/>
          <w:szCs w:val="32"/>
        </w:rPr>
        <w:t>同一用人单位有多个工作场所且位于不同行政区域的，由工作场所所在区域安全生产监管部门分别进行分类分级等级评定。</w:t>
      </w:r>
    </w:p>
    <w:p w:rsidR="00AE0659" w:rsidRDefault="00F278D3" w:rsidP="002564CB">
      <w:pPr>
        <w:shd w:val="clear" w:color="auto" w:fill="FFFFFF"/>
        <w:ind w:firstLineChars="200" w:firstLine="640"/>
        <w:rPr>
          <w:rFonts w:eastAsia="仿宋_GB2312" w:cs="宋体"/>
          <w:color w:val="000000"/>
          <w:kern w:val="0"/>
          <w:szCs w:val="32"/>
        </w:rPr>
      </w:pPr>
      <w:r>
        <w:rPr>
          <w:rFonts w:ascii="方正楷体_GBK" w:eastAsia="方正楷体_GBK" w:hAnsi="方正楷体_GBK" w:cs="方正楷体_GBK" w:hint="eastAsia"/>
          <w:color w:val="000000"/>
          <w:kern w:val="0"/>
          <w:szCs w:val="32"/>
        </w:rPr>
        <w:t>第九条</w:t>
      </w:r>
      <w:r>
        <w:rPr>
          <w:rFonts w:eastAsia="仿宋_GB2312" w:cs="宋体" w:hint="eastAsia"/>
          <w:color w:val="000000"/>
          <w:kern w:val="0"/>
          <w:szCs w:val="32"/>
        </w:rPr>
        <w:t xml:space="preserve">  </w:t>
      </w:r>
      <w:r>
        <w:rPr>
          <w:rFonts w:eastAsia="仿宋_GB2312" w:cs="宋体" w:hint="eastAsia"/>
          <w:color w:val="000000"/>
          <w:kern w:val="0"/>
          <w:szCs w:val="32"/>
        </w:rPr>
        <w:t>各级安全生产监管机构要建立用人单位职业病危害风险分类分级监管台账（样式见附件</w:t>
      </w:r>
      <w:r>
        <w:rPr>
          <w:rFonts w:eastAsia="仿宋_GB2312" w:cs="宋体"/>
          <w:color w:val="000000"/>
          <w:kern w:val="0"/>
          <w:szCs w:val="32"/>
        </w:rPr>
        <w:t>4</w:t>
      </w:r>
      <w:r>
        <w:rPr>
          <w:rFonts w:eastAsia="仿宋_GB2312" w:cs="宋体" w:hint="eastAsia"/>
          <w:color w:val="000000"/>
          <w:kern w:val="0"/>
          <w:szCs w:val="32"/>
        </w:rPr>
        <w:t>），并每年对台账内容进行更新。</w:t>
      </w:r>
    </w:p>
    <w:p w:rsidR="00AE0659" w:rsidRDefault="00F278D3" w:rsidP="002564CB">
      <w:pPr>
        <w:shd w:val="clear" w:color="auto" w:fill="FFFFFF"/>
        <w:ind w:firstLineChars="200" w:firstLine="640"/>
        <w:rPr>
          <w:rFonts w:eastAsia="仿宋_GB2312" w:cs="宋体"/>
          <w:color w:val="000000"/>
          <w:kern w:val="0"/>
          <w:szCs w:val="32"/>
        </w:rPr>
      </w:pPr>
      <w:r>
        <w:rPr>
          <w:rFonts w:eastAsia="仿宋_GB2312" w:cs="宋体" w:hint="eastAsia"/>
          <w:color w:val="000000"/>
          <w:kern w:val="0"/>
          <w:szCs w:val="32"/>
        </w:rPr>
        <w:t>各区县（自治县）安监局于每年</w:t>
      </w:r>
      <w:r>
        <w:rPr>
          <w:rFonts w:eastAsia="仿宋_GB2312" w:cs="宋体"/>
          <w:color w:val="000000"/>
          <w:kern w:val="0"/>
          <w:szCs w:val="32"/>
        </w:rPr>
        <w:t>12</w:t>
      </w:r>
      <w:r>
        <w:rPr>
          <w:rFonts w:eastAsia="仿宋_GB2312" w:cs="宋体" w:hint="eastAsia"/>
          <w:color w:val="000000"/>
          <w:kern w:val="0"/>
          <w:szCs w:val="32"/>
        </w:rPr>
        <w:t>月</w:t>
      </w:r>
      <w:r>
        <w:rPr>
          <w:rFonts w:eastAsia="仿宋_GB2312" w:cs="宋体"/>
          <w:color w:val="000000"/>
          <w:kern w:val="0"/>
          <w:szCs w:val="32"/>
        </w:rPr>
        <w:t>15</w:t>
      </w:r>
      <w:r>
        <w:rPr>
          <w:rFonts w:eastAsia="仿宋_GB2312" w:cs="宋体" w:hint="eastAsia"/>
          <w:color w:val="000000"/>
          <w:kern w:val="0"/>
          <w:szCs w:val="32"/>
        </w:rPr>
        <w:t>日前要将《辖区用人单位职业健康分类分级监管台账》报送至市安</w:t>
      </w:r>
      <w:r>
        <w:rPr>
          <w:rFonts w:eastAsia="仿宋_GB2312" w:cs="宋体" w:hint="eastAsia"/>
          <w:color w:val="000000"/>
          <w:kern w:val="0"/>
          <w:szCs w:val="32"/>
        </w:rPr>
        <w:t>监局备案。</w:t>
      </w:r>
    </w:p>
    <w:p w:rsidR="00AE0659" w:rsidRDefault="00F278D3">
      <w:pPr>
        <w:autoSpaceDN w:val="0"/>
        <w:jc w:val="center"/>
        <w:rPr>
          <w:rFonts w:eastAsia="方正黑体_GBK"/>
          <w:color w:val="000000"/>
          <w:szCs w:val="32"/>
        </w:rPr>
      </w:pPr>
      <w:r>
        <w:rPr>
          <w:rFonts w:eastAsia="方正黑体_GBK" w:hint="eastAsia"/>
          <w:color w:val="000000"/>
          <w:szCs w:val="32"/>
        </w:rPr>
        <w:t>第三章</w:t>
      </w:r>
      <w:r>
        <w:rPr>
          <w:rFonts w:eastAsia="方正黑体_GBK" w:hint="eastAsia"/>
          <w:color w:val="000000"/>
          <w:szCs w:val="32"/>
        </w:rPr>
        <w:t xml:space="preserve">  </w:t>
      </w:r>
      <w:r>
        <w:rPr>
          <w:rFonts w:eastAsia="方正黑体_GBK" w:hint="eastAsia"/>
          <w:color w:val="000000"/>
          <w:szCs w:val="32"/>
        </w:rPr>
        <w:t>级别升降</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t>第十条</w:t>
      </w:r>
      <w:r>
        <w:rPr>
          <w:rFonts w:eastAsia="方正楷体_GBK" w:hint="eastAsia"/>
          <w:color w:val="000000"/>
          <w:szCs w:val="32"/>
        </w:rPr>
        <w:t xml:space="preserve">  </w:t>
      </w:r>
      <w:r>
        <w:rPr>
          <w:rFonts w:hint="eastAsia"/>
          <w:color w:val="000000"/>
          <w:szCs w:val="32"/>
        </w:rPr>
        <w:t>用人单位职业病危害风险分类及等级评定实行年度动态管理。有升级意愿的用人单位，可对照第七条规定的程序自主申请等级调整，由所在区县（自治县）安监局对申请资料进行核实，并按照条件进行级别调整。用人单位一年内只能升级一次，被给予降级的，一年内不得予以升级。</w:t>
      </w:r>
    </w:p>
    <w:p w:rsidR="00AE0659" w:rsidRDefault="00F278D3" w:rsidP="002564CB">
      <w:pPr>
        <w:autoSpaceDN w:val="0"/>
        <w:ind w:firstLineChars="200" w:firstLine="640"/>
        <w:rPr>
          <w:rFonts w:eastAsia="方正黑体_GBK"/>
          <w:color w:val="000000"/>
          <w:szCs w:val="32"/>
        </w:rPr>
      </w:pPr>
      <w:r>
        <w:rPr>
          <w:rFonts w:ascii="方正楷体_GBK" w:eastAsia="方正楷体_GBK" w:hAnsi="方正楷体_GBK" w:cs="方正楷体_GBK" w:hint="eastAsia"/>
          <w:color w:val="000000"/>
          <w:szCs w:val="32"/>
        </w:rPr>
        <w:t>第十一条</w:t>
      </w:r>
      <w:r>
        <w:rPr>
          <w:rFonts w:eastAsia="方正黑体_GBK" w:hint="eastAsia"/>
          <w:color w:val="000000"/>
          <w:szCs w:val="32"/>
        </w:rPr>
        <w:t xml:space="preserve">  </w:t>
      </w:r>
      <w:r>
        <w:rPr>
          <w:rFonts w:hint="eastAsia"/>
          <w:color w:val="000000"/>
          <w:szCs w:val="32"/>
        </w:rPr>
        <w:t>用人单位符合下列条件之一的，对其职业病危害风险等级予以上升一级：</w:t>
      </w:r>
    </w:p>
    <w:p w:rsidR="00AE0659" w:rsidRDefault="00F278D3" w:rsidP="002564CB">
      <w:pPr>
        <w:autoSpaceDN w:val="0"/>
        <w:ind w:firstLineChars="200" w:firstLine="640"/>
        <w:rPr>
          <w:color w:val="000000"/>
          <w:szCs w:val="32"/>
        </w:rPr>
      </w:pPr>
      <w:r>
        <w:rPr>
          <w:rFonts w:hint="eastAsia"/>
          <w:color w:val="000000"/>
          <w:szCs w:val="32"/>
        </w:rPr>
        <w:t>（一）被市以上人民政府或者行业主管部门授予职业病防治荣誉称号或示范企业的；</w:t>
      </w:r>
    </w:p>
    <w:p w:rsidR="00AE0659" w:rsidRDefault="00F278D3" w:rsidP="002564CB">
      <w:pPr>
        <w:autoSpaceDN w:val="0"/>
        <w:ind w:firstLineChars="200" w:firstLine="640"/>
        <w:rPr>
          <w:color w:val="000000"/>
          <w:szCs w:val="32"/>
        </w:rPr>
      </w:pPr>
      <w:r>
        <w:rPr>
          <w:rFonts w:hint="eastAsia"/>
          <w:color w:val="000000"/>
          <w:szCs w:val="32"/>
        </w:rPr>
        <w:t>（二）积极参加市安监局、国家安监总局组织的各项职业健康活动，并获得书面通报表扬的；</w:t>
      </w:r>
    </w:p>
    <w:p w:rsidR="00AE0659" w:rsidRDefault="00F278D3" w:rsidP="002564CB">
      <w:pPr>
        <w:autoSpaceDN w:val="0"/>
        <w:ind w:firstLineChars="200" w:firstLine="640"/>
        <w:rPr>
          <w:color w:val="000000"/>
          <w:szCs w:val="32"/>
        </w:rPr>
      </w:pPr>
      <w:r>
        <w:rPr>
          <w:rFonts w:hint="eastAsia"/>
          <w:color w:val="000000"/>
          <w:szCs w:val="32"/>
        </w:rPr>
        <w:t>（三）国家安监总局及市安监局对企业进行职业健康检查时，获得书面表扬的。</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lastRenderedPageBreak/>
        <w:t>第十二条</w:t>
      </w:r>
      <w:r>
        <w:rPr>
          <w:rFonts w:eastAsia="方正黑体_GBK" w:hint="eastAsia"/>
          <w:color w:val="000000"/>
          <w:szCs w:val="32"/>
        </w:rPr>
        <w:t xml:space="preserve">  </w:t>
      </w:r>
      <w:r>
        <w:rPr>
          <w:rFonts w:hint="eastAsia"/>
          <w:color w:val="000000"/>
          <w:szCs w:val="32"/>
        </w:rPr>
        <w:t>用人单位存在下列情形之一的，对其职业病危害风险等级予以下降一级：</w:t>
      </w:r>
    </w:p>
    <w:p w:rsidR="00AE0659" w:rsidRDefault="00F278D3" w:rsidP="002564CB">
      <w:pPr>
        <w:autoSpaceDN w:val="0"/>
        <w:ind w:firstLineChars="200" w:firstLine="640"/>
        <w:rPr>
          <w:color w:val="000000"/>
          <w:szCs w:val="32"/>
        </w:rPr>
      </w:pPr>
      <w:r>
        <w:rPr>
          <w:rFonts w:hint="eastAsia"/>
          <w:color w:val="000000"/>
          <w:szCs w:val="32"/>
        </w:rPr>
        <w:t>（一）一年内因违反职业病防治法律法规受到行政处罚的；</w:t>
      </w:r>
    </w:p>
    <w:p w:rsidR="00AE0659" w:rsidRDefault="00F278D3" w:rsidP="002564CB">
      <w:pPr>
        <w:autoSpaceDN w:val="0"/>
        <w:ind w:firstLineChars="200" w:firstLine="640"/>
        <w:rPr>
          <w:color w:val="000000"/>
          <w:szCs w:val="32"/>
        </w:rPr>
      </w:pPr>
      <w:r>
        <w:rPr>
          <w:rFonts w:hint="eastAsia"/>
          <w:color w:val="000000"/>
          <w:szCs w:val="32"/>
        </w:rPr>
        <w:t>（二）挂牌督办的职业安全健康隐患没有及时整改的；</w:t>
      </w:r>
    </w:p>
    <w:p w:rsidR="00AE0659" w:rsidRDefault="00F278D3" w:rsidP="002564CB">
      <w:pPr>
        <w:shd w:val="clear" w:color="auto" w:fill="FFFFFF"/>
        <w:ind w:firstLineChars="200" w:firstLine="640"/>
        <w:rPr>
          <w:rFonts w:eastAsia="宋体" w:cs="宋体"/>
          <w:color w:val="000000"/>
          <w:kern w:val="0"/>
          <w:sz w:val="24"/>
          <w:szCs w:val="24"/>
        </w:rPr>
      </w:pPr>
      <w:r>
        <w:rPr>
          <w:rFonts w:hint="eastAsia"/>
          <w:color w:val="000000"/>
          <w:szCs w:val="32"/>
        </w:rPr>
        <w:t>（三）</w:t>
      </w:r>
      <w:r>
        <w:rPr>
          <w:rFonts w:eastAsia="仿宋_GB2312" w:cs="宋体" w:hint="eastAsia"/>
          <w:color w:val="000000"/>
          <w:kern w:val="0"/>
          <w:szCs w:val="32"/>
        </w:rPr>
        <w:t>接触职业病危害劳动者人数不满</w:t>
      </w:r>
      <w:r>
        <w:rPr>
          <w:rFonts w:eastAsia="仿宋_GB2312" w:cs="宋体"/>
          <w:color w:val="000000"/>
          <w:kern w:val="0"/>
          <w:szCs w:val="32"/>
        </w:rPr>
        <w:t>100</w:t>
      </w:r>
      <w:r>
        <w:rPr>
          <w:rFonts w:eastAsia="仿宋_GB2312" w:cs="宋体" w:hint="eastAsia"/>
          <w:color w:val="000000"/>
          <w:kern w:val="0"/>
          <w:szCs w:val="32"/>
        </w:rPr>
        <w:t>人的用人单位，一年内新发</w:t>
      </w:r>
      <w:r>
        <w:rPr>
          <w:rFonts w:eastAsia="仿宋_GB2312" w:cs="宋体"/>
          <w:color w:val="000000"/>
          <w:kern w:val="0"/>
          <w:szCs w:val="32"/>
        </w:rPr>
        <w:t>1</w:t>
      </w:r>
      <w:r>
        <w:rPr>
          <w:rFonts w:eastAsia="仿宋_GB2312" w:cs="宋体" w:hint="eastAsia"/>
          <w:color w:val="000000"/>
          <w:kern w:val="0"/>
          <w:szCs w:val="32"/>
        </w:rPr>
        <w:t>例职业病的；接触职业病危害劳动者人数</w:t>
      </w:r>
      <w:r>
        <w:rPr>
          <w:rFonts w:eastAsia="仿宋_GB2312" w:cs="宋体"/>
          <w:color w:val="000000"/>
          <w:kern w:val="0"/>
          <w:szCs w:val="32"/>
        </w:rPr>
        <w:t>100</w:t>
      </w:r>
      <w:r>
        <w:rPr>
          <w:rFonts w:eastAsia="仿宋_GB2312" w:cs="宋体" w:hint="eastAsia"/>
          <w:color w:val="000000"/>
          <w:kern w:val="0"/>
          <w:szCs w:val="32"/>
        </w:rPr>
        <w:t>人以上的用人单位，一年内新发职业病累计占接害人数比例不超过</w:t>
      </w:r>
      <w:r>
        <w:rPr>
          <w:rFonts w:eastAsia="仿宋_GB2312" w:cs="宋体"/>
          <w:color w:val="000000"/>
          <w:kern w:val="0"/>
          <w:szCs w:val="32"/>
        </w:rPr>
        <w:t>1.0%</w:t>
      </w:r>
      <w:r>
        <w:rPr>
          <w:rFonts w:eastAsia="仿宋_GB2312" w:cs="宋体" w:hint="eastAsia"/>
          <w:color w:val="000000"/>
          <w:kern w:val="0"/>
          <w:szCs w:val="32"/>
        </w:rPr>
        <w:t>的。</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t>第十三条</w:t>
      </w:r>
      <w:r>
        <w:rPr>
          <w:rFonts w:eastAsia="方正楷体_GBK" w:hint="eastAsia"/>
          <w:color w:val="000000"/>
          <w:szCs w:val="32"/>
        </w:rPr>
        <w:t xml:space="preserve">  </w:t>
      </w:r>
      <w:r>
        <w:rPr>
          <w:rFonts w:hint="eastAsia"/>
          <w:color w:val="000000"/>
          <w:szCs w:val="32"/>
        </w:rPr>
        <w:t>用人单位有下列情形之一的，职业病危害风险等级直接评定为</w:t>
      </w:r>
      <w:r>
        <w:rPr>
          <w:color w:val="000000"/>
          <w:szCs w:val="32"/>
        </w:rPr>
        <w:t>C</w:t>
      </w:r>
      <w:r>
        <w:rPr>
          <w:rFonts w:hint="eastAsia"/>
          <w:color w:val="000000"/>
          <w:szCs w:val="32"/>
        </w:rPr>
        <w:t>级：</w:t>
      </w:r>
    </w:p>
    <w:p w:rsidR="00AE0659" w:rsidRDefault="00F278D3" w:rsidP="002564CB">
      <w:pPr>
        <w:shd w:val="clear" w:color="auto" w:fill="FFFFFF"/>
        <w:ind w:firstLineChars="200" w:firstLine="640"/>
        <w:rPr>
          <w:rFonts w:eastAsia="宋体" w:cs="宋体"/>
          <w:color w:val="000000"/>
          <w:kern w:val="0"/>
          <w:sz w:val="24"/>
          <w:szCs w:val="24"/>
        </w:rPr>
      </w:pPr>
      <w:r>
        <w:rPr>
          <w:rFonts w:hint="eastAsia"/>
          <w:color w:val="000000"/>
          <w:szCs w:val="32"/>
        </w:rPr>
        <w:t>（一）</w:t>
      </w:r>
      <w:r>
        <w:rPr>
          <w:rFonts w:eastAsia="仿宋_GB2312" w:cs="宋体" w:hint="eastAsia"/>
          <w:color w:val="000000"/>
          <w:kern w:val="0"/>
          <w:szCs w:val="32"/>
        </w:rPr>
        <w:t>接触职业病危害劳动者人数不满</w:t>
      </w:r>
      <w:r>
        <w:rPr>
          <w:rFonts w:eastAsia="仿宋_GB2312" w:cs="宋体"/>
          <w:color w:val="000000"/>
          <w:kern w:val="0"/>
          <w:szCs w:val="32"/>
        </w:rPr>
        <w:t>100</w:t>
      </w:r>
      <w:r>
        <w:rPr>
          <w:rFonts w:eastAsia="仿宋_GB2312" w:cs="宋体" w:hint="eastAsia"/>
          <w:color w:val="000000"/>
          <w:kern w:val="0"/>
          <w:szCs w:val="32"/>
        </w:rPr>
        <w:t>人的用人单位，一年内新发</w:t>
      </w:r>
      <w:r>
        <w:rPr>
          <w:rFonts w:eastAsia="仿宋_GB2312" w:cs="宋体"/>
          <w:color w:val="000000"/>
          <w:kern w:val="0"/>
          <w:szCs w:val="32"/>
        </w:rPr>
        <w:t>2</w:t>
      </w:r>
      <w:r>
        <w:rPr>
          <w:rFonts w:eastAsia="仿宋_GB2312" w:cs="宋体" w:hint="eastAsia"/>
          <w:color w:val="000000"/>
          <w:kern w:val="0"/>
          <w:szCs w:val="32"/>
        </w:rPr>
        <w:t>例以上职业病；接触职业病危害劳动者人数</w:t>
      </w:r>
      <w:r>
        <w:rPr>
          <w:rFonts w:eastAsia="仿宋_GB2312" w:cs="宋体"/>
          <w:color w:val="000000"/>
          <w:kern w:val="0"/>
          <w:szCs w:val="32"/>
        </w:rPr>
        <w:t>100</w:t>
      </w:r>
      <w:r>
        <w:rPr>
          <w:rFonts w:eastAsia="仿宋_GB2312" w:cs="宋体" w:hint="eastAsia"/>
          <w:color w:val="000000"/>
          <w:kern w:val="0"/>
          <w:szCs w:val="32"/>
        </w:rPr>
        <w:t>人以上的用人单位，一年内新发职业病累计占接害人数比例超过</w:t>
      </w:r>
      <w:r>
        <w:rPr>
          <w:rFonts w:eastAsia="仿宋_GB2312" w:cs="宋体"/>
          <w:color w:val="000000"/>
          <w:kern w:val="0"/>
          <w:szCs w:val="32"/>
        </w:rPr>
        <w:t>1.0%</w:t>
      </w:r>
      <w:r>
        <w:rPr>
          <w:rFonts w:eastAsia="仿宋_GB2312" w:cs="宋体" w:hint="eastAsia"/>
          <w:color w:val="000000"/>
          <w:kern w:val="0"/>
          <w:szCs w:val="32"/>
        </w:rPr>
        <w:t>的；</w:t>
      </w:r>
    </w:p>
    <w:p w:rsidR="00AE0659" w:rsidRDefault="00F278D3" w:rsidP="002564CB">
      <w:pPr>
        <w:autoSpaceDN w:val="0"/>
        <w:ind w:firstLineChars="200" w:firstLine="640"/>
        <w:rPr>
          <w:color w:val="000000"/>
          <w:szCs w:val="32"/>
        </w:rPr>
      </w:pPr>
      <w:r>
        <w:rPr>
          <w:rFonts w:hint="eastAsia"/>
          <w:color w:val="000000"/>
          <w:szCs w:val="32"/>
        </w:rPr>
        <w:t>（二）未采用有效的职业病防护设施，未向接触职业危害的劳动者提供个人防护用品的；</w:t>
      </w:r>
    </w:p>
    <w:p w:rsidR="00AE0659" w:rsidRDefault="00F278D3" w:rsidP="002564CB">
      <w:pPr>
        <w:autoSpaceDN w:val="0"/>
        <w:ind w:firstLineChars="200" w:firstLine="640"/>
        <w:rPr>
          <w:color w:val="000000"/>
          <w:szCs w:val="32"/>
        </w:rPr>
      </w:pPr>
      <w:r>
        <w:rPr>
          <w:rFonts w:hint="eastAsia"/>
          <w:color w:val="000000"/>
          <w:szCs w:val="32"/>
        </w:rPr>
        <w:t>（三）未在醒目位置设置职业病危害公告栏、警示标识和中文警示说明的；</w:t>
      </w:r>
    </w:p>
    <w:p w:rsidR="00AE0659" w:rsidRDefault="00F278D3" w:rsidP="002564CB">
      <w:pPr>
        <w:autoSpaceDN w:val="0"/>
        <w:ind w:firstLineChars="200" w:firstLine="640"/>
        <w:rPr>
          <w:color w:val="000000"/>
          <w:szCs w:val="32"/>
        </w:rPr>
      </w:pPr>
      <w:r>
        <w:rPr>
          <w:rFonts w:hint="eastAsia"/>
          <w:color w:val="000000"/>
          <w:szCs w:val="32"/>
        </w:rPr>
        <w:t>（四）对存在的重大职业安全健康隐患整改不合格或者未经有关部门审查同意擅自恢复生产经营的。</w:t>
      </w:r>
    </w:p>
    <w:p w:rsidR="00AE0659" w:rsidRDefault="00F278D3">
      <w:pPr>
        <w:autoSpaceDN w:val="0"/>
        <w:jc w:val="center"/>
        <w:rPr>
          <w:rFonts w:eastAsia="方正黑体_GBK"/>
          <w:color w:val="000000"/>
          <w:szCs w:val="32"/>
        </w:rPr>
      </w:pPr>
      <w:r>
        <w:rPr>
          <w:rFonts w:eastAsia="方正黑体_GBK" w:hint="eastAsia"/>
          <w:color w:val="000000"/>
          <w:szCs w:val="32"/>
        </w:rPr>
        <w:t>第</w:t>
      </w:r>
      <w:r>
        <w:rPr>
          <w:rFonts w:eastAsia="方正黑体_GBK" w:hint="eastAsia"/>
          <w:color w:val="000000"/>
          <w:szCs w:val="32"/>
        </w:rPr>
        <w:t>四</w:t>
      </w:r>
      <w:r>
        <w:rPr>
          <w:rFonts w:eastAsia="方正黑体_GBK" w:hint="eastAsia"/>
          <w:color w:val="000000"/>
          <w:szCs w:val="32"/>
        </w:rPr>
        <w:t>章</w:t>
      </w:r>
      <w:r>
        <w:rPr>
          <w:rFonts w:eastAsia="方正黑体_GBK" w:hint="eastAsia"/>
          <w:color w:val="000000"/>
          <w:szCs w:val="32"/>
        </w:rPr>
        <w:t xml:space="preserve">  </w:t>
      </w:r>
      <w:r>
        <w:rPr>
          <w:rFonts w:eastAsia="方正黑体_GBK" w:hint="eastAsia"/>
          <w:color w:val="000000"/>
          <w:szCs w:val="32"/>
        </w:rPr>
        <w:t>监督管理</w:t>
      </w:r>
    </w:p>
    <w:p w:rsidR="00AE0659" w:rsidRDefault="00F278D3" w:rsidP="002564CB">
      <w:pPr>
        <w:autoSpaceDN w:val="0"/>
        <w:ind w:firstLineChars="200" w:firstLine="640"/>
        <w:rPr>
          <w:color w:val="000000"/>
          <w:szCs w:val="32"/>
        </w:rPr>
      </w:pPr>
      <w:r>
        <w:rPr>
          <w:rFonts w:ascii="方正楷体_GBK" w:eastAsia="方正楷体_GBK" w:hAnsi="方正楷体_GBK" w:cs="方正楷体_GBK" w:hint="eastAsia"/>
          <w:color w:val="000000"/>
          <w:szCs w:val="32"/>
        </w:rPr>
        <w:t>第十四条</w:t>
      </w:r>
      <w:r>
        <w:rPr>
          <w:rFonts w:eastAsia="方正楷体_GBK" w:hint="eastAsia"/>
          <w:color w:val="000000"/>
          <w:szCs w:val="32"/>
        </w:rPr>
        <w:t xml:space="preserve">  </w:t>
      </w:r>
      <w:r>
        <w:rPr>
          <w:rFonts w:hint="eastAsia"/>
          <w:color w:val="000000"/>
          <w:szCs w:val="32"/>
        </w:rPr>
        <w:t>各级安全生产监督管理部门根据用人单位职业</w:t>
      </w:r>
      <w:r>
        <w:rPr>
          <w:rFonts w:hint="eastAsia"/>
          <w:color w:val="000000"/>
          <w:szCs w:val="32"/>
        </w:rPr>
        <w:lastRenderedPageBreak/>
        <w:t>病危害分类分级情况，实施差异化监管。对于Ⅰ类</w:t>
      </w:r>
      <w:r>
        <w:rPr>
          <w:color w:val="000000"/>
          <w:szCs w:val="32"/>
        </w:rPr>
        <w:t>A</w:t>
      </w:r>
      <w:r>
        <w:rPr>
          <w:rFonts w:hint="eastAsia"/>
          <w:color w:val="000000"/>
          <w:szCs w:val="32"/>
        </w:rPr>
        <w:t>级、Ⅱ类</w:t>
      </w:r>
      <w:r>
        <w:rPr>
          <w:color w:val="000000"/>
          <w:szCs w:val="32"/>
        </w:rPr>
        <w:t>A</w:t>
      </w:r>
      <w:r>
        <w:rPr>
          <w:rFonts w:hint="eastAsia"/>
          <w:color w:val="000000"/>
          <w:szCs w:val="32"/>
        </w:rPr>
        <w:t>级及</w:t>
      </w:r>
      <w:r>
        <w:rPr>
          <w:color w:val="000000"/>
          <w:szCs w:val="32"/>
        </w:rPr>
        <w:t>B</w:t>
      </w:r>
      <w:r>
        <w:rPr>
          <w:rFonts w:hint="eastAsia"/>
          <w:color w:val="000000"/>
          <w:szCs w:val="32"/>
        </w:rPr>
        <w:t>级用人单位实行简化监督，以用人单位自律管理为主，监管频次原则上不少于</w:t>
      </w:r>
      <w:r>
        <w:rPr>
          <w:color w:val="000000"/>
          <w:szCs w:val="32"/>
        </w:rPr>
        <w:t>1</w:t>
      </w:r>
      <w:r>
        <w:rPr>
          <w:rFonts w:hint="eastAsia"/>
          <w:color w:val="000000"/>
          <w:szCs w:val="32"/>
        </w:rPr>
        <w:t>次</w:t>
      </w:r>
      <w:r>
        <w:rPr>
          <w:color w:val="000000"/>
          <w:szCs w:val="32"/>
        </w:rPr>
        <w:t>/2</w:t>
      </w:r>
      <w:r>
        <w:rPr>
          <w:rFonts w:hint="eastAsia"/>
          <w:color w:val="000000"/>
          <w:szCs w:val="32"/>
        </w:rPr>
        <w:t>年；对于Ⅰ类</w:t>
      </w:r>
      <w:r>
        <w:rPr>
          <w:color w:val="000000"/>
          <w:szCs w:val="32"/>
        </w:rPr>
        <w:t>C</w:t>
      </w:r>
      <w:r>
        <w:rPr>
          <w:rFonts w:hint="eastAsia"/>
          <w:color w:val="000000"/>
          <w:szCs w:val="32"/>
        </w:rPr>
        <w:t>级、</w:t>
      </w:r>
      <w:r>
        <w:rPr>
          <w:color w:val="000000"/>
          <w:szCs w:val="32"/>
        </w:rPr>
        <w:t>D</w:t>
      </w:r>
      <w:r>
        <w:rPr>
          <w:rFonts w:hint="eastAsia"/>
          <w:color w:val="000000"/>
          <w:szCs w:val="32"/>
        </w:rPr>
        <w:t>级及Ⅱ类</w:t>
      </w:r>
      <w:r>
        <w:rPr>
          <w:color w:val="000000"/>
          <w:szCs w:val="32"/>
        </w:rPr>
        <w:t>D</w:t>
      </w:r>
      <w:r>
        <w:rPr>
          <w:rFonts w:hint="eastAsia"/>
          <w:color w:val="000000"/>
          <w:szCs w:val="32"/>
        </w:rPr>
        <w:t>级用人单位实行重点监督，监管频次原则上不少于</w:t>
      </w:r>
      <w:r>
        <w:rPr>
          <w:color w:val="000000"/>
          <w:szCs w:val="32"/>
        </w:rPr>
        <w:t>2</w:t>
      </w:r>
      <w:r>
        <w:rPr>
          <w:rFonts w:hint="eastAsia"/>
          <w:color w:val="000000"/>
          <w:szCs w:val="32"/>
        </w:rPr>
        <w:t>次</w:t>
      </w:r>
      <w:r>
        <w:rPr>
          <w:color w:val="000000"/>
          <w:szCs w:val="32"/>
        </w:rPr>
        <w:t>/</w:t>
      </w:r>
      <w:r>
        <w:rPr>
          <w:rFonts w:hint="eastAsia"/>
          <w:color w:val="000000"/>
          <w:szCs w:val="32"/>
        </w:rPr>
        <w:t>年；对于Ⅰ类</w:t>
      </w:r>
      <w:r>
        <w:rPr>
          <w:color w:val="000000"/>
          <w:szCs w:val="32"/>
        </w:rPr>
        <w:t>B</w:t>
      </w:r>
      <w:r>
        <w:rPr>
          <w:rFonts w:hint="eastAsia"/>
          <w:color w:val="000000"/>
          <w:szCs w:val="32"/>
        </w:rPr>
        <w:t>级、Ⅱ类</w:t>
      </w:r>
      <w:r>
        <w:rPr>
          <w:color w:val="000000"/>
          <w:szCs w:val="32"/>
        </w:rPr>
        <w:t>C</w:t>
      </w:r>
      <w:r>
        <w:rPr>
          <w:rFonts w:hint="eastAsia"/>
          <w:color w:val="000000"/>
          <w:szCs w:val="32"/>
        </w:rPr>
        <w:t>级用人单位实行常规监督，监管频次原则上不少于</w:t>
      </w:r>
      <w:r>
        <w:rPr>
          <w:color w:val="000000"/>
          <w:szCs w:val="32"/>
        </w:rPr>
        <w:t>1</w:t>
      </w:r>
      <w:r>
        <w:rPr>
          <w:rFonts w:hint="eastAsia"/>
          <w:color w:val="000000"/>
          <w:szCs w:val="32"/>
        </w:rPr>
        <w:t>次</w:t>
      </w:r>
      <w:r>
        <w:rPr>
          <w:color w:val="000000"/>
          <w:szCs w:val="32"/>
        </w:rPr>
        <w:t>/1</w:t>
      </w:r>
      <w:r>
        <w:rPr>
          <w:rFonts w:hint="eastAsia"/>
          <w:color w:val="000000"/>
          <w:szCs w:val="32"/>
        </w:rPr>
        <w:t>年。监管对象多、监管力量薄弱的区县（自治县）可根据实际情况制定监管频次。</w:t>
      </w:r>
    </w:p>
    <w:p w:rsidR="00AE0659" w:rsidRDefault="00F278D3" w:rsidP="002564CB">
      <w:pPr>
        <w:shd w:val="clear" w:color="auto" w:fill="FFFFFF"/>
        <w:ind w:firstLineChars="200" w:firstLine="640"/>
        <w:rPr>
          <w:rFonts w:eastAsia="宋体" w:cs="宋体"/>
          <w:color w:val="000000"/>
          <w:kern w:val="0"/>
          <w:sz w:val="24"/>
          <w:szCs w:val="24"/>
        </w:rPr>
      </w:pPr>
      <w:r>
        <w:rPr>
          <w:rFonts w:ascii="方正楷体_GBK" w:eastAsia="方正楷体_GBK" w:hAnsi="方正楷体_GBK" w:cs="方正楷体_GBK" w:hint="eastAsia"/>
          <w:color w:val="000000"/>
          <w:kern w:val="0"/>
          <w:szCs w:val="32"/>
        </w:rPr>
        <w:t>第十五条</w:t>
      </w:r>
      <w:r>
        <w:rPr>
          <w:rFonts w:eastAsia="仿宋_GB2312" w:cs="宋体" w:hint="eastAsia"/>
          <w:b/>
          <w:bCs/>
          <w:color w:val="000000"/>
          <w:kern w:val="0"/>
          <w:szCs w:val="32"/>
        </w:rPr>
        <w:t xml:space="preserve">  </w:t>
      </w:r>
      <w:r>
        <w:rPr>
          <w:rFonts w:hint="eastAsia"/>
          <w:color w:val="000000"/>
          <w:szCs w:val="32"/>
        </w:rPr>
        <w:t>对于评定为</w:t>
      </w:r>
      <w:r>
        <w:rPr>
          <w:color w:val="000000"/>
          <w:szCs w:val="32"/>
        </w:rPr>
        <w:t>A</w:t>
      </w:r>
      <w:r>
        <w:rPr>
          <w:rFonts w:hint="eastAsia"/>
          <w:color w:val="000000"/>
          <w:szCs w:val="32"/>
        </w:rPr>
        <w:t>级的用人单位，</w:t>
      </w:r>
      <w:r>
        <w:rPr>
          <w:rFonts w:eastAsia="仿宋_GB2312" w:cs="宋体" w:hint="eastAsia"/>
          <w:color w:val="000000"/>
          <w:kern w:val="0"/>
          <w:szCs w:val="32"/>
        </w:rPr>
        <w:t>有关政府部门可根据工作需要将其列为职业健康相关的政府扶持、奖励项目的优先候选单位。</w:t>
      </w:r>
    </w:p>
    <w:p w:rsidR="00AE0659" w:rsidRDefault="00F278D3" w:rsidP="002564CB">
      <w:pPr>
        <w:shd w:val="clear" w:color="auto" w:fill="FFFFFF"/>
        <w:ind w:firstLineChars="200" w:firstLine="640"/>
        <w:rPr>
          <w:rFonts w:eastAsia="宋体" w:cs="宋体"/>
          <w:color w:val="000000"/>
          <w:kern w:val="0"/>
          <w:sz w:val="24"/>
          <w:szCs w:val="24"/>
        </w:rPr>
      </w:pPr>
      <w:r>
        <w:rPr>
          <w:rFonts w:ascii="方正楷体_GBK" w:eastAsia="方正楷体_GBK" w:hAnsi="方正楷体_GBK" w:cs="方正楷体_GBK" w:hint="eastAsia"/>
          <w:color w:val="000000"/>
          <w:kern w:val="0"/>
          <w:szCs w:val="32"/>
        </w:rPr>
        <w:t>第十六条</w:t>
      </w:r>
      <w:r>
        <w:rPr>
          <w:rFonts w:eastAsia="仿宋_GB2312" w:cs="宋体" w:hint="eastAsia"/>
          <w:color w:val="000000"/>
          <w:kern w:val="0"/>
          <w:szCs w:val="32"/>
        </w:rPr>
        <w:t xml:space="preserve">  </w:t>
      </w:r>
      <w:r>
        <w:rPr>
          <w:rFonts w:eastAsia="仿宋_GB2312" w:cs="宋体" w:hint="eastAsia"/>
          <w:color w:val="000000"/>
          <w:kern w:val="0"/>
          <w:szCs w:val="32"/>
        </w:rPr>
        <w:t>对</w:t>
      </w:r>
      <w:r>
        <w:rPr>
          <w:rFonts w:eastAsia="仿宋_GB2312" w:cs="宋体" w:hint="eastAsia"/>
          <w:color w:val="000000"/>
          <w:kern w:val="0"/>
          <w:szCs w:val="32"/>
          <w:shd w:val="clear" w:color="auto" w:fill="FFFFFF"/>
        </w:rPr>
        <w:t>于</w:t>
      </w:r>
      <w:r>
        <w:rPr>
          <w:rFonts w:eastAsia="仿宋_GB2312" w:cs="宋体" w:hint="eastAsia"/>
          <w:color w:val="000000"/>
          <w:kern w:val="0"/>
          <w:szCs w:val="32"/>
        </w:rPr>
        <w:t>评定为</w:t>
      </w:r>
      <w:r>
        <w:rPr>
          <w:rFonts w:eastAsia="仿宋_GB2312" w:cs="宋体"/>
          <w:color w:val="000000"/>
          <w:kern w:val="0"/>
          <w:szCs w:val="32"/>
        </w:rPr>
        <w:t>D</w:t>
      </w:r>
      <w:r>
        <w:rPr>
          <w:rFonts w:eastAsia="仿宋_GB2312" w:cs="宋体" w:hint="eastAsia"/>
          <w:color w:val="000000"/>
          <w:kern w:val="0"/>
          <w:szCs w:val="32"/>
        </w:rPr>
        <w:t>级或者连续两年处于</w:t>
      </w:r>
      <w:r>
        <w:rPr>
          <w:rFonts w:eastAsia="仿宋_GB2312" w:cs="宋体"/>
          <w:color w:val="000000"/>
          <w:kern w:val="0"/>
          <w:szCs w:val="32"/>
        </w:rPr>
        <w:t>C</w:t>
      </w:r>
      <w:r>
        <w:rPr>
          <w:rFonts w:eastAsia="仿宋_GB2312" w:cs="宋体" w:hint="eastAsia"/>
          <w:color w:val="000000"/>
          <w:kern w:val="0"/>
          <w:szCs w:val="32"/>
        </w:rPr>
        <w:t>级的用人单位，安全生产监督管理部门可以根据工作需要约谈用人单位的主要负责人。</w:t>
      </w:r>
    </w:p>
    <w:p w:rsidR="00AE0659" w:rsidRDefault="00F278D3" w:rsidP="002564CB">
      <w:pPr>
        <w:autoSpaceDN w:val="0"/>
        <w:ind w:firstLineChars="200" w:firstLine="640"/>
        <w:rPr>
          <w:rFonts w:eastAsia="仿宋_GB2312" w:cs="宋体"/>
          <w:color w:val="000000"/>
          <w:kern w:val="0"/>
          <w:szCs w:val="32"/>
        </w:rPr>
      </w:pPr>
      <w:r>
        <w:rPr>
          <w:rFonts w:eastAsia="仿宋_GB2312" w:cs="宋体" w:hint="eastAsia"/>
          <w:color w:val="000000"/>
          <w:kern w:val="0"/>
          <w:szCs w:val="32"/>
        </w:rPr>
        <w:t>依法依规应当纳入市、区职业健康监管“黑名单”管理的，按照市、区有关规定执行。</w:t>
      </w:r>
    </w:p>
    <w:p w:rsidR="00AE0659" w:rsidRDefault="00F278D3" w:rsidP="002564CB">
      <w:pPr>
        <w:shd w:val="clear" w:color="auto" w:fill="FFFFFF"/>
        <w:ind w:firstLineChars="200" w:firstLine="640"/>
        <w:rPr>
          <w:rFonts w:eastAsia="宋体" w:cs="宋体"/>
          <w:color w:val="000000"/>
          <w:kern w:val="0"/>
          <w:sz w:val="24"/>
          <w:szCs w:val="24"/>
        </w:rPr>
      </w:pPr>
      <w:r>
        <w:rPr>
          <w:rFonts w:ascii="方正楷体_GBK" w:eastAsia="方正楷体_GBK" w:hAnsi="方正楷体_GBK" w:cs="方正楷体_GBK" w:hint="eastAsia"/>
          <w:color w:val="000000"/>
          <w:kern w:val="0"/>
          <w:szCs w:val="32"/>
        </w:rPr>
        <w:t>第十七条</w:t>
      </w:r>
      <w:r>
        <w:rPr>
          <w:rFonts w:eastAsia="仿宋_GB2312" w:cs="宋体" w:hint="eastAsia"/>
          <w:color w:val="000000"/>
          <w:kern w:val="0"/>
          <w:szCs w:val="32"/>
        </w:rPr>
        <w:t xml:space="preserve">  </w:t>
      </w:r>
      <w:r>
        <w:rPr>
          <w:rFonts w:eastAsia="仿宋_GB2312" w:cs="宋体" w:hint="eastAsia"/>
          <w:color w:val="000000"/>
          <w:kern w:val="0"/>
          <w:szCs w:val="32"/>
        </w:rPr>
        <w:t>分类分级评定结果作为安全生产信用等级评定的重要依据之一，上传到企业信用信息公示系统推送给相关政府部门以及保险、银行证券等单位，作为其开展审批、监管、信用评级等业务的参考依据。</w:t>
      </w:r>
    </w:p>
    <w:p w:rsidR="00AE0659" w:rsidRDefault="00F278D3">
      <w:pPr>
        <w:autoSpaceDN w:val="0"/>
        <w:jc w:val="center"/>
        <w:rPr>
          <w:rFonts w:eastAsia="方正黑体_GBK"/>
          <w:color w:val="000000"/>
          <w:szCs w:val="32"/>
        </w:rPr>
      </w:pPr>
      <w:r>
        <w:rPr>
          <w:rFonts w:eastAsia="方正黑体_GBK" w:hint="eastAsia"/>
          <w:color w:val="000000"/>
          <w:szCs w:val="32"/>
        </w:rPr>
        <w:t>第五章</w:t>
      </w:r>
      <w:r>
        <w:rPr>
          <w:rFonts w:eastAsia="方正黑体_GBK" w:hint="eastAsia"/>
          <w:color w:val="000000"/>
          <w:szCs w:val="32"/>
        </w:rPr>
        <w:t xml:space="preserve">  </w:t>
      </w:r>
      <w:r>
        <w:rPr>
          <w:rFonts w:eastAsia="方正黑体_GBK" w:hint="eastAsia"/>
          <w:color w:val="000000"/>
          <w:szCs w:val="32"/>
        </w:rPr>
        <w:t>附</w:t>
      </w:r>
      <w:r>
        <w:rPr>
          <w:rFonts w:eastAsia="方正黑体_GBK" w:hint="eastAsia"/>
          <w:color w:val="000000"/>
          <w:szCs w:val="32"/>
        </w:rPr>
        <w:t xml:space="preserve">  </w:t>
      </w:r>
      <w:r>
        <w:rPr>
          <w:rFonts w:eastAsia="方正黑体_GBK" w:hint="eastAsia"/>
          <w:color w:val="000000"/>
          <w:szCs w:val="32"/>
        </w:rPr>
        <w:t>则</w:t>
      </w:r>
    </w:p>
    <w:p w:rsidR="00AE0659" w:rsidRDefault="00F278D3" w:rsidP="002564CB">
      <w:pPr>
        <w:shd w:val="clear" w:color="auto" w:fill="FFFFFF"/>
        <w:ind w:firstLineChars="200" w:firstLine="640"/>
        <w:rPr>
          <w:rFonts w:eastAsia="宋体" w:cs="宋体"/>
          <w:color w:val="000000"/>
          <w:kern w:val="0"/>
          <w:sz w:val="24"/>
          <w:szCs w:val="24"/>
        </w:rPr>
      </w:pPr>
      <w:r>
        <w:rPr>
          <w:rFonts w:ascii="方正楷体_GBK" w:eastAsia="方正楷体_GBK" w:hAnsi="方正楷体_GBK" w:cs="方正楷体_GBK" w:hint="eastAsia"/>
          <w:color w:val="000000"/>
          <w:kern w:val="0"/>
          <w:szCs w:val="32"/>
        </w:rPr>
        <w:t>第十八条</w:t>
      </w:r>
      <w:r>
        <w:rPr>
          <w:rFonts w:eastAsia="仿宋_GB2312" w:cs="宋体" w:hint="eastAsia"/>
          <w:b/>
          <w:bCs/>
          <w:color w:val="000000"/>
          <w:kern w:val="0"/>
          <w:szCs w:val="32"/>
        </w:rPr>
        <w:t xml:space="preserve">  </w:t>
      </w:r>
      <w:r>
        <w:rPr>
          <w:rFonts w:eastAsia="仿宋_GB2312" w:cs="宋体" w:hint="eastAsia"/>
          <w:color w:val="000000"/>
          <w:kern w:val="0"/>
          <w:szCs w:val="32"/>
        </w:rPr>
        <w:t>安全生产监督管理部门及其工作人员在职业病危害风险分类分级评定、记录和公示等工作中，有滥用职权、</w:t>
      </w:r>
      <w:r>
        <w:rPr>
          <w:rFonts w:eastAsia="仿宋_GB2312" w:cs="宋体" w:hint="eastAsia"/>
          <w:color w:val="000000"/>
          <w:kern w:val="0"/>
          <w:szCs w:val="32"/>
        </w:rPr>
        <w:lastRenderedPageBreak/>
        <w:t>弄虚作假、徇私舞弊等不履行或者不正确履行职责的行为，依法依纪追究责任；构成犯罪的，依法移送司法机关追究刑事责任。</w:t>
      </w:r>
    </w:p>
    <w:p w:rsidR="00AE0659" w:rsidRDefault="00F278D3" w:rsidP="002564CB">
      <w:pPr>
        <w:shd w:val="clear" w:color="auto" w:fill="FFFFFF"/>
        <w:ind w:firstLineChars="200" w:firstLine="640"/>
        <w:rPr>
          <w:rFonts w:eastAsia="宋体" w:cs="宋体"/>
          <w:color w:val="000000"/>
          <w:kern w:val="0"/>
          <w:sz w:val="24"/>
          <w:szCs w:val="24"/>
        </w:rPr>
      </w:pPr>
      <w:r>
        <w:rPr>
          <w:rFonts w:ascii="方正楷体_GBK" w:eastAsia="方正楷体_GBK" w:hAnsi="方正楷体_GBK" w:cs="方正楷体_GBK" w:hint="eastAsia"/>
          <w:color w:val="000000"/>
          <w:kern w:val="0"/>
          <w:szCs w:val="32"/>
        </w:rPr>
        <w:t>第十九条</w:t>
      </w:r>
      <w:r>
        <w:rPr>
          <w:rFonts w:eastAsia="宋体" w:cs="宋体" w:hint="eastAsia"/>
          <w:color w:val="000000"/>
          <w:kern w:val="0"/>
          <w:szCs w:val="32"/>
        </w:rPr>
        <w:t xml:space="preserve">  </w:t>
      </w:r>
      <w:r>
        <w:rPr>
          <w:rFonts w:eastAsia="仿宋_GB2312" w:cs="宋体" w:hint="eastAsia"/>
          <w:color w:val="000000"/>
          <w:kern w:val="0"/>
          <w:szCs w:val="32"/>
        </w:rPr>
        <w:t>各区县（自治县）安监局可以参照本办法，结合职业卫生监管实际，制定本辖区分类分级监管细则，并报市安监局备案。</w:t>
      </w:r>
    </w:p>
    <w:p w:rsidR="00AE0659" w:rsidRDefault="00F278D3" w:rsidP="002564CB">
      <w:pPr>
        <w:shd w:val="clear" w:color="auto" w:fill="FFFFFF"/>
        <w:ind w:firstLineChars="200" w:firstLine="640"/>
        <w:rPr>
          <w:rFonts w:eastAsia="宋体" w:cs="宋体"/>
          <w:color w:val="000000"/>
          <w:kern w:val="0"/>
          <w:sz w:val="24"/>
          <w:szCs w:val="24"/>
        </w:rPr>
      </w:pPr>
      <w:r>
        <w:rPr>
          <w:rFonts w:ascii="方正楷体_GBK" w:eastAsia="方正楷体_GBK" w:hAnsi="方正楷体_GBK" w:cs="方正楷体_GBK" w:hint="eastAsia"/>
          <w:color w:val="000000"/>
          <w:kern w:val="0"/>
          <w:szCs w:val="32"/>
        </w:rPr>
        <w:t>第二十条</w:t>
      </w:r>
      <w:r>
        <w:rPr>
          <w:rFonts w:eastAsia="仿宋_GB2312" w:cs="宋体" w:hint="eastAsia"/>
          <w:b/>
          <w:bCs/>
          <w:color w:val="000000"/>
          <w:kern w:val="0"/>
          <w:szCs w:val="32"/>
        </w:rPr>
        <w:t xml:space="preserve">  </w:t>
      </w:r>
      <w:r>
        <w:rPr>
          <w:rFonts w:eastAsia="仿宋_GB2312" w:cs="宋体" w:hint="eastAsia"/>
          <w:color w:val="000000"/>
          <w:kern w:val="0"/>
          <w:szCs w:val="32"/>
        </w:rPr>
        <w:t>本办法所称</w:t>
      </w:r>
      <w:r>
        <w:rPr>
          <w:rFonts w:eastAsia="仿宋_GB2312" w:cs="宋体"/>
          <w:color w:val="000000"/>
          <w:kern w:val="0"/>
          <w:szCs w:val="32"/>
        </w:rPr>
        <w:t xml:space="preserve"> </w:t>
      </w:r>
      <w:r>
        <w:rPr>
          <w:rFonts w:eastAsia="仿宋_GB2312" w:cs="宋体" w:hint="eastAsia"/>
          <w:color w:val="000000"/>
          <w:kern w:val="0"/>
          <w:szCs w:val="32"/>
        </w:rPr>
        <w:t>“以上”、“不超过”包含本数，“以下”、“超过”不含本数。</w:t>
      </w:r>
    </w:p>
    <w:p w:rsidR="00AE0659" w:rsidRDefault="00F278D3" w:rsidP="002564CB">
      <w:pPr>
        <w:shd w:val="clear" w:color="auto" w:fill="FFFFFF"/>
        <w:ind w:firstLineChars="200" w:firstLine="640"/>
        <w:rPr>
          <w:rFonts w:eastAsia="宋体" w:cs="宋体"/>
          <w:color w:val="000000"/>
          <w:kern w:val="0"/>
          <w:sz w:val="24"/>
          <w:szCs w:val="24"/>
        </w:rPr>
      </w:pPr>
      <w:r>
        <w:rPr>
          <w:rFonts w:ascii="方正楷体_GBK" w:eastAsia="方正楷体_GBK" w:hAnsi="方正楷体_GBK" w:cs="方正楷体_GBK" w:hint="eastAsia"/>
          <w:color w:val="000000"/>
          <w:kern w:val="0"/>
          <w:szCs w:val="32"/>
        </w:rPr>
        <w:t>第二十一条</w:t>
      </w:r>
      <w:r>
        <w:rPr>
          <w:rFonts w:eastAsia="仿宋_GB2312" w:cs="宋体" w:hint="eastAsia"/>
          <w:b/>
          <w:bCs/>
          <w:color w:val="000000"/>
          <w:kern w:val="0"/>
          <w:szCs w:val="32"/>
        </w:rPr>
        <w:t xml:space="preserve">  </w:t>
      </w:r>
      <w:r>
        <w:rPr>
          <w:rFonts w:eastAsia="仿宋_GB2312" w:cs="宋体" w:hint="eastAsia"/>
          <w:color w:val="000000"/>
          <w:kern w:val="0"/>
          <w:szCs w:val="32"/>
        </w:rPr>
        <w:t>本办法自</w:t>
      </w:r>
      <w:r>
        <w:rPr>
          <w:rFonts w:eastAsia="仿宋_GB2312" w:cs="宋体"/>
          <w:color w:val="000000"/>
          <w:kern w:val="0"/>
          <w:szCs w:val="32"/>
        </w:rPr>
        <w:t>2017</w:t>
      </w:r>
      <w:r>
        <w:rPr>
          <w:rFonts w:eastAsia="仿宋_GB2312" w:cs="宋体" w:hint="eastAsia"/>
          <w:color w:val="000000"/>
          <w:kern w:val="0"/>
          <w:szCs w:val="32"/>
        </w:rPr>
        <w:t>年</w:t>
      </w:r>
      <w:r>
        <w:rPr>
          <w:rFonts w:eastAsia="仿宋_GB2312" w:cs="宋体"/>
          <w:color w:val="000000"/>
          <w:kern w:val="0"/>
          <w:szCs w:val="32"/>
        </w:rPr>
        <w:t>3</w:t>
      </w:r>
      <w:r>
        <w:rPr>
          <w:rFonts w:eastAsia="仿宋_GB2312" w:cs="宋体" w:hint="eastAsia"/>
          <w:color w:val="000000"/>
          <w:kern w:val="0"/>
          <w:szCs w:val="32"/>
        </w:rPr>
        <w:t>月</w:t>
      </w:r>
      <w:r>
        <w:rPr>
          <w:rFonts w:eastAsia="仿宋_GB2312" w:cs="宋体"/>
          <w:color w:val="000000"/>
          <w:kern w:val="0"/>
          <w:szCs w:val="32"/>
        </w:rPr>
        <w:t>1</w:t>
      </w:r>
      <w:r>
        <w:rPr>
          <w:rFonts w:eastAsia="仿宋_GB2312" w:cs="宋体" w:hint="eastAsia"/>
          <w:color w:val="000000"/>
          <w:kern w:val="0"/>
          <w:szCs w:val="32"/>
        </w:rPr>
        <w:t>日起施行。</w:t>
      </w:r>
    </w:p>
    <w:p w:rsidR="00AE0659" w:rsidRDefault="00F278D3" w:rsidP="002564CB">
      <w:pPr>
        <w:shd w:val="clear" w:color="auto" w:fill="FFFFFF"/>
        <w:ind w:firstLineChars="200" w:firstLine="880"/>
        <w:rPr>
          <w:rFonts w:eastAsia="方正小标宋_GBK" w:cs="宋体"/>
          <w:color w:val="000000"/>
          <w:kern w:val="0"/>
          <w:sz w:val="44"/>
          <w:szCs w:val="44"/>
        </w:rPr>
      </w:pPr>
      <w:r>
        <w:rPr>
          <w:rFonts w:eastAsia="方正小标宋_GBK" w:cs="宋体"/>
          <w:color w:val="000000"/>
          <w:kern w:val="0"/>
          <w:sz w:val="44"/>
          <w:szCs w:val="44"/>
        </w:rPr>
        <w:t> </w:t>
      </w: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ind w:leftChars="-168" w:left="-358" w:hanging="180"/>
        <w:rPr>
          <w:rFonts w:eastAsia="方正小标宋_GBK" w:cs="宋体"/>
          <w:color w:val="000000"/>
          <w:kern w:val="0"/>
          <w:sz w:val="44"/>
          <w:szCs w:val="44"/>
        </w:rPr>
      </w:pPr>
    </w:p>
    <w:p w:rsidR="00AE0659" w:rsidRDefault="00AE0659">
      <w:pPr>
        <w:widowControl/>
        <w:shd w:val="clear" w:color="auto" w:fill="FFFFFF"/>
        <w:snapToGrid w:val="0"/>
        <w:spacing w:line="560" w:lineRule="exact"/>
        <w:rPr>
          <w:rFonts w:eastAsia="方正小标宋_GBK" w:cs="宋体"/>
          <w:color w:val="000000"/>
          <w:kern w:val="0"/>
          <w:sz w:val="44"/>
          <w:szCs w:val="44"/>
        </w:rPr>
      </w:pPr>
    </w:p>
    <w:p w:rsidR="00AE0659" w:rsidRDefault="00AE0659">
      <w:pPr>
        <w:widowControl/>
        <w:shd w:val="clear" w:color="auto" w:fill="FFFFFF"/>
        <w:snapToGrid w:val="0"/>
        <w:spacing w:line="560" w:lineRule="exact"/>
        <w:rPr>
          <w:rFonts w:eastAsia="方正小标宋_GBK" w:cs="宋体"/>
          <w:color w:val="000000"/>
          <w:kern w:val="0"/>
          <w:sz w:val="44"/>
          <w:szCs w:val="44"/>
        </w:rPr>
      </w:pPr>
    </w:p>
    <w:p w:rsidR="00AE0659" w:rsidRDefault="00AE0659">
      <w:pPr>
        <w:widowControl/>
        <w:shd w:val="clear" w:color="auto" w:fill="FFFFFF"/>
        <w:snapToGrid w:val="0"/>
        <w:spacing w:line="560" w:lineRule="exact"/>
        <w:rPr>
          <w:rFonts w:eastAsia="方正小标宋_GBK" w:cs="宋体"/>
          <w:color w:val="000000"/>
          <w:kern w:val="0"/>
          <w:sz w:val="44"/>
          <w:szCs w:val="44"/>
        </w:rPr>
      </w:pPr>
    </w:p>
    <w:p w:rsidR="00AE0659" w:rsidRDefault="00AE0659">
      <w:pPr>
        <w:widowControl/>
        <w:shd w:val="clear" w:color="auto" w:fill="FFFFFF"/>
        <w:snapToGrid w:val="0"/>
        <w:spacing w:line="560" w:lineRule="exact"/>
        <w:rPr>
          <w:rFonts w:eastAsia="方正小标宋_GBK" w:cs="宋体"/>
          <w:color w:val="000000"/>
          <w:kern w:val="0"/>
          <w:sz w:val="44"/>
          <w:szCs w:val="44"/>
        </w:rPr>
      </w:pPr>
    </w:p>
    <w:p w:rsidR="00AE0659" w:rsidRDefault="00F278D3">
      <w:pPr>
        <w:widowControl/>
        <w:shd w:val="clear" w:color="auto" w:fill="FFFFFF"/>
        <w:snapToGrid w:val="0"/>
        <w:spacing w:line="560" w:lineRule="exact"/>
        <w:ind w:leftChars="-56" w:left="-179"/>
        <w:rPr>
          <w:rFonts w:ascii="方正黑体_GBK" w:eastAsia="方正黑体_GBK" w:hAnsi="方正黑体_GBK" w:cs="方正黑体_GBK"/>
          <w:color w:val="000000"/>
          <w:szCs w:val="32"/>
        </w:rPr>
      </w:pPr>
      <w:r>
        <w:rPr>
          <w:rFonts w:ascii="方正黑体_GBK" w:eastAsia="方正黑体_GBK" w:hAnsi="方正黑体_GBK" w:cs="方正黑体_GBK" w:hint="eastAsia"/>
          <w:color w:val="000000"/>
          <w:szCs w:val="32"/>
        </w:rPr>
        <w:lastRenderedPageBreak/>
        <w:t>附件</w:t>
      </w:r>
      <w:r>
        <w:rPr>
          <w:rFonts w:ascii="方正黑体_GBK" w:eastAsia="方正黑体_GBK" w:hAnsi="方正黑体_GBK" w:cs="方正黑体_GBK" w:hint="eastAsia"/>
          <w:color w:val="000000"/>
          <w:szCs w:val="32"/>
        </w:rPr>
        <w:t>1</w:t>
      </w:r>
    </w:p>
    <w:p w:rsidR="00AE0659" w:rsidRDefault="00AE0659">
      <w:pPr>
        <w:shd w:val="clear" w:color="auto" w:fill="FFFFFF"/>
        <w:snapToGrid w:val="0"/>
        <w:jc w:val="center"/>
        <w:rPr>
          <w:rFonts w:eastAsia="方正小标宋_GBK"/>
          <w:color w:val="000000"/>
          <w:sz w:val="44"/>
          <w:szCs w:val="44"/>
        </w:rPr>
      </w:pPr>
    </w:p>
    <w:p w:rsidR="00AE0659" w:rsidRDefault="00F278D3">
      <w:pPr>
        <w:shd w:val="clear" w:color="auto" w:fill="FFFFFF"/>
        <w:snapToGrid w:val="0"/>
        <w:jc w:val="center"/>
        <w:rPr>
          <w:rFonts w:eastAsia="方正小标宋_GBK"/>
          <w:color w:val="000000"/>
          <w:sz w:val="44"/>
          <w:szCs w:val="44"/>
        </w:rPr>
      </w:pPr>
      <w:r>
        <w:rPr>
          <w:rFonts w:eastAsia="方正小标宋_GBK" w:hint="eastAsia"/>
          <w:color w:val="000000"/>
          <w:sz w:val="44"/>
          <w:szCs w:val="44"/>
        </w:rPr>
        <w:t>用人单位职业病危害风险分类评定表</w:t>
      </w:r>
    </w:p>
    <w:p w:rsidR="00AE0659" w:rsidRDefault="00AE0659">
      <w:pPr>
        <w:shd w:val="clear" w:color="auto" w:fill="FFFFFF"/>
        <w:snapToGrid w:val="0"/>
        <w:jc w:val="center"/>
        <w:rPr>
          <w:rFonts w:eastAsia="方正小标宋_GBK"/>
          <w:b/>
          <w:color w:val="000000"/>
          <w:sz w:val="44"/>
          <w:szCs w:val="44"/>
        </w:rPr>
      </w:pPr>
    </w:p>
    <w:tbl>
      <w:tblPr>
        <w:tblW w:w="8690" w:type="dxa"/>
        <w:jc w:val="center"/>
        <w:tblLayout w:type="fixed"/>
        <w:tblCellMar>
          <w:left w:w="0" w:type="dxa"/>
          <w:right w:w="0" w:type="dxa"/>
        </w:tblCellMar>
        <w:tblLook w:val="04A0" w:firstRow="1" w:lastRow="0" w:firstColumn="1" w:lastColumn="0" w:noHBand="0" w:noVBand="1"/>
      </w:tblPr>
      <w:tblGrid>
        <w:gridCol w:w="1585"/>
        <w:gridCol w:w="1943"/>
        <w:gridCol w:w="720"/>
        <w:gridCol w:w="1080"/>
        <w:gridCol w:w="360"/>
        <w:gridCol w:w="1620"/>
        <w:gridCol w:w="1382"/>
      </w:tblGrid>
      <w:tr w:rsidR="00AE0659">
        <w:trPr>
          <w:trHeight w:val="454"/>
          <w:jc w:val="center"/>
        </w:trPr>
        <w:tc>
          <w:tcPr>
            <w:tcW w:w="8690"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jc w:val="center"/>
              <w:rPr>
                <w:rFonts w:cs="宋体"/>
                <w:color w:val="000000"/>
                <w:kern w:val="0"/>
                <w:sz w:val="24"/>
                <w:szCs w:val="24"/>
              </w:rPr>
            </w:pPr>
            <w:r>
              <w:rPr>
                <w:rFonts w:ascii="方正仿宋_GBK" w:hAnsi="方正仿宋_GBK" w:cs="方正仿宋_GBK" w:hint="eastAsia"/>
                <w:color w:val="000000"/>
                <w:kern w:val="0"/>
                <w:sz w:val="24"/>
                <w:szCs w:val="24"/>
              </w:rPr>
              <w:br w:type="page"/>
            </w:r>
            <w:r>
              <w:rPr>
                <w:rFonts w:ascii="方正仿宋_GBK" w:hAnsi="方正仿宋_GBK" w:cs="方正仿宋_GBK" w:hint="eastAsia"/>
                <w:color w:val="000000"/>
                <w:kern w:val="0"/>
                <w:sz w:val="24"/>
                <w:szCs w:val="24"/>
              </w:rPr>
              <w:t>申请用人单位情况</w:t>
            </w:r>
          </w:p>
        </w:tc>
      </w:tr>
      <w:tr w:rsidR="00AE0659">
        <w:trPr>
          <w:trHeight w:val="454"/>
          <w:jc w:val="center"/>
        </w:trPr>
        <w:tc>
          <w:tcPr>
            <w:tcW w:w="15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企业名称</w:t>
            </w:r>
          </w:p>
        </w:tc>
        <w:tc>
          <w:tcPr>
            <w:tcW w:w="7105" w:type="dxa"/>
            <w:gridSpan w:val="6"/>
            <w:tcBorders>
              <w:top w:val="nil"/>
              <w:left w:val="nil"/>
              <w:bottom w:val="single" w:sz="8" w:space="0" w:color="auto"/>
              <w:right w:val="single" w:sz="8" w:space="0" w:color="auto"/>
            </w:tcBorders>
            <w:tcMar>
              <w:top w:w="0" w:type="dxa"/>
              <w:left w:w="108" w:type="dxa"/>
              <w:bottom w:w="0" w:type="dxa"/>
              <w:right w:w="108" w:type="dxa"/>
            </w:tcMar>
          </w:tcPr>
          <w:p w:rsidR="00AE0659" w:rsidRDefault="00F278D3">
            <w:pPr>
              <w:widowControl/>
              <w:spacing w:before="100" w:beforeAutospacing="1" w:after="100" w:afterAutospacing="1" w:line="400" w:lineRule="exact"/>
              <w:jc w:val="lef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 </w:t>
            </w:r>
          </w:p>
        </w:tc>
      </w:tr>
      <w:tr w:rsidR="00AE0659">
        <w:trPr>
          <w:trHeight w:val="454"/>
          <w:jc w:val="center"/>
        </w:trPr>
        <w:tc>
          <w:tcPr>
            <w:tcW w:w="15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详细地址</w:t>
            </w:r>
          </w:p>
        </w:tc>
        <w:tc>
          <w:tcPr>
            <w:tcW w:w="7105" w:type="dxa"/>
            <w:gridSpan w:val="6"/>
            <w:tcBorders>
              <w:top w:val="nil"/>
              <w:left w:val="nil"/>
              <w:bottom w:val="single" w:sz="8" w:space="0" w:color="auto"/>
              <w:right w:val="single" w:sz="8" w:space="0" w:color="auto"/>
            </w:tcBorders>
            <w:tcMar>
              <w:top w:w="0" w:type="dxa"/>
              <w:left w:w="108" w:type="dxa"/>
              <w:bottom w:w="0" w:type="dxa"/>
              <w:right w:w="108" w:type="dxa"/>
            </w:tcMar>
          </w:tcPr>
          <w:p w:rsidR="00AE0659" w:rsidRDefault="00F278D3">
            <w:pPr>
              <w:widowControl/>
              <w:spacing w:before="100" w:beforeAutospacing="1" w:after="100" w:afterAutospacing="1" w:line="400" w:lineRule="exact"/>
              <w:jc w:val="lef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 </w:t>
            </w:r>
          </w:p>
        </w:tc>
      </w:tr>
      <w:tr w:rsidR="00AE0659">
        <w:trPr>
          <w:trHeight w:val="454"/>
          <w:jc w:val="center"/>
        </w:trPr>
        <w:tc>
          <w:tcPr>
            <w:tcW w:w="1585" w:type="dxa"/>
            <w:tcBorders>
              <w:top w:val="nil"/>
              <w:left w:val="single" w:sz="8" w:space="0" w:color="auto"/>
              <w:bottom w:val="single" w:sz="8" w:space="0" w:color="auto"/>
              <w:right w:val="single" w:sz="8" w:space="0" w:color="auto"/>
            </w:tcBorders>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联</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系</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人</w:t>
            </w:r>
          </w:p>
        </w:tc>
        <w:tc>
          <w:tcPr>
            <w:tcW w:w="2663" w:type="dxa"/>
            <w:gridSpan w:val="2"/>
            <w:tcBorders>
              <w:top w:val="nil"/>
              <w:left w:val="nil"/>
              <w:bottom w:val="single" w:sz="8" w:space="0" w:color="auto"/>
              <w:right w:val="single" w:sz="8" w:space="0" w:color="auto"/>
            </w:tcBorders>
          </w:tcPr>
          <w:p w:rsidR="00AE0659" w:rsidRDefault="00F278D3">
            <w:pPr>
              <w:widowControl/>
              <w:spacing w:before="100" w:beforeAutospacing="1" w:after="100" w:afterAutospacing="1" w:line="400" w:lineRule="exact"/>
              <w:jc w:val="lef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 </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联系电话</w:t>
            </w:r>
          </w:p>
        </w:tc>
        <w:tc>
          <w:tcPr>
            <w:tcW w:w="3002" w:type="dxa"/>
            <w:gridSpan w:val="2"/>
            <w:tcBorders>
              <w:top w:val="nil"/>
              <w:left w:val="nil"/>
              <w:bottom w:val="single" w:sz="8" w:space="0" w:color="auto"/>
              <w:right w:val="single" w:sz="8" w:space="0" w:color="auto"/>
            </w:tcBorders>
            <w:tcMar>
              <w:top w:w="0" w:type="dxa"/>
              <w:left w:w="108" w:type="dxa"/>
              <w:bottom w:w="0" w:type="dxa"/>
              <w:right w:w="108" w:type="dxa"/>
            </w:tcMar>
          </w:tcPr>
          <w:p w:rsidR="00AE0659" w:rsidRDefault="00F278D3">
            <w:pPr>
              <w:widowControl/>
              <w:spacing w:before="100" w:beforeAutospacing="1" w:after="100" w:afterAutospacing="1" w:line="400" w:lineRule="exact"/>
              <w:jc w:val="lef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 </w:t>
            </w:r>
          </w:p>
        </w:tc>
      </w:tr>
      <w:tr w:rsidR="00AE0659">
        <w:trPr>
          <w:trHeight w:val="454"/>
          <w:jc w:val="center"/>
        </w:trPr>
        <w:tc>
          <w:tcPr>
            <w:tcW w:w="1585" w:type="dxa"/>
            <w:tcBorders>
              <w:top w:val="nil"/>
              <w:left w:val="single" w:sz="8" w:space="0" w:color="auto"/>
              <w:bottom w:val="single" w:sz="8" w:space="0" w:color="auto"/>
              <w:right w:val="single" w:sz="8" w:space="0" w:color="auto"/>
            </w:tcBorders>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员工总数</w:t>
            </w:r>
          </w:p>
        </w:tc>
        <w:tc>
          <w:tcPr>
            <w:tcW w:w="2663" w:type="dxa"/>
            <w:gridSpan w:val="2"/>
            <w:tcBorders>
              <w:top w:val="nil"/>
              <w:left w:val="nil"/>
              <w:bottom w:val="single" w:sz="8" w:space="0" w:color="auto"/>
              <w:right w:val="single" w:sz="8" w:space="0" w:color="auto"/>
            </w:tcBorders>
          </w:tcPr>
          <w:p w:rsidR="00AE0659" w:rsidRDefault="00F278D3">
            <w:pPr>
              <w:widowControl/>
              <w:spacing w:before="100" w:beforeAutospacing="1" w:after="100" w:afterAutospacing="1" w:line="400" w:lineRule="exact"/>
              <w:jc w:val="lef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 </w:t>
            </w:r>
          </w:p>
        </w:tc>
        <w:tc>
          <w:tcPr>
            <w:tcW w:w="1440"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接害人数</w:t>
            </w:r>
          </w:p>
        </w:tc>
        <w:tc>
          <w:tcPr>
            <w:tcW w:w="3002" w:type="dxa"/>
            <w:gridSpan w:val="2"/>
            <w:tcBorders>
              <w:top w:val="nil"/>
              <w:left w:val="nil"/>
              <w:bottom w:val="single" w:sz="8" w:space="0" w:color="auto"/>
              <w:right w:val="single" w:sz="8" w:space="0" w:color="auto"/>
            </w:tcBorders>
            <w:tcMar>
              <w:top w:w="0" w:type="dxa"/>
              <w:left w:w="108" w:type="dxa"/>
              <w:bottom w:w="0" w:type="dxa"/>
              <w:right w:w="108" w:type="dxa"/>
            </w:tcMar>
          </w:tcPr>
          <w:p w:rsidR="00AE0659" w:rsidRDefault="00F278D3">
            <w:pPr>
              <w:widowControl/>
              <w:spacing w:before="100" w:beforeAutospacing="1" w:after="100" w:afterAutospacing="1" w:line="400" w:lineRule="exact"/>
              <w:jc w:val="lef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 </w:t>
            </w:r>
          </w:p>
        </w:tc>
      </w:tr>
      <w:tr w:rsidR="00AE0659">
        <w:trPr>
          <w:trHeight w:val="454"/>
          <w:jc w:val="center"/>
        </w:trPr>
        <w:tc>
          <w:tcPr>
            <w:tcW w:w="15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行业分类</w:t>
            </w:r>
          </w:p>
        </w:tc>
        <w:tc>
          <w:tcPr>
            <w:tcW w:w="7105" w:type="dxa"/>
            <w:gridSpan w:val="6"/>
            <w:tcBorders>
              <w:top w:val="nil"/>
              <w:left w:val="nil"/>
              <w:bottom w:val="single" w:sz="8" w:space="0" w:color="auto"/>
              <w:right w:val="single" w:sz="8" w:space="0" w:color="auto"/>
            </w:tcBorders>
            <w:tcMar>
              <w:top w:w="0" w:type="dxa"/>
              <w:left w:w="108" w:type="dxa"/>
              <w:bottom w:w="0" w:type="dxa"/>
              <w:right w:w="108" w:type="dxa"/>
            </w:tcMar>
            <w:vAlign w:val="center"/>
          </w:tcPr>
          <w:p w:rsidR="00AE0659" w:rsidRDefault="00F278D3">
            <w:pPr>
              <w:autoSpaceDN w:val="0"/>
              <w:spacing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依据《建设项目职业病危害风险分类管理目录》（</w:t>
            </w:r>
            <w:r>
              <w:rPr>
                <w:rFonts w:ascii="方正仿宋_GBK" w:hAnsi="方正仿宋_GBK" w:cs="方正仿宋_GBK" w:hint="eastAsia"/>
                <w:color w:val="000000"/>
                <w:kern w:val="0"/>
                <w:sz w:val="24"/>
                <w:szCs w:val="24"/>
              </w:rPr>
              <w:t>2012</w:t>
            </w:r>
            <w:r>
              <w:rPr>
                <w:rFonts w:ascii="方正仿宋_GBK" w:hAnsi="方正仿宋_GBK" w:cs="方正仿宋_GBK" w:hint="eastAsia"/>
                <w:color w:val="000000"/>
                <w:kern w:val="0"/>
                <w:sz w:val="24"/>
                <w:szCs w:val="24"/>
              </w:rPr>
              <w:t>版）</w:t>
            </w:r>
          </w:p>
          <w:p w:rsidR="00AE0659" w:rsidRDefault="00F278D3">
            <w:pPr>
              <w:autoSpaceDN w:val="0"/>
              <w:spacing w:line="400" w:lineRule="exact"/>
              <w:jc w:val="center"/>
              <w:rPr>
                <w:rFonts w:ascii="方正仿宋_GBK" w:hAnsi="方正仿宋_GBK" w:cs="方正仿宋_GBK"/>
                <w:color w:val="000000"/>
                <w:sz w:val="24"/>
                <w:szCs w:val="24"/>
              </w:rPr>
            </w:pPr>
            <w:r>
              <w:rPr>
                <w:rFonts w:ascii="方正仿宋_GBK" w:hAnsi="方正仿宋_GBK" w:cs="方正仿宋_GBK" w:hint="eastAsia"/>
                <w:color w:val="000000"/>
                <w:kern w:val="0"/>
                <w:sz w:val="24"/>
                <w:szCs w:val="24"/>
              </w:rPr>
              <w:t>规定的行业填写</w:t>
            </w:r>
          </w:p>
        </w:tc>
      </w:tr>
      <w:tr w:rsidR="00AE0659">
        <w:trPr>
          <w:trHeight w:val="851"/>
          <w:jc w:val="center"/>
        </w:trPr>
        <w:tc>
          <w:tcPr>
            <w:tcW w:w="35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建设项目职业病危害风险分类（根据行业，查阅国家安监总局</w:t>
            </w:r>
            <w:r>
              <w:rPr>
                <w:rFonts w:ascii="方正仿宋_GBK" w:hAnsi="方正仿宋_GBK" w:cs="方正仿宋_GBK" w:hint="eastAsia"/>
                <w:color w:val="000000"/>
                <w:kern w:val="0"/>
                <w:sz w:val="24"/>
                <w:szCs w:val="24"/>
              </w:rPr>
              <w:t>2012</w:t>
            </w:r>
            <w:r>
              <w:rPr>
                <w:rFonts w:ascii="方正仿宋_GBK" w:hAnsi="方正仿宋_GBK" w:cs="方正仿宋_GBK" w:hint="eastAsia"/>
                <w:color w:val="000000"/>
                <w:kern w:val="0"/>
                <w:sz w:val="24"/>
                <w:szCs w:val="24"/>
              </w:rPr>
              <w:t>年发布的《建设项目职业病危害风险分类管理目录》）</w:t>
            </w:r>
          </w:p>
        </w:tc>
        <w:tc>
          <w:tcPr>
            <w:tcW w:w="5162" w:type="dxa"/>
            <w:gridSpan w:val="5"/>
            <w:tcBorders>
              <w:top w:val="nil"/>
              <w:left w:val="nil"/>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□严重</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□较重</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□一般</w:t>
            </w:r>
          </w:p>
        </w:tc>
      </w:tr>
      <w:tr w:rsidR="00AE0659">
        <w:trPr>
          <w:trHeight w:val="428"/>
          <w:jc w:val="center"/>
        </w:trPr>
        <w:tc>
          <w:tcPr>
            <w:tcW w:w="35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最近一次职业病危害评价分类</w:t>
            </w:r>
          </w:p>
        </w:tc>
        <w:tc>
          <w:tcPr>
            <w:tcW w:w="5162" w:type="dxa"/>
            <w:gridSpan w:val="5"/>
            <w:tcBorders>
              <w:top w:val="nil"/>
              <w:left w:val="nil"/>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□严重</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□较重</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□一般</w:t>
            </w:r>
          </w:p>
        </w:tc>
      </w:tr>
      <w:tr w:rsidR="00AE0659">
        <w:trPr>
          <w:trHeight w:val="509"/>
          <w:jc w:val="center"/>
        </w:trPr>
        <w:tc>
          <w:tcPr>
            <w:tcW w:w="3528" w:type="dxa"/>
            <w:gridSpan w:val="2"/>
            <w:vMerge w:val="restart"/>
            <w:tcBorders>
              <w:top w:val="nil"/>
              <w:left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生产和使用《高毒物品目录（</w:t>
            </w:r>
            <w:r>
              <w:rPr>
                <w:rFonts w:ascii="方正仿宋_GBK" w:hAnsi="方正仿宋_GBK" w:cs="方正仿宋_GBK" w:hint="eastAsia"/>
                <w:color w:val="000000"/>
                <w:kern w:val="0"/>
                <w:sz w:val="24"/>
                <w:szCs w:val="24"/>
              </w:rPr>
              <w:t>2003</w:t>
            </w:r>
            <w:r>
              <w:rPr>
                <w:rFonts w:ascii="方正仿宋_GBK" w:hAnsi="方正仿宋_GBK" w:cs="方正仿宋_GBK" w:hint="eastAsia"/>
                <w:color w:val="000000"/>
                <w:kern w:val="0"/>
                <w:sz w:val="24"/>
                <w:szCs w:val="24"/>
              </w:rPr>
              <w:t>版）》所列毒物</w:t>
            </w:r>
          </w:p>
        </w:tc>
        <w:tc>
          <w:tcPr>
            <w:tcW w:w="1800" w:type="dxa"/>
            <w:gridSpan w:val="2"/>
            <w:tcBorders>
              <w:top w:val="nil"/>
              <w:left w:val="nil"/>
              <w:bottom w:val="single" w:sz="8" w:space="0" w:color="auto"/>
              <w:right w:val="single" w:sz="4"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□有</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□无</w:t>
            </w:r>
          </w:p>
        </w:tc>
        <w:tc>
          <w:tcPr>
            <w:tcW w:w="1980" w:type="dxa"/>
            <w:gridSpan w:val="2"/>
            <w:tcBorders>
              <w:top w:val="nil"/>
              <w:left w:val="single" w:sz="4" w:space="0" w:color="auto"/>
              <w:bottom w:val="single" w:sz="8" w:space="0" w:color="auto"/>
              <w:right w:val="single" w:sz="4" w:space="0" w:color="auto"/>
            </w:tcBorders>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接触人数</w:t>
            </w:r>
          </w:p>
        </w:tc>
        <w:tc>
          <w:tcPr>
            <w:tcW w:w="1382" w:type="dxa"/>
            <w:tcBorders>
              <w:top w:val="nil"/>
              <w:left w:val="single" w:sz="4" w:space="0" w:color="auto"/>
              <w:bottom w:val="single" w:sz="8" w:space="0" w:color="auto"/>
              <w:right w:val="single" w:sz="8" w:space="0" w:color="auto"/>
            </w:tcBorders>
            <w:vAlign w:val="center"/>
          </w:tcPr>
          <w:p w:rsidR="00AE0659" w:rsidRDefault="00AE0659">
            <w:pPr>
              <w:widowControl/>
              <w:spacing w:before="100" w:beforeAutospacing="1" w:after="100" w:afterAutospacing="1" w:line="400" w:lineRule="exact"/>
              <w:rPr>
                <w:rFonts w:ascii="方正仿宋_GBK" w:hAnsi="方正仿宋_GBK" w:cs="方正仿宋_GBK"/>
                <w:color w:val="000000"/>
                <w:kern w:val="0"/>
                <w:sz w:val="24"/>
                <w:szCs w:val="24"/>
              </w:rPr>
            </w:pPr>
          </w:p>
        </w:tc>
      </w:tr>
      <w:tr w:rsidR="00AE0659">
        <w:trPr>
          <w:trHeight w:val="680"/>
          <w:jc w:val="center"/>
        </w:trPr>
        <w:tc>
          <w:tcPr>
            <w:tcW w:w="3528" w:type="dxa"/>
            <w:gridSpan w:val="2"/>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AE0659">
            <w:pPr>
              <w:widowControl/>
              <w:spacing w:before="100" w:beforeAutospacing="1" w:after="100" w:afterAutospacing="1" w:line="400" w:lineRule="exact"/>
              <w:rPr>
                <w:rFonts w:ascii="方正仿宋_GBK" w:hAnsi="方正仿宋_GBK" w:cs="方正仿宋_GBK"/>
                <w:color w:val="000000"/>
                <w:kern w:val="0"/>
                <w:sz w:val="24"/>
                <w:szCs w:val="24"/>
              </w:rPr>
            </w:pPr>
          </w:p>
        </w:tc>
        <w:tc>
          <w:tcPr>
            <w:tcW w:w="1800" w:type="dxa"/>
            <w:gridSpan w:val="2"/>
            <w:tcBorders>
              <w:top w:val="nil"/>
              <w:left w:val="nil"/>
              <w:bottom w:val="single" w:sz="8" w:space="0" w:color="auto"/>
              <w:right w:val="single" w:sz="4"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3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毒物中文名称（无，则不填）</w:t>
            </w:r>
          </w:p>
        </w:tc>
        <w:tc>
          <w:tcPr>
            <w:tcW w:w="3362" w:type="dxa"/>
            <w:gridSpan w:val="3"/>
            <w:tcBorders>
              <w:top w:val="nil"/>
              <w:left w:val="single" w:sz="4" w:space="0" w:color="auto"/>
              <w:bottom w:val="single" w:sz="8" w:space="0" w:color="auto"/>
              <w:right w:val="single" w:sz="8" w:space="0" w:color="auto"/>
            </w:tcBorders>
            <w:vAlign w:val="center"/>
          </w:tcPr>
          <w:p w:rsidR="00AE0659" w:rsidRDefault="00AE0659">
            <w:pPr>
              <w:widowControl/>
              <w:spacing w:before="100" w:beforeAutospacing="1" w:after="100" w:afterAutospacing="1" w:line="400" w:lineRule="exact"/>
              <w:rPr>
                <w:rFonts w:ascii="方正仿宋_GBK" w:hAnsi="方正仿宋_GBK" w:cs="方正仿宋_GBK"/>
                <w:color w:val="000000"/>
                <w:kern w:val="0"/>
                <w:sz w:val="24"/>
                <w:szCs w:val="24"/>
              </w:rPr>
            </w:pPr>
          </w:p>
        </w:tc>
      </w:tr>
      <w:tr w:rsidR="00AE0659">
        <w:trPr>
          <w:trHeight w:val="680"/>
          <w:jc w:val="center"/>
        </w:trPr>
        <w:tc>
          <w:tcPr>
            <w:tcW w:w="35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工作场所存在石棉纤维粉尘、含游离</w:t>
            </w:r>
            <w:r>
              <w:rPr>
                <w:rFonts w:ascii="方正仿宋_GBK" w:hAnsi="方正仿宋_GBK" w:cs="方正仿宋_GBK" w:hint="eastAsia"/>
                <w:color w:val="000000"/>
                <w:kern w:val="0"/>
                <w:sz w:val="24"/>
                <w:szCs w:val="24"/>
              </w:rPr>
              <w:t>SIO</w:t>
            </w:r>
            <w:r>
              <w:rPr>
                <w:rFonts w:ascii="方正仿宋_GBK" w:hAnsi="方正仿宋_GBK" w:cs="方正仿宋_GBK" w:hint="eastAsia"/>
                <w:color w:val="000000"/>
                <w:kern w:val="0"/>
                <w:sz w:val="24"/>
                <w:szCs w:val="24"/>
                <w:vertAlign w:val="subscript"/>
              </w:rPr>
              <w:t>2</w:t>
            </w:r>
            <w:r>
              <w:rPr>
                <w:rFonts w:ascii="方正仿宋_GBK" w:hAnsi="方正仿宋_GBK" w:cs="方正仿宋_GBK" w:hint="eastAsia"/>
                <w:color w:val="000000"/>
                <w:kern w:val="0"/>
                <w:sz w:val="24"/>
                <w:szCs w:val="24"/>
              </w:rPr>
              <w:t>10%</w:t>
            </w:r>
            <w:r>
              <w:rPr>
                <w:rFonts w:ascii="方正仿宋_GBK" w:hAnsi="方正仿宋_GBK" w:cs="方正仿宋_GBK" w:hint="eastAsia"/>
                <w:color w:val="000000"/>
                <w:kern w:val="0"/>
                <w:sz w:val="24"/>
                <w:szCs w:val="24"/>
              </w:rPr>
              <w:t>以上粉尘（矽尘）</w:t>
            </w:r>
          </w:p>
        </w:tc>
        <w:tc>
          <w:tcPr>
            <w:tcW w:w="1800" w:type="dxa"/>
            <w:gridSpan w:val="2"/>
            <w:tcBorders>
              <w:top w:val="nil"/>
              <w:left w:val="nil"/>
              <w:bottom w:val="single" w:sz="8" w:space="0" w:color="auto"/>
              <w:right w:val="single" w:sz="4"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□有</w:t>
            </w:r>
            <w:r>
              <w:rPr>
                <w:rFonts w:ascii="方正仿宋_GBK" w:hAnsi="方正仿宋_GBK" w:cs="方正仿宋_GBK" w:hint="eastAsia"/>
                <w:color w:val="000000"/>
                <w:kern w:val="0"/>
                <w:sz w:val="24"/>
                <w:szCs w:val="24"/>
              </w:rPr>
              <w:t>  </w:t>
            </w:r>
            <w:r>
              <w:rPr>
                <w:rFonts w:ascii="方正仿宋_GBK" w:hAnsi="方正仿宋_GBK" w:cs="方正仿宋_GBK" w:hint="eastAsia"/>
                <w:color w:val="000000"/>
                <w:kern w:val="0"/>
                <w:sz w:val="24"/>
                <w:szCs w:val="24"/>
              </w:rPr>
              <w:t>□无</w:t>
            </w:r>
          </w:p>
        </w:tc>
        <w:tc>
          <w:tcPr>
            <w:tcW w:w="1980" w:type="dxa"/>
            <w:gridSpan w:val="2"/>
            <w:tcBorders>
              <w:top w:val="nil"/>
              <w:left w:val="single" w:sz="4" w:space="0" w:color="auto"/>
              <w:bottom w:val="single" w:sz="8" w:space="0" w:color="auto"/>
              <w:right w:val="single" w:sz="4" w:space="0" w:color="auto"/>
            </w:tcBorders>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接触人数</w:t>
            </w:r>
          </w:p>
        </w:tc>
        <w:tc>
          <w:tcPr>
            <w:tcW w:w="1382" w:type="dxa"/>
            <w:tcBorders>
              <w:top w:val="nil"/>
              <w:left w:val="single" w:sz="4" w:space="0" w:color="auto"/>
              <w:bottom w:val="single" w:sz="8" w:space="0" w:color="auto"/>
              <w:right w:val="single" w:sz="8" w:space="0" w:color="auto"/>
            </w:tcBorders>
            <w:vAlign w:val="center"/>
          </w:tcPr>
          <w:p w:rsidR="00AE0659" w:rsidRDefault="00AE0659">
            <w:pPr>
              <w:widowControl/>
              <w:spacing w:before="100" w:beforeAutospacing="1" w:after="100" w:afterAutospacing="1" w:line="400" w:lineRule="exact"/>
              <w:rPr>
                <w:rFonts w:ascii="方正仿宋_GBK" w:hAnsi="方正仿宋_GBK" w:cs="方正仿宋_GBK"/>
                <w:color w:val="000000"/>
                <w:kern w:val="0"/>
                <w:sz w:val="24"/>
                <w:szCs w:val="24"/>
              </w:rPr>
            </w:pPr>
          </w:p>
        </w:tc>
      </w:tr>
      <w:tr w:rsidR="00AE0659">
        <w:trPr>
          <w:trHeight w:val="680"/>
          <w:jc w:val="center"/>
        </w:trPr>
        <w:tc>
          <w:tcPr>
            <w:tcW w:w="35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存在辐照加工、工业加速器、工业探伤等较强辐射源项目</w:t>
            </w:r>
          </w:p>
        </w:tc>
        <w:tc>
          <w:tcPr>
            <w:tcW w:w="1800" w:type="dxa"/>
            <w:gridSpan w:val="2"/>
            <w:tcBorders>
              <w:top w:val="nil"/>
              <w:left w:val="nil"/>
              <w:bottom w:val="single" w:sz="8" w:space="0" w:color="auto"/>
              <w:right w:val="single" w:sz="4"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□有</w:t>
            </w:r>
            <w:r>
              <w:rPr>
                <w:rFonts w:ascii="方正仿宋_GBK" w:hAnsi="方正仿宋_GBK" w:cs="方正仿宋_GBK" w:hint="eastAsia"/>
                <w:color w:val="000000"/>
                <w:kern w:val="0"/>
                <w:sz w:val="24"/>
                <w:szCs w:val="24"/>
              </w:rPr>
              <w:t>  </w:t>
            </w:r>
            <w:r>
              <w:rPr>
                <w:rFonts w:ascii="方正仿宋_GBK" w:hAnsi="方正仿宋_GBK" w:cs="方正仿宋_GBK" w:hint="eastAsia"/>
                <w:color w:val="000000"/>
                <w:kern w:val="0"/>
                <w:sz w:val="24"/>
                <w:szCs w:val="24"/>
              </w:rPr>
              <w:t>□无</w:t>
            </w:r>
          </w:p>
        </w:tc>
        <w:tc>
          <w:tcPr>
            <w:tcW w:w="1980" w:type="dxa"/>
            <w:gridSpan w:val="2"/>
            <w:tcBorders>
              <w:top w:val="nil"/>
              <w:left w:val="single" w:sz="4" w:space="0" w:color="auto"/>
              <w:bottom w:val="single" w:sz="8" w:space="0" w:color="auto"/>
              <w:right w:val="single" w:sz="4" w:space="0" w:color="auto"/>
            </w:tcBorders>
            <w:vAlign w:val="center"/>
          </w:tcPr>
          <w:p w:rsidR="00AE0659" w:rsidRDefault="00F278D3">
            <w:pPr>
              <w:widowControl/>
              <w:spacing w:before="100" w:beforeAutospacing="1" w:after="100" w:afterAutospacing="1" w:line="400" w:lineRule="exact"/>
              <w:jc w:val="center"/>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接触人数</w:t>
            </w:r>
          </w:p>
        </w:tc>
        <w:tc>
          <w:tcPr>
            <w:tcW w:w="1382" w:type="dxa"/>
            <w:tcBorders>
              <w:top w:val="nil"/>
              <w:left w:val="single" w:sz="4" w:space="0" w:color="auto"/>
              <w:bottom w:val="single" w:sz="8" w:space="0" w:color="auto"/>
              <w:right w:val="single" w:sz="8" w:space="0" w:color="auto"/>
            </w:tcBorders>
            <w:vAlign w:val="center"/>
          </w:tcPr>
          <w:p w:rsidR="00AE0659" w:rsidRDefault="00AE0659">
            <w:pPr>
              <w:widowControl/>
              <w:spacing w:before="100" w:beforeAutospacing="1" w:after="100" w:afterAutospacing="1" w:line="400" w:lineRule="exact"/>
              <w:rPr>
                <w:rFonts w:ascii="方正仿宋_GBK" w:hAnsi="方正仿宋_GBK" w:cs="方正仿宋_GBK"/>
                <w:color w:val="000000"/>
                <w:kern w:val="0"/>
                <w:sz w:val="24"/>
                <w:szCs w:val="24"/>
              </w:rPr>
            </w:pPr>
          </w:p>
        </w:tc>
      </w:tr>
      <w:tr w:rsidR="00AE0659">
        <w:trPr>
          <w:trHeight w:val="680"/>
          <w:jc w:val="center"/>
        </w:trPr>
        <w:tc>
          <w:tcPr>
            <w:tcW w:w="352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一年内发生急慢性职业中毒</w:t>
            </w:r>
          </w:p>
        </w:tc>
        <w:tc>
          <w:tcPr>
            <w:tcW w:w="5162" w:type="dxa"/>
            <w:gridSpan w:val="5"/>
            <w:tcBorders>
              <w:top w:val="nil"/>
              <w:left w:val="nil"/>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□有</w:t>
            </w:r>
            <w:r>
              <w:rPr>
                <w:rFonts w:ascii="方正仿宋_GBK" w:hAnsi="方正仿宋_GBK" w:cs="方正仿宋_GBK" w:hint="eastAsia"/>
                <w:color w:val="000000"/>
                <w:kern w:val="0"/>
                <w:sz w:val="24"/>
                <w:szCs w:val="24"/>
              </w:rPr>
              <w:t>  </w:t>
            </w:r>
            <w:r>
              <w:rPr>
                <w:rFonts w:ascii="方正仿宋_GBK" w:hAnsi="方正仿宋_GBK" w:cs="方正仿宋_GBK" w:hint="eastAsia"/>
                <w:color w:val="000000"/>
                <w:kern w:val="0"/>
                <w:sz w:val="24"/>
                <w:szCs w:val="24"/>
              </w:rPr>
              <w:t>□无</w:t>
            </w:r>
          </w:p>
        </w:tc>
      </w:tr>
      <w:tr w:rsidR="00AE0659">
        <w:trPr>
          <w:trHeight w:val="680"/>
          <w:jc w:val="center"/>
        </w:trPr>
        <w:tc>
          <w:tcPr>
            <w:tcW w:w="352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一年内新发职业病病人数</w:t>
            </w:r>
          </w:p>
        </w:tc>
        <w:tc>
          <w:tcPr>
            <w:tcW w:w="516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E0659" w:rsidRDefault="00F278D3">
            <w:pPr>
              <w:widowControl/>
              <w:spacing w:before="100" w:beforeAutospacing="1" w:after="100" w:afterAutospacing="1" w:line="400" w:lineRule="exact"/>
              <w:rPr>
                <w:rFonts w:ascii="方正仿宋_GBK" w:hAnsi="方正仿宋_GBK" w:cs="方正仿宋_GBK"/>
                <w:color w:val="000000"/>
                <w:kern w:val="0"/>
                <w:sz w:val="24"/>
                <w:szCs w:val="24"/>
              </w:rPr>
            </w:pPr>
            <w:r>
              <w:rPr>
                <w:rFonts w:ascii="方正仿宋_GBK" w:hAnsi="方正仿宋_GBK" w:cs="方正仿宋_GBK" w:hint="eastAsia"/>
                <w:color w:val="000000"/>
                <w:kern w:val="0"/>
                <w:sz w:val="24"/>
                <w:szCs w:val="24"/>
              </w:rPr>
              <w:t>□有（</w:t>
            </w:r>
            <w:r>
              <w:rPr>
                <w:rFonts w:ascii="方正仿宋_GBK" w:hAnsi="方正仿宋_GBK" w:cs="方正仿宋_GBK" w:hint="eastAsia"/>
                <w:color w:val="000000"/>
                <w:kern w:val="0"/>
                <w:sz w:val="24"/>
                <w:szCs w:val="24"/>
                <w:u w:val="single"/>
              </w:rPr>
              <w:t xml:space="preserve">       </w:t>
            </w:r>
            <w:r>
              <w:rPr>
                <w:rFonts w:ascii="方正仿宋_GBK" w:hAnsi="方正仿宋_GBK" w:cs="方正仿宋_GBK" w:hint="eastAsia"/>
                <w:color w:val="000000"/>
                <w:kern w:val="0"/>
                <w:sz w:val="24"/>
                <w:szCs w:val="24"/>
              </w:rPr>
              <w:t>例）</w:t>
            </w:r>
            <w:r>
              <w:rPr>
                <w:rFonts w:ascii="方正仿宋_GBK" w:hAnsi="方正仿宋_GBK" w:cs="方正仿宋_GBK" w:hint="eastAsia"/>
                <w:color w:val="000000"/>
                <w:kern w:val="0"/>
                <w:sz w:val="24"/>
                <w:szCs w:val="24"/>
              </w:rPr>
              <w:t xml:space="preserve"> </w:t>
            </w:r>
            <w:r>
              <w:rPr>
                <w:rFonts w:ascii="方正仿宋_GBK" w:hAnsi="方正仿宋_GBK" w:cs="方正仿宋_GBK" w:hint="eastAsia"/>
                <w:color w:val="000000"/>
                <w:kern w:val="0"/>
                <w:sz w:val="24"/>
                <w:szCs w:val="24"/>
              </w:rPr>
              <w:t>□无</w:t>
            </w:r>
          </w:p>
        </w:tc>
      </w:tr>
      <w:tr w:rsidR="00AE0659">
        <w:trPr>
          <w:trHeight w:val="851"/>
          <w:jc w:val="center"/>
        </w:trPr>
        <w:tc>
          <w:tcPr>
            <w:tcW w:w="8690"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E0659" w:rsidRDefault="00F278D3">
            <w:pPr>
              <w:autoSpaceDN w:val="0"/>
              <w:spacing w:line="400" w:lineRule="exact"/>
              <w:jc w:val="left"/>
              <w:rPr>
                <w:rFonts w:ascii="方正仿宋_GBK" w:hAnsi="方正仿宋_GBK" w:cs="方正仿宋_GBK"/>
                <w:bCs/>
                <w:color w:val="000000"/>
                <w:kern w:val="0"/>
                <w:sz w:val="24"/>
                <w:szCs w:val="24"/>
              </w:rPr>
            </w:pPr>
            <w:r>
              <w:rPr>
                <w:rFonts w:ascii="方正仿宋_GBK" w:hAnsi="方正仿宋_GBK" w:cs="方正仿宋_GBK" w:hint="eastAsia"/>
                <w:bCs/>
                <w:color w:val="000000"/>
                <w:kern w:val="0"/>
                <w:sz w:val="24"/>
                <w:szCs w:val="24"/>
              </w:rPr>
              <w:t>综合评定：□职业病危害高风险企业（Ⅰ类企业）</w:t>
            </w:r>
          </w:p>
          <w:p w:rsidR="00AE0659" w:rsidRDefault="00F278D3">
            <w:pPr>
              <w:autoSpaceDN w:val="0"/>
              <w:spacing w:line="400" w:lineRule="exact"/>
              <w:jc w:val="left"/>
              <w:rPr>
                <w:rFonts w:ascii="方正仿宋_GBK" w:hAnsi="方正仿宋_GBK" w:cs="方正仿宋_GBK"/>
                <w:color w:val="000000"/>
                <w:kern w:val="0"/>
                <w:sz w:val="24"/>
                <w:szCs w:val="24"/>
              </w:rPr>
            </w:pPr>
            <w:r>
              <w:rPr>
                <w:rFonts w:ascii="方正仿宋_GBK" w:hAnsi="方正仿宋_GBK" w:cs="方正仿宋_GBK" w:hint="eastAsia"/>
                <w:bCs/>
                <w:color w:val="000000"/>
                <w:kern w:val="0"/>
                <w:sz w:val="24"/>
                <w:szCs w:val="24"/>
              </w:rPr>
              <w:t xml:space="preserve">          </w:t>
            </w:r>
            <w:r>
              <w:rPr>
                <w:rFonts w:ascii="方正仿宋_GBK" w:hAnsi="方正仿宋_GBK" w:cs="方正仿宋_GBK" w:hint="eastAsia"/>
                <w:bCs/>
                <w:color w:val="000000"/>
                <w:kern w:val="0"/>
                <w:sz w:val="24"/>
                <w:szCs w:val="24"/>
              </w:rPr>
              <w:t>□职业病危害一般风险企业（Ⅱ类企业）</w:t>
            </w:r>
          </w:p>
        </w:tc>
      </w:tr>
    </w:tbl>
    <w:p w:rsidR="00AE0659" w:rsidRDefault="00AE0659">
      <w:pPr>
        <w:widowControl/>
        <w:jc w:val="left"/>
        <w:rPr>
          <w:rFonts w:eastAsia="宋体" w:cs="宋体"/>
          <w:color w:val="000000"/>
          <w:kern w:val="0"/>
          <w:sz w:val="24"/>
          <w:szCs w:val="24"/>
        </w:rPr>
        <w:sectPr w:rsidR="00AE0659">
          <w:pgSz w:w="11907" w:h="16840"/>
          <w:pgMar w:top="2098" w:right="1474" w:bottom="1985" w:left="1588" w:header="851" w:footer="1474" w:gutter="0"/>
          <w:cols w:space="720"/>
          <w:docGrid w:type="linesAndChars" w:linePitch="579"/>
        </w:sectPr>
      </w:pPr>
    </w:p>
    <w:p w:rsidR="00AE0659" w:rsidRDefault="00F278D3">
      <w:pPr>
        <w:widowControl/>
        <w:shd w:val="clear" w:color="auto" w:fill="FFFFFF"/>
        <w:snapToGrid w:val="0"/>
        <w:spacing w:line="560" w:lineRule="exact"/>
        <w:ind w:leftChars="-506" w:left="-1439" w:hanging="180"/>
        <w:rPr>
          <w:rFonts w:eastAsia="方正黑体_GBK"/>
          <w:color w:val="000000"/>
          <w:szCs w:val="32"/>
        </w:rPr>
      </w:pPr>
      <w:r>
        <w:rPr>
          <w:rFonts w:eastAsia="方正黑体_GBK" w:hint="eastAsia"/>
          <w:color w:val="000000"/>
          <w:szCs w:val="32"/>
        </w:rPr>
        <w:lastRenderedPageBreak/>
        <w:t xml:space="preserve">          </w:t>
      </w:r>
      <w:r>
        <w:rPr>
          <w:rFonts w:eastAsia="方正黑体_GBK" w:hint="eastAsia"/>
          <w:color w:val="000000"/>
          <w:szCs w:val="32"/>
        </w:rPr>
        <w:t>附件</w:t>
      </w:r>
      <w:r>
        <w:rPr>
          <w:rFonts w:eastAsia="方正黑体_GBK"/>
          <w:color w:val="000000"/>
          <w:szCs w:val="32"/>
        </w:rPr>
        <w:t>2</w:t>
      </w:r>
    </w:p>
    <w:p w:rsidR="00AE0659" w:rsidRDefault="00AE0659">
      <w:pPr>
        <w:snapToGrid w:val="0"/>
        <w:ind w:leftChars="-450" w:left="-1440" w:rightChars="-457" w:right="-1462"/>
        <w:jc w:val="center"/>
        <w:rPr>
          <w:rFonts w:eastAsia="方正小标宋_GBK"/>
          <w:b/>
          <w:color w:val="000000"/>
          <w:sz w:val="44"/>
          <w:szCs w:val="44"/>
        </w:rPr>
      </w:pPr>
    </w:p>
    <w:p w:rsidR="00AE0659" w:rsidRDefault="00F278D3">
      <w:pPr>
        <w:snapToGrid w:val="0"/>
        <w:ind w:leftChars="-450" w:left="-1440" w:rightChars="-457" w:right="-1462"/>
        <w:jc w:val="center"/>
        <w:rPr>
          <w:rFonts w:eastAsia="方正小标宋_GBK"/>
          <w:b/>
          <w:color w:val="000000"/>
          <w:sz w:val="44"/>
          <w:szCs w:val="44"/>
        </w:rPr>
      </w:pPr>
      <w:r>
        <w:rPr>
          <w:rFonts w:eastAsia="方正小标宋_GBK" w:hint="eastAsia"/>
          <w:b/>
          <w:color w:val="000000"/>
          <w:sz w:val="44"/>
          <w:szCs w:val="44"/>
        </w:rPr>
        <w:t>重庆市用人单位职业卫生基础建设评分标准表</w:t>
      </w:r>
    </w:p>
    <w:p w:rsidR="00AE0659" w:rsidRDefault="00F278D3">
      <w:pPr>
        <w:spacing w:afterLines="50" w:after="120" w:line="560" w:lineRule="exact"/>
        <w:ind w:leftChars="-450" w:left="-1440" w:rightChars="-457" w:right="-1462"/>
        <w:jc w:val="center"/>
        <w:rPr>
          <w:rFonts w:ascii="方正楷体_GBK" w:eastAsia="方正楷体_GBK" w:hAnsi="方正楷体_GBK" w:cs="方正楷体_GBK"/>
          <w:color w:val="000000"/>
          <w:szCs w:val="32"/>
        </w:rPr>
      </w:pPr>
      <w:r>
        <w:rPr>
          <w:rFonts w:ascii="方正楷体_GBK" w:eastAsia="方正楷体_GBK" w:hAnsi="方正楷体_GBK" w:cs="方正楷体_GBK" w:hint="eastAsia"/>
          <w:color w:val="000000"/>
          <w:szCs w:val="32"/>
        </w:rPr>
        <w:t>（适用于用人单位职业病危害风险分级评定）</w:t>
      </w:r>
    </w:p>
    <w:p w:rsidR="00AE0659" w:rsidRDefault="00AE0659" w:rsidP="002564CB">
      <w:pPr>
        <w:spacing w:afterLines="50" w:after="120"/>
        <w:ind w:leftChars="-450" w:left="-1440" w:rightChars="-457" w:right="-1462"/>
        <w:jc w:val="center"/>
        <w:rPr>
          <w:rFonts w:ascii="方正楷体_GBK" w:eastAsia="方正楷体_GBK" w:hAnsi="方正楷体_GBK" w:cs="方正楷体_GBK"/>
          <w:color w:val="000000"/>
          <w:szCs w:val="32"/>
        </w:rPr>
      </w:pPr>
    </w:p>
    <w:p w:rsidR="00AE0659" w:rsidRDefault="00F278D3">
      <w:pPr>
        <w:spacing w:afterLines="50" w:after="120" w:line="400" w:lineRule="exact"/>
        <w:ind w:leftChars="-450" w:left="-1440" w:rightChars="-457" w:right="-1462"/>
        <w:rPr>
          <w:rFonts w:eastAsia="方正黑体_GBK"/>
          <w:color w:val="000000"/>
          <w:sz w:val="24"/>
        </w:rPr>
      </w:pPr>
      <w:r>
        <w:rPr>
          <w:rFonts w:hAnsi="宋体" w:hint="eastAsia"/>
          <w:color w:val="000000"/>
          <w:szCs w:val="21"/>
        </w:rPr>
        <w:t xml:space="preserve">      </w:t>
      </w:r>
      <w:r>
        <w:rPr>
          <w:rFonts w:hAnsi="宋体" w:hint="eastAsia"/>
          <w:color w:val="000000"/>
          <w:szCs w:val="21"/>
        </w:rPr>
        <w:t>企业名称：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 xml:space="preserve"> </w:t>
      </w:r>
      <w:r>
        <w:rPr>
          <w:rFonts w:hint="eastAsia"/>
          <w:color w:val="000000"/>
          <w:szCs w:val="21"/>
        </w:rPr>
        <w:t xml:space="preserve">  </w:t>
      </w:r>
      <w:r>
        <w:rPr>
          <w:rFonts w:hAnsi="宋体" w:hint="eastAsia"/>
          <w:color w:val="000000"/>
          <w:szCs w:val="21"/>
        </w:rPr>
        <w:t>联系人：</w:t>
      </w:r>
      <w:r>
        <w:rPr>
          <w:color w:val="000000"/>
          <w:szCs w:val="21"/>
          <w:u w:val="single"/>
        </w:rPr>
        <w:t xml:space="preserve">               </w:t>
      </w:r>
      <w:r>
        <w:rPr>
          <w:color w:val="000000"/>
          <w:szCs w:val="21"/>
        </w:rPr>
        <w:t xml:space="preserve">            </w:t>
      </w:r>
      <w:r>
        <w:rPr>
          <w:rFonts w:hAnsi="宋体" w:hint="eastAsia"/>
          <w:color w:val="000000"/>
          <w:szCs w:val="21"/>
        </w:rPr>
        <w:t>电话：</w:t>
      </w:r>
      <w:r>
        <w:rPr>
          <w:color w:val="000000"/>
          <w:szCs w:val="21"/>
          <w:u w:val="single"/>
        </w:rPr>
        <w:t xml:space="preserve">            </w:t>
      </w:r>
      <w:r>
        <w:rPr>
          <w:rFonts w:eastAsia="方正黑体_GBK"/>
          <w:color w:val="000000"/>
          <w:sz w:val="24"/>
        </w:rPr>
        <w:t xml:space="preserve">            </w:t>
      </w:r>
    </w:p>
    <w:tbl>
      <w:tblPr>
        <w:tblW w:w="14870" w:type="dxa"/>
        <w:jc w:val="center"/>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1606"/>
        <w:gridCol w:w="530"/>
        <w:gridCol w:w="6036"/>
        <w:gridCol w:w="2786"/>
        <w:gridCol w:w="2407"/>
        <w:gridCol w:w="621"/>
      </w:tblGrid>
      <w:tr w:rsidR="00AE0659">
        <w:trPr>
          <w:trHeight w:val="366"/>
          <w:tblHeader/>
          <w:jc w:val="center"/>
        </w:trPr>
        <w:tc>
          <w:tcPr>
            <w:tcW w:w="884" w:type="dxa"/>
            <w:vAlign w:val="center"/>
          </w:tcPr>
          <w:p w:rsidR="00AE0659" w:rsidRDefault="00F278D3">
            <w:pPr>
              <w:tabs>
                <w:tab w:val="left" w:pos="6660"/>
              </w:tabs>
              <w:adjustRightInd w:val="0"/>
              <w:snapToGrid w:val="0"/>
              <w:spacing w:line="240" w:lineRule="atLeast"/>
              <w:jc w:val="center"/>
              <w:rPr>
                <w:rFonts w:ascii="方正黑体_GBK" w:eastAsia="方正黑体_GBK" w:hAnsi="方正黑体_GBK" w:cs="方正黑体_GBK"/>
                <w:bCs/>
                <w:color w:val="000000"/>
                <w:sz w:val="21"/>
                <w:szCs w:val="21"/>
              </w:rPr>
            </w:pPr>
            <w:r>
              <w:rPr>
                <w:rFonts w:ascii="方正黑体_GBK" w:eastAsia="方正黑体_GBK" w:hAnsi="方正黑体_GBK" w:cs="方正黑体_GBK" w:hint="eastAsia"/>
                <w:bCs/>
                <w:color w:val="000000"/>
                <w:sz w:val="21"/>
                <w:szCs w:val="21"/>
              </w:rPr>
              <w:t>项目</w:t>
            </w:r>
          </w:p>
        </w:tc>
        <w:tc>
          <w:tcPr>
            <w:tcW w:w="1606" w:type="dxa"/>
            <w:vAlign w:val="center"/>
          </w:tcPr>
          <w:p w:rsidR="00AE0659" w:rsidRDefault="00F278D3">
            <w:pPr>
              <w:tabs>
                <w:tab w:val="left" w:pos="6660"/>
              </w:tabs>
              <w:adjustRightInd w:val="0"/>
              <w:snapToGrid w:val="0"/>
              <w:spacing w:line="240" w:lineRule="atLeast"/>
              <w:jc w:val="center"/>
              <w:rPr>
                <w:rFonts w:ascii="方正黑体_GBK" w:eastAsia="方正黑体_GBK" w:hAnsi="方正黑体_GBK" w:cs="方正黑体_GBK"/>
                <w:bCs/>
                <w:color w:val="000000"/>
                <w:sz w:val="21"/>
                <w:szCs w:val="21"/>
              </w:rPr>
            </w:pPr>
            <w:r>
              <w:rPr>
                <w:rFonts w:ascii="方正黑体_GBK" w:eastAsia="方正黑体_GBK" w:hAnsi="方正黑体_GBK" w:cs="方正黑体_GBK" w:hint="eastAsia"/>
                <w:bCs/>
                <w:color w:val="000000"/>
                <w:sz w:val="21"/>
                <w:szCs w:val="21"/>
              </w:rPr>
              <w:t>主要内容</w:t>
            </w:r>
          </w:p>
        </w:tc>
        <w:tc>
          <w:tcPr>
            <w:tcW w:w="530" w:type="dxa"/>
            <w:vAlign w:val="center"/>
          </w:tcPr>
          <w:p w:rsidR="00AE0659" w:rsidRDefault="00F278D3">
            <w:pPr>
              <w:tabs>
                <w:tab w:val="left" w:pos="6660"/>
              </w:tabs>
              <w:adjustRightInd w:val="0"/>
              <w:snapToGrid w:val="0"/>
              <w:spacing w:line="240" w:lineRule="atLeast"/>
              <w:ind w:leftChars="-20" w:left="-64" w:rightChars="-20" w:right="-64"/>
              <w:jc w:val="center"/>
              <w:rPr>
                <w:rFonts w:ascii="方正黑体_GBK" w:eastAsia="方正黑体_GBK" w:hAnsi="方正黑体_GBK" w:cs="方正黑体_GBK"/>
                <w:bCs/>
                <w:color w:val="000000"/>
                <w:sz w:val="21"/>
                <w:szCs w:val="21"/>
              </w:rPr>
            </w:pPr>
            <w:r>
              <w:rPr>
                <w:rFonts w:ascii="方正黑体_GBK" w:eastAsia="方正黑体_GBK" w:hAnsi="方正黑体_GBK" w:cs="方正黑体_GBK" w:hint="eastAsia"/>
                <w:bCs/>
                <w:color w:val="000000"/>
                <w:sz w:val="21"/>
                <w:szCs w:val="21"/>
              </w:rPr>
              <w:t>分值</w:t>
            </w:r>
          </w:p>
        </w:tc>
        <w:tc>
          <w:tcPr>
            <w:tcW w:w="6036" w:type="dxa"/>
            <w:vAlign w:val="center"/>
          </w:tcPr>
          <w:p w:rsidR="00AE0659" w:rsidRDefault="00F278D3">
            <w:pPr>
              <w:tabs>
                <w:tab w:val="left" w:pos="6660"/>
              </w:tabs>
              <w:adjustRightInd w:val="0"/>
              <w:snapToGrid w:val="0"/>
              <w:spacing w:line="240" w:lineRule="atLeast"/>
              <w:jc w:val="center"/>
              <w:rPr>
                <w:rFonts w:ascii="方正黑体_GBK" w:eastAsia="方正黑体_GBK" w:hAnsi="方正黑体_GBK" w:cs="方正黑体_GBK"/>
                <w:bCs/>
                <w:color w:val="000000"/>
                <w:sz w:val="21"/>
                <w:szCs w:val="21"/>
              </w:rPr>
            </w:pPr>
            <w:r>
              <w:rPr>
                <w:rFonts w:ascii="方正黑体_GBK" w:eastAsia="方正黑体_GBK" w:hAnsi="方正黑体_GBK" w:cs="方正黑体_GBK" w:hint="eastAsia"/>
                <w:bCs/>
                <w:color w:val="000000"/>
                <w:sz w:val="21"/>
                <w:szCs w:val="21"/>
              </w:rPr>
              <w:t>具体实施方法</w:t>
            </w:r>
          </w:p>
        </w:tc>
        <w:tc>
          <w:tcPr>
            <w:tcW w:w="2786" w:type="dxa"/>
            <w:vAlign w:val="center"/>
          </w:tcPr>
          <w:p w:rsidR="00AE0659" w:rsidRDefault="00F278D3">
            <w:pPr>
              <w:tabs>
                <w:tab w:val="left" w:pos="6660"/>
              </w:tabs>
              <w:adjustRightInd w:val="0"/>
              <w:snapToGrid w:val="0"/>
              <w:spacing w:line="240" w:lineRule="atLeast"/>
              <w:jc w:val="center"/>
              <w:rPr>
                <w:rFonts w:ascii="方正黑体_GBK" w:eastAsia="方正黑体_GBK" w:hAnsi="方正黑体_GBK" w:cs="方正黑体_GBK"/>
                <w:bCs/>
                <w:color w:val="000000"/>
                <w:sz w:val="21"/>
                <w:szCs w:val="21"/>
              </w:rPr>
            </w:pPr>
            <w:r>
              <w:rPr>
                <w:rFonts w:ascii="方正黑体_GBK" w:eastAsia="方正黑体_GBK" w:hAnsi="方正黑体_GBK" w:cs="方正黑体_GBK" w:hint="eastAsia"/>
                <w:bCs/>
                <w:color w:val="000000"/>
                <w:sz w:val="21"/>
                <w:szCs w:val="21"/>
              </w:rPr>
              <w:t>检查方法</w:t>
            </w:r>
          </w:p>
        </w:tc>
        <w:tc>
          <w:tcPr>
            <w:tcW w:w="2407" w:type="dxa"/>
            <w:vAlign w:val="center"/>
          </w:tcPr>
          <w:p w:rsidR="00AE0659" w:rsidRDefault="00F278D3">
            <w:pPr>
              <w:tabs>
                <w:tab w:val="left" w:pos="6660"/>
              </w:tabs>
              <w:adjustRightInd w:val="0"/>
              <w:snapToGrid w:val="0"/>
              <w:spacing w:line="240" w:lineRule="atLeast"/>
              <w:jc w:val="center"/>
              <w:rPr>
                <w:rFonts w:ascii="方正黑体_GBK" w:eastAsia="方正黑体_GBK" w:hAnsi="方正黑体_GBK" w:cs="方正黑体_GBK"/>
                <w:bCs/>
                <w:color w:val="000000"/>
                <w:sz w:val="21"/>
                <w:szCs w:val="21"/>
              </w:rPr>
            </w:pPr>
            <w:r>
              <w:rPr>
                <w:rFonts w:ascii="方正黑体_GBK" w:eastAsia="方正黑体_GBK" w:hAnsi="方正黑体_GBK" w:cs="方正黑体_GBK" w:hint="eastAsia"/>
                <w:bCs/>
                <w:color w:val="000000"/>
                <w:sz w:val="21"/>
                <w:szCs w:val="21"/>
              </w:rPr>
              <w:t>扣分标准</w:t>
            </w:r>
          </w:p>
        </w:tc>
        <w:tc>
          <w:tcPr>
            <w:tcW w:w="621" w:type="dxa"/>
            <w:vAlign w:val="center"/>
          </w:tcPr>
          <w:p w:rsidR="00AE0659" w:rsidRDefault="00F278D3">
            <w:pPr>
              <w:tabs>
                <w:tab w:val="left" w:pos="6660"/>
              </w:tabs>
              <w:adjustRightInd w:val="0"/>
              <w:snapToGrid w:val="0"/>
              <w:spacing w:line="240" w:lineRule="atLeast"/>
              <w:ind w:leftChars="-20" w:left="-64" w:rightChars="-20" w:right="-64"/>
              <w:jc w:val="center"/>
              <w:rPr>
                <w:rFonts w:ascii="方正黑体_GBK" w:eastAsia="方正黑体_GBK" w:hAnsi="方正黑体_GBK" w:cs="方正黑体_GBK"/>
                <w:bCs/>
                <w:color w:val="000000"/>
                <w:sz w:val="21"/>
                <w:szCs w:val="21"/>
              </w:rPr>
            </w:pPr>
            <w:r>
              <w:rPr>
                <w:rFonts w:ascii="方正黑体_GBK" w:eastAsia="方正黑体_GBK" w:hAnsi="方正黑体_GBK" w:cs="方正黑体_GBK" w:hint="eastAsia"/>
                <w:bCs/>
                <w:color w:val="000000"/>
                <w:sz w:val="21"/>
                <w:szCs w:val="21"/>
              </w:rPr>
              <w:t>得分</w:t>
            </w:r>
          </w:p>
        </w:tc>
      </w:tr>
      <w:tr w:rsidR="00AE0659">
        <w:trPr>
          <w:trHeight w:val="2420"/>
          <w:jc w:val="center"/>
        </w:trPr>
        <w:tc>
          <w:tcPr>
            <w:tcW w:w="884"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1</w:t>
            </w:r>
            <w:r>
              <w:rPr>
                <w:rFonts w:hAnsi="宋体" w:hint="eastAsia"/>
                <w:color w:val="000000"/>
                <w:sz w:val="21"/>
                <w:szCs w:val="21"/>
              </w:rPr>
              <w:t>责任体系</w:t>
            </w:r>
          </w:p>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r>
              <w:rPr>
                <w:rFonts w:hAnsi="宋体" w:hint="eastAsia"/>
                <w:color w:val="000000"/>
                <w:sz w:val="21"/>
                <w:szCs w:val="21"/>
              </w:rPr>
              <w:t>分</w:t>
            </w:r>
            <w:r>
              <w:rPr>
                <w:color w:val="000000"/>
                <w:sz w:val="21"/>
                <w:szCs w:val="21"/>
              </w:rPr>
              <w:t>)</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Ansi="宋体" w:hint="eastAsia"/>
                <w:color w:val="000000"/>
                <w:sz w:val="21"/>
                <w:szCs w:val="21"/>
              </w:rPr>
              <w:t>☆建立职业病防治责任制度</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Align w:val="center"/>
          </w:tcPr>
          <w:p w:rsidR="00AE0659" w:rsidRDefault="00F278D3">
            <w:pPr>
              <w:tabs>
                <w:tab w:val="left" w:pos="6660"/>
              </w:tabs>
              <w:adjustRightInd w:val="0"/>
              <w:snapToGrid w:val="0"/>
              <w:spacing w:line="300" w:lineRule="exact"/>
              <w:rPr>
                <w:rFonts w:eastAsia="宋体"/>
                <w:color w:val="000000"/>
                <w:sz w:val="21"/>
                <w:szCs w:val="21"/>
              </w:rPr>
            </w:pPr>
            <w:r>
              <w:rPr>
                <w:color w:val="000000"/>
                <w:sz w:val="21"/>
                <w:szCs w:val="21"/>
              </w:rPr>
              <w:t>1.</w:t>
            </w:r>
            <w:r>
              <w:rPr>
                <w:rFonts w:hAnsi="宋体" w:hint="eastAsia"/>
                <w:color w:val="000000"/>
                <w:sz w:val="21"/>
                <w:szCs w:val="21"/>
              </w:rPr>
              <w:t>以书面文件形式建立职业病防治责任制度并将其存入职业卫生管理档案（档案二）。</w:t>
            </w:r>
          </w:p>
          <w:p w:rsidR="00AE0659" w:rsidRDefault="00F278D3">
            <w:pPr>
              <w:tabs>
                <w:tab w:val="left" w:pos="6660"/>
              </w:tabs>
              <w:adjustRightInd w:val="0"/>
              <w:snapToGrid w:val="0"/>
              <w:spacing w:line="300" w:lineRule="exact"/>
              <w:rPr>
                <w:rFonts w:eastAsia="宋体"/>
                <w:color w:val="000000"/>
                <w:sz w:val="21"/>
                <w:szCs w:val="21"/>
              </w:rPr>
            </w:pPr>
            <w:r>
              <w:rPr>
                <w:color w:val="000000"/>
                <w:sz w:val="21"/>
                <w:szCs w:val="21"/>
              </w:rPr>
              <w:t>2.</w:t>
            </w:r>
            <w:r>
              <w:rPr>
                <w:rFonts w:hAnsi="宋体" w:hint="eastAsia"/>
                <w:color w:val="000000"/>
                <w:sz w:val="21"/>
                <w:szCs w:val="21"/>
              </w:rPr>
              <w:t>职业病防治责任制度应包含以下两部分内容：</w:t>
            </w:r>
          </w:p>
          <w:p w:rsidR="00AE0659" w:rsidRDefault="00F278D3">
            <w:pPr>
              <w:tabs>
                <w:tab w:val="left" w:pos="6660"/>
              </w:tabs>
              <w:adjustRightInd w:val="0"/>
              <w:snapToGrid w:val="0"/>
              <w:spacing w:line="300" w:lineRule="exact"/>
              <w:rPr>
                <w:rFonts w:eastAsia="宋体"/>
                <w:color w:val="000000"/>
                <w:sz w:val="21"/>
                <w:szCs w:val="21"/>
              </w:rPr>
            </w:pPr>
            <w:r>
              <w:rPr>
                <w:rFonts w:hAnsi="宋体" w:hint="eastAsia"/>
                <w:color w:val="000000"/>
                <w:sz w:val="21"/>
                <w:szCs w:val="21"/>
              </w:rPr>
              <w:t>①人员责任体系：主要负责人、分管负责人、职业卫生管理人员、车间（班组）管理人员以及劳动者等各类人员的职业病防治职责和义务；</w:t>
            </w:r>
          </w:p>
          <w:p w:rsidR="00AE0659" w:rsidRDefault="00F278D3">
            <w:pPr>
              <w:tabs>
                <w:tab w:val="left" w:pos="6660"/>
              </w:tabs>
              <w:adjustRightInd w:val="0"/>
              <w:snapToGrid w:val="0"/>
              <w:spacing w:line="300" w:lineRule="exact"/>
              <w:rPr>
                <w:rFonts w:eastAsia="宋体"/>
                <w:color w:val="000000"/>
                <w:sz w:val="21"/>
                <w:szCs w:val="21"/>
              </w:rPr>
            </w:pPr>
            <w:r>
              <w:rPr>
                <w:rFonts w:hAnsi="宋体" w:hint="eastAsia"/>
                <w:color w:val="000000"/>
                <w:sz w:val="21"/>
                <w:szCs w:val="21"/>
              </w:rPr>
              <w:t>②管理部门责任体系：职业卫生领导机构、职业卫生管理部门以及其他相关管理部门在职业卫生管理方面的职责和要求。</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查阅书面文件的职业病防治责任制度。</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每缺一类人员或管理部门职责及义务的扣</w:t>
            </w:r>
            <w:r>
              <w:rPr>
                <w:color w:val="000000"/>
                <w:sz w:val="21"/>
                <w:szCs w:val="21"/>
              </w:rPr>
              <w:t>0.5</w:t>
            </w:r>
            <w:r>
              <w:rPr>
                <w:rFonts w:hAnsi="宋体" w:hint="eastAsia"/>
                <w:color w:val="000000"/>
                <w:sz w:val="21"/>
                <w:szCs w:val="21"/>
              </w:rPr>
              <w:t>分，扣完为止。</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125"/>
          <w:jc w:val="center"/>
        </w:trPr>
        <w:tc>
          <w:tcPr>
            <w:tcW w:w="884"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2</w:t>
            </w:r>
            <w:r>
              <w:rPr>
                <w:rFonts w:hAnsi="宋体" w:hint="eastAsia"/>
                <w:color w:val="000000"/>
                <w:sz w:val="21"/>
                <w:szCs w:val="21"/>
              </w:rPr>
              <w:t>规章制度</w:t>
            </w:r>
          </w:p>
          <w:p w:rsidR="00AE0659" w:rsidRDefault="00F278D3">
            <w:pPr>
              <w:tabs>
                <w:tab w:val="left" w:pos="6660"/>
              </w:tabs>
              <w:adjustRightInd w:val="0"/>
              <w:snapToGrid w:val="0"/>
              <w:spacing w:line="240" w:lineRule="atLeast"/>
              <w:ind w:rightChars="-59" w:right="-189"/>
              <w:jc w:val="center"/>
              <w:rPr>
                <w:rFonts w:eastAsia="宋体"/>
                <w:color w:val="000000"/>
                <w:sz w:val="21"/>
                <w:szCs w:val="21"/>
              </w:rPr>
            </w:pPr>
            <w:r>
              <w:rPr>
                <w:rFonts w:hAnsi="宋体" w:hint="eastAsia"/>
                <w:color w:val="000000"/>
                <w:sz w:val="21"/>
                <w:szCs w:val="21"/>
              </w:rPr>
              <w:t>（</w:t>
            </w:r>
            <w:r>
              <w:rPr>
                <w:color w:val="000000"/>
                <w:sz w:val="21"/>
                <w:szCs w:val="21"/>
              </w:rPr>
              <w:t>6</w:t>
            </w:r>
            <w:r>
              <w:rPr>
                <w:rFonts w:hAnsi="宋体" w:hint="eastAsia"/>
                <w:color w:val="00000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Ansi="宋体" w:hint="eastAsia"/>
                <w:color w:val="000000"/>
                <w:sz w:val="21"/>
                <w:szCs w:val="21"/>
              </w:rPr>
              <w:t>建立健全职业卫生管理制度</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6</w:t>
            </w:r>
          </w:p>
        </w:tc>
        <w:tc>
          <w:tcPr>
            <w:tcW w:w="6036" w:type="dxa"/>
            <w:vAlign w:val="center"/>
          </w:tcPr>
          <w:p w:rsidR="00AE0659" w:rsidRDefault="00F278D3">
            <w:pPr>
              <w:tabs>
                <w:tab w:val="left" w:pos="6660"/>
              </w:tabs>
              <w:adjustRightInd w:val="0"/>
              <w:snapToGrid w:val="0"/>
              <w:spacing w:line="300" w:lineRule="exact"/>
              <w:rPr>
                <w:rFonts w:eastAsia="宋体"/>
                <w:color w:val="000000"/>
                <w:sz w:val="21"/>
                <w:szCs w:val="21"/>
              </w:rPr>
            </w:pPr>
            <w:r>
              <w:rPr>
                <w:rFonts w:hAnsi="宋体" w:hint="eastAsia"/>
                <w:color w:val="000000"/>
                <w:sz w:val="21"/>
                <w:szCs w:val="21"/>
              </w:rPr>
              <w:t>建立</w:t>
            </w:r>
            <w:r>
              <w:rPr>
                <w:color w:val="000000"/>
                <w:sz w:val="21"/>
                <w:szCs w:val="21"/>
              </w:rPr>
              <w:t>12</w:t>
            </w:r>
            <w:r>
              <w:rPr>
                <w:rFonts w:hAnsi="宋体" w:hint="eastAsia"/>
                <w:color w:val="000000"/>
                <w:sz w:val="21"/>
                <w:szCs w:val="21"/>
              </w:rPr>
              <w:t>项职业卫生管理制度（存入档案二职业卫生管理档案）：①职业病危害警示与告知制度；②职业病危害项目申报制度；③职业病防治宣传教育培训制度；④职业病防护设施维护检修制度；⑤职业病防护用品管理制度；⑥职业病危害监测及评价管理</w:t>
            </w:r>
            <w:r>
              <w:rPr>
                <w:rFonts w:hAnsi="宋体" w:hint="eastAsia"/>
                <w:color w:val="000000"/>
                <w:sz w:val="21"/>
                <w:szCs w:val="21"/>
              </w:rPr>
              <w:lastRenderedPageBreak/>
              <w:t>制度；⑦建设项目职业卫生</w:t>
            </w:r>
            <w:r>
              <w:rPr>
                <w:rFonts w:hint="eastAsia"/>
                <w:color w:val="000000"/>
                <w:sz w:val="21"/>
                <w:szCs w:val="21"/>
              </w:rPr>
              <w:t>“</w:t>
            </w:r>
            <w:r>
              <w:rPr>
                <w:rFonts w:hAnsi="宋体" w:hint="eastAsia"/>
                <w:color w:val="000000"/>
                <w:sz w:val="21"/>
                <w:szCs w:val="21"/>
              </w:rPr>
              <w:t>三同时</w:t>
            </w:r>
            <w:r>
              <w:rPr>
                <w:rFonts w:hint="eastAsia"/>
                <w:color w:val="000000"/>
                <w:sz w:val="21"/>
                <w:szCs w:val="21"/>
              </w:rPr>
              <w:t>”</w:t>
            </w:r>
            <w:r>
              <w:rPr>
                <w:rFonts w:hAnsi="宋体" w:hint="eastAsia"/>
                <w:color w:val="000000"/>
                <w:sz w:val="21"/>
                <w:szCs w:val="21"/>
              </w:rPr>
              <w:t>管理制度；⑧劳动者职业健康监护及其档案管理制度；⑨职业病危害事故处置与报告制度；⑩职业病危害应急救援与管理制度；</w:t>
            </w:r>
            <w:r>
              <w:rPr>
                <w:rFonts w:eastAsia="MS Mincho" w:hAnsi="MS Mincho" w:cs="MS Mincho" w:hint="eastAsia"/>
                <w:color w:val="000000"/>
                <w:sz w:val="21"/>
                <w:szCs w:val="21"/>
              </w:rPr>
              <w:t>⑪</w:t>
            </w:r>
            <w:r>
              <w:rPr>
                <w:rFonts w:hAnsi="宋体" w:cs="宋体" w:hint="eastAsia"/>
                <w:color w:val="000000"/>
                <w:sz w:val="21"/>
                <w:szCs w:val="21"/>
              </w:rPr>
              <w:t>岗位职业卫生操作规程；</w:t>
            </w:r>
            <w:r>
              <w:rPr>
                <w:rFonts w:eastAsia="MS Mincho" w:hAnsi="MS Mincho" w:cs="MS Mincho" w:hint="eastAsia"/>
                <w:color w:val="000000"/>
                <w:sz w:val="21"/>
                <w:szCs w:val="21"/>
              </w:rPr>
              <w:t>⑫</w:t>
            </w:r>
            <w:r>
              <w:rPr>
                <w:rFonts w:hAnsi="宋体" w:cs="宋体" w:hint="eastAsia"/>
                <w:color w:val="000000"/>
                <w:sz w:val="21"/>
                <w:szCs w:val="21"/>
              </w:rPr>
              <w:t>法律、法规、规章规定的其他职业病防治制度。</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lastRenderedPageBreak/>
              <w:t>查阅相关文件资料，制度需针对本单位实际和现场存在的主要职业病危害因素进行制定，并在运行中体现职业</w:t>
            </w:r>
            <w:r>
              <w:rPr>
                <w:rFonts w:hAnsi="宋体" w:hint="eastAsia"/>
                <w:color w:val="000000"/>
                <w:sz w:val="21"/>
                <w:szCs w:val="21"/>
              </w:rPr>
              <w:lastRenderedPageBreak/>
              <w:t>病危害因素控制的有效性。</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lastRenderedPageBreak/>
              <w:t>每缺一项制度或制度缺乏针对性和操作性，扣</w:t>
            </w:r>
            <w:r>
              <w:rPr>
                <w:color w:val="000000"/>
                <w:sz w:val="21"/>
                <w:szCs w:val="21"/>
              </w:rPr>
              <w:t>0.5</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915"/>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lastRenderedPageBreak/>
              <w:t>3</w:t>
            </w:r>
            <w:r>
              <w:rPr>
                <w:rFonts w:hAnsi="宋体" w:hint="eastAsia"/>
                <w:color w:val="000000"/>
                <w:sz w:val="21"/>
                <w:szCs w:val="21"/>
              </w:rPr>
              <w:t>管理机构</w:t>
            </w:r>
          </w:p>
          <w:p w:rsidR="00AE0659" w:rsidRDefault="00F278D3">
            <w:pPr>
              <w:tabs>
                <w:tab w:val="left" w:pos="6660"/>
              </w:tabs>
              <w:adjustRightInd w:val="0"/>
              <w:snapToGrid w:val="0"/>
              <w:spacing w:line="240" w:lineRule="atLeast"/>
              <w:ind w:leftChars="-20" w:left="-64" w:rightChars="-20" w:right="-64"/>
              <w:rPr>
                <w:rFonts w:eastAsia="宋体"/>
                <w:color w:val="000000"/>
                <w:sz w:val="21"/>
                <w:szCs w:val="21"/>
              </w:rPr>
            </w:pPr>
            <w:r>
              <w:rPr>
                <w:rFonts w:hAnsi="宋体" w:hint="eastAsia"/>
                <w:color w:val="000000"/>
                <w:sz w:val="21"/>
                <w:szCs w:val="21"/>
              </w:rPr>
              <w:t>（</w:t>
            </w:r>
            <w:r>
              <w:rPr>
                <w:color w:val="000000"/>
                <w:sz w:val="21"/>
                <w:szCs w:val="21"/>
              </w:rPr>
              <w:t>6</w:t>
            </w:r>
            <w:r>
              <w:rPr>
                <w:rFonts w:hAnsi="宋体" w:hint="eastAsia"/>
                <w:color w:val="00000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3.1</w:t>
            </w:r>
            <w:r>
              <w:rPr>
                <w:rFonts w:hAnsi="宋体" w:hint="eastAsia"/>
                <w:color w:val="000000"/>
                <w:sz w:val="21"/>
                <w:szCs w:val="21"/>
              </w:rPr>
              <w:t>设置或指定职业卫生管理机构</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Merge w:val="restart"/>
            <w:vAlign w:val="center"/>
          </w:tcPr>
          <w:p w:rsidR="00AE0659" w:rsidRDefault="00F278D3">
            <w:pPr>
              <w:adjustRightInd w:val="0"/>
              <w:snapToGrid w:val="0"/>
              <w:spacing w:line="320" w:lineRule="exact"/>
              <w:rPr>
                <w:rFonts w:eastAsia="宋体"/>
                <w:color w:val="000000"/>
                <w:sz w:val="21"/>
                <w:szCs w:val="21"/>
              </w:rPr>
            </w:pPr>
            <w:r>
              <w:rPr>
                <w:color w:val="000000"/>
                <w:sz w:val="21"/>
                <w:szCs w:val="21"/>
              </w:rPr>
              <w:t>1.</w:t>
            </w:r>
            <w:r>
              <w:rPr>
                <w:rFonts w:hAnsi="宋体" w:hint="eastAsia"/>
                <w:color w:val="000000"/>
                <w:sz w:val="21"/>
                <w:szCs w:val="21"/>
              </w:rPr>
              <w:t>标准：严重用人单位，应当设置或指定职业卫生管理机构，配备专职管理人员。其他存在职业危害用人单位，劳动者超过</w:t>
            </w:r>
            <w:r>
              <w:rPr>
                <w:color w:val="000000"/>
                <w:sz w:val="21"/>
                <w:szCs w:val="21"/>
              </w:rPr>
              <w:t>100</w:t>
            </w:r>
            <w:r>
              <w:rPr>
                <w:rFonts w:hAnsi="宋体" w:hint="eastAsia"/>
                <w:color w:val="000000"/>
                <w:sz w:val="21"/>
                <w:szCs w:val="21"/>
              </w:rPr>
              <w:t>人，设置或指定职业卫生管理机构，配备专职职业卫生管理人员；劳动者在</w:t>
            </w:r>
            <w:r>
              <w:rPr>
                <w:color w:val="000000"/>
                <w:sz w:val="21"/>
                <w:szCs w:val="21"/>
              </w:rPr>
              <w:t>100</w:t>
            </w:r>
            <w:r>
              <w:rPr>
                <w:rFonts w:hAnsi="宋体" w:hint="eastAsia"/>
                <w:color w:val="000000"/>
                <w:sz w:val="21"/>
                <w:szCs w:val="21"/>
              </w:rPr>
              <w:t>人以下，配备专（兼）职职业卫生管理人员。</w:t>
            </w:r>
          </w:p>
          <w:p w:rsidR="00AE0659" w:rsidRDefault="00F278D3">
            <w:pPr>
              <w:tabs>
                <w:tab w:val="left" w:pos="6660"/>
              </w:tabs>
              <w:adjustRightInd w:val="0"/>
              <w:snapToGrid w:val="0"/>
              <w:spacing w:line="320" w:lineRule="exact"/>
              <w:rPr>
                <w:rFonts w:eastAsia="宋体"/>
                <w:color w:val="000000"/>
                <w:sz w:val="21"/>
                <w:szCs w:val="21"/>
              </w:rPr>
            </w:pPr>
            <w:r>
              <w:rPr>
                <w:color w:val="000000"/>
                <w:sz w:val="21"/>
                <w:szCs w:val="21"/>
              </w:rPr>
              <w:t>2.</w:t>
            </w:r>
            <w:r>
              <w:rPr>
                <w:rFonts w:hAnsi="宋体" w:hint="eastAsia"/>
                <w:color w:val="000000"/>
                <w:sz w:val="21"/>
                <w:szCs w:val="21"/>
              </w:rPr>
              <w:t>方式：书面形式明确，将配置文件存入职业卫生管理档案（档案二）。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shd w:val="clear" w:color="auto" w:fill="FFFFFF"/>
              </w:rPr>
              <w:t>查阅文件</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未设置或指定机构（组织）不得分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63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Ansi="宋体" w:hint="eastAsia"/>
                <w:color w:val="000000"/>
                <w:sz w:val="21"/>
                <w:szCs w:val="21"/>
              </w:rPr>
              <w:t>☆</w:t>
            </w:r>
            <w:r>
              <w:rPr>
                <w:color w:val="000000"/>
                <w:sz w:val="21"/>
                <w:szCs w:val="21"/>
              </w:rPr>
              <w:t>3.2</w:t>
            </w:r>
            <w:r>
              <w:rPr>
                <w:rFonts w:hAnsi="宋体" w:hint="eastAsia"/>
                <w:color w:val="000000"/>
                <w:sz w:val="21"/>
                <w:szCs w:val="21"/>
              </w:rPr>
              <w:t>配备专职或兼职职业卫生管理人员</w:t>
            </w:r>
          </w:p>
        </w:tc>
        <w:tc>
          <w:tcPr>
            <w:tcW w:w="530" w:type="dxa"/>
            <w:vAlign w:val="center"/>
          </w:tcPr>
          <w:p w:rsidR="00AE0659" w:rsidRDefault="00F278D3">
            <w:pPr>
              <w:adjustRightInd w:val="0"/>
              <w:snapToGrid w:val="0"/>
              <w:spacing w:line="240" w:lineRule="atLeast"/>
              <w:jc w:val="center"/>
              <w:rPr>
                <w:color w:val="000000"/>
                <w:sz w:val="21"/>
                <w:szCs w:val="21"/>
              </w:rPr>
            </w:pPr>
            <w:r>
              <w:rPr>
                <w:color w:val="000000"/>
                <w:sz w:val="21"/>
                <w:szCs w:val="21"/>
              </w:rPr>
              <w:t>2</w:t>
            </w:r>
          </w:p>
        </w:tc>
        <w:tc>
          <w:tcPr>
            <w:tcW w:w="6036" w:type="dxa"/>
            <w:vMerge/>
            <w:vAlign w:val="center"/>
          </w:tcPr>
          <w:p w:rsidR="00AE0659" w:rsidRDefault="00AE0659">
            <w:pPr>
              <w:adjustRightInd w:val="0"/>
              <w:snapToGrid w:val="0"/>
              <w:spacing w:line="240" w:lineRule="atLeast"/>
              <w:rPr>
                <w:rFonts w:eastAsia="宋体"/>
                <w:color w:val="000000"/>
                <w:sz w:val="21"/>
                <w:szCs w:val="21"/>
              </w:rPr>
            </w:pP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shd w:val="clear" w:color="auto" w:fill="FFFFFF"/>
              </w:rPr>
            </w:pPr>
            <w:r>
              <w:rPr>
                <w:rFonts w:hAnsi="宋体" w:hint="eastAsia"/>
                <w:color w:val="000000"/>
                <w:sz w:val="21"/>
                <w:szCs w:val="21"/>
              </w:rPr>
              <w:t>查阅文件，并当面核实管理人员的工作情况。</w:t>
            </w:r>
            <w:r>
              <w:rPr>
                <w:color w:val="000000"/>
                <w:sz w:val="21"/>
                <w:szCs w:val="21"/>
              </w:rPr>
              <w:t xml:space="preserve"> </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未按要求配备管理人员或未正常开展工作的，此项不得分。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584"/>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Ansi="宋体" w:hint="eastAsia"/>
                <w:color w:val="000000"/>
                <w:sz w:val="21"/>
                <w:szCs w:val="21"/>
              </w:rPr>
              <w:t>☆</w:t>
            </w:r>
            <w:r>
              <w:rPr>
                <w:color w:val="000000"/>
                <w:sz w:val="21"/>
                <w:szCs w:val="21"/>
              </w:rPr>
              <w:t>3.3</w:t>
            </w:r>
            <w:r>
              <w:rPr>
                <w:rFonts w:hAnsi="宋体" w:hint="eastAsia"/>
                <w:color w:val="000000"/>
                <w:sz w:val="21"/>
                <w:szCs w:val="21"/>
              </w:rPr>
              <w:t>建立健全职业卫生档案</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Ansi="宋体" w:hint="eastAsia"/>
                <w:color w:val="000000"/>
                <w:sz w:val="21"/>
                <w:szCs w:val="21"/>
              </w:rPr>
              <w:t>建立</w:t>
            </w:r>
            <w:r>
              <w:rPr>
                <w:color w:val="000000"/>
                <w:sz w:val="21"/>
                <w:szCs w:val="21"/>
              </w:rPr>
              <w:t>6</w:t>
            </w:r>
            <w:r>
              <w:rPr>
                <w:rFonts w:hAnsi="宋体" w:hint="eastAsia"/>
                <w:color w:val="000000"/>
                <w:sz w:val="21"/>
                <w:szCs w:val="21"/>
              </w:rPr>
              <w:t>本台账：①建设项目职业卫生</w:t>
            </w:r>
            <w:r>
              <w:rPr>
                <w:rFonts w:hint="eastAsia"/>
                <w:color w:val="000000"/>
                <w:sz w:val="21"/>
                <w:szCs w:val="21"/>
              </w:rPr>
              <w:t>“</w:t>
            </w:r>
            <w:r>
              <w:rPr>
                <w:rFonts w:hAnsi="宋体" w:hint="eastAsia"/>
                <w:color w:val="000000"/>
                <w:sz w:val="21"/>
                <w:szCs w:val="21"/>
              </w:rPr>
              <w:t>三同时</w:t>
            </w:r>
            <w:r>
              <w:rPr>
                <w:rFonts w:hint="eastAsia"/>
                <w:color w:val="000000"/>
                <w:sz w:val="21"/>
                <w:szCs w:val="21"/>
              </w:rPr>
              <w:t>”</w:t>
            </w:r>
            <w:r>
              <w:rPr>
                <w:rFonts w:hAnsi="宋体" w:hint="eastAsia"/>
                <w:color w:val="000000"/>
                <w:sz w:val="21"/>
                <w:szCs w:val="21"/>
              </w:rPr>
              <w:t>档案；</w:t>
            </w:r>
            <w:r>
              <w:rPr>
                <w:color w:val="000000"/>
                <w:sz w:val="21"/>
                <w:szCs w:val="21"/>
              </w:rPr>
              <w:t xml:space="preserve"> </w:t>
            </w:r>
            <w:r>
              <w:rPr>
                <w:rFonts w:hAnsi="宋体" w:hint="eastAsia"/>
                <w:color w:val="000000"/>
                <w:sz w:val="21"/>
                <w:szCs w:val="21"/>
              </w:rPr>
              <w:t>②职业卫生管理档案；③职业卫生宣传培训档案；④职业病危害因素监测与检测评价档案；⑤用人单位职业健康监护管理档案；⑥劳动者个人职业健康监护档案。</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查阅相关台账资料。</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每缺</w:t>
            </w:r>
            <w:r>
              <w:rPr>
                <w:color w:val="000000"/>
                <w:sz w:val="21"/>
                <w:szCs w:val="21"/>
              </w:rPr>
              <w:t>1</w:t>
            </w:r>
            <w:r>
              <w:rPr>
                <w:rFonts w:hAnsi="宋体" w:hint="eastAsia"/>
                <w:color w:val="000000"/>
                <w:sz w:val="21"/>
                <w:szCs w:val="21"/>
              </w:rPr>
              <w:t>个管理台账扣</w:t>
            </w:r>
            <w:r>
              <w:rPr>
                <w:color w:val="000000"/>
                <w:sz w:val="21"/>
                <w:szCs w:val="21"/>
              </w:rPr>
              <w:t>1</w:t>
            </w:r>
            <w:r>
              <w:rPr>
                <w:rFonts w:hAnsi="宋体" w:hint="eastAsia"/>
                <w:color w:val="000000"/>
                <w:sz w:val="21"/>
                <w:szCs w:val="21"/>
              </w:rPr>
              <w:t>分，每个台账资料不全的扣</w:t>
            </w:r>
            <w:r>
              <w:rPr>
                <w:color w:val="000000"/>
                <w:sz w:val="21"/>
                <w:szCs w:val="21"/>
              </w:rPr>
              <w:t>0.5</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897"/>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w:t>
            </w:r>
            <w:r>
              <w:rPr>
                <w:rFonts w:hAnsi="宋体" w:hint="eastAsia"/>
                <w:color w:val="000000"/>
                <w:sz w:val="21"/>
                <w:szCs w:val="21"/>
              </w:rPr>
              <w:t>前期预防</w:t>
            </w:r>
          </w:p>
          <w:p w:rsidR="00AE0659" w:rsidRDefault="00F278D3">
            <w:pPr>
              <w:tabs>
                <w:tab w:val="left" w:pos="6660"/>
              </w:tabs>
              <w:adjustRightInd w:val="0"/>
              <w:snapToGrid w:val="0"/>
              <w:spacing w:line="240" w:lineRule="atLeast"/>
              <w:ind w:leftChars="-68" w:left="-218" w:rightChars="-76" w:right="-243"/>
              <w:jc w:val="center"/>
              <w:rPr>
                <w:rFonts w:eastAsia="宋体"/>
                <w:color w:val="000000"/>
                <w:sz w:val="21"/>
                <w:szCs w:val="21"/>
              </w:rPr>
            </w:pPr>
            <w:r>
              <w:rPr>
                <w:rFonts w:hAnsi="宋体" w:hint="eastAsia"/>
                <w:color w:val="000000"/>
                <w:sz w:val="21"/>
                <w:szCs w:val="21"/>
              </w:rPr>
              <w:t>（</w:t>
            </w:r>
            <w:r>
              <w:rPr>
                <w:color w:val="000000"/>
                <w:sz w:val="21"/>
                <w:szCs w:val="21"/>
              </w:rPr>
              <w:t>18</w:t>
            </w:r>
            <w:r>
              <w:rPr>
                <w:rFonts w:hAnsi="宋体" w:hint="eastAsia"/>
                <w:color w:val="00000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Ansi="宋体" w:hint="eastAsia"/>
                <w:color w:val="000000"/>
                <w:sz w:val="21"/>
                <w:szCs w:val="21"/>
              </w:rPr>
              <w:t>☆</w:t>
            </w:r>
            <w:r>
              <w:rPr>
                <w:color w:val="000000"/>
                <w:sz w:val="21"/>
                <w:szCs w:val="21"/>
              </w:rPr>
              <w:t>4.1</w:t>
            </w:r>
            <w:r>
              <w:rPr>
                <w:rFonts w:hAnsi="宋体" w:hint="eastAsia"/>
                <w:color w:val="000000"/>
                <w:sz w:val="21"/>
                <w:szCs w:val="21"/>
              </w:rPr>
              <w:t>职业病危害项目申报</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在中国安全生产科学研究院作业场所职业病危害申报系统（</w:t>
            </w:r>
            <w:r>
              <w:rPr>
                <w:color w:val="000000"/>
                <w:sz w:val="21"/>
                <w:szCs w:val="21"/>
              </w:rPr>
              <w:t>http://211.100.47.109/zywsmain/index.asp</w:t>
            </w:r>
            <w:r>
              <w:rPr>
                <w:rFonts w:hAnsi="宋体" w:hint="eastAsia"/>
                <w:color w:val="000000"/>
                <w:sz w:val="21"/>
                <w:szCs w:val="21"/>
              </w:rPr>
              <w:t>）进行职业病危害项目申报，将申报表及有关资料报安监部门后，从安监部门取得申报回执；将申报表及申报回执存至职业卫生管理档案（档案二）。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查阅申报表及安监部门申报回执，重要事项变更是否及时进行变更申报。</w:t>
            </w:r>
          </w:p>
        </w:tc>
        <w:tc>
          <w:tcPr>
            <w:tcW w:w="2407" w:type="dxa"/>
            <w:vAlign w:val="center"/>
          </w:tcPr>
          <w:p w:rsidR="00AE0659" w:rsidRDefault="00F278D3">
            <w:pPr>
              <w:tabs>
                <w:tab w:val="left" w:pos="6660"/>
              </w:tabs>
              <w:adjustRightInd w:val="0"/>
              <w:snapToGrid w:val="0"/>
              <w:spacing w:line="240" w:lineRule="atLeast"/>
              <w:rPr>
                <w:color w:val="000000"/>
                <w:sz w:val="21"/>
                <w:szCs w:val="21"/>
              </w:rPr>
            </w:pPr>
            <w:r>
              <w:rPr>
                <w:rFonts w:hAnsi="宋体" w:hint="eastAsia"/>
                <w:color w:val="000000"/>
                <w:sz w:val="21"/>
                <w:szCs w:val="21"/>
              </w:rPr>
              <w:t>未申报不得分；未按要求变更申报的扣</w:t>
            </w:r>
            <w:r>
              <w:rPr>
                <w:color w:val="000000"/>
                <w:sz w:val="21"/>
                <w:szCs w:val="21"/>
              </w:rPr>
              <w:t>1</w:t>
            </w:r>
            <w:r>
              <w:rPr>
                <w:rFonts w:hAnsi="宋体" w:hint="eastAsia"/>
                <w:color w:val="000000"/>
                <w:sz w:val="21"/>
                <w:szCs w:val="21"/>
              </w:rPr>
              <w:t>分；主要职业危害因素申报不全的每缺</w:t>
            </w:r>
            <w:r>
              <w:rPr>
                <w:color w:val="000000"/>
                <w:sz w:val="21"/>
                <w:szCs w:val="21"/>
              </w:rPr>
              <w:t>1</w:t>
            </w:r>
            <w:r>
              <w:rPr>
                <w:rFonts w:hAnsi="宋体" w:hint="eastAsia"/>
                <w:color w:val="000000"/>
                <w:sz w:val="21"/>
                <w:szCs w:val="21"/>
              </w:rPr>
              <w:t>项扣</w:t>
            </w:r>
            <w:r>
              <w:rPr>
                <w:color w:val="000000"/>
                <w:sz w:val="21"/>
                <w:szCs w:val="21"/>
              </w:rPr>
              <w:t>0.5</w:t>
            </w:r>
            <w:r>
              <w:rPr>
                <w:rFonts w:hAnsi="宋体" w:hint="eastAsia"/>
                <w:color w:val="000000"/>
                <w:sz w:val="21"/>
                <w:szCs w:val="21"/>
              </w:rPr>
              <w:t>分。</w:t>
            </w:r>
            <w:r>
              <w:rPr>
                <w:color w:val="000000"/>
                <w:sz w:val="21"/>
                <w:szCs w:val="21"/>
              </w:rPr>
              <w:t xml:space="preserve"> </w:t>
            </w:r>
          </w:p>
        </w:tc>
        <w:tc>
          <w:tcPr>
            <w:tcW w:w="621" w:type="dxa"/>
            <w:vAlign w:val="center"/>
          </w:tcPr>
          <w:p w:rsidR="00AE0659" w:rsidRDefault="00AE0659">
            <w:pPr>
              <w:tabs>
                <w:tab w:val="left" w:pos="6660"/>
              </w:tabs>
              <w:adjustRightInd w:val="0"/>
              <w:snapToGrid w:val="0"/>
              <w:spacing w:line="240" w:lineRule="atLeast"/>
              <w:rPr>
                <w:color w:val="000000"/>
                <w:sz w:val="21"/>
                <w:szCs w:val="21"/>
              </w:rPr>
            </w:pPr>
          </w:p>
        </w:tc>
      </w:tr>
      <w:tr w:rsidR="00AE0659">
        <w:trPr>
          <w:trHeight w:val="1256"/>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adjustRightInd w:val="0"/>
              <w:snapToGrid w:val="0"/>
              <w:spacing w:line="240" w:lineRule="atLeast"/>
              <w:jc w:val="center"/>
              <w:rPr>
                <w:rFonts w:eastAsia="宋体"/>
                <w:color w:val="000000"/>
                <w:sz w:val="21"/>
                <w:szCs w:val="21"/>
              </w:rPr>
            </w:pPr>
            <w:r>
              <w:rPr>
                <w:color w:val="000000"/>
                <w:sz w:val="21"/>
                <w:szCs w:val="21"/>
              </w:rPr>
              <w:t>4.2</w:t>
            </w:r>
            <w:r>
              <w:rPr>
                <w:rFonts w:hAnsi="宋体" w:hint="eastAsia"/>
                <w:color w:val="000000"/>
                <w:sz w:val="21"/>
                <w:szCs w:val="21"/>
              </w:rPr>
              <w:t>建设项目职业病危害预评价</w:t>
            </w:r>
          </w:p>
        </w:tc>
        <w:tc>
          <w:tcPr>
            <w:tcW w:w="530" w:type="dxa"/>
            <w:vAlign w:val="center"/>
          </w:tcPr>
          <w:p w:rsidR="00AE0659" w:rsidRDefault="00F278D3">
            <w:pPr>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adjustRightInd w:val="0"/>
              <w:snapToGrid w:val="0"/>
              <w:spacing w:line="240" w:lineRule="atLeast"/>
              <w:rPr>
                <w:rFonts w:eastAsia="宋体"/>
                <w:color w:val="000000"/>
                <w:sz w:val="21"/>
                <w:szCs w:val="21"/>
              </w:rPr>
            </w:pPr>
            <w:r>
              <w:rPr>
                <w:color w:val="000000"/>
                <w:sz w:val="21"/>
                <w:szCs w:val="21"/>
              </w:rPr>
              <w:t>1.2012</w:t>
            </w:r>
            <w:r>
              <w:rPr>
                <w:rFonts w:hAnsi="宋体" w:hint="eastAsia"/>
                <w:color w:val="000000"/>
                <w:sz w:val="21"/>
                <w:szCs w:val="21"/>
              </w:rPr>
              <w:t>年</w:t>
            </w:r>
            <w:r>
              <w:rPr>
                <w:color w:val="000000"/>
                <w:sz w:val="21"/>
                <w:szCs w:val="21"/>
              </w:rPr>
              <w:t>6</w:t>
            </w:r>
            <w:r>
              <w:rPr>
                <w:rFonts w:hAnsi="宋体" w:hint="eastAsia"/>
                <w:color w:val="000000"/>
                <w:sz w:val="21"/>
                <w:szCs w:val="21"/>
              </w:rPr>
              <w:t>月</w:t>
            </w:r>
            <w:r>
              <w:rPr>
                <w:color w:val="000000"/>
                <w:sz w:val="21"/>
                <w:szCs w:val="21"/>
              </w:rPr>
              <w:t>1</w:t>
            </w:r>
            <w:r>
              <w:rPr>
                <w:rFonts w:hAnsi="宋体" w:hint="eastAsia"/>
                <w:color w:val="000000"/>
                <w:sz w:val="21"/>
                <w:szCs w:val="21"/>
              </w:rPr>
              <w:t>日后，尚未动工建设的新改扩建和技术改造、技术引进建设项目，建设单位在可行性论证阶段应当进行职业病危害预评价。</w:t>
            </w:r>
          </w:p>
          <w:p w:rsidR="00AE0659" w:rsidRDefault="00F278D3">
            <w:pPr>
              <w:adjustRightInd w:val="0"/>
              <w:snapToGrid w:val="0"/>
              <w:spacing w:line="240" w:lineRule="atLeast"/>
              <w:rPr>
                <w:rFonts w:eastAsia="宋体"/>
                <w:color w:val="000000"/>
                <w:sz w:val="21"/>
                <w:szCs w:val="21"/>
              </w:rPr>
            </w:pPr>
            <w:r>
              <w:rPr>
                <w:color w:val="000000"/>
                <w:sz w:val="21"/>
                <w:szCs w:val="21"/>
              </w:rPr>
              <w:t>2.</w:t>
            </w:r>
            <w:r>
              <w:rPr>
                <w:rFonts w:hAnsi="宋体" w:hint="eastAsia"/>
                <w:color w:val="000000"/>
                <w:sz w:val="21"/>
                <w:szCs w:val="21"/>
              </w:rPr>
              <w:t>将预评价报告及有关资料存至建设项目职业卫生</w:t>
            </w:r>
            <w:r>
              <w:rPr>
                <w:rFonts w:hint="eastAsia"/>
                <w:color w:val="000000"/>
                <w:sz w:val="21"/>
                <w:szCs w:val="21"/>
              </w:rPr>
              <w:t>“</w:t>
            </w:r>
            <w:r>
              <w:rPr>
                <w:rFonts w:hAnsi="宋体" w:hint="eastAsia"/>
                <w:color w:val="000000"/>
                <w:sz w:val="21"/>
                <w:szCs w:val="21"/>
              </w:rPr>
              <w:t>三同时</w:t>
            </w:r>
            <w:r>
              <w:rPr>
                <w:rFonts w:hint="eastAsia"/>
                <w:color w:val="000000"/>
                <w:sz w:val="21"/>
                <w:szCs w:val="21"/>
              </w:rPr>
              <w:t>”</w:t>
            </w:r>
            <w:r>
              <w:rPr>
                <w:rFonts w:hAnsi="宋体" w:hint="eastAsia"/>
                <w:color w:val="000000"/>
                <w:sz w:val="21"/>
                <w:szCs w:val="21"/>
              </w:rPr>
              <w:t>档案（档案一）。</w:t>
            </w:r>
          </w:p>
        </w:tc>
        <w:tc>
          <w:tcPr>
            <w:tcW w:w="2786" w:type="dxa"/>
            <w:vAlign w:val="center"/>
          </w:tcPr>
          <w:p w:rsidR="00AE0659" w:rsidRDefault="00F278D3">
            <w:pPr>
              <w:adjustRightInd w:val="0"/>
              <w:snapToGrid w:val="0"/>
              <w:spacing w:line="240" w:lineRule="atLeast"/>
              <w:rPr>
                <w:rFonts w:eastAsia="宋体"/>
                <w:color w:val="000000"/>
                <w:sz w:val="21"/>
                <w:szCs w:val="21"/>
              </w:rPr>
            </w:pPr>
            <w:r>
              <w:rPr>
                <w:rFonts w:hAnsi="宋体" w:hint="eastAsia"/>
                <w:color w:val="000000"/>
                <w:sz w:val="21"/>
                <w:szCs w:val="21"/>
              </w:rPr>
              <w:t>检查用人单位</w:t>
            </w:r>
            <w:r>
              <w:rPr>
                <w:color w:val="000000"/>
                <w:sz w:val="21"/>
                <w:szCs w:val="21"/>
              </w:rPr>
              <w:t>2012</w:t>
            </w:r>
            <w:r>
              <w:rPr>
                <w:rFonts w:hAnsi="宋体" w:hint="eastAsia"/>
                <w:color w:val="000000"/>
                <w:sz w:val="21"/>
                <w:szCs w:val="21"/>
              </w:rPr>
              <w:t>年</w:t>
            </w:r>
            <w:r>
              <w:rPr>
                <w:color w:val="000000"/>
                <w:sz w:val="21"/>
                <w:szCs w:val="21"/>
              </w:rPr>
              <w:t>6</w:t>
            </w:r>
            <w:r>
              <w:rPr>
                <w:rFonts w:hAnsi="宋体" w:hint="eastAsia"/>
                <w:color w:val="000000"/>
                <w:sz w:val="21"/>
                <w:szCs w:val="21"/>
              </w:rPr>
              <w:t>月</w:t>
            </w:r>
            <w:r>
              <w:rPr>
                <w:color w:val="000000"/>
                <w:sz w:val="21"/>
                <w:szCs w:val="21"/>
              </w:rPr>
              <w:t>1</w:t>
            </w:r>
            <w:r>
              <w:rPr>
                <w:rFonts w:hAnsi="宋体" w:hint="eastAsia"/>
                <w:color w:val="000000"/>
                <w:sz w:val="21"/>
                <w:szCs w:val="21"/>
              </w:rPr>
              <w:t>日后新建、改建、扩建和技术改造、技术引进建设项目（首先查建设项目清单）职业病危害预评价报告及有关资料。</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未进行预评价的，不得分。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346"/>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w:t>
            </w:r>
            <w:r>
              <w:rPr>
                <w:rFonts w:hAnsi="宋体" w:hint="eastAsia"/>
                <w:color w:val="000000"/>
                <w:sz w:val="21"/>
                <w:szCs w:val="21"/>
              </w:rPr>
              <w:t>前期</w:t>
            </w:r>
          </w:p>
          <w:p w:rsidR="00AE0659" w:rsidRDefault="00F278D3">
            <w:pPr>
              <w:tabs>
                <w:tab w:val="left" w:pos="6660"/>
              </w:tabs>
              <w:adjustRightInd w:val="0"/>
              <w:snapToGrid w:val="0"/>
              <w:spacing w:line="240" w:lineRule="atLeast"/>
              <w:jc w:val="center"/>
              <w:rPr>
                <w:rFonts w:eastAsia="宋体"/>
                <w:color w:val="000000"/>
                <w:sz w:val="21"/>
                <w:szCs w:val="21"/>
              </w:rPr>
            </w:pPr>
            <w:r>
              <w:rPr>
                <w:rFonts w:hAnsi="宋体" w:hint="eastAsia"/>
                <w:color w:val="000000"/>
                <w:sz w:val="21"/>
                <w:szCs w:val="21"/>
              </w:rPr>
              <w:t>预防</w:t>
            </w:r>
          </w:p>
          <w:p w:rsidR="00AE0659" w:rsidRDefault="00F278D3">
            <w:pPr>
              <w:tabs>
                <w:tab w:val="left" w:pos="6660"/>
              </w:tabs>
              <w:adjustRightInd w:val="0"/>
              <w:snapToGrid w:val="0"/>
              <w:spacing w:line="240" w:lineRule="atLeast"/>
              <w:ind w:leftChars="-68" w:left="-218" w:rightChars="-76" w:right="-243"/>
              <w:jc w:val="center"/>
              <w:rPr>
                <w:rFonts w:eastAsia="宋体"/>
                <w:color w:val="000000"/>
                <w:sz w:val="21"/>
                <w:szCs w:val="21"/>
              </w:rPr>
            </w:pPr>
            <w:r>
              <w:rPr>
                <w:rFonts w:hAnsi="宋体" w:hint="eastAsia"/>
                <w:color w:val="000000"/>
                <w:sz w:val="21"/>
                <w:szCs w:val="21"/>
              </w:rPr>
              <w:t>（</w:t>
            </w:r>
            <w:r>
              <w:rPr>
                <w:color w:val="000000"/>
                <w:sz w:val="21"/>
                <w:szCs w:val="21"/>
              </w:rPr>
              <w:t>18</w:t>
            </w:r>
            <w:r>
              <w:rPr>
                <w:rFonts w:hAnsi="宋体" w:hint="eastAsia"/>
                <w:color w:val="000000"/>
                <w:sz w:val="21"/>
                <w:szCs w:val="21"/>
              </w:rPr>
              <w:t>分）</w:t>
            </w:r>
          </w:p>
        </w:tc>
        <w:tc>
          <w:tcPr>
            <w:tcW w:w="1606" w:type="dxa"/>
            <w:vAlign w:val="center"/>
          </w:tcPr>
          <w:p w:rsidR="00AE0659" w:rsidRDefault="00F278D3">
            <w:pPr>
              <w:tabs>
                <w:tab w:val="left" w:pos="6660"/>
              </w:tabs>
              <w:adjustRightInd w:val="0"/>
              <w:snapToGrid w:val="0"/>
              <w:spacing w:line="320" w:lineRule="exact"/>
              <w:jc w:val="center"/>
              <w:rPr>
                <w:rFonts w:eastAsia="宋体"/>
                <w:color w:val="000000"/>
                <w:sz w:val="21"/>
                <w:szCs w:val="21"/>
              </w:rPr>
            </w:pPr>
            <w:r>
              <w:rPr>
                <w:color w:val="000000"/>
                <w:sz w:val="21"/>
                <w:szCs w:val="21"/>
              </w:rPr>
              <w:t>4.3</w:t>
            </w:r>
            <w:r>
              <w:rPr>
                <w:rFonts w:hAnsi="宋体" w:hint="eastAsia"/>
                <w:color w:val="000000"/>
                <w:sz w:val="21"/>
                <w:szCs w:val="21"/>
              </w:rPr>
              <w:t>建设项目职业病危害防护设施设计</w:t>
            </w:r>
          </w:p>
        </w:tc>
        <w:tc>
          <w:tcPr>
            <w:tcW w:w="530" w:type="dxa"/>
            <w:vAlign w:val="center"/>
          </w:tcPr>
          <w:p w:rsidR="00AE0659" w:rsidRDefault="00F278D3">
            <w:pPr>
              <w:tabs>
                <w:tab w:val="left" w:pos="6660"/>
              </w:tabs>
              <w:adjustRightInd w:val="0"/>
              <w:snapToGrid w:val="0"/>
              <w:spacing w:line="320" w:lineRule="exact"/>
              <w:jc w:val="center"/>
              <w:rPr>
                <w:color w:val="000000"/>
                <w:sz w:val="21"/>
                <w:szCs w:val="21"/>
              </w:rPr>
            </w:pPr>
            <w:r>
              <w:rPr>
                <w:color w:val="000000"/>
                <w:sz w:val="21"/>
                <w:szCs w:val="21"/>
              </w:rPr>
              <w:t>1</w:t>
            </w:r>
          </w:p>
        </w:tc>
        <w:tc>
          <w:tcPr>
            <w:tcW w:w="6036" w:type="dxa"/>
            <w:vAlign w:val="center"/>
          </w:tcPr>
          <w:p w:rsidR="00AE0659" w:rsidRDefault="00F278D3">
            <w:pPr>
              <w:adjustRightInd w:val="0"/>
              <w:snapToGrid w:val="0"/>
              <w:spacing w:line="320" w:lineRule="exact"/>
              <w:rPr>
                <w:rFonts w:eastAsia="宋体"/>
                <w:color w:val="000000"/>
                <w:sz w:val="21"/>
                <w:szCs w:val="21"/>
              </w:rPr>
            </w:pPr>
            <w:r>
              <w:rPr>
                <w:color w:val="000000"/>
                <w:sz w:val="21"/>
                <w:szCs w:val="21"/>
              </w:rPr>
              <w:t>1.2012</w:t>
            </w:r>
            <w:r>
              <w:rPr>
                <w:rFonts w:hAnsi="宋体" w:hint="eastAsia"/>
                <w:color w:val="000000"/>
                <w:sz w:val="21"/>
                <w:szCs w:val="21"/>
              </w:rPr>
              <w:t>年</w:t>
            </w:r>
            <w:r>
              <w:rPr>
                <w:color w:val="000000"/>
                <w:sz w:val="21"/>
                <w:szCs w:val="21"/>
              </w:rPr>
              <w:t>6</w:t>
            </w:r>
            <w:r>
              <w:rPr>
                <w:rFonts w:hAnsi="宋体" w:hint="eastAsia"/>
                <w:color w:val="000000"/>
                <w:sz w:val="21"/>
                <w:szCs w:val="21"/>
              </w:rPr>
              <w:t>月</w:t>
            </w:r>
            <w:r>
              <w:rPr>
                <w:color w:val="000000"/>
                <w:sz w:val="21"/>
                <w:szCs w:val="21"/>
              </w:rPr>
              <w:t>1</w:t>
            </w:r>
            <w:r>
              <w:rPr>
                <w:rFonts w:hAnsi="宋体" w:hint="eastAsia"/>
                <w:color w:val="000000"/>
                <w:sz w:val="21"/>
                <w:szCs w:val="21"/>
              </w:rPr>
              <w:t>日后尚未建成投产的新改扩建和技术改造、技术引进建设项目，其职业病防护设施所需费用应当纳入建设项目工程预算，并与主体工程同时设计。</w:t>
            </w:r>
          </w:p>
          <w:p w:rsidR="00AE0659" w:rsidRDefault="00F278D3">
            <w:pPr>
              <w:adjustRightInd w:val="0"/>
              <w:snapToGrid w:val="0"/>
              <w:spacing w:line="320" w:lineRule="exact"/>
              <w:rPr>
                <w:rFonts w:eastAsia="宋体"/>
                <w:color w:val="000000"/>
                <w:sz w:val="21"/>
                <w:szCs w:val="21"/>
              </w:rPr>
            </w:pPr>
            <w:r>
              <w:rPr>
                <w:color w:val="000000"/>
                <w:sz w:val="21"/>
                <w:szCs w:val="21"/>
              </w:rPr>
              <w:t>2.</w:t>
            </w:r>
            <w:r>
              <w:rPr>
                <w:rFonts w:hAnsi="宋体" w:hint="eastAsia"/>
                <w:color w:val="000000"/>
                <w:sz w:val="21"/>
                <w:szCs w:val="21"/>
              </w:rPr>
              <w:t>将职业病防护设施设计专篇及有关资料存至建设项目职业卫生</w:t>
            </w:r>
            <w:r>
              <w:rPr>
                <w:rFonts w:hint="eastAsia"/>
                <w:color w:val="000000"/>
                <w:sz w:val="21"/>
                <w:szCs w:val="21"/>
              </w:rPr>
              <w:t>“</w:t>
            </w:r>
            <w:r>
              <w:rPr>
                <w:rFonts w:hAnsi="宋体" w:hint="eastAsia"/>
                <w:color w:val="000000"/>
                <w:sz w:val="21"/>
                <w:szCs w:val="21"/>
              </w:rPr>
              <w:t>三同时</w:t>
            </w:r>
            <w:r>
              <w:rPr>
                <w:rFonts w:hint="eastAsia"/>
                <w:color w:val="000000"/>
                <w:sz w:val="21"/>
                <w:szCs w:val="21"/>
              </w:rPr>
              <w:t>”</w:t>
            </w:r>
            <w:r>
              <w:rPr>
                <w:rFonts w:hAnsi="宋体" w:hint="eastAsia"/>
                <w:color w:val="000000"/>
                <w:sz w:val="21"/>
                <w:szCs w:val="21"/>
              </w:rPr>
              <w:t>档案（档案一）。</w:t>
            </w:r>
          </w:p>
        </w:tc>
        <w:tc>
          <w:tcPr>
            <w:tcW w:w="2786"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检查用人单位</w:t>
            </w:r>
            <w:r>
              <w:rPr>
                <w:color w:val="000000"/>
                <w:sz w:val="21"/>
                <w:szCs w:val="21"/>
              </w:rPr>
              <w:t>2012</w:t>
            </w:r>
            <w:r>
              <w:rPr>
                <w:rFonts w:hAnsi="宋体" w:hint="eastAsia"/>
                <w:color w:val="000000"/>
                <w:sz w:val="21"/>
                <w:szCs w:val="21"/>
              </w:rPr>
              <w:t>年</w:t>
            </w:r>
            <w:r>
              <w:rPr>
                <w:color w:val="000000"/>
                <w:sz w:val="21"/>
                <w:szCs w:val="21"/>
              </w:rPr>
              <w:t>6</w:t>
            </w:r>
            <w:r>
              <w:rPr>
                <w:rFonts w:hAnsi="宋体" w:hint="eastAsia"/>
                <w:color w:val="000000"/>
                <w:sz w:val="21"/>
                <w:szCs w:val="21"/>
              </w:rPr>
              <w:t>月</w:t>
            </w:r>
            <w:r>
              <w:rPr>
                <w:color w:val="000000"/>
                <w:sz w:val="21"/>
                <w:szCs w:val="21"/>
              </w:rPr>
              <w:t>1</w:t>
            </w:r>
            <w:r>
              <w:rPr>
                <w:rFonts w:hAnsi="宋体" w:hint="eastAsia"/>
                <w:color w:val="000000"/>
                <w:sz w:val="21"/>
                <w:szCs w:val="21"/>
              </w:rPr>
              <w:t>日后，新建、改建、扩建和技术改造、技术引进建设项目职业病防护设施设计专篇及有关资料。</w:t>
            </w:r>
          </w:p>
        </w:tc>
        <w:tc>
          <w:tcPr>
            <w:tcW w:w="2407" w:type="dxa"/>
            <w:vAlign w:val="center"/>
          </w:tcPr>
          <w:p w:rsidR="00AE0659" w:rsidRDefault="00F278D3">
            <w:pPr>
              <w:tabs>
                <w:tab w:val="left" w:pos="6660"/>
              </w:tabs>
              <w:adjustRightInd w:val="0"/>
              <w:snapToGrid w:val="0"/>
              <w:spacing w:line="320" w:lineRule="exact"/>
              <w:ind w:firstLineChars="100" w:firstLine="210"/>
              <w:rPr>
                <w:rFonts w:eastAsia="宋体"/>
                <w:color w:val="000000"/>
                <w:sz w:val="21"/>
                <w:szCs w:val="21"/>
              </w:rPr>
            </w:pPr>
            <w:r>
              <w:rPr>
                <w:rFonts w:hAnsi="宋体" w:hint="eastAsia"/>
                <w:color w:val="000000"/>
                <w:sz w:val="21"/>
                <w:szCs w:val="21"/>
              </w:rPr>
              <w:t>防护设施未与主体工程同时进行设计的，不得分。</w:t>
            </w:r>
          </w:p>
          <w:p w:rsidR="00AE0659" w:rsidRDefault="00AE0659">
            <w:pPr>
              <w:tabs>
                <w:tab w:val="left" w:pos="6660"/>
              </w:tabs>
              <w:adjustRightInd w:val="0"/>
              <w:snapToGrid w:val="0"/>
              <w:spacing w:line="320" w:lineRule="exact"/>
              <w:ind w:firstLineChars="100" w:firstLine="210"/>
              <w:rPr>
                <w:rFonts w:eastAsia="宋体"/>
                <w:color w:val="000000"/>
                <w:sz w:val="21"/>
                <w:szCs w:val="21"/>
              </w:rPr>
            </w:pP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346"/>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tcPr>
          <w:p w:rsidR="00AE0659" w:rsidRDefault="00F278D3">
            <w:pPr>
              <w:tabs>
                <w:tab w:val="left" w:pos="6660"/>
              </w:tabs>
              <w:adjustRightInd w:val="0"/>
              <w:snapToGrid w:val="0"/>
              <w:spacing w:line="320" w:lineRule="exact"/>
              <w:jc w:val="center"/>
              <w:rPr>
                <w:rFonts w:eastAsia="宋体"/>
                <w:color w:val="000000"/>
                <w:sz w:val="21"/>
                <w:szCs w:val="21"/>
              </w:rPr>
            </w:pPr>
            <w:r>
              <w:rPr>
                <w:rFonts w:hAnsi="宋体" w:hint="eastAsia"/>
                <w:color w:val="000000"/>
                <w:sz w:val="21"/>
                <w:szCs w:val="21"/>
              </w:rPr>
              <w:t>☆</w:t>
            </w:r>
            <w:r>
              <w:rPr>
                <w:color w:val="000000"/>
                <w:sz w:val="21"/>
                <w:szCs w:val="21"/>
              </w:rPr>
              <w:t>4.4</w:t>
            </w:r>
            <w:r>
              <w:rPr>
                <w:rFonts w:hAnsi="宋体" w:hint="eastAsia"/>
                <w:color w:val="000000"/>
                <w:sz w:val="21"/>
                <w:szCs w:val="21"/>
              </w:rPr>
              <w:t>建设项目职业病危害防护设施竣工验收</w:t>
            </w:r>
          </w:p>
        </w:tc>
        <w:tc>
          <w:tcPr>
            <w:tcW w:w="530" w:type="dxa"/>
            <w:vAlign w:val="center"/>
          </w:tcPr>
          <w:p w:rsidR="00AE0659" w:rsidRDefault="00F278D3">
            <w:pPr>
              <w:tabs>
                <w:tab w:val="left" w:pos="6660"/>
              </w:tabs>
              <w:adjustRightInd w:val="0"/>
              <w:snapToGrid w:val="0"/>
              <w:spacing w:line="320" w:lineRule="exact"/>
              <w:jc w:val="center"/>
              <w:rPr>
                <w:color w:val="000000"/>
                <w:sz w:val="21"/>
                <w:szCs w:val="21"/>
              </w:rPr>
            </w:pPr>
            <w:r>
              <w:rPr>
                <w:color w:val="000000"/>
                <w:sz w:val="21"/>
                <w:szCs w:val="21"/>
              </w:rPr>
              <w:t>2</w:t>
            </w:r>
          </w:p>
        </w:tc>
        <w:tc>
          <w:tcPr>
            <w:tcW w:w="6036" w:type="dxa"/>
          </w:tcPr>
          <w:p w:rsidR="00AE0659" w:rsidRDefault="00F278D3">
            <w:pPr>
              <w:adjustRightInd w:val="0"/>
              <w:snapToGrid w:val="0"/>
              <w:spacing w:line="320" w:lineRule="exact"/>
              <w:rPr>
                <w:rFonts w:eastAsia="宋体"/>
                <w:color w:val="000000"/>
                <w:sz w:val="21"/>
                <w:szCs w:val="21"/>
              </w:rPr>
            </w:pPr>
            <w:r>
              <w:rPr>
                <w:color w:val="000000"/>
                <w:sz w:val="21"/>
                <w:szCs w:val="21"/>
              </w:rPr>
              <w:t>1.2012</w:t>
            </w:r>
            <w:r>
              <w:rPr>
                <w:rFonts w:hAnsi="宋体" w:hint="eastAsia"/>
                <w:color w:val="000000"/>
                <w:sz w:val="21"/>
                <w:szCs w:val="21"/>
              </w:rPr>
              <w:t>年</w:t>
            </w:r>
            <w:r>
              <w:rPr>
                <w:color w:val="000000"/>
                <w:sz w:val="21"/>
                <w:szCs w:val="21"/>
              </w:rPr>
              <w:t>6</w:t>
            </w:r>
            <w:r>
              <w:rPr>
                <w:rFonts w:hAnsi="宋体" w:hint="eastAsia"/>
                <w:color w:val="000000"/>
                <w:sz w:val="21"/>
                <w:szCs w:val="21"/>
              </w:rPr>
              <w:t>月</w:t>
            </w:r>
            <w:r>
              <w:rPr>
                <w:color w:val="000000"/>
                <w:sz w:val="21"/>
                <w:szCs w:val="21"/>
              </w:rPr>
              <w:t>1</w:t>
            </w:r>
            <w:r>
              <w:rPr>
                <w:rFonts w:hAnsi="宋体" w:hint="eastAsia"/>
                <w:color w:val="000000"/>
                <w:sz w:val="21"/>
                <w:szCs w:val="21"/>
              </w:rPr>
              <w:t>日后尚未建成投产的新改扩建和技术改造、技术引进建设项目，建设项目在竣工验收前，建设单位应当进行职业病危害控制效果评价，并负责组织对职业病防护设施进行验收，验收合格后，方可投入生产和使用。</w:t>
            </w:r>
          </w:p>
          <w:p w:rsidR="00AE0659" w:rsidRDefault="00F278D3">
            <w:pPr>
              <w:adjustRightInd w:val="0"/>
              <w:snapToGrid w:val="0"/>
              <w:spacing w:line="320" w:lineRule="exact"/>
              <w:rPr>
                <w:rFonts w:eastAsia="宋体"/>
                <w:color w:val="000000"/>
                <w:sz w:val="21"/>
                <w:szCs w:val="21"/>
              </w:rPr>
            </w:pPr>
            <w:r>
              <w:rPr>
                <w:color w:val="000000"/>
                <w:sz w:val="21"/>
                <w:szCs w:val="21"/>
              </w:rPr>
              <w:t>2.</w:t>
            </w:r>
            <w:r>
              <w:rPr>
                <w:rFonts w:hAnsi="宋体" w:hint="eastAsia"/>
                <w:color w:val="000000"/>
                <w:sz w:val="21"/>
                <w:szCs w:val="21"/>
              </w:rPr>
              <w:t>将职业病危害控制效果评价报告及验收有关资料存至建设项目职业卫生</w:t>
            </w:r>
            <w:r>
              <w:rPr>
                <w:rFonts w:hint="eastAsia"/>
                <w:color w:val="000000"/>
                <w:sz w:val="21"/>
                <w:szCs w:val="21"/>
              </w:rPr>
              <w:t>“</w:t>
            </w:r>
            <w:r>
              <w:rPr>
                <w:rFonts w:hAnsi="宋体" w:hint="eastAsia"/>
                <w:color w:val="000000"/>
                <w:sz w:val="21"/>
                <w:szCs w:val="21"/>
              </w:rPr>
              <w:t>三同时</w:t>
            </w:r>
            <w:r>
              <w:rPr>
                <w:rFonts w:hint="eastAsia"/>
                <w:color w:val="000000"/>
                <w:sz w:val="21"/>
                <w:szCs w:val="21"/>
              </w:rPr>
              <w:t>”</w:t>
            </w:r>
            <w:r>
              <w:rPr>
                <w:rFonts w:hAnsi="宋体" w:hint="eastAsia"/>
                <w:color w:val="000000"/>
                <w:sz w:val="21"/>
                <w:szCs w:val="21"/>
              </w:rPr>
              <w:t>档案（档案一）。</w:t>
            </w:r>
          </w:p>
        </w:tc>
        <w:tc>
          <w:tcPr>
            <w:tcW w:w="2786"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检查用人单位</w:t>
            </w:r>
            <w:r>
              <w:rPr>
                <w:color w:val="000000"/>
                <w:sz w:val="21"/>
                <w:szCs w:val="21"/>
              </w:rPr>
              <w:t>2012</w:t>
            </w:r>
            <w:r>
              <w:rPr>
                <w:rFonts w:hAnsi="宋体" w:hint="eastAsia"/>
                <w:color w:val="000000"/>
                <w:sz w:val="21"/>
                <w:szCs w:val="21"/>
              </w:rPr>
              <w:t>年</w:t>
            </w:r>
            <w:r>
              <w:rPr>
                <w:color w:val="000000"/>
                <w:sz w:val="21"/>
                <w:szCs w:val="21"/>
              </w:rPr>
              <w:t>6</w:t>
            </w:r>
            <w:r>
              <w:rPr>
                <w:rFonts w:hAnsi="宋体" w:hint="eastAsia"/>
                <w:color w:val="000000"/>
                <w:sz w:val="21"/>
                <w:szCs w:val="21"/>
              </w:rPr>
              <w:t>月</w:t>
            </w:r>
            <w:r>
              <w:rPr>
                <w:color w:val="000000"/>
                <w:sz w:val="21"/>
                <w:szCs w:val="21"/>
              </w:rPr>
              <w:t>1</w:t>
            </w:r>
            <w:r>
              <w:rPr>
                <w:rFonts w:hAnsi="宋体" w:hint="eastAsia"/>
                <w:color w:val="000000"/>
                <w:sz w:val="21"/>
                <w:szCs w:val="21"/>
              </w:rPr>
              <w:t>日后新建、改建、扩建和技术改造、技术引进建设项目职业病危害控制效果评价报告及验收有关资料。</w:t>
            </w:r>
          </w:p>
        </w:tc>
        <w:tc>
          <w:tcPr>
            <w:tcW w:w="2407"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未进行职业病危害控制效果评价的，不得分；已进行控制效果评价，未组织验收的，扣</w:t>
            </w:r>
            <w:r>
              <w:rPr>
                <w:color w:val="000000"/>
                <w:sz w:val="21"/>
                <w:szCs w:val="21"/>
              </w:rPr>
              <w:t>1</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346"/>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80" w:lineRule="exact"/>
              <w:jc w:val="center"/>
              <w:rPr>
                <w:rFonts w:eastAsia="宋体"/>
                <w:color w:val="000000"/>
                <w:sz w:val="21"/>
                <w:szCs w:val="21"/>
              </w:rPr>
            </w:pPr>
            <w:r>
              <w:rPr>
                <w:color w:val="000000"/>
                <w:sz w:val="21"/>
                <w:szCs w:val="21"/>
              </w:rPr>
              <w:t>4.5</w:t>
            </w:r>
            <w:r>
              <w:rPr>
                <w:rFonts w:hAnsi="宋体" w:hint="eastAsia"/>
                <w:color w:val="000000"/>
                <w:sz w:val="21"/>
                <w:szCs w:val="21"/>
              </w:rPr>
              <w:t>优先采用有利于职业病防治和保护劳动者健康的新技术、新工艺和新材料</w:t>
            </w:r>
          </w:p>
        </w:tc>
        <w:tc>
          <w:tcPr>
            <w:tcW w:w="530" w:type="dxa"/>
            <w:vAlign w:val="center"/>
          </w:tcPr>
          <w:p w:rsidR="00AE0659" w:rsidRDefault="00F278D3">
            <w:pPr>
              <w:tabs>
                <w:tab w:val="left" w:pos="6660"/>
              </w:tabs>
              <w:adjustRightInd w:val="0"/>
              <w:snapToGrid w:val="0"/>
              <w:spacing w:line="320" w:lineRule="exact"/>
              <w:jc w:val="center"/>
              <w:rPr>
                <w:color w:val="000000"/>
                <w:sz w:val="21"/>
                <w:szCs w:val="21"/>
              </w:rPr>
            </w:pPr>
            <w:r>
              <w:rPr>
                <w:color w:val="000000"/>
                <w:sz w:val="21"/>
                <w:szCs w:val="21"/>
              </w:rPr>
              <w:t>2</w:t>
            </w:r>
          </w:p>
        </w:tc>
        <w:tc>
          <w:tcPr>
            <w:tcW w:w="6036" w:type="dxa"/>
            <w:vAlign w:val="center"/>
          </w:tcPr>
          <w:p w:rsidR="00AE0659" w:rsidRDefault="00F278D3">
            <w:pPr>
              <w:tabs>
                <w:tab w:val="left" w:pos="6660"/>
              </w:tabs>
              <w:adjustRightInd w:val="0"/>
              <w:snapToGrid w:val="0"/>
              <w:spacing w:line="320" w:lineRule="exact"/>
              <w:jc w:val="center"/>
              <w:rPr>
                <w:rFonts w:eastAsia="宋体"/>
                <w:color w:val="000000"/>
                <w:sz w:val="21"/>
                <w:szCs w:val="21"/>
              </w:rPr>
            </w:pPr>
            <w:r>
              <w:rPr>
                <w:rFonts w:hAnsi="宋体" w:hint="eastAsia"/>
                <w:color w:val="000000"/>
                <w:sz w:val="21"/>
                <w:szCs w:val="21"/>
              </w:rPr>
              <w:t>严格按要求落实。</w:t>
            </w:r>
          </w:p>
        </w:tc>
        <w:tc>
          <w:tcPr>
            <w:tcW w:w="2786"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综合评估用人单位的工艺、技术、装备和材料的先进水平（与现阶段国内同类用人单位相比，主要考虑密闭化、机械化、自动化，低毒或无毒原料等因素）。</w:t>
            </w:r>
          </w:p>
        </w:tc>
        <w:tc>
          <w:tcPr>
            <w:tcW w:w="2407"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先进，得２分；中等，得</w:t>
            </w:r>
            <w:r>
              <w:rPr>
                <w:color w:val="000000"/>
                <w:sz w:val="21"/>
                <w:szCs w:val="21"/>
              </w:rPr>
              <w:t>1.5</w:t>
            </w:r>
            <w:r>
              <w:rPr>
                <w:rFonts w:hAnsi="宋体" w:hint="eastAsia"/>
                <w:color w:val="000000"/>
                <w:sz w:val="21"/>
                <w:szCs w:val="21"/>
              </w:rPr>
              <w:t>分；一般，得</w:t>
            </w:r>
            <w:r>
              <w:rPr>
                <w:color w:val="000000"/>
                <w:sz w:val="21"/>
                <w:szCs w:val="21"/>
              </w:rPr>
              <w:t>1</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2517"/>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320" w:lineRule="exact"/>
              <w:jc w:val="center"/>
              <w:rPr>
                <w:rFonts w:eastAsia="宋体"/>
                <w:color w:val="000000"/>
                <w:sz w:val="21"/>
                <w:szCs w:val="21"/>
              </w:rPr>
            </w:pPr>
            <w:r>
              <w:rPr>
                <w:rFonts w:hAnsi="宋体" w:hint="eastAsia"/>
                <w:color w:val="000000"/>
                <w:sz w:val="21"/>
                <w:szCs w:val="21"/>
              </w:rPr>
              <w:t>☆</w:t>
            </w:r>
            <w:r>
              <w:rPr>
                <w:color w:val="000000"/>
                <w:sz w:val="21"/>
                <w:szCs w:val="21"/>
              </w:rPr>
              <w:t>4.6</w:t>
            </w:r>
            <w:r>
              <w:rPr>
                <w:rFonts w:hAnsi="宋体" w:hint="eastAsia"/>
                <w:color w:val="000000"/>
                <w:sz w:val="21"/>
                <w:szCs w:val="21"/>
              </w:rPr>
              <w:t>不生产、经营、进口和使用国家明令禁止的可能产生职业病危害的设备和材料</w:t>
            </w:r>
          </w:p>
        </w:tc>
        <w:tc>
          <w:tcPr>
            <w:tcW w:w="530" w:type="dxa"/>
            <w:vAlign w:val="center"/>
          </w:tcPr>
          <w:p w:rsidR="00AE0659" w:rsidRDefault="00F278D3">
            <w:pPr>
              <w:tabs>
                <w:tab w:val="left" w:pos="6660"/>
              </w:tabs>
              <w:adjustRightInd w:val="0"/>
              <w:snapToGrid w:val="0"/>
              <w:spacing w:line="320" w:lineRule="exact"/>
              <w:jc w:val="center"/>
              <w:rPr>
                <w:color w:val="000000"/>
                <w:sz w:val="21"/>
                <w:szCs w:val="21"/>
              </w:rPr>
            </w:pPr>
            <w:r>
              <w:rPr>
                <w:color w:val="000000"/>
                <w:sz w:val="21"/>
                <w:szCs w:val="21"/>
              </w:rPr>
              <w:t>1.5</w:t>
            </w:r>
          </w:p>
        </w:tc>
        <w:tc>
          <w:tcPr>
            <w:tcW w:w="6036"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国家明令禁止的可能产生职业病危害的设备和材料可查阅最新国家产业政策文件（国家发改委公布的《产业结构调整指导目录》和工信部相关行业准入条件），严格按要求落实。</w:t>
            </w:r>
          </w:p>
        </w:tc>
        <w:tc>
          <w:tcPr>
            <w:tcW w:w="2786"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查阅最新国家产业政策文件，并进行核对。</w:t>
            </w:r>
          </w:p>
        </w:tc>
        <w:tc>
          <w:tcPr>
            <w:tcW w:w="2407"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Ansi="宋体" w:hint="eastAsia"/>
                <w:color w:val="000000"/>
                <w:sz w:val="21"/>
                <w:szCs w:val="21"/>
              </w:rPr>
              <w:t>发现一起，此项不得分。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2837"/>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w:t>
            </w:r>
            <w:r>
              <w:rPr>
                <w:rFonts w:hAnsi="宋体" w:hint="eastAsia"/>
                <w:color w:val="000000"/>
                <w:sz w:val="21"/>
                <w:szCs w:val="21"/>
              </w:rPr>
              <w:t>前期预防</w:t>
            </w:r>
          </w:p>
          <w:p w:rsidR="00AE0659" w:rsidRDefault="00F278D3">
            <w:pPr>
              <w:tabs>
                <w:tab w:val="left" w:pos="6660"/>
              </w:tabs>
              <w:adjustRightInd w:val="0"/>
              <w:snapToGrid w:val="0"/>
              <w:spacing w:line="240" w:lineRule="atLeast"/>
              <w:ind w:leftChars="-68" w:left="-218" w:rightChars="-76" w:right="-243"/>
              <w:jc w:val="center"/>
              <w:rPr>
                <w:rFonts w:eastAsia="宋体"/>
                <w:color w:val="000000"/>
                <w:sz w:val="21"/>
                <w:szCs w:val="21"/>
              </w:rPr>
            </w:pPr>
            <w:r>
              <w:rPr>
                <w:rFonts w:hAnsi="宋体" w:hint="eastAsia"/>
                <w:color w:val="000000"/>
                <w:sz w:val="21"/>
                <w:szCs w:val="21"/>
              </w:rPr>
              <w:t>（</w:t>
            </w:r>
            <w:r>
              <w:rPr>
                <w:color w:val="000000"/>
                <w:sz w:val="21"/>
                <w:szCs w:val="21"/>
              </w:rPr>
              <w:t>18</w:t>
            </w:r>
            <w:r>
              <w:rPr>
                <w:rFonts w:hAnsi="宋体" w:hint="eastAsia"/>
                <w:color w:val="000000"/>
                <w:sz w:val="21"/>
                <w:szCs w:val="21"/>
              </w:rPr>
              <w:t>分）</w:t>
            </w:r>
          </w:p>
        </w:tc>
        <w:tc>
          <w:tcPr>
            <w:tcW w:w="1606" w:type="dxa"/>
            <w:vAlign w:val="center"/>
          </w:tcPr>
          <w:p w:rsidR="00AE0659" w:rsidRDefault="00F278D3">
            <w:pPr>
              <w:adjustRightInd w:val="0"/>
              <w:snapToGrid w:val="0"/>
              <w:spacing w:line="240" w:lineRule="atLeast"/>
              <w:jc w:val="center"/>
              <w:rPr>
                <w:rFonts w:eastAsia="宋体"/>
                <w:color w:val="000000"/>
                <w:sz w:val="21"/>
                <w:szCs w:val="21"/>
              </w:rPr>
            </w:pPr>
            <w:r>
              <w:rPr>
                <w:color w:val="000000"/>
                <w:sz w:val="21"/>
                <w:szCs w:val="21"/>
              </w:rPr>
              <w:t>4.7</w:t>
            </w:r>
            <w:r>
              <w:rPr>
                <w:rFonts w:hAnsi="宋体" w:hint="eastAsia"/>
                <w:color w:val="000000"/>
                <w:sz w:val="21"/>
                <w:szCs w:val="21"/>
              </w:rPr>
              <w:t>对有危害的技术、工艺和材料隐瞒其危害而采用；主要原材料有</w:t>
            </w:r>
            <w:r>
              <w:rPr>
                <w:color w:val="000000"/>
                <w:sz w:val="21"/>
                <w:szCs w:val="21"/>
              </w:rPr>
              <w:t>MSDS</w:t>
            </w:r>
            <w:r>
              <w:rPr>
                <w:rFonts w:hAnsi="宋体" w:hint="eastAsia"/>
                <w:color w:val="000000"/>
                <w:sz w:val="21"/>
                <w:szCs w:val="21"/>
              </w:rPr>
              <w:t>（物质安全数据表）。</w:t>
            </w:r>
          </w:p>
        </w:tc>
        <w:tc>
          <w:tcPr>
            <w:tcW w:w="530" w:type="dxa"/>
            <w:vAlign w:val="center"/>
          </w:tcPr>
          <w:p w:rsidR="00AE0659" w:rsidRDefault="00F278D3">
            <w:pPr>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Ansi="宋体" w:hint="eastAsia"/>
                <w:color w:val="000000"/>
                <w:sz w:val="21"/>
                <w:szCs w:val="21"/>
              </w:rPr>
              <w:t>主要原辅材料在购买时，以书面形式明确要求供货商提供</w:t>
            </w:r>
            <w:r>
              <w:rPr>
                <w:color w:val="000000"/>
                <w:sz w:val="21"/>
                <w:szCs w:val="21"/>
              </w:rPr>
              <w:t>MSDS</w:t>
            </w:r>
            <w:r>
              <w:rPr>
                <w:rFonts w:hAnsi="宋体" w:hint="eastAsia"/>
                <w:color w:val="000000"/>
                <w:sz w:val="21"/>
                <w:szCs w:val="21"/>
              </w:rPr>
              <w:t>资料，并将其有关情况填至《可能产生职业病危害设备、材料和化学品一览表》（表</w:t>
            </w:r>
            <w:r>
              <w:rPr>
                <w:color w:val="000000"/>
                <w:sz w:val="21"/>
                <w:szCs w:val="21"/>
              </w:rPr>
              <w:t>4-1</w:t>
            </w:r>
            <w:r>
              <w:rPr>
                <w:rFonts w:hAnsi="宋体" w:hint="eastAsia"/>
                <w:color w:val="000000"/>
                <w:sz w:val="21"/>
                <w:szCs w:val="21"/>
              </w:rPr>
              <w:t>），中文说明书附后，存至职业病危害因素监测与检测评价档案（档案四）。</w:t>
            </w:r>
          </w:p>
          <w:p w:rsidR="00AE0659" w:rsidRDefault="00F278D3">
            <w:pPr>
              <w:adjustRightInd w:val="0"/>
              <w:snapToGrid w:val="0"/>
              <w:spacing w:line="240" w:lineRule="atLeast"/>
              <w:rPr>
                <w:rFonts w:eastAsia="宋体"/>
                <w:color w:val="000000"/>
                <w:sz w:val="21"/>
                <w:szCs w:val="21"/>
              </w:rPr>
            </w:pPr>
            <w:r>
              <w:rPr>
                <w:rFonts w:hAnsi="宋体" w:hint="eastAsia"/>
                <w:color w:val="000000"/>
                <w:sz w:val="21"/>
                <w:szCs w:val="21"/>
              </w:rPr>
              <w:t>备注：凡标注（表几</w:t>
            </w:r>
            <w:r>
              <w:rPr>
                <w:rFonts w:eastAsia="宋体"/>
                <w:color w:val="000000"/>
                <w:sz w:val="21"/>
                <w:szCs w:val="21"/>
              </w:rPr>
              <w:t>-</w:t>
            </w:r>
            <w:r>
              <w:rPr>
                <w:rFonts w:hAnsi="宋体" w:hint="eastAsia"/>
                <w:color w:val="000000"/>
                <w:sz w:val="21"/>
                <w:szCs w:val="21"/>
              </w:rPr>
              <w:t>几）的表格均引用自国家安监总局《用人单位职业卫生档案管理规范》（安监总厅安健〔</w:t>
            </w:r>
            <w:r>
              <w:rPr>
                <w:color w:val="000000"/>
                <w:sz w:val="21"/>
                <w:szCs w:val="21"/>
              </w:rPr>
              <w:t>2013</w:t>
            </w:r>
            <w:r>
              <w:rPr>
                <w:rFonts w:hAnsi="宋体" w:hint="eastAsia"/>
                <w:color w:val="000000"/>
                <w:sz w:val="21"/>
                <w:szCs w:val="21"/>
              </w:rPr>
              <w:t>〕</w:t>
            </w:r>
            <w:r>
              <w:rPr>
                <w:color w:val="000000"/>
                <w:sz w:val="21"/>
                <w:szCs w:val="21"/>
              </w:rPr>
              <w:t>171</w:t>
            </w:r>
            <w:r>
              <w:rPr>
                <w:rFonts w:hAnsi="宋体" w:hint="eastAsia"/>
                <w:color w:val="000000"/>
                <w:sz w:val="21"/>
                <w:szCs w:val="21"/>
              </w:rPr>
              <w:t>号），可在总局或市局网站上自行下载。</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主要检查原辅材料的有毒有害成份是否明确（检查用人单位对供应商有无提出书面要求，且供应商是否提供）。</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发现有隐瞒的，不得分；每发现一种主要原材料无</w:t>
            </w:r>
            <w:r>
              <w:rPr>
                <w:color w:val="000000"/>
                <w:sz w:val="21"/>
                <w:szCs w:val="21"/>
              </w:rPr>
              <w:t>MSDS</w:t>
            </w:r>
            <w:r>
              <w:rPr>
                <w:rFonts w:hAnsi="宋体" w:hint="eastAsia"/>
                <w:color w:val="000000"/>
                <w:sz w:val="21"/>
                <w:szCs w:val="21"/>
              </w:rPr>
              <w:t>（物质安全数据表）的，扣</w:t>
            </w:r>
            <w:r>
              <w:rPr>
                <w:color w:val="000000"/>
                <w:sz w:val="21"/>
                <w:szCs w:val="21"/>
              </w:rPr>
              <w:t>0.2</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677"/>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4.8</w:t>
            </w:r>
            <w:r>
              <w:rPr>
                <w:rFonts w:hAnsi="宋体" w:hint="eastAsia"/>
                <w:color w:val="000000"/>
                <w:sz w:val="21"/>
                <w:szCs w:val="21"/>
              </w:rPr>
              <w:t>可能产生职业病危害设备有中文说明书</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0.5</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Ansi="宋体" w:hint="eastAsia"/>
                <w:color w:val="000000"/>
                <w:sz w:val="21"/>
                <w:szCs w:val="21"/>
              </w:rPr>
              <w:t>在购买可能产生职业病危害的设备时，以书面形式要求供应商提供职业危害设备中文说明书，并将有关情况填至《可能产生职业病危害设备、材料和化学品一览表》（表</w:t>
            </w:r>
            <w:r>
              <w:rPr>
                <w:color w:val="000000"/>
                <w:sz w:val="21"/>
                <w:szCs w:val="21"/>
              </w:rPr>
              <w:t>4-1</w:t>
            </w:r>
            <w:r>
              <w:rPr>
                <w:rFonts w:hAnsi="宋体" w:hint="eastAsia"/>
                <w:color w:val="000000"/>
                <w:sz w:val="21"/>
                <w:szCs w:val="21"/>
              </w:rPr>
              <w:t>），中文说明书附后，存至职业病危害因素监测与检测评价档案（档案四）。</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现场检查或查阅档案。</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发现设备无中文说明书的，每台扣</w:t>
            </w:r>
            <w:r>
              <w:rPr>
                <w:color w:val="000000"/>
                <w:sz w:val="21"/>
                <w:szCs w:val="21"/>
              </w:rPr>
              <w:t>0.1</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9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Ansi="宋体" w:hint="eastAsia"/>
                <w:color w:val="000000"/>
                <w:sz w:val="21"/>
                <w:szCs w:val="21"/>
              </w:rPr>
              <w:t>☆</w:t>
            </w:r>
            <w:r>
              <w:rPr>
                <w:color w:val="000000"/>
                <w:sz w:val="21"/>
                <w:szCs w:val="21"/>
              </w:rPr>
              <w:t>4.9</w:t>
            </w:r>
            <w:r>
              <w:rPr>
                <w:rFonts w:hAnsi="宋体" w:hint="eastAsia"/>
                <w:color w:val="000000"/>
                <w:sz w:val="21"/>
                <w:szCs w:val="21"/>
              </w:rPr>
              <w:t>在可能产</w:t>
            </w:r>
            <w:r>
              <w:rPr>
                <w:rFonts w:hAnsi="宋体" w:hint="eastAsia"/>
                <w:color w:val="000000"/>
                <w:sz w:val="21"/>
                <w:szCs w:val="21"/>
              </w:rPr>
              <w:lastRenderedPageBreak/>
              <w:t>生职业病危害的设备的醒目位置设置警示标识和中文警示说明</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lastRenderedPageBreak/>
              <w:t>3</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依据《工作场所职业病危害警示标识》（</w:t>
            </w:r>
            <w:r>
              <w:rPr>
                <w:color w:val="000000"/>
                <w:sz w:val="21"/>
                <w:szCs w:val="21"/>
              </w:rPr>
              <w:t>GBZ158</w:t>
            </w:r>
            <w:r>
              <w:rPr>
                <w:rFonts w:hAnsi="宋体" w:hint="eastAsia"/>
                <w:color w:val="000000"/>
                <w:sz w:val="21"/>
                <w:szCs w:val="21"/>
              </w:rPr>
              <w:t>）和《高毒物品</w:t>
            </w:r>
            <w:r>
              <w:rPr>
                <w:rFonts w:hAnsi="宋体" w:hint="eastAsia"/>
                <w:color w:val="000000"/>
                <w:sz w:val="21"/>
                <w:szCs w:val="21"/>
              </w:rPr>
              <w:lastRenderedPageBreak/>
              <w:t>作业岗位职业病危害告知规范》（</w:t>
            </w:r>
            <w:r>
              <w:rPr>
                <w:color w:val="000000"/>
                <w:sz w:val="21"/>
                <w:szCs w:val="21"/>
              </w:rPr>
              <w:t>GBZ/T203</w:t>
            </w:r>
            <w:r>
              <w:rPr>
                <w:rFonts w:hAnsi="宋体" w:hint="eastAsia"/>
                <w:color w:val="000000"/>
                <w:sz w:val="21"/>
                <w:szCs w:val="21"/>
              </w:rPr>
              <w:t>）标准规定进行设置。</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lastRenderedPageBreak/>
              <w:t>现场查看（重点查看高危粉</w:t>
            </w:r>
            <w:r>
              <w:rPr>
                <w:rFonts w:hAnsi="宋体" w:hint="eastAsia"/>
                <w:color w:val="000000"/>
                <w:sz w:val="21"/>
                <w:szCs w:val="21"/>
              </w:rPr>
              <w:lastRenderedPageBreak/>
              <w:t>尘、高毒和放射性物质危害的设备）。</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lastRenderedPageBreak/>
              <w:t>未设置的，每处扣</w:t>
            </w:r>
            <w:r>
              <w:rPr>
                <w:color w:val="000000"/>
                <w:sz w:val="21"/>
                <w:szCs w:val="21"/>
              </w:rPr>
              <w:t>0.5</w:t>
            </w:r>
            <w:r>
              <w:rPr>
                <w:rFonts w:hAnsi="宋体" w:hint="eastAsia"/>
                <w:color w:val="000000"/>
                <w:sz w:val="21"/>
                <w:szCs w:val="21"/>
              </w:rPr>
              <w:lastRenderedPageBreak/>
              <w:t>分；设置不规范、不醒目的，每处扣</w:t>
            </w:r>
            <w:r>
              <w:rPr>
                <w:color w:val="000000"/>
                <w:sz w:val="21"/>
                <w:szCs w:val="21"/>
              </w:rPr>
              <w:t xml:space="preserve"> 0.25</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346"/>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4.10</w:t>
            </w:r>
            <w:r>
              <w:rPr>
                <w:rFonts w:hAnsi="宋体" w:hint="eastAsia"/>
                <w:color w:val="000000"/>
                <w:sz w:val="21"/>
                <w:szCs w:val="21"/>
              </w:rPr>
              <w:t>使用、生产、经营产生职业病危害的化学品，有中文说明书</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color w:val="000000"/>
                <w:sz w:val="21"/>
                <w:szCs w:val="21"/>
              </w:rPr>
              <w:t xml:space="preserve">1. </w:t>
            </w:r>
            <w:r>
              <w:rPr>
                <w:rFonts w:hAnsi="宋体" w:hint="eastAsia"/>
                <w:color w:val="000000"/>
                <w:sz w:val="21"/>
                <w:szCs w:val="21"/>
              </w:rPr>
              <w:t>生产、经营的化学品要有中文说明书，需要购入的化学品，书面要求供应商提供中文说明书。</w:t>
            </w:r>
          </w:p>
          <w:p w:rsidR="00AE0659" w:rsidRDefault="00F278D3">
            <w:pPr>
              <w:tabs>
                <w:tab w:val="left" w:pos="6660"/>
              </w:tabs>
              <w:adjustRightInd w:val="0"/>
              <w:snapToGrid w:val="0"/>
              <w:spacing w:line="240" w:lineRule="atLeast"/>
              <w:rPr>
                <w:rFonts w:eastAsia="宋体"/>
                <w:color w:val="000000"/>
                <w:sz w:val="21"/>
                <w:szCs w:val="21"/>
              </w:rPr>
            </w:pPr>
            <w:r>
              <w:rPr>
                <w:color w:val="000000"/>
                <w:sz w:val="21"/>
                <w:szCs w:val="21"/>
              </w:rPr>
              <w:t>2.</w:t>
            </w:r>
            <w:r>
              <w:rPr>
                <w:rFonts w:hAnsi="宋体" w:hint="eastAsia"/>
                <w:color w:val="000000"/>
                <w:sz w:val="21"/>
                <w:szCs w:val="21"/>
              </w:rPr>
              <w:t>将产生职业病危害的化学品填至《可能产生职业病危害设备、材料和化学品一览表》（表</w:t>
            </w:r>
            <w:r>
              <w:rPr>
                <w:color w:val="000000"/>
                <w:sz w:val="21"/>
                <w:szCs w:val="21"/>
              </w:rPr>
              <w:t>4-1</w:t>
            </w:r>
            <w:r>
              <w:rPr>
                <w:rFonts w:hAnsi="宋体" w:hint="eastAsia"/>
                <w:color w:val="000000"/>
                <w:sz w:val="21"/>
                <w:szCs w:val="21"/>
              </w:rPr>
              <w:t>），中文说明书附后，存至职业病危害因素监测与检测评价档案（档案四）。</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现场查看原料包装或查阅档案材料</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发现没有主要原辅材料</w:t>
            </w:r>
            <w:r>
              <w:rPr>
                <w:color w:val="000000"/>
                <w:sz w:val="21"/>
                <w:szCs w:val="21"/>
              </w:rPr>
              <w:t>MSDS</w:t>
            </w:r>
            <w:r>
              <w:rPr>
                <w:rFonts w:hAnsi="宋体" w:hint="eastAsia"/>
                <w:color w:val="000000"/>
                <w:sz w:val="21"/>
                <w:szCs w:val="21"/>
              </w:rPr>
              <w:t>（物质安全数据表）或中文说明书的，缺一项扣</w:t>
            </w:r>
            <w:r>
              <w:rPr>
                <w:color w:val="000000"/>
                <w:sz w:val="21"/>
                <w:szCs w:val="21"/>
              </w:rPr>
              <w:t>0.2</w:t>
            </w:r>
            <w:r>
              <w:rPr>
                <w:rFonts w:hAnsi="宋体"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w:t>
            </w:r>
            <w:r>
              <w:rPr>
                <w:rFonts w:hAnsi="宋体" w:hint="eastAsia"/>
                <w:color w:val="000000"/>
                <w:sz w:val="21"/>
                <w:szCs w:val="21"/>
              </w:rPr>
              <w:t>前期预防</w:t>
            </w:r>
          </w:p>
          <w:p w:rsidR="00AE0659" w:rsidRDefault="00F278D3">
            <w:pPr>
              <w:tabs>
                <w:tab w:val="left" w:pos="6660"/>
              </w:tabs>
              <w:adjustRightInd w:val="0"/>
              <w:snapToGrid w:val="0"/>
              <w:spacing w:line="240" w:lineRule="atLeast"/>
              <w:ind w:leftChars="-68" w:left="-218" w:rightChars="-76" w:right="-243"/>
              <w:jc w:val="center"/>
              <w:rPr>
                <w:rFonts w:eastAsia="宋体"/>
                <w:color w:val="000000"/>
                <w:sz w:val="21"/>
                <w:szCs w:val="21"/>
              </w:rPr>
            </w:pPr>
            <w:r>
              <w:rPr>
                <w:rFonts w:hAnsi="宋体" w:hint="eastAsia"/>
                <w:color w:val="000000"/>
                <w:sz w:val="21"/>
                <w:szCs w:val="21"/>
              </w:rPr>
              <w:t>（</w:t>
            </w:r>
            <w:r>
              <w:rPr>
                <w:color w:val="000000"/>
                <w:sz w:val="21"/>
                <w:szCs w:val="21"/>
              </w:rPr>
              <w:t>18</w:t>
            </w:r>
            <w:r>
              <w:rPr>
                <w:rFonts w:hAnsi="宋体" w:hint="eastAsia"/>
                <w:color w:val="00000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4.11</w:t>
            </w:r>
            <w:r>
              <w:rPr>
                <w:rFonts w:hAnsi="宋体" w:hint="eastAsia"/>
                <w:color w:val="000000"/>
                <w:sz w:val="21"/>
                <w:szCs w:val="21"/>
              </w:rPr>
              <w:t>使用放射性同位素和含有放射性物质材料的，有中文说明书</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将放射性同位素和含有放射性物质材料填入《可能产生职业病危害设备、材料和化学品一览表》（表</w:t>
            </w:r>
            <w:r>
              <w:rPr>
                <w:color w:val="000000"/>
                <w:sz w:val="21"/>
                <w:szCs w:val="21"/>
              </w:rPr>
              <w:t>4-1</w:t>
            </w:r>
            <w:r>
              <w:rPr>
                <w:rFonts w:hAnsi="宋体" w:hint="eastAsia"/>
                <w:color w:val="000000"/>
                <w:sz w:val="21"/>
                <w:szCs w:val="21"/>
              </w:rPr>
              <w:t>），中文说明书附后，存至职业病危害因素监测与检测评价档案（档案四）。</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现场检查或查阅档案（《电离辐射防护与辐射源安全基本标准》</w:t>
            </w:r>
            <w:r>
              <w:rPr>
                <w:color w:val="000000"/>
                <w:sz w:val="21"/>
                <w:szCs w:val="21"/>
              </w:rPr>
              <w:t>(GB18871)</w:t>
            </w:r>
            <w:r>
              <w:rPr>
                <w:rFonts w:hAnsi="宋体" w:hint="eastAsia"/>
                <w:color w:val="000000"/>
                <w:sz w:val="21"/>
                <w:szCs w:val="21"/>
              </w:rPr>
              <w:t>豁免的放射性同位素除外）。</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没有或不全的，此项不得分。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741"/>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4.12</w:t>
            </w:r>
            <w:r>
              <w:rPr>
                <w:rFonts w:hAnsi="宋体" w:hint="eastAsia"/>
                <w:color w:val="000000"/>
                <w:sz w:val="21"/>
                <w:szCs w:val="21"/>
              </w:rPr>
              <w:t>不得转嫁职业病危害的作业给不具备职业病防护条件的单位和个人。</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在承包者具备职业病防护条件的前提下，与承包者签订外包合同，并在合同中明确双方职业卫生管理责任；将外包合同存至职业卫生管理档案（档案二）。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查阅有关用人单位文件和外包合同，检查劳务派遣用工单位职业卫生管理状况，是否落实劳动合同告知、职业健康监护与个体防护用品发放等情况。</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Ansi="宋体" w:hint="eastAsia"/>
                <w:color w:val="000000"/>
                <w:sz w:val="21"/>
                <w:szCs w:val="21"/>
              </w:rPr>
              <w:t>发现违法转嫁的，或未明确职业卫生管理责任的不得分。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80"/>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lastRenderedPageBreak/>
              <w:t>5</w:t>
            </w:r>
            <w:r>
              <w:rPr>
                <w:rFonts w:hAnsi="宋体" w:hint="eastAsia"/>
                <w:color w:val="000000"/>
                <w:sz w:val="21"/>
                <w:szCs w:val="21"/>
              </w:rPr>
              <w:t>工作场所管理</w:t>
            </w:r>
          </w:p>
          <w:p w:rsidR="00AE0659" w:rsidRDefault="00F278D3">
            <w:pPr>
              <w:tabs>
                <w:tab w:val="left" w:pos="6660"/>
              </w:tabs>
              <w:adjustRightInd w:val="0"/>
              <w:snapToGrid w:val="0"/>
              <w:spacing w:line="240" w:lineRule="atLeast"/>
              <w:ind w:leftChars="-20" w:left="-64" w:rightChars="-20" w:right="-64"/>
              <w:jc w:val="center"/>
              <w:rPr>
                <w:rFonts w:eastAsia="宋体"/>
                <w:color w:val="000000"/>
                <w:sz w:val="21"/>
                <w:szCs w:val="21"/>
              </w:rPr>
            </w:pPr>
            <w:r>
              <w:rPr>
                <w:rFonts w:hAnsi="宋体" w:hint="eastAsia"/>
                <w:color w:val="000000"/>
                <w:w w:val="90"/>
                <w:sz w:val="21"/>
                <w:szCs w:val="21"/>
              </w:rPr>
              <w:t>（</w:t>
            </w:r>
            <w:r>
              <w:rPr>
                <w:color w:val="000000"/>
                <w:w w:val="90"/>
                <w:sz w:val="21"/>
                <w:szCs w:val="21"/>
              </w:rPr>
              <w:t>25</w:t>
            </w:r>
            <w:r>
              <w:rPr>
                <w:rFonts w:hint="eastAsia"/>
                <w:color w:val="000000"/>
                <w:w w:val="9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5.1</w:t>
            </w:r>
            <w:r>
              <w:rPr>
                <w:rFonts w:hint="eastAsia"/>
                <w:color w:val="000000"/>
                <w:sz w:val="21"/>
                <w:szCs w:val="21"/>
              </w:rPr>
              <w:t>工作场所职业病危害因素的强度或者浓度符合国家职业卫生标准</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查阅本单位职业病危害因素检测评价报告，掌握职业病危害因素的强度或浓度情况，采取措施确保达标。</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查阅检测报告，重点检查矽尘、石棉粉尘、高毒物品和放射性物质浓度或强度达标情况。</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未进行检测的不得分，已检测的根据超标率进行相应扣分。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797"/>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5.2</w:t>
            </w:r>
            <w:r>
              <w:rPr>
                <w:rFonts w:hint="eastAsia"/>
                <w:color w:val="000000"/>
                <w:sz w:val="21"/>
                <w:szCs w:val="21"/>
              </w:rPr>
              <w:t>有害和无害作业分开</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重点是矽尘、石棉粉尘等粉尘、高毒作业岗位要与其他岗位隔离；有毒有害岗位要与无害岗位隔开；有毒物品和粉尘的发生源布置在操作岗位下风侧。</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现场进行检查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未分开的或发生源未处于下风侧，每处扣</w:t>
            </w:r>
            <w:r>
              <w:rPr>
                <w:color w:val="000000"/>
                <w:sz w:val="21"/>
                <w:szCs w:val="21"/>
              </w:rPr>
              <w:t xml:space="preserve"> 1</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5.3</w:t>
            </w:r>
            <w:r>
              <w:rPr>
                <w:rFonts w:hint="eastAsia"/>
                <w:color w:val="000000"/>
                <w:sz w:val="21"/>
                <w:szCs w:val="21"/>
              </w:rPr>
              <w:t>工作场所与生活场所分开，工作场所不得住人</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生产、生活和仓储应严格分开。</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现场检查。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发现一处未分开，此项不得分。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w:t>
            </w:r>
            <w:r>
              <w:rPr>
                <w:rFonts w:hint="eastAsia"/>
                <w:color w:val="000000"/>
                <w:sz w:val="21"/>
                <w:szCs w:val="21"/>
              </w:rPr>
              <w:t>工作场所管理</w:t>
            </w:r>
          </w:p>
          <w:p w:rsidR="00AE0659" w:rsidRDefault="00F278D3">
            <w:pPr>
              <w:tabs>
                <w:tab w:val="left" w:pos="6660"/>
              </w:tabs>
              <w:adjustRightInd w:val="0"/>
              <w:snapToGrid w:val="0"/>
              <w:spacing w:line="240" w:lineRule="atLeast"/>
              <w:ind w:leftChars="-20" w:left="-64" w:rightChars="-20" w:right="-64"/>
              <w:jc w:val="center"/>
              <w:rPr>
                <w:rFonts w:eastAsia="宋体"/>
                <w:color w:val="000000"/>
                <w:sz w:val="21"/>
                <w:szCs w:val="21"/>
              </w:rPr>
            </w:pPr>
            <w:r>
              <w:rPr>
                <w:rFonts w:hint="eastAsia"/>
                <w:color w:val="000000"/>
                <w:w w:val="90"/>
                <w:sz w:val="21"/>
                <w:szCs w:val="21"/>
              </w:rPr>
              <w:t>（</w:t>
            </w:r>
            <w:r>
              <w:rPr>
                <w:color w:val="000000"/>
                <w:w w:val="90"/>
                <w:sz w:val="21"/>
                <w:szCs w:val="21"/>
              </w:rPr>
              <w:t>25</w:t>
            </w:r>
            <w:r>
              <w:rPr>
                <w:rFonts w:hint="eastAsia"/>
                <w:color w:val="000000"/>
                <w:w w:val="9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5.4</w:t>
            </w:r>
            <w:r>
              <w:rPr>
                <w:rFonts w:hint="eastAsia"/>
                <w:color w:val="000000"/>
                <w:sz w:val="21"/>
                <w:szCs w:val="21"/>
              </w:rPr>
              <w:t>可能发生急性职业病危害事故的有毒、有害工作场所，设置报警装置</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按照《工作场所有毒气体检测报警装置设置规范》（</w:t>
            </w:r>
            <w:r>
              <w:rPr>
                <w:color w:val="000000"/>
                <w:sz w:val="21"/>
                <w:szCs w:val="21"/>
              </w:rPr>
              <w:t>GBZ/T233</w:t>
            </w:r>
            <w:r>
              <w:rPr>
                <w:rFonts w:hint="eastAsia"/>
                <w:color w:val="000000"/>
                <w:sz w:val="21"/>
                <w:szCs w:val="21"/>
              </w:rPr>
              <w:t>）进行设置；将报警器设置地点、规格型号、用途等情况列表存至《职业卫生管理档案》（档案二）。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现场检查。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未设置不得分，每缺少一处或一处不符合要求的扣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5.5</w:t>
            </w:r>
            <w:r>
              <w:rPr>
                <w:rFonts w:hint="eastAsia"/>
                <w:color w:val="000000"/>
                <w:sz w:val="21"/>
                <w:szCs w:val="21"/>
              </w:rPr>
              <w:t>可能发生急性职业病危害事故的有毒、有害工作场所，配置现场急救用品</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参考《工业企业设计卫生标准》（</w:t>
            </w:r>
            <w:r>
              <w:rPr>
                <w:color w:val="000000"/>
                <w:sz w:val="21"/>
                <w:szCs w:val="21"/>
              </w:rPr>
              <w:t>GBZ1</w:t>
            </w:r>
            <w:r>
              <w:rPr>
                <w:rFonts w:hint="eastAsia"/>
                <w:color w:val="000000"/>
                <w:sz w:val="21"/>
                <w:szCs w:val="21"/>
              </w:rPr>
              <w:t>）附录</w:t>
            </w:r>
            <w:r>
              <w:rPr>
                <w:color w:val="000000"/>
                <w:sz w:val="21"/>
                <w:szCs w:val="21"/>
              </w:rPr>
              <w:t>A.4</w:t>
            </w:r>
            <w:r>
              <w:rPr>
                <w:rFonts w:hint="eastAsia"/>
                <w:color w:val="000000"/>
                <w:sz w:val="21"/>
                <w:szCs w:val="21"/>
              </w:rPr>
              <w:t>，急救箱配置药品应与现场易致中毒物质相匹配，劳动者可及时获取药品；将配置药品清单、药品存放地点、用途等情况列表存至《职业卫生管理档案》（档案二）。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现场检查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未配置不得分，配置不完善、不匹配或药品过期的，每缺一种扣</w:t>
            </w:r>
            <w:r>
              <w:rPr>
                <w:color w:val="000000"/>
                <w:sz w:val="21"/>
                <w:szCs w:val="21"/>
              </w:rPr>
              <w:t>0.2</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5.6</w:t>
            </w:r>
            <w:r>
              <w:rPr>
                <w:rFonts w:hint="eastAsia"/>
                <w:color w:val="000000"/>
                <w:sz w:val="21"/>
                <w:szCs w:val="21"/>
              </w:rPr>
              <w:t>可能发生急性职业损伤的有毒、有害工作场所，配置冲洗设备</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在酸、碱作业场所必须配备应急喷淋洗眼器，保证一旦发生事故，劳动者及时获得冲洗；将冲洗设备设置情况列表存至《职业卫生管理档案》（档案二）。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现场检查</w:t>
            </w:r>
          </w:p>
        </w:tc>
        <w:tc>
          <w:tcPr>
            <w:tcW w:w="2407" w:type="dxa"/>
            <w:vAlign w:val="center"/>
          </w:tcPr>
          <w:p w:rsidR="00AE0659" w:rsidRDefault="00F278D3">
            <w:pPr>
              <w:tabs>
                <w:tab w:val="left" w:pos="6660"/>
              </w:tabs>
              <w:adjustRightInd w:val="0"/>
              <w:snapToGrid w:val="0"/>
              <w:spacing w:line="240" w:lineRule="atLeast"/>
              <w:rPr>
                <w:color w:val="000000"/>
                <w:sz w:val="21"/>
                <w:szCs w:val="21"/>
              </w:rPr>
            </w:pPr>
            <w:r>
              <w:rPr>
                <w:rFonts w:hint="eastAsia"/>
                <w:color w:val="000000"/>
                <w:spacing w:val="-4"/>
                <w:sz w:val="21"/>
                <w:szCs w:val="21"/>
              </w:rPr>
              <w:t>发现一处未设置或不能正常使用的不得分。</w:t>
            </w:r>
            <w:r>
              <w:rPr>
                <w:color w:val="000000"/>
                <w:sz w:val="21"/>
                <w:szCs w:val="21"/>
              </w:rPr>
              <w:t xml:space="preserve"> </w:t>
            </w:r>
          </w:p>
        </w:tc>
        <w:tc>
          <w:tcPr>
            <w:tcW w:w="621" w:type="dxa"/>
            <w:vAlign w:val="center"/>
          </w:tcPr>
          <w:p w:rsidR="00AE0659" w:rsidRDefault="00AE0659">
            <w:pPr>
              <w:tabs>
                <w:tab w:val="left" w:pos="6660"/>
              </w:tabs>
              <w:adjustRightInd w:val="0"/>
              <w:snapToGrid w:val="0"/>
              <w:spacing w:line="240" w:lineRule="atLeast"/>
              <w:rPr>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5.7</w:t>
            </w:r>
            <w:r>
              <w:rPr>
                <w:rFonts w:hint="eastAsia"/>
                <w:color w:val="000000"/>
                <w:sz w:val="21"/>
                <w:szCs w:val="21"/>
              </w:rPr>
              <w:t>放射工作场所配置安全连锁与报警装置</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严格按要求落实</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现场检查。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pacing w:val="-4"/>
                <w:sz w:val="21"/>
                <w:szCs w:val="21"/>
              </w:rPr>
              <w:t>发现一处未配置或不能正常使用，此项不得分。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320" w:lineRule="exact"/>
              <w:jc w:val="center"/>
              <w:rPr>
                <w:rFonts w:eastAsia="宋体"/>
                <w:color w:val="000000"/>
                <w:sz w:val="21"/>
                <w:szCs w:val="21"/>
              </w:rPr>
            </w:pPr>
            <w:r>
              <w:rPr>
                <w:color w:val="000000"/>
                <w:sz w:val="21"/>
                <w:szCs w:val="21"/>
              </w:rPr>
              <w:t>5.8</w:t>
            </w:r>
            <w:r>
              <w:rPr>
                <w:rFonts w:hint="eastAsia"/>
                <w:color w:val="000000"/>
                <w:sz w:val="21"/>
                <w:szCs w:val="21"/>
              </w:rPr>
              <w:t>一般有毒作业场所设置黄色区域警示线、高毒作业场所设置红色区域警示线</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严格按要求落实</w:t>
            </w:r>
          </w:p>
        </w:tc>
        <w:tc>
          <w:tcPr>
            <w:tcW w:w="2786" w:type="dxa"/>
            <w:vAlign w:val="center"/>
          </w:tcPr>
          <w:p w:rsidR="00AE0659" w:rsidRDefault="00AE0659">
            <w:pPr>
              <w:tabs>
                <w:tab w:val="left" w:pos="6660"/>
              </w:tabs>
              <w:adjustRightInd w:val="0"/>
              <w:snapToGrid w:val="0"/>
              <w:spacing w:line="240" w:lineRule="atLeast"/>
              <w:rPr>
                <w:rFonts w:eastAsia="宋体"/>
                <w:color w:val="000000"/>
                <w:sz w:val="21"/>
                <w:szCs w:val="21"/>
              </w:rPr>
            </w:pPr>
          </w:p>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现场检查。</w:t>
            </w:r>
          </w:p>
          <w:p w:rsidR="00AE0659" w:rsidRDefault="00AE0659">
            <w:pPr>
              <w:tabs>
                <w:tab w:val="left" w:pos="6660"/>
              </w:tabs>
              <w:adjustRightInd w:val="0"/>
              <w:snapToGrid w:val="0"/>
              <w:spacing w:line="240" w:lineRule="atLeast"/>
              <w:rPr>
                <w:rFonts w:eastAsia="宋体"/>
                <w:color w:val="000000"/>
                <w:sz w:val="21"/>
                <w:szCs w:val="21"/>
              </w:rPr>
            </w:pP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未设置不得分，每缺少一处扣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5.9</w:t>
            </w:r>
            <w:r>
              <w:rPr>
                <w:rFonts w:hint="eastAsia"/>
                <w:color w:val="000000"/>
                <w:sz w:val="21"/>
                <w:szCs w:val="21"/>
              </w:rPr>
              <w:t>专人负责职业病危害因素日常监测</w:t>
            </w:r>
          </w:p>
        </w:tc>
        <w:tc>
          <w:tcPr>
            <w:tcW w:w="530" w:type="dxa"/>
            <w:vAlign w:val="center"/>
          </w:tcPr>
          <w:p w:rsidR="00AE0659" w:rsidRDefault="00F278D3">
            <w:pPr>
              <w:tabs>
                <w:tab w:val="left" w:pos="6660"/>
              </w:tabs>
              <w:adjustRightInd w:val="0"/>
              <w:snapToGrid w:val="0"/>
              <w:spacing w:line="240" w:lineRule="atLeast"/>
              <w:ind w:rightChars="-114" w:right="-365"/>
              <w:jc w:val="center"/>
              <w:rPr>
                <w:color w:val="000000"/>
                <w:sz w:val="21"/>
                <w:szCs w:val="21"/>
              </w:rPr>
            </w:pPr>
            <w:r>
              <w:rPr>
                <w:color w:val="000000"/>
                <w:sz w:val="21"/>
                <w:szCs w:val="21"/>
              </w:rPr>
              <w:t>0.5</w:t>
            </w:r>
          </w:p>
        </w:tc>
        <w:tc>
          <w:tcPr>
            <w:tcW w:w="6036" w:type="dxa"/>
            <w:vAlign w:val="center"/>
          </w:tcPr>
          <w:p w:rsidR="00AE0659" w:rsidRDefault="00F278D3">
            <w:pPr>
              <w:adjustRightInd w:val="0"/>
              <w:snapToGrid w:val="0"/>
              <w:spacing w:line="320" w:lineRule="exact"/>
              <w:rPr>
                <w:rFonts w:eastAsia="宋体"/>
                <w:color w:val="000000"/>
                <w:sz w:val="21"/>
                <w:szCs w:val="21"/>
              </w:rPr>
            </w:pPr>
            <w:r>
              <w:rPr>
                <w:rFonts w:hint="eastAsia"/>
                <w:color w:val="000000"/>
                <w:sz w:val="21"/>
                <w:szCs w:val="21"/>
              </w:rPr>
              <w:t>安排本单位专人负责，并每季度汇总职业病危害因素监测结果，填至《职业病危害因素日常监测季报汇总表》（表</w:t>
            </w:r>
            <w:r>
              <w:rPr>
                <w:color w:val="000000"/>
                <w:sz w:val="21"/>
                <w:szCs w:val="21"/>
              </w:rPr>
              <w:t>4-3</w:t>
            </w:r>
            <w:r>
              <w:rPr>
                <w:rFonts w:hint="eastAsia"/>
                <w:color w:val="000000"/>
                <w:sz w:val="21"/>
                <w:szCs w:val="21"/>
              </w:rPr>
              <w:t>），存至《职业病危害因素监测与检测评价档案》（档案四）。</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查阅有关档案资料，重点检查粉尘与高毒物品日常监测。</w:t>
            </w:r>
          </w:p>
        </w:tc>
        <w:tc>
          <w:tcPr>
            <w:tcW w:w="2407" w:type="dxa"/>
            <w:vAlign w:val="center"/>
          </w:tcPr>
          <w:p w:rsidR="00AE0659" w:rsidRDefault="00F278D3">
            <w:pPr>
              <w:tabs>
                <w:tab w:val="left" w:pos="6660"/>
              </w:tabs>
              <w:adjustRightInd w:val="0"/>
              <w:snapToGrid w:val="0"/>
              <w:spacing w:line="320" w:lineRule="exact"/>
              <w:rPr>
                <w:rFonts w:eastAsia="宋体"/>
                <w:color w:val="000000"/>
                <w:sz w:val="21"/>
                <w:szCs w:val="21"/>
              </w:rPr>
            </w:pPr>
            <w:r>
              <w:rPr>
                <w:rFonts w:hint="eastAsia"/>
                <w:color w:val="000000"/>
                <w:sz w:val="21"/>
                <w:szCs w:val="21"/>
              </w:rPr>
              <w:t>未进行日常监测的不得分，主要职业病危害因素监测每缺一处、一种扣</w:t>
            </w:r>
            <w:r>
              <w:rPr>
                <w:color w:val="000000"/>
                <w:sz w:val="21"/>
                <w:szCs w:val="21"/>
              </w:rPr>
              <w:t xml:space="preserve"> 0.25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w:t>
            </w:r>
            <w:r>
              <w:rPr>
                <w:rFonts w:hint="eastAsia"/>
                <w:color w:val="000000"/>
                <w:sz w:val="21"/>
                <w:szCs w:val="21"/>
              </w:rPr>
              <w:t>工作场所管理</w:t>
            </w:r>
          </w:p>
          <w:p w:rsidR="00AE0659" w:rsidRDefault="00F278D3">
            <w:pPr>
              <w:tabs>
                <w:tab w:val="left" w:pos="6660"/>
              </w:tabs>
              <w:adjustRightInd w:val="0"/>
              <w:snapToGrid w:val="0"/>
              <w:spacing w:line="240" w:lineRule="atLeast"/>
              <w:ind w:leftChars="-30" w:left="-96" w:rightChars="-30" w:right="-96"/>
              <w:jc w:val="center"/>
              <w:rPr>
                <w:rFonts w:eastAsia="宋体"/>
                <w:color w:val="000000"/>
                <w:sz w:val="21"/>
                <w:szCs w:val="21"/>
              </w:rPr>
            </w:pPr>
            <w:r>
              <w:rPr>
                <w:rFonts w:hint="eastAsia"/>
                <w:color w:val="000000"/>
                <w:spacing w:val="-4"/>
                <w:w w:val="97"/>
                <w:sz w:val="21"/>
                <w:szCs w:val="21"/>
              </w:rPr>
              <w:t>（</w:t>
            </w:r>
            <w:r>
              <w:rPr>
                <w:color w:val="000000"/>
                <w:spacing w:val="-4"/>
                <w:w w:val="97"/>
                <w:sz w:val="21"/>
                <w:szCs w:val="21"/>
              </w:rPr>
              <w:t>25</w:t>
            </w:r>
            <w:r>
              <w:rPr>
                <w:rFonts w:hint="eastAsia"/>
                <w:color w:val="000000"/>
                <w:spacing w:val="-4"/>
                <w:w w:val="97"/>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5.10</w:t>
            </w:r>
            <w:r>
              <w:rPr>
                <w:rFonts w:hint="eastAsia"/>
                <w:color w:val="000000"/>
                <w:sz w:val="21"/>
                <w:szCs w:val="21"/>
              </w:rPr>
              <w:t>按规定每年至少一次对工作场所职业病危害因素检测</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委托具有资质机构按要求进行检测，并保证所检测点满足《工作场所空气中有害物质监测的采样规范》（</w:t>
            </w:r>
            <w:r>
              <w:rPr>
                <w:color w:val="000000"/>
                <w:sz w:val="21"/>
                <w:szCs w:val="21"/>
              </w:rPr>
              <w:t>GBZ159</w:t>
            </w:r>
            <w:r>
              <w:rPr>
                <w:rFonts w:hint="eastAsia"/>
                <w:color w:val="000000"/>
                <w:sz w:val="21"/>
                <w:szCs w:val="21"/>
              </w:rPr>
              <w:t>）选点原则与数量要求；将职业病危害因素检测点分布示意图、检测评价合同书及检测评价报告存至《职业病危害因素监测与检测评价档案》（档案四）。</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查阅检测报告，注重检查检测点是否满足《工作场所空气中有害物质监测的采样规范》（</w:t>
            </w:r>
            <w:r>
              <w:rPr>
                <w:color w:val="000000"/>
                <w:sz w:val="21"/>
                <w:szCs w:val="21"/>
              </w:rPr>
              <w:t>GBZ159</w:t>
            </w:r>
            <w:r>
              <w:rPr>
                <w:rFonts w:hint="eastAsia"/>
                <w:color w:val="000000"/>
                <w:sz w:val="21"/>
                <w:szCs w:val="21"/>
              </w:rPr>
              <w:t>）选点原则与数量要求。</w:t>
            </w:r>
          </w:p>
        </w:tc>
        <w:tc>
          <w:tcPr>
            <w:tcW w:w="2407" w:type="dxa"/>
            <w:vAlign w:val="center"/>
          </w:tcPr>
          <w:p w:rsidR="00AE0659" w:rsidRDefault="00F278D3">
            <w:pPr>
              <w:tabs>
                <w:tab w:val="left" w:pos="6660"/>
              </w:tabs>
              <w:adjustRightInd w:val="0"/>
              <w:snapToGrid w:val="0"/>
              <w:spacing w:line="280" w:lineRule="exact"/>
              <w:rPr>
                <w:rFonts w:eastAsia="宋体"/>
                <w:color w:val="000000"/>
                <w:spacing w:val="-6"/>
                <w:sz w:val="21"/>
                <w:szCs w:val="21"/>
              </w:rPr>
            </w:pPr>
            <w:r>
              <w:rPr>
                <w:rFonts w:hint="eastAsia"/>
                <w:color w:val="000000"/>
                <w:spacing w:val="-6"/>
                <w:sz w:val="21"/>
                <w:szCs w:val="21"/>
              </w:rPr>
              <w:t>本年度未检测的，不得分（本年度已开展控制效果评价或现状评价视为已检测），职业病危害因素监测每缺一处、一种扣</w:t>
            </w:r>
            <w:r>
              <w:rPr>
                <w:color w:val="000000"/>
                <w:spacing w:val="-6"/>
                <w:sz w:val="21"/>
                <w:szCs w:val="21"/>
              </w:rPr>
              <w:t xml:space="preserve"> 0.25</w:t>
            </w:r>
            <w:r>
              <w:rPr>
                <w:rFonts w:hint="eastAsia"/>
                <w:color w:val="000000"/>
                <w:spacing w:val="-6"/>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9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5.11</w:t>
            </w:r>
            <w:r>
              <w:rPr>
                <w:rFonts w:hint="eastAsia"/>
                <w:color w:val="000000"/>
                <w:sz w:val="21"/>
                <w:szCs w:val="21"/>
              </w:rPr>
              <w:t>职业病危害严重用人单位每三年至少进行一次职业病危害现状评价</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tabs>
                <w:tab w:val="left" w:pos="6660"/>
              </w:tabs>
              <w:adjustRightInd w:val="0"/>
              <w:snapToGrid w:val="0"/>
              <w:spacing w:line="280" w:lineRule="exact"/>
              <w:rPr>
                <w:rFonts w:eastAsia="宋体"/>
                <w:color w:val="000000"/>
                <w:sz w:val="21"/>
                <w:szCs w:val="21"/>
              </w:rPr>
            </w:pPr>
            <w:r>
              <w:rPr>
                <w:color w:val="000000"/>
                <w:sz w:val="21"/>
                <w:szCs w:val="21"/>
              </w:rPr>
              <w:t>1.</w:t>
            </w:r>
            <w:r>
              <w:rPr>
                <w:rFonts w:hint="eastAsia"/>
                <w:color w:val="000000"/>
                <w:sz w:val="21"/>
                <w:szCs w:val="21"/>
              </w:rPr>
              <w:t>委托具有资质机构按要求开展，将现状评价合同及现状评价报告存至建设项目职业卫生“三同时”档案（档案一）。</w:t>
            </w:r>
          </w:p>
          <w:p w:rsidR="00AE0659" w:rsidRDefault="00F278D3">
            <w:pPr>
              <w:tabs>
                <w:tab w:val="left" w:pos="6660"/>
              </w:tabs>
              <w:adjustRightInd w:val="0"/>
              <w:snapToGrid w:val="0"/>
              <w:spacing w:line="280" w:lineRule="exact"/>
              <w:rPr>
                <w:rFonts w:eastAsia="宋体"/>
                <w:color w:val="000000"/>
                <w:sz w:val="21"/>
                <w:szCs w:val="21"/>
              </w:rPr>
            </w:pPr>
            <w:r>
              <w:rPr>
                <w:color w:val="000000"/>
                <w:sz w:val="21"/>
                <w:szCs w:val="21"/>
              </w:rPr>
              <w:t>2.</w:t>
            </w:r>
            <w:r>
              <w:rPr>
                <w:rFonts w:hint="eastAsia"/>
                <w:color w:val="000000"/>
                <w:sz w:val="21"/>
                <w:szCs w:val="21"/>
              </w:rPr>
              <w:t>按照《重庆市安全生产监督管理局关于开展职业病危害现状评价工作的通知》（渝安监发〔</w:t>
            </w:r>
            <w:r>
              <w:rPr>
                <w:color w:val="000000"/>
                <w:sz w:val="21"/>
                <w:szCs w:val="21"/>
              </w:rPr>
              <w:t>2012</w:t>
            </w:r>
            <w:r>
              <w:rPr>
                <w:rFonts w:hint="eastAsia"/>
                <w:color w:val="000000"/>
                <w:sz w:val="21"/>
                <w:szCs w:val="21"/>
              </w:rPr>
              <w:t>〕</w:t>
            </w:r>
            <w:r>
              <w:rPr>
                <w:color w:val="000000"/>
                <w:sz w:val="21"/>
                <w:szCs w:val="21"/>
              </w:rPr>
              <w:t>127</w:t>
            </w:r>
            <w:r>
              <w:rPr>
                <w:rFonts w:hint="eastAsia"/>
                <w:color w:val="000000"/>
                <w:sz w:val="21"/>
                <w:szCs w:val="21"/>
              </w:rPr>
              <w:t>号）文件要求，未开展过职业卫生“三同时“或存在三种特殊情况的，应进行现状评价。</w:t>
            </w:r>
          </w:p>
          <w:p w:rsidR="00AE0659" w:rsidRDefault="00F278D3">
            <w:pPr>
              <w:tabs>
                <w:tab w:val="left" w:pos="6660"/>
              </w:tabs>
              <w:adjustRightInd w:val="0"/>
              <w:snapToGrid w:val="0"/>
              <w:spacing w:line="280" w:lineRule="exact"/>
              <w:rPr>
                <w:rFonts w:eastAsia="宋体"/>
                <w:color w:val="000000"/>
                <w:sz w:val="21"/>
                <w:szCs w:val="21"/>
              </w:rPr>
            </w:pPr>
            <w:r>
              <w:rPr>
                <w:color w:val="000000"/>
                <w:sz w:val="21"/>
                <w:szCs w:val="21"/>
              </w:rPr>
              <w:t>3.</w:t>
            </w:r>
            <w:r>
              <w:rPr>
                <w:rFonts w:hint="eastAsia"/>
                <w:color w:val="000000"/>
                <w:sz w:val="21"/>
                <w:szCs w:val="21"/>
              </w:rPr>
              <w:t>在本企业启动基础建设之前的三年内，新改扩和技改、技引进项目已经进行了“职业病危害控制效果评价”，本年度可不做现状评价。</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查阅档案资料</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已经启动评价工作，但没有出正式报告的，扣</w:t>
            </w:r>
            <w:r>
              <w:rPr>
                <w:color w:val="000000"/>
                <w:sz w:val="21"/>
                <w:szCs w:val="21"/>
              </w:rPr>
              <w:t>0.5</w:t>
            </w:r>
            <w:r>
              <w:rPr>
                <w:rFonts w:hint="eastAsia"/>
                <w:color w:val="000000"/>
                <w:sz w:val="21"/>
                <w:szCs w:val="21"/>
              </w:rPr>
              <w:t>分；未开展的不得分。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80" w:lineRule="exact"/>
              <w:jc w:val="center"/>
              <w:rPr>
                <w:rFonts w:eastAsia="宋体"/>
                <w:color w:val="000000"/>
                <w:sz w:val="21"/>
                <w:szCs w:val="21"/>
              </w:rPr>
            </w:pPr>
            <w:r>
              <w:rPr>
                <w:rFonts w:hint="eastAsia"/>
                <w:color w:val="000000"/>
                <w:sz w:val="21"/>
                <w:szCs w:val="21"/>
              </w:rPr>
              <w:t>☆</w:t>
            </w:r>
            <w:r>
              <w:rPr>
                <w:color w:val="000000"/>
                <w:sz w:val="21"/>
                <w:szCs w:val="21"/>
              </w:rPr>
              <w:t>5.12</w:t>
            </w:r>
            <w:r>
              <w:rPr>
                <w:rFonts w:hint="eastAsia"/>
                <w:color w:val="000000"/>
                <w:sz w:val="21"/>
                <w:szCs w:val="21"/>
              </w:rPr>
              <w:t>在醒目位置公布有关职业病防治的规章制度和操作规程</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2.5</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规章制度在厂区醒目位置设置公告栏进行公布，操作规程要在相应的操作岗位上进行公布；将公布照片资料存至《职业卫生管理档案》（档案二）。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现场检查核实</w:t>
            </w:r>
          </w:p>
        </w:tc>
        <w:tc>
          <w:tcPr>
            <w:tcW w:w="2407" w:type="dxa"/>
            <w:vAlign w:val="center"/>
          </w:tcPr>
          <w:p w:rsidR="00AE0659" w:rsidRDefault="00F278D3">
            <w:pPr>
              <w:tabs>
                <w:tab w:val="left" w:pos="6660"/>
              </w:tabs>
              <w:adjustRightInd w:val="0"/>
              <w:snapToGrid w:val="0"/>
              <w:spacing w:line="330" w:lineRule="exact"/>
              <w:rPr>
                <w:rFonts w:eastAsia="宋体"/>
                <w:color w:val="000000"/>
                <w:sz w:val="21"/>
                <w:szCs w:val="21"/>
              </w:rPr>
            </w:pPr>
            <w:r>
              <w:rPr>
                <w:rFonts w:hint="eastAsia"/>
                <w:color w:val="000000"/>
                <w:sz w:val="21"/>
                <w:szCs w:val="21"/>
              </w:rPr>
              <w:t>无公告栏的不得分；规章制度及操作规程公布不全，每缺一种扣</w:t>
            </w:r>
            <w:r>
              <w:rPr>
                <w:color w:val="000000"/>
                <w:sz w:val="21"/>
                <w:szCs w:val="21"/>
              </w:rPr>
              <w:t xml:space="preserve"> 0.25 </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4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80" w:lineRule="exact"/>
              <w:jc w:val="center"/>
              <w:rPr>
                <w:rFonts w:eastAsia="宋体"/>
                <w:color w:val="000000"/>
                <w:sz w:val="21"/>
                <w:szCs w:val="21"/>
              </w:rPr>
            </w:pPr>
            <w:r>
              <w:rPr>
                <w:rFonts w:hint="eastAsia"/>
                <w:color w:val="000000"/>
                <w:sz w:val="21"/>
                <w:szCs w:val="21"/>
              </w:rPr>
              <w:t>☆</w:t>
            </w:r>
            <w:r>
              <w:rPr>
                <w:rFonts w:cs="Arial"/>
                <w:color w:val="000000"/>
                <w:sz w:val="21"/>
                <w:szCs w:val="21"/>
              </w:rPr>
              <w:t>5.13</w:t>
            </w:r>
            <w:r>
              <w:rPr>
                <w:rFonts w:cs="Arial" w:hint="eastAsia"/>
                <w:color w:val="000000"/>
                <w:sz w:val="21"/>
                <w:szCs w:val="21"/>
              </w:rPr>
              <w:t>产生严重职业病危害作业岗位，在其醒目位置，设置警示标识和中文警示说明</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依据《工作场所职业病危害警示标识》（</w:t>
            </w:r>
            <w:r>
              <w:rPr>
                <w:color w:val="000000"/>
                <w:sz w:val="21"/>
                <w:szCs w:val="21"/>
              </w:rPr>
              <w:t>GBZ158</w:t>
            </w:r>
            <w:r>
              <w:rPr>
                <w:rFonts w:hint="eastAsia"/>
                <w:color w:val="000000"/>
                <w:sz w:val="21"/>
                <w:szCs w:val="21"/>
              </w:rPr>
              <w:t>）和《高毒物品作业岗位职业病危害告知规范》（</w:t>
            </w:r>
            <w:r>
              <w:rPr>
                <w:color w:val="000000"/>
                <w:sz w:val="21"/>
                <w:szCs w:val="21"/>
              </w:rPr>
              <w:t>GBZ/T203</w:t>
            </w:r>
            <w:r>
              <w:rPr>
                <w:rFonts w:hint="eastAsia"/>
                <w:color w:val="000000"/>
                <w:sz w:val="21"/>
                <w:szCs w:val="21"/>
              </w:rPr>
              <w:t>）标准规定在醒目位置设置。</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现场重点检查存在矽尘、石棉粉尘、高毒和放射性物质的岗位。</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一处未设置扣</w:t>
            </w:r>
            <w:r>
              <w:rPr>
                <w:color w:val="000000"/>
                <w:sz w:val="21"/>
                <w:szCs w:val="21"/>
              </w:rPr>
              <w:t>0.5</w:t>
            </w:r>
            <w:r>
              <w:rPr>
                <w:rFonts w:hint="eastAsia"/>
                <w:color w:val="000000"/>
                <w:sz w:val="21"/>
                <w:szCs w:val="21"/>
              </w:rPr>
              <w:t>分，设置不规范每处扣</w:t>
            </w:r>
            <w:r>
              <w:rPr>
                <w:color w:val="000000"/>
                <w:sz w:val="21"/>
                <w:szCs w:val="21"/>
              </w:rPr>
              <w:t>0.2</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749"/>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w:t>
            </w:r>
            <w:r>
              <w:rPr>
                <w:rFonts w:hint="eastAsia"/>
                <w:color w:val="000000"/>
                <w:sz w:val="21"/>
                <w:szCs w:val="21"/>
              </w:rPr>
              <w:t>工作场所管理</w:t>
            </w:r>
          </w:p>
          <w:p w:rsidR="00AE0659" w:rsidRDefault="00F278D3">
            <w:pPr>
              <w:tabs>
                <w:tab w:val="left" w:pos="6660"/>
              </w:tabs>
              <w:adjustRightInd w:val="0"/>
              <w:snapToGrid w:val="0"/>
              <w:spacing w:line="240" w:lineRule="atLeast"/>
              <w:ind w:leftChars="-30" w:left="-96" w:rightChars="-30" w:right="-96"/>
              <w:jc w:val="center"/>
              <w:rPr>
                <w:rFonts w:eastAsia="宋体"/>
                <w:color w:val="000000"/>
                <w:sz w:val="21"/>
                <w:szCs w:val="21"/>
              </w:rPr>
            </w:pPr>
            <w:r>
              <w:rPr>
                <w:rFonts w:hint="eastAsia"/>
                <w:color w:val="000000"/>
                <w:spacing w:val="-4"/>
                <w:w w:val="97"/>
                <w:sz w:val="21"/>
                <w:szCs w:val="21"/>
              </w:rPr>
              <w:t>（</w:t>
            </w:r>
            <w:r>
              <w:rPr>
                <w:color w:val="000000"/>
                <w:spacing w:val="-4"/>
                <w:w w:val="97"/>
                <w:sz w:val="21"/>
                <w:szCs w:val="21"/>
              </w:rPr>
              <w:t>25</w:t>
            </w:r>
            <w:r>
              <w:rPr>
                <w:rFonts w:hint="eastAsia"/>
                <w:color w:val="000000"/>
                <w:spacing w:val="-4"/>
                <w:w w:val="97"/>
                <w:sz w:val="21"/>
                <w:szCs w:val="21"/>
              </w:rPr>
              <w:t>分）</w:t>
            </w:r>
          </w:p>
        </w:tc>
        <w:tc>
          <w:tcPr>
            <w:tcW w:w="1606" w:type="dxa"/>
            <w:vAlign w:val="center"/>
          </w:tcPr>
          <w:p w:rsidR="00AE0659" w:rsidRDefault="00F278D3">
            <w:pPr>
              <w:tabs>
                <w:tab w:val="left" w:pos="6660"/>
              </w:tabs>
              <w:adjustRightInd w:val="0"/>
              <w:snapToGrid w:val="0"/>
              <w:spacing w:line="280" w:lineRule="exact"/>
              <w:jc w:val="center"/>
              <w:rPr>
                <w:rFonts w:eastAsia="宋体"/>
                <w:color w:val="000000"/>
                <w:sz w:val="21"/>
                <w:szCs w:val="21"/>
              </w:rPr>
            </w:pPr>
            <w:r>
              <w:rPr>
                <w:color w:val="000000"/>
                <w:sz w:val="21"/>
                <w:szCs w:val="21"/>
              </w:rPr>
              <w:t>5.14</w:t>
            </w:r>
            <w:r>
              <w:rPr>
                <w:rFonts w:hint="eastAsia"/>
                <w:color w:val="000000"/>
                <w:sz w:val="21"/>
                <w:szCs w:val="21"/>
              </w:rPr>
              <w:t>签订劳动合同，并在合同中载明可能产生的职业病危害及其后果；并载明职业病防护措施和待遇</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rsidP="004F1C21">
            <w:pPr>
              <w:tabs>
                <w:tab w:val="left" w:pos="6660"/>
              </w:tabs>
              <w:adjustRightInd w:val="0"/>
              <w:snapToGrid w:val="0"/>
              <w:spacing w:line="240" w:lineRule="atLeast"/>
              <w:rPr>
                <w:rFonts w:eastAsia="宋体"/>
                <w:color w:val="000000"/>
                <w:sz w:val="21"/>
                <w:szCs w:val="21"/>
              </w:rPr>
            </w:pPr>
            <w:r>
              <w:rPr>
                <w:rFonts w:hint="eastAsia"/>
                <w:color w:val="000000"/>
                <w:sz w:val="21"/>
                <w:szCs w:val="21"/>
              </w:rPr>
              <w:t>以书面形式进行告知，填写《劳动合同职业病危害因素告知书》</w:t>
            </w:r>
            <w:bookmarkStart w:id="0" w:name="_GoBack"/>
            <w:bookmarkEnd w:id="0"/>
            <w:r>
              <w:rPr>
                <w:rFonts w:hint="eastAsia"/>
                <w:color w:val="000000"/>
                <w:sz w:val="21"/>
                <w:szCs w:val="21"/>
              </w:rPr>
              <w:t>，劳动者本人要进行签字，将其存入本人《劳动者个人职业健康监护档案》（档案六）。</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抽查劳动合同是否有相关条款进行告知，或者有没有补充合同或专项合同。</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未签订劳动合同或合同中缺少相关职业危害告知内容的每人扣</w:t>
            </w:r>
            <w:r>
              <w:rPr>
                <w:color w:val="000000"/>
                <w:sz w:val="21"/>
                <w:szCs w:val="21"/>
              </w:rPr>
              <w:t>0.5</w:t>
            </w:r>
            <w:r>
              <w:rPr>
                <w:rFonts w:hint="eastAsia"/>
                <w:color w:val="000000"/>
                <w:sz w:val="21"/>
                <w:szCs w:val="21"/>
              </w:rPr>
              <w:t>分，告知不规范每人扣</w:t>
            </w:r>
            <w:r>
              <w:rPr>
                <w:color w:val="000000"/>
                <w:sz w:val="21"/>
                <w:szCs w:val="21"/>
              </w:rPr>
              <w:t>0.25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512"/>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5.15</w:t>
            </w:r>
            <w:r>
              <w:rPr>
                <w:rFonts w:hint="eastAsia"/>
                <w:color w:val="000000"/>
                <w:sz w:val="21"/>
                <w:szCs w:val="21"/>
              </w:rPr>
              <w:t>在醒目位置公布职业病危害事故应急救援措施</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在可能产生急性中毒工作场所醒目位置公布。</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仅针对可能产生急性中毒工作场所进行现场检查。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发现一处未公布或不在醒目位置公布的不得分。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588"/>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5.16</w:t>
            </w:r>
            <w:r>
              <w:rPr>
                <w:rFonts w:hint="eastAsia"/>
                <w:color w:val="000000"/>
                <w:sz w:val="21"/>
                <w:szCs w:val="21"/>
              </w:rPr>
              <w:t>作业场所职业病危害因素监测、评价结果告知</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通过公告栏、书面通知或其他有效方式告知。将历年的公告记录或照片资料存至《职业卫生管理档案》（档案二）。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检查通过公告栏、书面通知或其他有效方式告知情况。</w:t>
            </w:r>
          </w:p>
        </w:tc>
        <w:tc>
          <w:tcPr>
            <w:tcW w:w="2407" w:type="dxa"/>
            <w:vAlign w:val="center"/>
          </w:tcPr>
          <w:p w:rsidR="00AE0659" w:rsidRDefault="00F278D3">
            <w:pPr>
              <w:tabs>
                <w:tab w:val="left" w:pos="6660"/>
              </w:tabs>
              <w:adjustRightInd w:val="0"/>
              <w:snapToGrid w:val="0"/>
              <w:spacing w:line="240" w:lineRule="atLeast"/>
              <w:rPr>
                <w:color w:val="000000"/>
                <w:sz w:val="21"/>
                <w:szCs w:val="21"/>
              </w:rPr>
            </w:pPr>
            <w:r>
              <w:rPr>
                <w:rFonts w:hint="eastAsia"/>
                <w:color w:val="000000"/>
                <w:sz w:val="21"/>
                <w:szCs w:val="21"/>
              </w:rPr>
              <w:t>未告知的，扣</w:t>
            </w:r>
            <w:r>
              <w:rPr>
                <w:color w:val="000000"/>
                <w:sz w:val="21"/>
                <w:szCs w:val="21"/>
              </w:rPr>
              <w:t>1</w:t>
            </w:r>
            <w:r>
              <w:rPr>
                <w:rFonts w:hint="eastAsia"/>
                <w:color w:val="000000"/>
                <w:sz w:val="21"/>
                <w:szCs w:val="21"/>
              </w:rPr>
              <w:t>分</w:t>
            </w:r>
            <w:r>
              <w:rPr>
                <w:color w:val="000000"/>
                <w:sz w:val="21"/>
                <w:szCs w:val="21"/>
              </w:rPr>
              <w:t xml:space="preserve"> </w:t>
            </w:r>
          </w:p>
        </w:tc>
        <w:tc>
          <w:tcPr>
            <w:tcW w:w="621" w:type="dxa"/>
            <w:vAlign w:val="center"/>
          </w:tcPr>
          <w:p w:rsidR="00AE0659" w:rsidRDefault="00AE0659">
            <w:pPr>
              <w:tabs>
                <w:tab w:val="left" w:pos="6660"/>
              </w:tabs>
              <w:adjustRightInd w:val="0"/>
              <w:snapToGrid w:val="0"/>
              <w:spacing w:line="240" w:lineRule="atLeast"/>
              <w:rPr>
                <w:color w:val="000000"/>
                <w:sz w:val="21"/>
                <w:szCs w:val="21"/>
              </w:rPr>
            </w:pPr>
          </w:p>
        </w:tc>
      </w:tr>
      <w:tr w:rsidR="00AE0659">
        <w:trPr>
          <w:trHeight w:val="761"/>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5.17</w:t>
            </w:r>
            <w:r>
              <w:rPr>
                <w:rFonts w:hint="eastAsia"/>
                <w:color w:val="000000"/>
                <w:sz w:val="21"/>
                <w:szCs w:val="21"/>
              </w:rPr>
              <w:t>告知劳动者职业健康检查结果</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将接触职业病危害的劳动者体检结果填至本人《历次职业健康检查结果及处理情况》（表</w:t>
            </w:r>
            <w:r>
              <w:rPr>
                <w:color w:val="000000"/>
                <w:sz w:val="21"/>
                <w:szCs w:val="21"/>
              </w:rPr>
              <w:t>6-3</w:t>
            </w:r>
            <w:r>
              <w:rPr>
                <w:rFonts w:hint="eastAsia"/>
                <w:color w:val="000000"/>
                <w:sz w:val="21"/>
                <w:szCs w:val="21"/>
              </w:rPr>
              <w:t>），以劳动者签字形式告知，将表格存至本人《劳动者个人职业健康档案》（档案六）。</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现场选择接触职业病危害的劳动者</w:t>
            </w:r>
            <w:r>
              <w:rPr>
                <w:color w:val="000000"/>
                <w:sz w:val="21"/>
                <w:szCs w:val="21"/>
              </w:rPr>
              <w:t>3</w:t>
            </w:r>
            <w:r>
              <w:rPr>
                <w:rFonts w:hint="eastAsia"/>
                <w:color w:val="000000"/>
                <w:sz w:val="21"/>
                <w:szCs w:val="21"/>
              </w:rPr>
              <w:t>名，进行询问核实。</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每发现</w:t>
            </w:r>
            <w:r>
              <w:rPr>
                <w:color w:val="000000"/>
                <w:sz w:val="21"/>
                <w:szCs w:val="21"/>
              </w:rPr>
              <w:t>1</w:t>
            </w:r>
            <w:r>
              <w:rPr>
                <w:rFonts w:hint="eastAsia"/>
                <w:color w:val="000000"/>
                <w:sz w:val="21"/>
                <w:szCs w:val="21"/>
              </w:rPr>
              <w:t>人未告知的，扣</w:t>
            </w:r>
            <w:r>
              <w:rPr>
                <w:color w:val="000000"/>
                <w:sz w:val="21"/>
                <w:szCs w:val="21"/>
              </w:rPr>
              <w:t>0.25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96"/>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5.18</w:t>
            </w:r>
            <w:r>
              <w:rPr>
                <w:rFonts w:hint="eastAsia"/>
                <w:color w:val="000000"/>
                <w:sz w:val="21"/>
                <w:szCs w:val="21"/>
              </w:rPr>
              <w:t>对于患职业病或职业禁忌证的劳动者企业应告知本人</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将接触职业病危害的劳动者体检结果填至本人《历次职业健康检查结果及处理情况》（表</w:t>
            </w:r>
            <w:r>
              <w:rPr>
                <w:color w:val="000000"/>
                <w:sz w:val="21"/>
                <w:szCs w:val="21"/>
              </w:rPr>
              <w:t>6-3</w:t>
            </w:r>
            <w:r>
              <w:rPr>
                <w:rFonts w:hint="eastAsia"/>
                <w:color w:val="000000"/>
                <w:sz w:val="21"/>
                <w:szCs w:val="21"/>
              </w:rPr>
              <w:t>），以劳动者本人签字形式告知，将表格存至本人《劳动者个人职业健康监护档案》（档案六）。</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如存在职业病或职业禁忌，抽查询问</w:t>
            </w:r>
            <w:r>
              <w:rPr>
                <w:color w:val="000000"/>
                <w:sz w:val="21"/>
                <w:szCs w:val="21"/>
              </w:rPr>
              <w:t>1</w:t>
            </w:r>
            <w:r>
              <w:rPr>
                <w:rFonts w:hint="eastAsia"/>
                <w:color w:val="000000"/>
                <w:sz w:val="21"/>
                <w:szCs w:val="21"/>
              </w:rPr>
              <w:t>名存在职业禁忌劳动者。</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发现有未告知现象的，此项不得分。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682"/>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6</w:t>
            </w:r>
            <w:r>
              <w:rPr>
                <w:rFonts w:hint="eastAsia"/>
                <w:color w:val="000000"/>
                <w:sz w:val="21"/>
                <w:szCs w:val="21"/>
              </w:rPr>
              <w:t>防护设施</w:t>
            </w:r>
          </w:p>
          <w:p w:rsidR="00AE0659" w:rsidRDefault="00F278D3">
            <w:pPr>
              <w:tabs>
                <w:tab w:val="left" w:pos="6660"/>
              </w:tabs>
              <w:adjustRightInd w:val="0"/>
              <w:snapToGrid w:val="0"/>
              <w:spacing w:line="240" w:lineRule="atLeast"/>
              <w:ind w:leftChars="-30" w:left="-96" w:rightChars="-30" w:right="-96"/>
              <w:jc w:val="center"/>
              <w:rPr>
                <w:rFonts w:eastAsia="宋体"/>
                <w:color w:val="000000"/>
                <w:sz w:val="21"/>
                <w:szCs w:val="21"/>
              </w:rPr>
            </w:pPr>
            <w:r>
              <w:rPr>
                <w:rFonts w:hint="eastAsia"/>
                <w:color w:val="000000"/>
                <w:sz w:val="21"/>
                <w:szCs w:val="21"/>
              </w:rPr>
              <w:t>（</w:t>
            </w:r>
            <w:r>
              <w:rPr>
                <w:color w:val="000000"/>
                <w:sz w:val="21"/>
                <w:szCs w:val="21"/>
              </w:rPr>
              <w:t>7</w:t>
            </w:r>
            <w:r>
              <w:rPr>
                <w:rFonts w:hint="eastAsia"/>
                <w:color w:val="00000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6.1</w:t>
            </w:r>
            <w:r>
              <w:rPr>
                <w:rFonts w:hint="eastAsia"/>
                <w:color w:val="000000"/>
                <w:sz w:val="21"/>
                <w:szCs w:val="21"/>
              </w:rPr>
              <w:t>职业病防护设施台帐齐全</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adjustRightInd w:val="0"/>
              <w:snapToGrid w:val="0"/>
              <w:spacing w:line="240" w:lineRule="atLeast"/>
              <w:rPr>
                <w:rFonts w:eastAsia="宋体"/>
                <w:color w:val="000000"/>
                <w:spacing w:val="-4"/>
                <w:w w:val="95"/>
                <w:sz w:val="21"/>
                <w:szCs w:val="21"/>
              </w:rPr>
            </w:pPr>
            <w:r>
              <w:rPr>
                <w:rFonts w:hint="eastAsia"/>
                <w:color w:val="000000"/>
                <w:spacing w:val="-4"/>
                <w:w w:val="95"/>
                <w:sz w:val="21"/>
                <w:szCs w:val="21"/>
              </w:rPr>
              <w:t>填写《职业病防护设施一览表》（表</w:t>
            </w:r>
            <w:r>
              <w:rPr>
                <w:color w:val="000000"/>
                <w:spacing w:val="-4"/>
                <w:w w:val="95"/>
                <w:sz w:val="21"/>
                <w:szCs w:val="21"/>
              </w:rPr>
              <w:t>2-4</w:t>
            </w:r>
            <w:r>
              <w:rPr>
                <w:rFonts w:hint="eastAsia"/>
                <w:color w:val="000000"/>
                <w:spacing w:val="-4"/>
                <w:w w:val="95"/>
                <w:sz w:val="21"/>
                <w:szCs w:val="21"/>
              </w:rPr>
              <w:t>），建立职业病防护设施台帐，并将其存入《职业卫生管理档案》（档案二）。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对照现场，对台帐进行查阅。</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台帐不齐全的，缺一项扣</w:t>
            </w:r>
            <w:r>
              <w:rPr>
                <w:color w:val="000000"/>
                <w:sz w:val="21"/>
                <w:szCs w:val="21"/>
              </w:rPr>
              <w:t>0.2</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87"/>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6.2</w:t>
            </w:r>
            <w:r>
              <w:rPr>
                <w:rFonts w:hint="eastAsia"/>
                <w:color w:val="000000"/>
                <w:sz w:val="21"/>
                <w:szCs w:val="21"/>
              </w:rPr>
              <w:t>职业病防护设施配备齐全</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按要求落实</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重点检查矽尘、石棉粉尘、高毒或放射性工作场所的设施配备情况。</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重点岗位无防护设施每处扣</w:t>
            </w:r>
            <w:r>
              <w:rPr>
                <w:color w:val="000000"/>
                <w:sz w:val="21"/>
                <w:szCs w:val="21"/>
              </w:rPr>
              <w:t>1</w:t>
            </w:r>
            <w:r>
              <w:rPr>
                <w:rFonts w:hint="eastAsia"/>
                <w:color w:val="000000"/>
                <w:sz w:val="21"/>
                <w:szCs w:val="21"/>
              </w:rPr>
              <w:t>分；一般岗位无防护设施每处扣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87"/>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6.3</w:t>
            </w:r>
            <w:r>
              <w:rPr>
                <w:rFonts w:hint="eastAsia"/>
                <w:color w:val="000000"/>
                <w:sz w:val="21"/>
                <w:szCs w:val="21"/>
              </w:rPr>
              <w:t>职业病防护设施有效</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2</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定期对防护设施运行情况进行检查，填写《用人单位职业卫生检查和处理记录表》（表</w:t>
            </w:r>
            <w:r>
              <w:rPr>
                <w:color w:val="000000"/>
                <w:sz w:val="21"/>
                <w:szCs w:val="21"/>
              </w:rPr>
              <w:t>2-8</w:t>
            </w:r>
            <w:r>
              <w:rPr>
                <w:rFonts w:hint="eastAsia"/>
                <w:color w:val="000000"/>
                <w:sz w:val="21"/>
                <w:szCs w:val="21"/>
              </w:rPr>
              <w:t>），将其存至《职业卫生管理档案》（档案二），确保职业病防护设施有效。</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查阅设施设计方案、检测报告，并现场检查设施运行管理情况。</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一台防护设施不能有效使用扣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73"/>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6.4</w:t>
            </w:r>
            <w:r>
              <w:rPr>
                <w:rFonts w:hint="eastAsia"/>
                <w:color w:val="000000"/>
                <w:sz w:val="21"/>
                <w:szCs w:val="21"/>
              </w:rPr>
              <w:t>及时维护、定期检测职业病防护设施</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及时对职业病防护设施进行维护、检测，填写《职业病防护设施检修、维护记录表》（表</w:t>
            </w:r>
            <w:r>
              <w:rPr>
                <w:color w:val="000000"/>
                <w:sz w:val="21"/>
                <w:szCs w:val="21"/>
              </w:rPr>
              <w:t>2-5</w:t>
            </w:r>
            <w:r>
              <w:rPr>
                <w:rFonts w:hint="eastAsia"/>
                <w:color w:val="000000"/>
                <w:sz w:val="21"/>
                <w:szCs w:val="21"/>
              </w:rPr>
              <w:t>），将其存至《职业卫生管理档案》（档案二）。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查维修和检测记录。</w:t>
            </w:r>
          </w:p>
        </w:tc>
        <w:tc>
          <w:tcPr>
            <w:tcW w:w="2407"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维修不及时或无记录的，不得分；记录不全或不完善的，扣</w:t>
            </w:r>
            <w:r>
              <w:rPr>
                <w:color w:val="000000"/>
                <w:sz w:val="21"/>
                <w:szCs w:val="21"/>
              </w:rPr>
              <w:t>0.2</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141"/>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7</w:t>
            </w:r>
            <w:r>
              <w:rPr>
                <w:rFonts w:hint="eastAsia"/>
                <w:color w:val="000000"/>
                <w:sz w:val="21"/>
                <w:szCs w:val="21"/>
              </w:rPr>
              <w:t>个人防护</w:t>
            </w:r>
          </w:p>
          <w:p w:rsidR="00AE0659" w:rsidRDefault="00F278D3">
            <w:pPr>
              <w:tabs>
                <w:tab w:val="left" w:pos="6660"/>
              </w:tabs>
              <w:adjustRightInd w:val="0"/>
              <w:snapToGrid w:val="0"/>
              <w:spacing w:line="240" w:lineRule="atLeast"/>
              <w:ind w:leftChars="-30" w:left="-96" w:rightChars="-30" w:right="-96"/>
              <w:jc w:val="center"/>
              <w:rPr>
                <w:rFonts w:eastAsia="宋体"/>
                <w:color w:val="000000"/>
                <w:w w:val="97"/>
                <w:sz w:val="21"/>
                <w:szCs w:val="21"/>
              </w:rPr>
            </w:pPr>
            <w:r>
              <w:rPr>
                <w:rFonts w:hint="eastAsia"/>
                <w:color w:val="000000"/>
                <w:spacing w:val="-4"/>
                <w:w w:val="97"/>
                <w:sz w:val="21"/>
                <w:szCs w:val="21"/>
              </w:rPr>
              <w:t>（</w:t>
            </w:r>
            <w:r>
              <w:rPr>
                <w:color w:val="000000"/>
                <w:spacing w:val="-4"/>
                <w:w w:val="97"/>
                <w:sz w:val="21"/>
                <w:szCs w:val="21"/>
              </w:rPr>
              <w:t>10</w:t>
            </w:r>
            <w:r>
              <w:rPr>
                <w:rFonts w:hint="eastAsia"/>
                <w:color w:val="000000"/>
                <w:spacing w:val="-4"/>
                <w:w w:val="97"/>
                <w:sz w:val="21"/>
                <w:szCs w:val="21"/>
              </w:rPr>
              <w:t>分</w:t>
            </w:r>
            <w:r>
              <w:rPr>
                <w:rFonts w:hint="eastAsia"/>
                <w:color w:val="000000"/>
                <w:w w:val="97"/>
                <w:sz w:val="21"/>
                <w:szCs w:val="21"/>
              </w:rPr>
              <w:t>）</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7.1</w:t>
            </w:r>
            <w:r>
              <w:rPr>
                <w:rFonts w:hint="eastAsia"/>
                <w:color w:val="000000"/>
                <w:sz w:val="21"/>
                <w:szCs w:val="21"/>
              </w:rPr>
              <w:t>有个人职业病防护用品采购计划，并组织实施</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制定采购计划，并组织实施，将本年度个人防护用品购买经费填至《职业病防治经费一览表》（表</w:t>
            </w:r>
            <w:r>
              <w:rPr>
                <w:color w:val="000000"/>
                <w:sz w:val="21"/>
                <w:szCs w:val="21"/>
              </w:rPr>
              <w:t>2-3</w:t>
            </w:r>
            <w:r>
              <w:rPr>
                <w:rFonts w:hint="eastAsia"/>
                <w:color w:val="000000"/>
                <w:sz w:val="21"/>
                <w:szCs w:val="21"/>
              </w:rPr>
              <w:t>），历次个人职业病防护用品采购发票附后，统一存至《职业卫生管理档案》（档案二）。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查阅采购计划、个人职业病防护用品采购发票等资料。</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无有效的采购记录，不得分；有采购记录无采购计划的扣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2004"/>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7.2</w:t>
            </w:r>
            <w:r>
              <w:rPr>
                <w:rFonts w:hint="eastAsia"/>
                <w:color w:val="000000"/>
                <w:sz w:val="21"/>
                <w:szCs w:val="21"/>
              </w:rPr>
              <w:t>按标准配备符合防治职业病要求的个人防护用品</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Align w:val="center"/>
          </w:tcPr>
          <w:p w:rsidR="00AE0659" w:rsidRDefault="00F278D3">
            <w:pPr>
              <w:adjustRightInd w:val="0"/>
              <w:snapToGrid w:val="0"/>
              <w:spacing w:line="240" w:lineRule="atLeast"/>
              <w:rPr>
                <w:rFonts w:eastAsia="宋体"/>
                <w:color w:val="000000"/>
                <w:sz w:val="21"/>
                <w:szCs w:val="21"/>
              </w:rPr>
            </w:pPr>
            <w:r>
              <w:rPr>
                <w:color w:val="000000"/>
                <w:sz w:val="21"/>
                <w:szCs w:val="21"/>
              </w:rPr>
              <w:t>1.</w:t>
            </w:r>
            <w:r>
              <w:rPr>
                <w:rFonts w:hint="eastAsia"/>
                <w:color w:val="000000"/>
                <w:sz w:val="21"/>
                <w:szCs w:val="21"/>
              </w:rPr>
              <w:t>参照配备标准《个体防护装备选用规范》（</w:t>
            </w:r>
            <w:r>
              <w:rPr>
                <w:color w:val="000000"/>
                <w:sz w:val="21"/>
                <w:szCs w:val="21"/>
              </w:rPr>
              <w:t>GB/T11651</w:t>
            </w:r>
            <w:r>
              <w:rPr>
                <w:rFonts w:hint="eastAsia"/>
                <w:color w:val="000000"/>
                <w:sz w:val="21"/>
                <w:szCs w:val="21"/>
              </w:rPr>
              <w:t>）针对不同作业岗位制定本单位劳动防护用品配备标准。</w:t>
            </w:r>
          </w:p>
          <w:p w:rsidR="00AE0659" w:rsidRDefault="00F278D3">
            <w:pPr>
              <w:adjustRightInd w:val="0"/>
              <w:snapToGrid w:val="0"/>
              <w:spacing w:line="240" w:lineRule="atLeast"/>
              <w:rPr>
                <w:rFonts w:eastAsia="宋体"/>
                <w:color w:val="000000"/>
                <w:sz w:val="21"/>
                <w:szCs w:val="21"/>
              </w:rPr>
            </w:pPr>
            <w:r>
              <w:rPr>
                <w:color w:val="000000"/>
                <w:sz w:val="21"/>
                <w:szCs w:val="21"/>
              </w:rPr>
              <w:t>2.</w:t>
            </w:r>
            <w:r>
              <w:rPr>
                <w:rFonts w:hint="eastAsia"/>
                <w:color w:val="000000"/>
                <w:sz w:val="21"/>
                <w:szCs w:val="21"/>
              </w:rPr>
              <w:t>个人防护用品要有生产许可证、产品合格证和特种劳动防护用品安全标志以及产品说明书。</w:t>
            </w:r>
          </w:p>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将以上资料附在《个人防护用品的发放使用记录》（表</w:t>
            </w:r>
            <w:r>
              <w:rPr>
                <w:color w:val="000000"/>
                <w:sz w:val="21"/>
                <w:szCs w:val="21"/>
              </w:rPr>
              <w:t>2-6</w:t>
            </w:r>
            <w:r>
              <w:rPr>
                <w:rFonts w:hint="eastAsia"/>
                <w:color w:val="000000"/>
                <w:sz w:val="21"/>
                <w:szCs w:val="21"/>
              </w:rPr>
              <w:t>）后，存至《职业卫生管理档案》（档案二）。</w:t>
            </w:r>
          </w:p>
        </w:tc>
        <w:tc>
          <w:tcPr>
            <w:tcW w:w="2786"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查防护用品的生产许可证、产品合格证和特种劳动防护用品安全标志以及产品说明书。</w:t>
            </w:r>
          </w:p>
        </w:tc>
        <w:tc>
          <w:tcPr>
            <w:tcW w:w="2407" w:type="dxa"/>
            <w:vAlign w:val="center"/>
          </w:tcPr>
          <w:p w:rsidR="00AE0659" w:rsidRDefault="00F278D3">
            <w:pPr>
              <w:tabs>
                <w:tab w:val="left" w:pos="6660"/>
              </w:tabs>
              <w:adjustRightInd w:val="0"/>
              <w:snapToGrid w:val="0"/>
              <w:spacing w:line="240" w:lineRule="atLeast"/>
              <w:rPr>
                <w:color w:val="000000"/>
                <w:sz w:val="21"/>
                <w:szCs w:val="21"/>
              </w:rPr>
            </w:pPr>
            <w:r>
              <w:rPr>
                <w:rFonts w:hint="eastAsia"/>
                <w:color w:val="000000"/>
                <w:sz w:val="21"/>
                <w:szCs w:val="21"/>
              </w:rPr>
              <w:t>配备的防护用品不合格的，每种扣</w:t>
            </w:r>
            <w:r>
              <w:rPr>
                <w:color w:val="000000"/>
                <w:sz w:val="21"/>
                <w:szCs w:val="21"/>
              </w:rPr>
              <w:t>1</w:t>
            </w:r>
            <w:r>
              <w:rPr>
                <w:rFonts w:hint="eastAsia"/>
                <w:color w:val="000000"/>
                <w:sz w:val="21"/>
                <w:szCs w:val="21"/>
              </w:rPr>
              <w:t>分。</w:t>
            </w:r>
            <w:r>
              <w:rPr>
                <w:color w:val="000000"/>
                <w:sz w:val="21"/>
                <w:szCs w:val="21"/>
              </w:rPr>
              <w:t xml:space="preserve"> </w:t>
            </w:r>
          </w:p>
        </w:tc>
        <w:tc>
          <w:tcPr>
            <w:tcW w:w="621" w:type="dxa"/>
            <w:vAlign w:val="center"/>
          </w:tcPr>
          <w:p w:rsidR="00AE0659" w:rsidRDefault="00AE0659">
            <w:pPr>
              <w:tabs>
                <w:tab w:val="left" w:pos="6660"/>
              </w:tabs>
              <w:adjustRightInd w:val="0"/>
              <w:snapToGrid w:val="0"/>
              <w:spacing w:line="240" w:lineRule="atLeast"/>
              <w:rPr>
                <w:color w:val="000000"/>
                <w:sz w:val="21"/>
                <w:szCs w:val="21"/>
              </w:rPr>
            </w:pPr>
          </w:p>
        </w:tc>
      </w:tr>
      <w:tr w:rsidR="00AE0659">
        <w:trPr>
          <w:trHeight w:val="1072"/>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7</w:t>
            </w:r>
            <w:r>
              <w:rPr>
                <w:rFonts w:hint="eastAsia"/>
                <w:color w:val="000000"/>
                <w:sz w:val="21"/>
                <w:szCs w:val="21"/>
              </w:rPr>
              <w:t>个人防护</w:t>
            </w:r>
          </w:p>
          <w:p w:rsidR="00AE0659" w:rsidRDefault="00F278D3">
            <w:pPr>
              <w:tabs>
                <w:tab w:val="left" w:pos="6660"/>
              </w:tabs>
              <w:adjustRightInd w:val="0"/>
              <w:snapToGrid w:val="0"/>
              <w:spacing w:line="240" w:lineRule="atLeast"/>
              <w:ind w:leftChars="-30" w:left="-96" w:rightChars="-30" w:right="-96"/>
              <w:jc w:val="center"/>
              <w:rPr>
                <w:rFonts w:eastAsia="宋体"/>
                <w:color w:val="000000"/>
                <w:spacing w:val="-4"/>
                <w:w w:val="97"/>
                <w:sz w:val="21"/>
                <w:szCs w:val="21"/>
              </w:rPr>
            </w:pPr>
            <w:r>
              <w:rPr>
                <w:rFonts w:hint="eastAsia"/>
                <w:color w:val="000000"/>
                <w:spacing w:val="-4"/>
                <w:w w:val="97"/>
                <w:sz w:val="21"/>
                <w:szCs w:val="21"/>
              </w:rPr>
              <w:t>（</w:t>
            </w:r>
            <w:r>
              <w:rPr>
                <w:color w:val="000000"/>
                <w:spacing w:val="-4"/>
                <w:w w:val="97"/>
                <w:sz w:val="21"/>
                <w:szCs w:val="21"/>
              </w:rPr>
              <w:t>10</w:t>
            </w:r>
            <w:r>
              <w:rPr>
                <w:rFonts w:hint="eastAsia"/>
                <w:color w:val="000000"/>
                <w:spacing w:val="-4"/>
                <w:w w:val="97"/>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7.3</w:t>
            </w:r>
            <w:r>
              <w:rPr>
                <w:rFonts w:hint="eastAsia"/>
                <w:color w:val="000000"/>
                <w:sz w:val="21"/>
                <w:szCs w:val="21"/>
              </w:rPr>
              <w:t>有个人职业病防护用品发放登记记录，并及时更换个人职业病防护用品</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发放个人职业病防护用品时，要填写《个人防护用品的发放使用记录》（表</w:t>
            </w:r>
            <w:r>
              <w:rPr>
                <w:color w:val="000000"/>
                <w:sz w:val="21"/>
                <w:szCs w:val="21"/>
              </w:rPr>
              <w:t>2-6</w:t>
            </w:r>
            <w:r>
              <w:rPr>
                <w:rFonts w:hint="eastAsia"/>
                <w:color w:val="000000"/>
                <w:sz w:val="21"/>
                <w:szCs w:val="21"/>
              </w:rPr>
              <w:t>），领取人要签字；将发放记登记记录存至《职业卫生管理档案》（档案二）。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查阅有无个人领用和更换签字。</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无记录不得分；比对劳动者花名册，缺一人扣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72"/>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7.4</w:t>
            </w:r>
            <w:r>
              <w:rPr>
                <w:rFonts w:hint="eastAsia"/>
                <w:color w:val="000000"/>
                <w:sz w:val="21"/>
                <w:szCs w:val="21"/>
              </w:rPr>
              <w:t>劳动者正确佩戴、使用个人防护用品</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定期对工人个人防护用品使用情况进行检查，对工人违规现象及时纠正，同时填写《用人单位职业卫生检查和处理记录表》（表</w:t>
            </w:r>
            <w:r>
              <w:rPr>
                <w:color w:val="000000"/>
                <w:sz w:val="21"/>
                <w:szCs w:val="21"/>
              </w:rPr>
              <w:t>2-8</w:t>
            </w:r>
            <w:r>
              <w:rPr>
                <w:rFonts w:hint="eastAsia"/>
                <w:color w:val="000000"/>
                <w:sz w:val="21"/>
                <w:szCs w:val="21"/>
              </w:rPr>
              <w:t>），将其存至《职业卫生管理档案》（档案二）。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查阅档案资料并进行现场检查。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现场发现一人未正确佩戴、使用的，扣</w:t>
            </w:r>
            <w:r>
              <w:rPr>
                <w:color w:val="000000"/>
                <w:sz w:val="21"/>
                <w:szCs w:val="21"/>
              </w:rPr>
              <w:t>0.25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326"/>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8</w:t>
            </w:r>
            <w:r>
              <w:rPr>
                <w:rFonts w:hint="eastAsia"/>
                <w:color w:val="000000"/>
                <w:sz w:val="21"/>
                <w:szCs w:val="21"/>
              </w:rPr>
              <w:t>教育培训</w:t>
            </w:r>
          </w:p>
          <w:p w:rsidR="00AE0659" w:rsidRDefault="00F278D3">
            <w:pPr>
              <w:tabs>
                <w:tab w:val="left" w:pos="6660"/>
              </w:tabs>
              <w:adjustRightInd w:val="0"/>
              <w:snapToGrid w:val="0"/>
              <w:spacing w:line="240" w:lineRule="atLeast"/>
              <w:ind w:leftChars="-200" w:left="-640" w:rightChars="-200" w:right="-640"/>
              <w:jc w:val="center"/>
              <w:rPr>
                <w:rFonts w:eastAsia="宋体"/>
                <w:color w:val="000000"/>
                <w:w w:val="90"/>
                <w:sz w:val="21"/>
                <w:szCs w:val="21"/>
              </w:rPr>
            </w:pPr>
            <w:r>
              <w:rPr>
                <w:rFonts w:hint="eastAsia"/>
                <w:color w:val="000000"/>
                <w:spacing w:val="-4"/>
                <w:w w:val="97"/>
                <w:sz w:val="21"/>
                <w:szCs w:val="21"/>
              </w:rPr>
              <w:t>（</w:t>
            </w:r>
            <w:r>
              <w:rPr>
                <w:color w:val="000000"/>
                <w:spacing w:val="-4"/>
                <w:w w:val="97"/>
                <w:sz w:val="21"/>
                <w:szCs w:val="21"/>
              </w:rPr>
              <w:t>10</w:t>
            </w:r>
            <w:r>
              <w:rPr>
                <w:rFonts w:hint="eastAsia"/>
                <w:color w:val="000000"/>
                <w:spacing w:val="-4"/>
                <w:w w:val="97"/>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8.1</w:t>
            </w:r>
            <w:r>
              <w:rPr>
                <w:rFonts w:cs="Arial" w:hint="eastAsia"/>
                <w:color w:val="000000"/>
                <w:sz w:val="21"/>
                <w:szCs w:val="21"/>
              </w:rPr>
              <w:t>用人单位的主要负责人和职业卫生管理人员接受职业卫生培训</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主要负责人和职业卫生管理人员参加职业健康专题培训，并取得培训合格证书。将培训合格证书存至职业卫生宣传培训档案（档案三）。</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核查培训证书（可对主要负责人和管理人员进行考试）。</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主要或分管负责人未参加培训的扣</w:t>
            </w:r>
            <w:r>
              <w:rPr>
                <w:color w:val="000000"/>
                <w:sz w:val="21"/>
                <w:szCs w:val="21"/>
              </w:rPr>
              <w:t>2</w:t>
            </w:r>
            <w:r>
              <w:rPr>
                <w:rFonts w:hint="eastAsia"/>
                <w:color w:val="000000"/>
                <w:sz w:val="21"/>
                <w:szCs w:val="21"/>
              </w:rPr>
              <w:t>分；管理人员未参加培训的</w:t>
            </w:r>
            <w:r>
              <w:rPr>
                <w:color w:val="000000"/>
                <w:sz w:val="21"/>
                <w:szCs w:val="21"/>
              </w:rPr>
              <w:t>1</w:t>
            </w:r>
            <w:r>
              <w:rPr>
                <w:rFonts w:hint="eastAsia"/>
                <w:color w:val="000000"/>
                <w:sz w:val="21"/>
                <w:szCs w:val="21"/>
              </w:rPr>
              <w:t>人次，扣</w:t>
            </w:r>
            <w:r>
              <w:rPr>
                <w:color w:val="000000"/>
                <w:sz w:val="21"/>
                <w:szCs w:val="21"/>
              </w:rPr>
              <w:t>1</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08"/>
          <w:jc w:val="center"/>
        </w:trPr>
        <w:tc>
          <w:tcPr>
            <w:tcW w:w="884" w:type="dxa"/>
            <w:vMerge/>
            <w:vAlign w:val="center"/>
          </w:tcPr>
          <w:p w:rsidR="00AE0659" w:rsidRDefault="00AE0659">
            <w:pPr>
              <w:tabs>
                <w:tab w:val="left" w:pos="6660"/>
              </w:tabs>
              <w:adjustRightInd w:val="0"/>
              <w:snapToGrid w:val="0"/>
              <w:spacing w:line="240" w:lineRule="atLeast"/>
              <w:ind w:rightChars="-59" w:right="-189"/>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8.2</w:t>
            </w:r>
            <w:r>
              <w:rPr>
                <w:rFonts w:hint="eastAsia"/>
                <w:color w:val="000000"/>
                <w:sz w:val="21"/>
                <w:szCs w:val="21"/>
              </w:rPr>
              <w:t>对上岗前的劳动者进行职业卫生教育培训</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4</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用人单位自行组织，并填写《职业卫生宣传培训一览表》（表</w:t>
            </w:r>
            <w:r>
              <w:rPr>
                <w:color w:val="000000"/>
                <w:sz w:val="21"/>
                <w:szCs w:val="21"/>
              </w:rPr>
              <w:t>3-1</w:t>
            </w:r>
            <w:r>
              <w:rPr>
                <w:rFonts w:hint="eastAsia"/>
                <w:color w:val="000000"/>
                <w:sz w:val="21"/>
                <w:szCs w:val="21"/>
              </w:rPr>
              <w:t>），参训人员本人要签字，将培训通知、培训教材或资料、培训记录、考试试卷、培训图片资料存至《职业卫生宣传培训档案》（档案三）。</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检查培训记录、试卷或其他相关资料。</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未开展培训的，不得分；培训资料收集整理不完善规范的，扣</w:t>
            </w:r>
            <w:r>
              <w:rPr>
                <w:color w:val="000000"/>
                <w:sz w:val="21"/>
                <w:szCs w:val="21"/>
              </w:rPr>
              <w:t>1</w:t>
            </w:r>
            <w:r>
              <w:rPr>
                <w:rFonts w:hint="eastAsia"/>
                <w:color w:val="000000"/>
                <w:sz w:val="21"/>
                <w:szCs w:val="21"/>
              </w:rPr>
              <w:t>分；培训每缺少一人，扣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20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color w:val="000000"/>
                <w:sz w:val="21"/>
                <w:szCs w:val="21"/>
              </w:rPr>
              <w:t>8.3</w:t>
            </w:r>
            <w:r>
              <w:rPr>
                <w:rFonts w:hint="eastAsia"/>
                <w:color w:val="000000"/>
                <w:sz w:val="21"/>
                <w:szCs w:val="21"/>
              </w:rPr>
              <w:t>定期对在岗期间的劳动者进行职业卫生教育培训</w:t>
            </w:r>
          </w:p>
        </w:tc>
        <w:tc>
          <w:tcPr>
            <w:tcW w:w="530" w:type="dxa"/>
            <w:vAlign w:val="center"/>
          </w:tcPr>
          <w:p w:rsidR="00AE0659" w:rsidRDefault="00F278D3">
            <w:pPr>
              <w:tabs>
                <w:tab w:val="left" w:pos="6660"/>
              </w:tabs>
              <w:adjustRightInd w:val="0"/>
              <w:snapToGrid w:val="0"/>
              <w:spacing w:line="240" w:lineRule="atLeast"/>
              <w:rPr>
                <w:color w:val="000000"/>
                <w:sz w:val="21"/>
                <w:szCs w:val="21"/>
              </w:rPr>
            </w:pPr>
            <w:r>
              <w:rPr>
                <w:color w:val="000000"/>
                <w:sz w:val="21"/>
                <w:szCs w:val="21"/>
              </w:rPr>
              <w:t>3</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用人单位自行组织，并汇总年度培训情况，填写《年度职业卫生宣传培训一览表》（表</w:t>
            </w:r>
            <w:r>
              <w:rPr>
                <w:color w:val="000000"/>
                <w:sz w:val="21"/>
                <w:szCs w:val="21"/>
              </w:rPr>
              <w:t>3-1</w:t>
            </w:r>
            <w:r>
              <w:rPr>
                <w:rFonts w:hint="eastAsia"/>
                <w:color w:val="000000"/>
                <w:sz w:val="21"/>
                <w:szCs w:val="21"/>
              </w:rPr>
              <w:t>），将培训通知、培训教材或资料、培训记录、考试试卷、培训图片资料存至《职业卫生宣传培训档案》（档案三）。</w:t>
            </w:r>
          </w:p>
        </w:tc>
        <w:tc>
          <w:tcPr>
            <w:tcW w:w="2786" w:type="dxa"/>
            <w:vAlign w:val="center"/>
          </w:tcPr>
          <w:p w:rsidR="00AE0659" w:rsidRDefault="00F278D3">
            <w:pPr>
              <w:tabs>
                <w:tab w:val="left" w:pos="6660"/>
              </w:tabs>
              <w:adjustRightInd w:val="0"/>
              <w:snapToGrid w:val="0"/>
              <w:spacing w:line="240" w:lineRule="atLeast"/>
              <w:rPr>
                <w:color w:val="000000"/>
                <w:sz w:val="21"/>
                <w:szCs w:val="21"/>
              </w:rPr>
            </w:pPr>
            <w:r>
              <w:rPr>
                <w:rFonts w:hint="eastAsia"/>
                <w:color w:val="000000"/>
                <w:sz w:val="21"/>
                <w:szCs w:val="21"/>
              </w:rPr>
              <w:t>检查培训记录，特别是接触危害岗位劳动者的培训。</w:t>
            </w:r>
            <w:r>
              <w:rPr>
                <w:color w:val="000000"/>
                <w:sz w:val="21"/>
                <w:szCs w:val="21"/>
              </w:rPr>
              <w:t>(</w:t>
            </w:r>
            <w:r>
              <w:rPr>
                <w:rFonts w:hint="eastAsia"/>
                <w:color w:val="000000"/>
                <w:sz w:val="21"/>
                <w:szCs w:val="21"/>
              </w:rPr>
              <w:t>现场抽考</w:t>
            </w:r>
            <w:r>
              <w:rPr>
                <w:color w:val="000000"/>
                <w:sz w:val="21"/>
                <w:szCs w:val="21"/>
              </w:rPr>
              <w:t>3</w:t>
            </w:r>
            <w:r>
              <w:rPr>
                <w:rFonts w:hint="eastAsia"/>
                <w:color w:val="000000"/>
                <w:sz w:val="21"/>
                <w:szCs w:val="21"/>
              </w:rPr>
              <w:t>名劳动者</w:t>
            </w:r>
            <w:r>
              <w:rPr>
                <w:color w:val="000000"/>
                <w:sz w:val="21"/>
                <w:szCs w:val="21"/>
              </w:rPr>
              <w:t>)</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未培训或无相关记录不得分；培训每缺少一人扣</w:t>
            </w:r>
            <w:r>
              <w:rPr>
                <w:color w:val="000000"/>
                <w:sz w:val="21"/>
                <w:szCs w:val="21"/>
              </w:rPr>
              <w:t>0.5</w:t>
            </w:r>
            <w:r>
              <w:rPr>
                <w:rFonts w:hint="eastAsia"/>
                <w:color w:val="000000"/>
                <w:sz w:val="21"/>
                <w:szCs w:val="21"/>
              </w:rPr>
              <w:t>分；发现培训工作作假的，扣</w:t>
            </w:r>
            <w:r>
              <w:rPr>
                <w:color w:val="000000"/>
                <w:sz w:val="21"/>
                <w:szCs w:val="21"/>
              </w:rPr>
              <w:t>2</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97"/>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9</w:t>
            </w:r>
            <w:r>
              <w:rPr>
                <w:rFonts w:hint="eastAsia"/>
                <w:color w:val="000000"/>
                <w:sz w:val="21"/>
                <w:szCs w:val="21"/>
              </w:rPr>
              <w:t>健康监护</w:t>
            </w:r>
          </w:p>
          <w:p w:rsidR="00AE0659" w:rsidRDefault="00F278D3">
            <w:pPr>
              <w:tabs>
                <w:tab w:val="left" w:pos="6660"/>
              </w:tabs>
              <w:adjustRightInd w:val="0"/>
              <w:snapToGrid w:val="0"/>
              <w:spacing w:line="240" w:lineRule="atLeast"/>
              <w:ind w:leftChars="-30" w:left="-96" w:rightChars="-30" w:right="-96"/>
              <w:jc w:val="center"/>
              <w:rPr>
                <w:rFonts w:eastAsia="宋体"/>
                <w:color w:val="000000"/>
                <w:spacing w:val="-4"/>
                <w:w w:val="97"/>
                <w:sz w:val="21"/>
                <w:szCs w:val="21"/>
              </w:rPr>
            </w:pPr>
            <w:r>
              <w:rPr>
                <w:rFonts w:hint="eastAsia"/>
                <w:color w:val="000000"/>
                <w:spacing w:val="-4"/>
                <w:w w:val="97"/>
                <w:sz w:val="21"/>
                <w:szCs w:val="21"/>
              </w:rPr>
              <w:t>（</w:t>
            </w:r>
            <w:r>
              <w:rPr>
                <w:color w:val="000000"/>
                <w:spacing w:val="-4"/>
                <w:w w:val="97"/>
                <w:sz w:val="21"/>
                <w:szCs w:val="21"/>
              </w:rPr>
              <w:t>10</w:t>
            </w:r>
            <w:r>
              <w:rPr>
                <w:rFonts w:hint="eastAsia"/>
                <w:color w:val="000000"/>
                <w:spacing w:val="-4"/>
                <w:w w:val="97"/>
                <w:sz w:val="21"/>
                <w:szCs w:val="21"/>
              </w:rPr>
              <w:t>分）</w:t>
            </w:r>
          </w:p>
        </w:tc>
        <w:tc>
          <w:tcPr>
            <w:tcW w:w="1606" w:type="dxa"/>
            <w:vAlign w:val="center"/>
          </w:tcPr>
          <w:p w:rsidR="00AE0659" w:rsidRDefault="00F278D3">
            <w:pPr>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9.1</w:t>
            </w:r>
            <w:r>
              <w:rPr>
                <w:rFonts w:hint="eastAsia"/>
                <w:color w:val="000000"/>
                <w:sz w:val="21"/>
                <w:szCs w:val="21"/>
              </w:rPr>
              <w:t>按规定组织上岗前的职业健康检查，并为劳动者个人建立职业健康监护分户档案。</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1.5</w:t>
            </w:r>
          </w:p>
        </w:tc>
        <w:tc>
          <w:tcPr>
            <w:tcW w:w="6036" w:type="dxa"/>
            <w:vMerge w:val="restart"/>
            <w:vAlign w:val="center"/>
          </w:tcPr>
          <w:p w:rsidR="00AE0659" w:rsidRDefault="00F278D3">
            <w:pPr>
              <w:adjustRightInd w:val="0"/>
              <w:snapToGrid w:val="0"/>
              <w:spacing w:line="240" w:lineRule="atLeast"/>
              <w:rPr>
                <w:rFonts w:eastAsia="宋体"/>
                <w:color w:val="000000"/>
                <w:sz w:val="21"/>
                <w:szCs w:val="21"/>
              </w:rPr>
            </w:pPr>
            <w:r>
              <w:rPr>
                <w:color w:val="000000"/>
                <w:sz w:val="21"/>
                <w:szCs w:val="21"/>
              </w:rPr>
              <w:t>1.</w:t>
            </w:r>
            <w:r>
              <w:rPr>
                <w:rFonts w:hint="eastAsia"/>
                <w:color w:val="000000"/>
                <w:sz w:val="21"/>
                <w:szCs w:val="21"/>
              </w:rPr>
              <w:t>委托有职业健康体检资质机构对接触职业危害的劳动者体检。</w:t>
            </w:r>
          </w:p>
          <w:p w:rsidR="00AE0659" w:rsidRDefault="00F278D3">
            <w:pPr>
              <w:adjustRightInd w:val="0"/>
              <w:snapToGrid w:val="0"/>
              <w:spacing w:line="240" w:lineRule="atLeast"/>
              <w:rPr>
                <w:rFonts w:eastAsia="宋体"/>
                <w:color w:val="000000"/>
                <w:sz w:val="21"/>
                <w:szCs w:val="21"/>
              </w:rPr>
            </w:pPr>
            <w:r>
              <w:rPr>
                <w:color w:val="000000"/>
                <w:sz w:val="21"/>
                <w:szCs w:val="21"/>
              </w:rPr>
              <w:t>2.</w:t>
            </w:r>
            <w:r>
              <w:rPr>
                <w:rFonts w:hint="eastAsia"/>
                <w:color w:val="000000"/>
                <w:sz w:val="21"/>
                <w:szCs w:val="21"/>
              </w:rPr>
              <w:t>在岗期间的职业健康检查，按照《职业健康监护技术规范》（</w:t>
            </w:r>
            <w:r>
              <w:rPr>
                <w:color w:val="000000"/>
                <w:sz w:val="21"/>
                <w:szCs w:val="21"/>
              </w:rPr>
              <w:t>GBZ188</w:t>
            </w:r>
            <w:r>
              <w:rPr>
                <w:rFonts w:hint="eastAsia"/>
                <w:color w:val="000000"/>
                <w:sz w:val="21"/>
                <w:szCs w:val="21"/>
              </w:rPr>
              <w:t>）等国家职业卫生标准的规定和要求，确定接触职业病危害的劳动者的检查项目和检查周期。</w:t>
            </w:r>
          </w:p>
          <w:p w:rsidR="00AE0659" w:rsidRDefault="00F278D3">
            <w:pPr>
              <w:adjustRightInd w:val="0"/>
              <w:snapToGrid w:val="0"/>
              <w:spacing w:line="240" w:lineRule="atLeast"/>
              <w:rPr>
                <w:rFonts w:eastAsia="宋体"/>
                <w:color w:val="000000"/>
                <w:sz w:val="21"/>
                <w:szCs w:val="21"/>
              </w:rPr>
            </w:pPr>
            <w:r>
              <w:rPr>
                <w:color w:val="000000"/>
                <w:sz w:val="21"/>
                <w:szCs w:val="21"/>
              </w:rPr>
              <w:t>3.</w:t>
            </w:r>
            <w:r>
              <w:rPr>
                <w:rFonts w:hint="eastAsia"/>
                <w:color w:val="000000"/>
                <w:sz w:val="21"/>
                <w:szCs w:val="21"/>
              </w:rPr>
              <w:t>离岗体检在劳动者离岗前</w:t>
            </w:r>
            <w:r>
              <w:rPr>
                <w:color w:val="000000"/>
                <w:sz w:val="21"/>
                <w:szCs w:val="21"/>
              </w:rPr>
              <w:t>30</w:t>
            </w:r>
            <w:r>
              <w:rPr>
                <w:rFonts w:hint="eastAsia"/>
                <w:color w:val="000000"/>
                <w:sz w:val="21"/>
                <w:szCs w:val="21"/>
              </w:rPr>
              <w:t>日内组织；</w:t>
            </w:r>
          </w:p>
          <w:p w:rsidR="00AE0659" w:rsidRDefault="00F278D3">
            <w:pPr>
              <w:adjustRightInd w:val="0"/>
              <w:snapToGrid w:val="0"/>
              <w:spacing w:line="240" w:lineRule="atLeast"/>
              <w:rPr>
                <w:rFonts w:eastAsia="宋体"/>
                <w:color w:val="000000"/>
                <w:sz w:val="21"/>
                <w:szCs w:val="21"/>
              </w:rPr>
            </w:pPr>
            <w:r>
              <w:rPr>
                <w:color w:val="000000"/>
                <w:sz w:val="21"/>
                <w:szCs w:val="21"/>
              </w:rPr>
              <w:t>4.</w:t>
            </w:r>
            <w:r>
              <w:rPr>
                <w:rFonts w:hint="eastAsia"/>
                <w:color w:val="000000"/>
                <w:sz w:val="21"/>
                <w:szCs w:val="21"/>
              </w:rPr>
              <w:t>离岗前</w:t>
            </w:r>
            <w:r>
              <w:rPr>
                <w:color w:val="000000"/>
                <w:sz w:val="21"/>
                <w:szCs w:val="21"/>
              </w:rPr>
              <w:t>90</w:t>
            </w:r>
            <w:r>
              <w:rPr>
                <w:rFonts w:hint="eastAsia"/>
                <w:color w:val="000000"/>
                <w:sz w:val="21"/>
                <w:szCs w:val="21"/>
              </w:rPr>
              <w:t>日内已进行在岗职业健康体检的可视为离岗体检。</w:t>
            </w:r>
          </w:p>
          <w:p w:rsidR="00AE0659" w:rsidRDefault="00F278D3">
            <w:pPr>
              <w:adjustRightInd w:val="0"/>
              <w:snapToGrid w:val="0"/>
              <w:spacing w:line="240" w:lineRule="atLeast"/>
              <w:rPr>
                <w:rFonts w:eastAsia="宋体"/>
                <w:color w:val="000000"/>
                <w:sz w:val="21"/>
                <w:szCs w:val="21"/>
              </w:rPr>
            </w:pPr>
            <w:r>
              <w:rPr>
                <w:color w:val="000000"/>
                <w:sz w:val="21"/>
                <w:szCs w:val="21"/>
              </w:rPr>
              <w:lastRenderedPageBreak/>
              <w:t>5.</w:t>
            </w:r>
            <w:r>
              <w:rPr>
                <w:rFonts w:hint="eastAsia"/>
                <w:color w:val="000000"/>
                <w:sz w:val="21"/>
                <w:szCs w:val="21"/>
              </w:rPr>
              <w:t>根据职业健康体检机构出具的检查报告，汇总本单位劳动者职业健康检查结果，填写《职业健康检查结果汇总表》（表</w:t>
            </w:r>
            <w:r>
              <w:rPr>
                <w:color w:val="000000"/>
                <w:sz w:val="21"/>
                <w:szCs w:val="21"/>
              </w:rPr>
              <w:t>5-1</w:t>
            </w:r>
            <w:r>
              <w:rPr>
                <w:rFonts w:hint="eastAsia"/>
                <w:color w:val="000000"/>
                <w:sz w:val="21"/>
                <w:szCs w:val="21"/>
              </w:rPr>
              <w:t>）、《职业健康检查异常结果登记表》（表</w:t>
            </w:r>
            <w:r>
              <w:rPr>
                <w:color w:val="000000"/>
                <w:sz w:val="21"/>
                <w:szCs w:val="21"/>
              </w:rPr>
              <w:t>5-2</w:t>
            </w:r>
            <w:r>
              <w:rPr>
                <w:rFonts w:hint="eastAsia"/>
                <w:color w:val="000000"/>
                <w:sz w:val="21"/>
                <w:szCs w:val="21"/>
              </w:rPr>
              <w:t>）、《疑似职业病患者一览表》（表</w:t>
            </w:r>
            <w:r>
              <w:rPr>
                <w:color w:val="000000"/>
                <w:sz w:val="21"/>
                <w:szCs w:val="21"/>
              </w:rPr>
              <w:t>5-4</w:t>
            </w:r>
            <w:r>
              <w:rPr>
                <w:rFonts w:hint="eastAsia"/>
                <w:color w:val="000000"/>
                <w:sz w:val="21"/>
                <w:szCs w:val="21"/>
              </w:rPr>
              <w:t>），单位职业健康检查报告附后，存至《用人单位职业健康监护管理档案（档案五）。</w:t>
            </w:r>
          </w:p>
          <w:p w:rsidR="00AE0659" w:rsidRDefault="00F278D3">
            <w:pPr>
              <w:adjustRightInd w:val="0"/>
              <w:snapToGrid w:val="0"/>
              <w:spacing w:line="240" w:lineRule="atLeast"/>
              <w:rPr>
                <w:rFonts w:eastAsia="宋体"/>
                <w:color w:val="000000"/>
                <w:sz w:val="21"/>
                <w:szCs w:val="21"/>
              </w:rPr>
            </w:pPr>
            <w:r>
              <w:rPr>
                <w:color w:val="000000"/>
                <w:sz w:val="21"/>
                <w:szCs w:val="21"/>
              </w:rPr>
              <w:t>6.</w:t>
            </w:r>
            <w:r>
              <w:rPr>
                <w:rFonts w:hint="eastAsia"/>
                <w:color w:val="000000"/>
                <w:sz w:val="21"/>
                <w:szCs w:val="21"/>
              </w:rPr>
              <w:t>要将员工分户档案建立有关情况汇总，填写《职业健康监护档案汇总表》（表</w:t>
            </w:r>
            <w:r>
              <w:rPr>
                <w:color w:val="000000"/>
                <w:sz w:val="21"/>
                <w:szCs w:val="21"/>
              </w:rPr>
              <w:t>5-6</w:t>
            </w:r>
            <w:r>
              <w:rPr>
                <w:rFonts w:hint="eastAsia"/>
                <w:color w:val="000000"/>
                <w:sz w:val="21"/>
                <w:szCs w:val="21"/>
              </w:rPr>
              <w:t>），将表存至《用人单位职业健康监护管理档案（档案五）。</w:t>
            </w:r>
          </w:p>
          <w:p w:rsidR="00AE0659" w:rsidRDefault="00AE0659">
            <w:pPr>
              <w:adjustRightInd w:val="0"/>
              <w:snapToGrid w:val="0"/>
              <w:spacing w:line="240" w:lineRule="atLeast"/>
              <w:rPr>
                <w:rFonts w:eastAsia="宋体"/>
                <w:color w:val="000000"/>
                <w:sz w:val="21"/>
                <w:szCs w:val="21"/>
              </w:rPr>
            </w:pP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lastRenderedPageBreak/>
              <w:t>检查劳动合同和上岗前职业健</w:t>
            </w:r>
            <w:r>
              <w:rPr>
                <w:rFonts w:hint="eastAsia"/>
                <w:color w:val="000000"/>
                <w:sz w:val="21"/>
                <w:szCs w:val="21"/>
              </w:rPr>
              <w:t>康监护档案。</w:t>
            </w:r>
          </w:p>
        </w:tc>
        <w:tc>
          <w:tcPr>
            <w:tcW w:w="2407" w:type="dxa"/>
            <w:vAlign w:val="center"/>
          </w:tcPr>
          <w:p w:rsidR="00AE0659" w:rsidRDefault="00F278D3">
            <w:pPr>
              <w:tabs>
                <w:tab w:val="left" w:pos="6660"/>
              </w:tabs>
              <w:adjustRightInd w:val="0"/>
              <w:snapToGrid w:val="0"/>
              <w:spacing w:line="334" w:lineRule="exact"/>
              <w:rPr>
                <w:rFonts w:eastAsia="宋体"/>
                <w:color w:val="000000"/>
                <w:sz w:val="21"/>
                <w:szCs w:val="21"/>
              </w:rPr>
            </w:pPr>
            <w:r>
              <w:rPr>
                <w:rFonts w:hint="eastAsia"/>
                <w:color w:val="000000"/>
                <w:sz w:val="21"/>
                <w:szCs w:val="21"/>
              </w:rPr>
              <w:t>未组织上岗体检的，缺一人次扣</w:t>
            </w:r>
            <w:r>
              <w:rPr>
                <w:color w:val="000000"/>
                <w:sz w:val="21"/>
                <w:szCs w:val="21"/>
              </w:rPr>
              <w:t>0.5</w:t>
            </w:r>
            <w:r>
              <w:rPr>
                <w:rFonts w:hint="eastAsia"/>
                <w:color w:val="000000"/>
                <w:sz w:val="21"/>
                <w:szCs w:val="21"/>
              </w:rPr>
              <w:t>分；体检不符合要求的，一人次扣</w:t>
            </w:r>
            <w:r>
              <w:rPr>
                <w:color w:val="000000"/>
                <w:sz w:val="21"/>
                <w:szCs w:val="21"/>
              </w:rPr>
              <w:t>0.25</w:t>
            </w:r>
            <w:r>
              <w:rPr>
                <w:rFonts w:hint="eastAsia"/>
                <w:color w:val="000000"/>
                <w:sz w:val="21"/>
                <w:szCs w:val="21"/>
              </w:rPr>
              <w:t>分；未建立分户档案的，一人次，扣</w:t>
            </w:r>
            <w:r>
              <w:rPr>
                <w:color w:val="000000"/>
                <w:sz w:val="21"/>
                <w:szCs w:val="21"/>
              </w:rPr>
              <w:t>0.5</w:t>
            </w:r>
            <w:r>
              <w:rPr>
                <w:rFonts w:hint="eastAsia"/>
                <w:color w:val="000000"/>
                <w:sz w:val="21"/>
                <w:szCs w:val="21"/>
              </w:rPr>
              <w:t>分。</w:t>
            </w:r>
          </w:p>
        </w:tc>
        <w:tc>
          <w:tcPr>
            <w:tcW w:w="621" w:type="dxa"/>
            <w:vMerge w:val="restart"/>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2171"/>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9.2</w:t>
            </w:r>
            <w:r>
              <w:rPr>
                <w:rFonts w:hint="eastAsia"/>
                <w:color w:val="000000"/>
                <w:sz w:val="21"/>
                <w:szCs w:val="21"/>
              </w:rPr>
              <w:t>按规定组织在岗期间的职业健康检查，并为劳动者个人建立职业健康监护分户档案。</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3</w:t>
            </w:r>
          </w:p>
        </w:tc>
        <w:tc>
          <w:tcPr>
            <w:tcW w:w="6036" w:type="dxa"/>
            <w:vMerge/>
            <w:vAlign w:val="center"/>
          </w:tcPr>
          <w:p w:rsidR="00AE0659" w:rsidRDefault="00AE0659">
            <w:pPr>
              <w:tabs>
                <w:tab w:val="left" w:pos="6660"/>
              </w:tabs>
              <w:adjustRightInd w:val="0"/>
              <w:snapToGrid w:val="0"/>
              <w:spacing w:line="240" w:lineRule="atLeast"/>
              <w:rPr>
                <w:rFonts w:eastAsia="宋体"/>
                <w:color w:val="000000"/>
                <w:sz w:val="21"/>
                <w:szCs w:val="21"/>
              </w:rPr>
            </w:pP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检查在岗劳动者档案和职业健康监护档案</w:t>
            </w:r>
          </w:p>
        </w:tc>
        <w:tc>
          <w:tcPr>
            <w:tcW w:w="2407" w:type="dxa"/>
            <w:vAlign w:val="center"/>
          </w:tcPr>
          <w:p w:rsidR="00AE0659" w:rsidRDefault="00F278D3">
            <w:pPr>
              <w:tabs>
                <w:tab w:val="left" w:pos="6660"/>
              </w:tabs>
              <w:adjustRightInd w:val="0"/>
              <w:snapToGrid w:val="0"/>
              <w:spacing w:line="334" w:lineRule="exact"/>
              <w:rPr>
                <w:rFonts w:eastAsia="宋体"/>
                <w:color w:val="000000"/>
                <w:sz w:val="21"/>
                <w:szCs w:val="21"/>
              </w:rPr>
            </w:pPr>
            <w:r>
              <w:rPr>
                <w:rFonts w:hint="eastAsia"/>
                <w:color w:val="000000"/>
                <w:sz w:val="21"/>
                <w:szCs w:val="21"/>
              </w:rPr>
              <w:t>接触职业危害人员体检率不足</w:t>
            </w:r>
            <w:r>
              <w:rPr>
                <w:color w:val="000000"/>
                <w:sz w:val="21"/>
                <w:szCs w:val="21"/>
              </w:rPr>
              <w:t>70</w:t>
            </w:r>
            <w:r>
              <w:rPr>
                <w:rFonts w:hint="eastAsia"/>
                <w:color w:val="000000"/>
                <w:sz w:val="21"/>
                <w:szCs w:val="21"/>
              </w:rPr>
              <w:t>％的，不得分；发现有</w:t>
            </w:r>
            <w:r>
              <w:rPr>
                <w:color w:val="000000"/>
                <w:sz w:val="21"/>
                <w:szCs w:val="21"/>
              </w:rPr>
              <w:t>2</w:t>
            </w:r>
            <w:r>
              <w:rPr>
                <w:rFonts w:hint="eastAsia"/>
                <w:color w:val="000000"/>
                <w:sz w:val="21"/>
                <w:szCs w:val="21"/>
              </w:rPr>
              <w:t>名（或</w:t>
            </w:r>
            <w:r>
              <w:rPr>
                <w:color w:val="000000"/>
                <w:sz w:val="21"/>
                <w:szCs w:val="21"/>
              </w:rPr>
              <w:t>4</w:t>
            </w:r>
            <w:r>
              <w:rPr>
                <w:rFonts w:hint="eastAsia"/>
                <w:color w:val="000000"/>
                <w:sz w:val="21"/>
                <w:szCs w:val="21"/>
              </w:rPr>
              <w:t>名疑似）以上职业病人的，不得分；未组织岗中体检的，缺一人次扣</w:t>
            </w:r>
            <w:r>
              <w:rPr>
                <w:color w:val="000000"/>
                <w:sz w:val="21"/>
                <w:szCs w:val="21"/>
              </w:rPr>
              <w:t>0.5</w:t>
            </w:r>
            <w:r>
              <w:rPr>
                <w:rFonts w:hint="eastAsia"/>
                <w:color w:val="000000"/>
                <w:sz w:val="21"/>
                <w:szCs w:val="21"/>
              </w:rPr>
              <w:t>分；体检不符合要求的，一人次扣</w:t>
            </w:r>
            <w:r>
              <w:rPr>
                <w:color w:val="000000"/>
                <w:sz w:val="21"/>
                <w:szCs w:val="21"/>
              </w:rPr>
              <w:t>0.25</w:t>
            </w:r>
            <w:r>
              <w:rPr>
                <w:rFonts w:hint="eastAsia"/>
                <w:color w:val="000000"/>
                <w:sz w:val="21"/>
                <w:szCs w:val="21"/>
              </w:rPr>
              <w:t>分。</w:t>
            </w:r>
          </w:p>
        </w:tc>
        <w:tc>
          <w:tcPr>
            <w:tcW w:w="621" w:type="dxa"/>
            <w:vMerge/>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9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adjustRightInd w:val="0"/>
              <w:snapToGrid w:val="0"/>
              <w:spacing w:line="334" w:lineRule="exact"/>
              <w:jc w:val="center"/>
              <w:rPr>
                <w:rFonts w:eastAsia="宋体"/>
                <w:color w:val="000000"/>
                <w:sz w:val="21"/>
                <w:szCs w:val="21"/>
              </w:rPr>
            </w:pPr>
            <w:r>
              <w:rPr>
                <w:color w:val="000000"/>
                <w:sz w:val="21"/>
                <w:szCs w:val="21"/>
              </w:rPr>
              <w:t>9.3</w:t>
            </w:r>
            <w:r>
              <w:rPr>
                <w:rFonts w:hint="eastAsia"/>
                <w:color w:val="000000"/>
                <w:sz w:val="21"/>
                <w:szCs w:val="21"/>
              </w:rPr>
              <w:t>按规定组织离岗时的职业健康检查，并为劳动者个人建立职业健康监护分户档案。</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0.5</w:t>
            </w:r>
          </w:p>
        </w:tc>
        <w:tc>
          <w:tcPr>
            <w:tcW w:w="6036" w:type="dxa"/>
            <w:vMerge/>
            <w:vAlign w:val="center"/>
          </w:tcPr>
          <w:p w:rsidR="00AE0659" w:rsidRDefault="00AE0659">
            <w:pPr>
              <w:tabs>
                <w:tab w:val="left" w:pos="6660"/>
              </w:tabs>
              <w:adjustRightInd w:val="0"/>
              <w:snapToGrid w:val="0"/>
              <w:spacing w:line="240" w:lineRule="atLeast"/>
              <w:rPr>
                <w:rFonts w:eastAsia="宋体"/>
                <w:color w:val="000000"/>
                <w:sz w:val="21"/>
                <w:szCs w:val="21"/>
              </w:rPr>
            </w:pP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检查离岗劳动者档案和职业健康监护档案。</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未组织离岗体检的，缺一人次扣</w:t>
            </w:r>
            <w:r>
              <w:rPr>
                <w:color w:val="000000"/>
                <w:sz w:val="21"/>
                <w:szCs w:val="21"/>
              </w:rPr>
              <w:t>0.25</w:t>
            </w:r>
            <w:r>
              <w:rPr>
                <w:rFonts w:hint="eastAsia"/>
                <w:color w:val="000000"/>
                <w:sz w:val="21"/>
                <w:szCs w:val="21"/>
              </w:rPr>
              <w:t>分。</w:t>
            </w:r>
          </w:p>
        </w:tc>
        <w:tc>
          <w:tcPr>
            <w:tcW w:w="621" w:type="dxa"/>
            <w:vMerge/>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9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334" w:lineRule="exact"/>
              <w:jc w:val="center"/>
              <w:rPr>
                <w:rFonts w:eastAsia="宋体"/>
                <w:color w:val="000000"/>
                <w:spacing w:val="-4"/>
                <w:sz w:val="21"/>
                <w:szCs w:val="21"/>
              </w:rPr>
            </w:pPr>
            <w:r>
              <w:rPr>
                <w:color w:val="000000"/>
                <w:spacing w:val="-4"/>
                <w:sz w:val="21"/>
                <w:szCs w:val="21"/>
              </w:rPr>
              <w:t>9.4</w:t>
            </w:r>
            <w:r>
              <w:rPr>
                <w:rFonts w:hint="eastAsia"/>
                <w:color w:val="000000"/>
                <w:spacing w:val="-4"/>
                <w:sz w:val="21"/>
                <w:szCs w:val="21"/>
              </w:rPr>
              <w:t>禁止有职业禁忌证的劳动者从事其所禁忌的作业；调离并妥善安置有职业健康损害的劳动者</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0.5</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按要求落实，人员调动要有相关记录，将记录存至本人《劳动者个人职业健康监护档案》（档案六）。</w:t>
            </w:r>
          </w:p>
        </w:tc>
        <w:tc>
          <w:tcPr>
            <w:tcW w:w="2786" w:type="dxa"/>
            <w:vAlign w:val="center"/>
          </w:tcPr>
          <w:p w:rsidR="00AE0659" w:rsidRDefault="00F278D3">
            <w:pPr>
              <w:tabs>
                <w:tab w:val="left" w:pos="6660"/>
              </w:tabs>
              <w:adjustRightInd w:val="0"/>
              <w:snapToGrid w:val="0"/>
              <w:spacing w:line="334" w:lineRule="exact"/>
              <w:rPr>
                <w:rFonts w:eastAsia="宋体"/>
                <w:color w:val="000000"/>
                <w:sz w:val="21"/>
                <w:szCs w:val="21"/>
              </w:rPr>
            </w:pPr>
            <w:r>
              <w:rPr>
                <w:rFonts w:hint="eastAsia"/>
                <w:color w:val="000000"/>
                <w:sz w:val="21"/>
                <w:szCs w:val="21"/>
              </w:rPr>
              <w:t>检查有关劳动者调岗记录，抽查</w:t>
            </w:r>
            <w:r>
              <w:rPr>
                <w:color w:val="000000"/>
                <w:sz w:val="21"/>
                <w:szCs w:val="21"/>
              </w:rPr>
              <w:t>1</w:t>
            </w:r>
            <w:r>
              <w:rPr>
                <w:rFonts w:hint="eastAsia"/>
                <w:color w:val="000000"/>
                <w:sz w:val="21"/>
                <w:szCs w:val="21"/>
              </w:rPr>
              <w:t>～</w:t>
            </w:r>
            <w:r>
              <w:rPr>
                <w:color w:val="000000"/>
                <w:sz w:val="21"/>
                <w:szCs w:val="21"/>
              </w:rPr>
              <w:t>3</w:t>
            </w:r>
            <w:r>
              <w:rPr>
                <w:rFonts w:hint="eastAsia"/>
                <w:color w:val="000000"/>
                <w:sz w:val="21"/>
                <w:szCs w:val="21"/>
              </w:rPr>
              <w:t>名有职业健康损害的劳动者，有无调支手续。</w:t>
            </w:r>
          </w:p>
        </w:tc>
        <w:tc>
          <w:tcPr>
            <w:tcW w:w="2407" w:type="dxa"/>
            <w:vAlign w:val="center"/>
          </w:tcPr>
          <w:p w:rsidR="00AE0659" w:rsidRDefault="00F278D3">
            <w:pPr>
              <w:tabs>
                <w:tab w:val="left" w:pos="6660"/>
              </w:tabs>
              <w:adjustRightInd w:val="0"/>
              <w:snapToGrid w:val="0"/>
              <w:spacing w:line="240" w:lineRule="atLeast"/>
              <w:rPr>
                <w:color w:val="000000"/>
                <w:sz w:val="21"/>
                <w:szCs w:val="21"/>
              </w:rPr>
            </w:pPr>
            <w:r>
              <w:rPr>
                <w:rFonts w:hint="eastAsia"/>
                <w:color w:val="000000"/>
                <w:sz w:val="21"/>
                <w:szCs w:val="21"/>
              </w:rPr>
              <w:t>发现一起或无调动记录的不得分。</w:t>
            </w:r>
            <w:r>
              <w:rPr>
                <w:color w:val="000000"/>
                <w:sz w:val="21"/>
                <w:szCs w:val="21"/>
              </w:rPr>
              <w:t xml:space="preserve"> </w:t>
            </w:r>
          </w:p>
        </w:tc>
        <w:tc>
          <w:tcPr>
            <w:tcW w:w="621" w:type="dxa"/>
            <w:vAlign w:val="center"/>
          </w:tcPr>
          <w:p w:rsidR="00AE0659" w:rsidRDefault="00AE0659">
            <w:pPr>
              <w:tabs>
                <w:tab w:val="left" w:pos="6660"/>
              </w:tabs>
              <w:adjustRightInd w:val="0"/>
              <w:snapToGrid w:val="0"/>
              <w:spacing w:line="240" w:lineRule="atLeast"/>
              <w:rPr>
                <w:color w:val="000000"/>
                <w:sz w:val="21"/>
                <w:szCs w:val="21"/>
              </w:rPr>
            </w:pPr>
          </w:p>
        </w:tc>
      </w:tr>
      <w:tr w:rsidR="00AE0659">
        <w:trPr>
          <w:trHeight w:val="1070"/>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lastRenderedPageBreak/>
              <w:t>9</w:t>
            </w:r>
            <w:r>
              <w:rPr>
                <w:rFonts w:hint="eastAsia"/>
                <w:color w:val="000000"/>
                <w:sz w:val="21"/>
                <w:szCs w:val="21"/>
              </w:rPr>
              <w:t>健康监护</w:t>
            </w:r>
          </w:p>
          <w:p w:rsidR="00AE0659" w:rsidRDefault="00F278D3">
            <w:pPr>
              <w:tabs>
                <w:tab w:val="left" w:pos="6660"/>
              </w:tabs>
              <w:adjustRightInd w:val="0"/>
              <w:snapToGrid w:val="0"/>
              <w:spacing w:line="240" w:lineRule="atLeast"/>
              <w:ind w:leftChars="-30" w:left="-96" w:rightChars="-30" w:right="-96"/>
              <w:jc w:val="center"/>
              <w:rPr>
                <w:rFonts w:eastAsia="宋体"/>
                <w:color w:val="000000"/>
                <w:spacing w:val="-4"/>
                <w:w w:val="97"/>
                <w:sz w:val="21"/>
                <w:szCs w:val="21"/>
              </w:rPr>
            </w:pPr>
            <w:r>
              <w:rPr>
                <w:rFonts w:hint="eastAsia"/>
                <w:color w:val="000000"/>
                <w:spacing w:val="-4"/>
                <w:w w:val="97"/>
                <w:sz w:val="21"/>
                <w:szCs w:val="21"/>
              </w:rPr>
              <w:t>（</w:t>
            </w:r>
            <w:r>
              <w:rPr>
                <w:color w:val="000000"/>
                <w:spacing w:val="-4"/>
                <w:w w:val="97"/>
                <w:sz w:val="21"/>
                <w:szCs w:val="21"/>
              </w:rPr>
              <w:t>10</w:t>
            </w:r>
            <w:r>
              <w:rPr>
                <w:rFonts w:hint="eastAsia"/>
                <w:color w:val="000000"/>
                <w:spacing w:val="-4"/>
                <w:w w:val="97"/>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pacing w:val="-4"/>
                <w:sz w:val="21"/>
                <w:szCs w:val="21"/>
              </w:rPr>
            </w:pPr>
            <w:r>
              <w:rPr>
                <w:color w:val="000000"/>
                <w:spacing w:val="-4"/>
                <w:sz w:val="21"/>
                <w:szCs w:val="21"/>
              </w:rPr>
              <w:t>9.5</w:t>
            </w:r>
            <w:r>
              <w:rPr>
                <w:rFonts w:hint="eastAsia"/>
                <w:color w:val="000000"/>
                <w:spacing w:val="-4"/>
                <w:sz w:val="21"/>
                <w:szCs w:val="21"/>
              </w:rPr>
              <w:t>未进行离岗职业健康检查，不得解除或者终止劳动合同</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0.5</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按要求落实，不进行职业健康检查，自愿离岗者要有书面签字，将其存入本人《劳动者个人职业健康监护档案》（档案六）。</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检查离岗劳动者劳动合同及自愿离岗者书面签字。</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每发现一人离岗未签字或体检，扣</w:t>
            </w:r>
            <w:r>
              <w:rPr>
                <w:color w:val="000000"/>
                <w:sz w:val="21"/>
                <w:szCs w:val="21"/>
              </w:rPr>
              <w:t>0.25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7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w:t>
            </w:r>
            <w:r>
              <w:rPr>
                <w:color w:val="000000"/>
                <w:sz w:val="21"/>
                <w:szCs w:val="21"/>
              </w:rPr>
              <w:t>9.6</w:t>
            </w:r>
            <w:r>
              <w:rPr>
                <w:rFonts w:hint="eastAsia"/>
                <w:color w:val="000000"/>
                <w:sz w:val="21"/>
                <w:szCs w:val="21"/>
              </w:rPr>
              <w:t>如实、无偿为劳动者提供职业健康监护档案复印件</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将此要求列入公司《职业健康监护及其档案管理制度》，在与员工签订劳动合同或《劳动合同职业病危害因素告知书》时明确告知，在领取健康监护档案复印件时要求员工在《职业健康监护档案汇总表》（表</w:t>
            </w:r>
            <w:r>
              <w:rPr>
                <w:color w:val="000000"/>
                <w:sz w:val="21"/>
                <w:szCs w:val="21"/>
              </w:rPr>
              <w:t>5-6</w:t>
            </w:r>
            <w:r>
              <w:rPr>
                <w:rFonts w:hint="eastAsia"/>
                <w:color w:val="000000"/>
                <w:sz w:val="21"/>
                <w:szCs w:val="21"/>
              </w:rPr>
              <w:t>）上签字，将表存至《用人单位职业健康监护管理档案（档案五）。</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查阅有关制度、劳动合同或职业病危害因素告知书，以及现场询问劳动者。</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制度、合同中无相关规定的不得分，每发现一名劳动者不知情的，扣</w:t>
            </w:r>
            <w:r>
              <w:rPr>
                <w:color w:val="000000"/>
                <w:sz w:val="21"/>
                <w:szCs w:val="21"/>
              </w:rPr>
              <w:t>0.25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7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9.7</w:t>
            </w:r>
            <w:r>
              <w:rPr>
                <w:rFonts w:hint="eastAsia"/>
                <w:color w:val="000000"/>
                <w:sz w:val="21"/>
                <w:szCs w:val="21"/>
              </w:rPr>
              <w:t>对遭受急性职业病危害的劳动者进行健康检查和医学观察</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0.5</w:t>
            </w:r>
          </w:p>
        </w:tc>
        <w:tc>
          <w:tcPr>
            <w:tcW w:w="6036" w:type="dxa"/>
            <w:vAlign w:val="center"/>
          </w:tcPr>
          <w:p w:rsidR="00AE0659" w:rsidRDefault="00F278D3">
            <w:pPr>
              <w:adjustRightInd w:val="0"/>
              <w:snapToGrid w:val="0"/>
              <w:spacing w:line="240" w:lineRule="atLeast"/>
              <w:rPr>
                <w:rFonts w:eastAsia="宋体"/>
                <w:color w:val="000000"/>
                <w:sz w:val="21"/>
                <w:szCs w:val="21"/>
              </w:rPr>
            </w:pPr>
            <w:r>
              <w:rPr>
                <w:rFonts w:hint="eastAsia"/>
                <w:color w:val="000000"/>
                <w:sz w:val="21"/>
                <w:szCs w:val="21"/>
              </w:rPr>
              <w:t>将此要求列入《职业健康监护及其档案管理制度》，并按要求落实，个人健康检查表存至本人《劳动者个人职业健康档案》（档案六），报销单据存至《职业卫生管理档案》（档案二）。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查阅有关制度、报销单据、体检表。</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制度中无相关规定、未安排或未全部安排的，此项不得分。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7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9.8</w:t>
            </w:r>
            <w:r>
              <w:rPr>
                <w:rFonts w:hint="eastAsia"/>
                <w:color w:val="000000"/>
                <w:sz w:val="21"/>
                <w:szCs w:val="21"/>
              </w:rPr>
              <w:t>禁止安排未成年工从事接触职业病危害的作业</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按要求落实。</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查阅劳动合同，现场抽查劳动者。</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发现一起不得分。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070"/>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9.9</w:t>
            </w:r>
            <w:r>
              <w:rPr>
                <w:rFonts w:hint="eastAsia"/>
                <w:color w:val="000000"/>
                <w:sz w:val="21"/>
                <w:szCs w:val="21"/>
              </w:rPr>
              <w:t>不安排孕期、哺乳期的女职工从事对本人和胎儿、婴儿有危害的作业</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按要求落实。</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依据《女职工劳动保护特殊规定》，现场抽查询问</w:t>
            </w:r>
            <w:r>
              <w:rPr>
                <w:color w:val="000000"/>
                <w:sz w:val="21"/>
                <w:szCs w:val="21"/>
              </w:rPr>
              <w:t>3</w:t>
            </w:r>
            <w:r>
              <w:rPr>
                <w:rFonts w:hint="eastAsia"/>
                <w:color w:val="000000"/>
                <w:sz w:val="21"/>
                <w:szCs w:val="21"/>
              </w:rPr>
              <w:t>名女职工。</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发现一起不得分。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852"/>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9.10</w:t>
            </w:r>
            <w:r>
              <w:rPr>
                <w:rFonts w:hint="eastAsia"/>
                <w:color w:val="000000"/>
                <w:sz w:val="21"/>
                <w:szCs w:val="21"/>
              </w:rPr>
              <w:t>对从事接触职业病危害的作业劳动者，给予适当岗位补贴</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0.5</w:t>
            </w:r>
          </w:p>
        </w:tc>
        <w:tc>
          <w:tcPr>
            <w:tcW w:w="6036"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按要求落实。</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查阅发放和领取记录。</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未发放或发放不全的，扣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551"/>
          <w:jc w:val="center"/>
        </w:trPr>
        <w:tc>
          <w:tcPr>
            <w:tcW w:w="884" w:type="dxa"/>
            <w:vMerge w:val="restart"/>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color w:val="000000"/>
                <w:sz w:val="21"/>
                <w:szCs w:val="21"/>
              </w:rPr>
              <w:t>10</w:t>
            </w:r>
            <w:r>
              <w:rPr>
                <w:rFonts w:hint="eastAsia"/>
                <w:color w:val="000000"/>
                <w:sz w:val="21"/>
                <w:szCs w:val="21"/>
              </w:rPr>
              <w:t>应急管理</w:t>
            </w:r>
          </w:p>
          <w:p w:rsidR="00AE0659" w:rsidRDefault="00F278D3">
            <w:pPr>
              <w:tabs>
                <w:tab w:val="left" w:pos="6660"/>
              </w:tabs>
              <w:adjustRightInd w:val="0"/>
              <w:snapToGrid w:val="0"/>
              <w:spacing w:line="240" w:lineRule="atLeast"/>
              <w:ind w:leftChars="-20" w:left="-64" w:rightChars="-20" w:right="-64"/>
              <w:jc w:val="center"/>
              <w:rPr>
                <w:rFonts w:eastAsia="宋体"/>
                <w:color w:val="000000"/>
                <w:sz w:val="21"/>
                <w:szCs w:val="21"/>
              </w:rPr>
            </w:pPr>
            <w:r>
              <w:rPr>
                <w:rFonts w:hint="eastAsia"/>
                <w:color w:val="000000"/>
                <w:sz w:val="21"/>
                <w:szCs w:val="21"/>
              </w:rPr>
              <w:t>（</w:t>
            </w:r>
            <w:r>
              <w:rPr>
                <w:color w:val="000000"/>
                <w:sz w:val="21"/>
                <w:szCs w:val="21"/>
              </w:rPr>
              <w:t>5</w:t>
            </w:r>
            <w:r>
              <w:rPr>
                <w:rFonts w:hint="eastAsia"/>
                <w:color w:val="000000"/>
                <w:sz w:val="21"/>
                <w:szCs w:val="21"/>
              </w:rPr>
              <w:t>分）</w:t>
            </w:r>
          </w:p>
        </w:tc>
        <w:tc>
          <w:tcPr>
            <w:tcW w:w="1606" w:type="dxa"/>
            <w:vAlign w:val="center"/>
          </w:tcPr>
          <w:p w:rsidR="00AE0659" w:rsidRDefault="00F278D3">
            <w:pPr>
              <w:tabs>
                <w:tab w:val="left" w:pos="6660"/>
              </w:tabs>
              <w:adjustRightInd w:val="0"/>
              <w:snapToGrid w:val="0"/>
              <w:spacing w:line="240" w:lineRule="atLeast"/>
              <w:jc w:val="center"/>
              <w:rPr>
                <w:rFonts w:eastAsia="宋体"/>
                <w:strike/>
                <w:color w:val="000000"/>
                <w:sz w:val="21"/>
                <w:szCs w:val="21"/>
                <w:u w:val="single"/>
              </w:rPr>
            </w:pPr>
            <w:r>
              <w:rPr>
                <w:rFonts w:hint="eastAsia"/>
                <w:color w:val="000000"/>
                <w:sz w:val="21"/>
                <w:szCs w:val="21"/>
              </w:rPr>
              <w:t>☆</w:t>
            </w:r>
            <w:r>
              <w:rPr>
                <w:color w:val="000000"/>
                <w:sz w:val="21"/>
                <w:szCs w:val="21"/>
              </w:rPr>
              <w:t>10.1</w:t>
            </w:r>
            <w:r>
              <w:rPr>
                <w:rFonts w:hint="eastAsia"/>
                <w:color w:val="000000"/>
                <w:sz w:val="21"/>
                <w:szCs w:val="21"/>
              </w:rPr>
              <w:t>建立健全急性职业病危害事故应急救援预案</w:t>
            </w:r>
          </w:p>
        </w:tc>
        <w:tc>
          <w:tcPr>
            <w:tcW w:w="530" w:type="dxa"/>
            <w:vAlign w:val="center"/>
          </w:tcPr>
          <w:p w:rsidR="00AE0659" w:rsidRDefault="00F278D3">
            <w:pPr>
              <w:adjustRightInd w:val="0"/>
              <w:snapToGrid w:val="0"/>
              <w:spacing w:line="240" w:lineRule="atLeast"/>
              <w:jc w:val="center"/>
              <w:rPr>
                <w:color w:val="000000"/>
                <w:sz w:val="21"/>
                <w:szCs w:val="21"/>
              </w:rPr>
            </w:pPr>
            <w:r>
              <w:rPr>
                <w:color w:val="000000"/>
                <w:sz w:val="21"/>
                <w:szCs w:val="21"/>
              </w:rPr>
              <w:t>1.5</w:t>
            </w:r>
          </w:p>
        </w:tc>
        <w:tc>
          <w:tcPr>
            <w:tcW w:w="6036" w:type="dxa"/>
            <w:vAlign w:val="center"/>
          </w:tcPr>
          <w:p w:rsidR="00AE0659" w:rsidRDefault="00F278D3">
            <w:pPr>
              <w:adjustRightInd w:val="0"/>
              <w:snapToGrid w:val="0"/>
              <w:spacing w:line="300" w:lineRule="exact"/>
              <w:rPr>
                <w:rFonts w:eastAsia="宋体"/>
                <w:color w:val="000000"/>
                <w:sz w:val="21"/>
                <w:szCs w:val="21"/>
              </w:rPr>
            </w:pPr>
            <w:r>
              <w:rPr>
                <w:rFonts w:hint="eastAsia"/>
                <w:color w:val="000000"/>
                <w:sz w:val="21"/>
                <w:szCs w:val="21"/>
              </w:rPr>
              <w:t>针对本单位可能发生的急性职业病危害事故，制定应急救援预案并将其存至《职业卫生管理档案》（档案二），预案中应明确责任人、组织机构、事故发生后的疏通线路、技术方案、救援设施的维护和启动、救护方案等，另外无救援条件的单位要与最近有救援条件的医疗单位签订救援协议。</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查应急预案。</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预案不完善的，每缺一项扣</w:t>
            </w:r>
            <w:r>
              <w:rPr>
                <w:color w:val="000000"/>
                <w:sz w:val="21"/>
                <w:szCs w:val="21"/>
              </w:rPr>
              <w:t>0.5</w:t>
            </w:r>
            <w:r>
              <w:rPr>
                <w:rFonts w:hint="eastAsia"/>
                <w:color w:val="000000"/>
                <w:sz w:val="21"/>
                <w:szCs w:val="21"/>
              </w:rPr>
              <w:t>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622"/>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300" w:lineRule="exact"/>
              <w:jc w:val="center"/>
              <w:rPr>
                <w:rFonts w:eastAsia="宋体"/>
                <w:color w:val="000000"/>
                <w:sz w:val="21"/>
                <w:szCs w:val="21"/>
              </w:rPr>
            </w:pPr>
            <w:r>
              <w:rPr>
                <w:color w:val="000000"/>
                <w:sz w:val="21"/>
                <w:szCs w:val="21"/>
              </w:rPr>
              <w:t>10.2</w:t>
            </w:r>
            <w:r>
              <w:rPr>
                <w:rFonts w:hint="eastAsia"/>
                <w:color w:val="000000"/>
                <w:sz w:val="21"/>
                <w:szCs w:val="21"/>
              </w:rPr>
              <w:t>定期维护应急救援设施，并保证其完好</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adjustRightInd w:val="0"/>
              <w:snapToGrid w:val="0"/>
              <w:spacing w:line="300" w:lineRule="exact"/>
              <w:rPr>
                <w:rFonts w:eastAsia="宋体"/>
                <w:color w:val="000000"/>
                <w:sz w:val="21"/>
                <w:szCs w:val="21"/>
              </w:rPr>
            </w:pPr>
            <w:r>
              <w:rPr>
                <w:rFonts w:hint="eastAsia"/>
                <w:color w:val="000000"/>
                <w:sz w:val="21"/>
                <w:szCs w:val="21"/>
              </w:rPr>
              <w:t>定期维护，填写《职业病防护设施维护和检修记录》（表</w:t>
            </w:r>
            <w:r>
              <w:rPr>
                <w:color w:val="000000"/>
                <w:sz w:val="21"/>
                <w:szCs w:val="21"/>
              </w:rPr>
              <w:t>2-5</w:t>
            </w:r>
            <w:r>
              <w:rPr>
                <w:rFonts w:hint="eastAsia"/>
                <w:color w:val="000000"/>
                <w:sz w:val="21"/>
                <w:szCs w:val="21"/>
              </w:rPr>
              <w:t>），</w:t>
            </w:r>
          </w:p>
          <w:p w:rsidR="00AE0659" w:rsidRDefault="00F278D3">
            <w:pPr>
              <w:adjustRightInd w:val="0"/>
              <w:snapToGrid w:val="0"/>
              <w:spacing w:line="300" w:lineRule="exact"/>
              <w:rPr>
                <w:rFonts w:eastAsia="宋体"/>
                <w:color w:val="000000"/>
                <w:sz w:val="21"/>
                <w:szCs w:val="21"/>
              </w:rPr>
            </w:pPr>
            <w:r>
              <w:rPr>
                <w:rFonts w:hint="eastAsia"/>
                <w:color w:val="000000"/>
                <w:sz w:val="21"/>
                <w:szCs w:val="21"/>
              </w:rPr>
              <w:t>将其存至《职业卫生管理档案》（档案二）。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现场查看有关记录。</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无记录或维护不及时不得分。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474"/>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300" w:lineRule="exact"/>
              <w:jc w:val="center"/>
              <w:rPr>
                <w:rFonts w:eastAsia="宋体"/>
                <w:color w:val="000000"/>
                <w:sz w:val="21"/>
                <w:szCs w:val="21"/>
              </w:rPr>
            </w:pPr>
            <w:r>
              <w:rPr>
                <w:color w:val="000000"/>
                <w:sz w:val="21"/>
                <w:szCs w:val="21"/>
              </w:rPr>
              <w:t>10.3</w:t>
            </w:r>
            <w:r>
              <w:rPr>
                <w:rFonts w:hint="eastAsia"/>
                <w:color w:val="000000"/>
                <w:sz w:val="21"/>
                <w:szCs w:val="21"/>
              </w:rPr>
              <w:t>定期演练职业病危害事故应急救援预案</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1.5</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针对应急预案进行定期演练，并将演练记录存至《职业卫生管理档案》（档案二）。</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查演练记录。</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未进行演练的不得分。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1899"/>
          <w:jc w:val="center"/>
        </w:trPr>
        <w:tc>
          <w:tcPr>
            <w:tcW w:w="884" w:type="dxa"/>
            <w:vMerge/>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c>
          <w:tcPr>
            <w:tcW w:w="1606" w:type="dxa"/>
            <w:vAlign w:val="center"/>
          </w:tcPr>
          <w:p w:rsidR="00AE0659" w:rsidRDefault="00F278D3">
            <w:pPr>
              <w:tabs>
                <w:tab w:val="left" w:pos="6660"/>
              </w:tabs>
              <w:adjustRightInd w:val="0"/>
              <w:snapToGrid w:val="0"/>
              <w:spacing w:line="300" w:lineRule="exact"/>
              <w:jc w:val="center"/>
              <w:rPr>
                <w:rFonts w:eastAsia="宋体"/>
                <w:color w:val="000000"/>
                <w:sz w:val="21"/>
                <w:szCs w:val="21"/>
              </w:rPr>
            </w:pPr>
            <w:r>
              <w:rPr>
                <w:color w:val="000000"/>
                <w:sz w:val="21"/>
                <w:szCs w:val="21"/>
              </w:rPr>
              <w:t>10.4</w:t>
            </w:r>
            <w:r>
              <w:rPr>
                <w:rFonts w:hint="eastAsia"/>
                <w:color w:val="000000"/>
                <w:sz w:val="21"/>
                <w:szCs w:val="21"/>
              </w:rPr>
              <w:t>发生急性职业危害事故应及时向所在地安监部门等有关部门报告</w:t>
            </w:r>
          </w:p>
        </w:tc>
        <w:tc>
          <w:tcPr>
            <w:tcW w:w="530" w:type="dxa"/>
            <w:vAlign w:val="center"/>
          </w:tcPr>
          <w:p w:rsidR="00AE0659" w:rsidRDefault="00F278D3">
            <w:pPr>
              <w:tabs>
                <w:tab w:val="left" w:pos="6660"/>
              </w:tabs>
              <w:adjustRightInd w:val="0"/>
              <w:snapToGrid w:val="0"/>
              <w:spacing w:line="240" w:lineRule="atLeast"/>
              <w:jc w:val="center"/>
              <w:rPr>
                <w:color w:val="000000"/>
                <w:sz w:val="21"/>
                <w:szCs w:val="21"/>
              </w:rPr>
            </w:pPr>
            <w:r>
              <w:rPr>
                <w:color w:val="000000"/>
                <w:sz w:val="21"/>
                <w:szCs w:val="21"/>
              </w:rPr>
              <w:t>1</w:t>
            </w:r>
          </w:p>
        </w:tc>
        <w:tc>
          <w:tcPr>
            <w:tcW w:w="603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填写《职业病危害事故报告与处理记录表》（表</w:t>
            </w:r>
            <w:r>
              <w:rPr>
                <w:color w:val="000000"/>
                <w:sz w:val="21"/>
                <w:szCs w:val="21"/>
              </w:rPr>
              <w:t>5-5</w:t>
            </w:r>
            <w:r>
              <w:rPr>
                <w:rFonts w:hint="eastAsia"/>
                <w:color w:val="000000"/>
                <w:sz w:val="21"/>
                <w:szCs w:val="21"/>
              </w:rPr>
              <w:t>），及时进行报告，并将报告及处理记录存至《用人单位职业健康监护管理档案》（档案五）。</w:t>
            </w:r>
          </w:p>
        </w:tc>
        <w:tc>
          <w:tcPr>
            <w:tcW w:w="2786"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查阅报告情况。</w:t>
            </w:r>
          </w:p>
        </w:tc>
        <w:tc>
          <w:tcPr>
            <w:tcW w:w="2407" w:type="dxa"/>
            <w:vAlign w:val="center"/>
          </w:tcPr>
          <w:p w:rsidR="00AE0659" w:rsidRDefault="00F278D3">
            <w:pPr>
              <w:tabs>
                <w:tab w:val="left" w:pos="6660"/>
              </w:tabs>
              <w:adjustRightInd w:val="0"/>
              <w:snapToGrid w:val="0"/>
              <w:spacing w:line="240" w:lineRule="atLeast"/>
              <w:rPr>
                <w:rFonts w:eastAsia="宋体"/>
                <w:color w:val="000000"/>
                <w:sz w:val="21"/>
                <w:szCs w:val="21"/>
              </w:rPr>
            </w:pPr>
            <w:r>
              <w:rPr>
                <w:rFonts w:hint="eastAsia"/>
                <w:color w:val="000000"/>
                <w:sz w:val="21"/>
                <w:szCs w:val="21"/>
              </w:rPr>
              <w:t>发现有急性职业病危害事故未报告的不得分。</w:t>
            </w:r>
          </w:p>
        </w:tc>
        <w:tc>
          <w:tcPr>
            <w:tcW w:w="621" w:type="dxa"/>
            <w:vAlign w:val="center"/>
          </w:tcPr>
          <w:p w:rsidR="00AE0659" w:rsidRDefault="00AE0659">
            <w:pPr>
              <w:tabs>
                <w:tab w:val="left" w:pos="6660"/>
              </w:tabs>
              <w:adjustRightInd w:val="0"/>
              <w:snapToGrid w:val="0"/>
              <w:spacing w:line="240" w:lineRule="atLeast"/>
              <w:rPr>
                <w:rFonts w:eastAsia="宋体"/>
                <w:color w:val="000000"/>
                <w:sz w:val="21"/>
                <w:szCs w:val="21"/>
              </w:rPr>
            </w:pPr>
          </w:p>
        </w:tc>
      </w:tr>
      <w:tr w:rsidR="00AE0659">
        <w:trPr>
          <w:trHeight w:val="90"/>
          <w:jc w:val="center"/>
        </w:trPr>
        <w:tc>
          <w:tcPr>
            <w:tcW w:w="884"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lastRenderedPageBreak/>
              <w:t>总分</w:t>
            </w:r>
          </w:p>
        </w:tc>
        <w:tc>
          <w:tcPr>
            <w:tcW w:w="13986" w:type="dxa"/>
            <w:gridSpan w:val="6"/>
            <w:vAlign w:val="center"/>
          </w:tcPr>
          <w:p w:rsidR="00AE0659" w:rsidRDefault="00AE0659">
            <w:pPr>
              <w:tabs>
                <w:tab w:val="left" w:pos="6660"/>
              </w:tabs>
              <w:adjustRightInd w:val="0"/>
              <w:snapToGrid w:val="0"/>
              <w:spacing w:line="240" w:lineRule="atLeast"/>
              <w:jc w:val="center"/>
              <w:rPr>
                <w:rFonts w:eastAsia="宋体"/>
                <w:color w:val="000000"/>
                <w:sz w:val="21"/>
                <w:szCs w:val="21"/>
              </w:rPr>
            </w:pPr>
          </w:p>
        </w:tc>
      </w:tr>
      <w:tr w:rsidR="00AE0659">
        <w:trPr>
          <w:trHeight w:val="198"/>
          <w:jc w:val="center"/>
        </w:trPr>
        <w:tc>
          <w:tcPr>
            <w:tcW w:w="884" w:type="dxa"/>
            <w:vAlign w:val="center"/>
          </w:tcPr>
          <w:p w:rsidR="00AE0659" w:rsidRDefault="00F278D3">
            <w:pPr>
              <w:tabs>
                <w:tab w:val="left" w:pos="6660"/>
              </w:tabs>
              <w:adjustRightInd w:val="0"/>
              <w:snapToGrid w:val="0"/>
              <w:spacing w:line="240" w:lineRule="atLeast"/>
              <w:jc w:val="center"/>
              <w:rPr>
                <w:rFonts w:eastAsia="宋体"/>
                <w:color w:val="000000"/>
                <w:sz w:val="21"/>
                <w:szCs w:val="21"/>
              </w:rPr>
            </w:pPr>
            <w:r>
              <w:rPr>
                <w:rFonts w:hint="eastAsia"/>
                <w:color w:val="000000"/>
                <w:sz w:val="21"/>
                <w:szCs w:val="21"/>
              </w:rPr>
              <w:t>说明</w:t>
            </w:r>
          </w:p>
        </w:tc>
        <w:tc>
          <w:tcPr>
            <w:tcW w:w="13986" w:type="dxa"/>
            <w:gridSpan w:val="6"/>
            <w:vAlign w:val="center"/>
          </w:tcPr>
          <w:p w:rsidR="00AE0659" w:rsidRDefault="00F278D3">
            <w:pPr>
              <w:tabs>
                <w:tab w:val="left" w:pos="6660"/>
              </w:tabs>
              <w:adjustRightInd w:val="0"/>
              <w:snapToGrid w:val="0"/>
              <w:spacing w:line="240" w:lineRule="exact"/>
              <w:rPr>
                <w:rFonts w:eastAsia="宋体"/>
                <w:color w:val="000000"/>
                <w:sz w:val="21"/>
                <w:szCs w:val="21"/>
              </w:rPr>
            </w:pPr>
            <w:r>
              <w:rPr>
                <w:color w:val="000000"/>
                <w:sz w:val="21"/>
                <w:szCs w:val="21"/>
              </w:rPr>
              <w:t>1</w:t>
            </w:r>
            <w:r>
              <w:rPr>
                <w:rFonts w:hint="eastAsia"/>
                <w:color w:val="000000"/>
                <w:sz w:val="21"/>
                <w:szCs w:val="21"/>
              </w:rPr>
              <w:t>．此表适用于基础建设工作，也适用于对用人单位职业病危害风险管理水平进行分级。</w:t>
            </w:r>
          </w:p>
          <w:p w:rsidR="00AE0659" w:rsidRDefault="00F278D3">
            <w:pPr>
              <w:tabs>
                <w:tab w:val="left" w:pos="6660"/>
              </w:tabs>
              <w:adjustRightInd w:val="0"/>
              <w:snapToGrid w:val="0"/>
              <w:spacing w:line="240" w:lineRule="exact"/>
              <w:rPr>
                <w:rFonts w:eastAsia="宋体"/>
                <w:color w:val="000000"/>
                <w:sz w:val="21"/>
                <w:szCs w:val="21"/>
              </w:rPr>
            </w:pPr>
            <w:r>
              <w:rPr>
                <w:color w:val="000000"/>
                <w:sz w:val="21"/>
                <w:szCs w:val="21"/>
              </w:rPr>
              <w:t>2</w:t>
            </w:r>
            <w:r>
              <w:rPr>
                <w:rFonts w:hint="eastAsia"/>
                <w:color w:val="000000"/>
                <w:sz w:val="21"/>
                <w:szCs w:val="21"/>
              </w:rPr>
              <w:t>．基础建设四个档次与用人单位职业病危害风险分级进行有效对接：基础建设不合格企业（</w:t>
            </w:r>
            <w:r>
              <w:rPr>
                <w:color w:val="000000"/>
                <w:sz w:val="21"/>
                <w:szCs w:val="21"/>
              </w:rPr>
              <w:t>60</w:t>
            </w:r>
            <w:r>
              <w:rPr>
                <w:rFonts w:hint="eastAsia"/>
                <w:color w:val="000000"/>
                <w:sz w:val="21"/>
                <w:szCs w:val="21"/>
              </w:rPr>
              <w:t>分以下）为</w:t>
            </w:r>
            <w:r>
              <w:rPr>
                <w:color w:val="000000"/>
                <w:sz w:val="21"/>
                <w:szCs w:val="21"/>
              </w:rPr>
              <w:t>D</w:t>
            </w:r>
            <w:r>
              <w:rPr>
                <w:rFonts w:hint="eastAsia"/>
                <w:color w:val="000000"/>
                <w:sz w:val="21"/>
                <w:szCs w:val="21"/>
              </w:rPr>
              <w:t>级，基础建设合格企业（</w:t>
            </w:r>
            <w:r>
              <w:rPr>
                <w:color w:val="000000"/>
                <w:sz w:val="21"/>
                <w:szCs w:val="21"/>
              </w:rPr>
              <w:t>60-79</w:t>
            </w:r>
            <w:r>
              <w:rPr>
                <w:rFonts w:hint="eastAsia"/>
                <w:color w:val="000000"/>
                <w:sz w:val="21"/>
                <w:szCs w:val="21"/>
              </w:rPr>
              <w:t>分）为</w:t>
            </w:r>
            <w:r>
              <w:rPr>
                <w:color w:val="000000"/>
                <w:sz w:val="21"/>
                <w:szCs w:val="21"/>
              </w:rPr>
              <w:t>C</w:t>
            </w:r>
            <w:r>
              <w:rPr>
                <w:rFonts w:hint="eastAsia"/>
                <w:color w:val="000000"/>
                <w:sz w:val="21"/>
                <w:szCs w:val="21"/>
              </w:rPr>
              <w:t>级，基础建设良好企业（</w:t>
            </w:r>
            <w:r>
              <w:rPr>
                <w:color w:val="000000"/>
                <w:sz w:val="21"/>
                <w:szCs w:val="21"/>
              </w:rPr>
              <w:t>80</w:t>
            </w:r>
            <w:r>
              <w:rPr>
                <w:rFonts w:hint="eastAsia"/>
                <w:color w:val="000000"/>
                <w:sz w:val="21"/>
                <w:szCs w:val="21"/>
              </w:rPr>
              <w:t>－</w:t>
            </w:r>
            <w:r>
              <w:rPr>
                <w:color w:val="000000"/>
                <w:sz w:val="21"/>
                <w:szCs w:val="21"/>
              </w:rPr>
              <w:t>89</w:t>
            </w:r>
            <w:r>
              <w:rPr>
                <w:rFonts w:hint="eastAsia"/>
                <w:color w:val="000000"/>
                <w:sz w:val="21"/>
                <w:szCs w:val="21"/>
              </w:rPr>
              <w:t>分）为</w:t>
            </w:r>
            <w:r>
              <w:rPr>
                <w:color w:val="000000"/>
                <w:sz w:val="21"/>
                <w:szCs w:val="21"/>
              </w:rPr>
              <w:t>B</w:t>
            </w:r>
            <w:r>
              <w:rPr>
                <w:rFonts w:hint="eastAsia"/>
                <w:color w:val="000000"/>
                <w:sz w:val="21"/>
                <w:szCs w:val="21"/>
              </w:rPr>
              <w:t>级，基础建设示范企业（</w:t>
            </w:r>
            <w:r>
              <w:rPr>
                <w:color w:val="000000"/>
                <w:sz w:val="21"/>
                <w:szCs w:val="21"/>
              </w:rPr>
              <w:t>90</w:t>
            </w:r>
            <w:r>
              <w:rPr>
                <w:rFonts w:hint="eastAsia"/>
                <w:color w:val="000000"/>
                <w:sz w:val="21"/>
                <w:szCs w:val="21"/>
              </w:rPr>
              <w:t>分以上，并同时满足相关条件）为</w:t>
            </w:r>
            <w:r>
              <w:rPr>
                <w:color w:val="000000"/>
                <w:sz w:val="21"/>
                <w:szCs w:val="21"/>
              </w:rPr>
              <w:t>A</w:t>
            </w:r>
            <w:r>
              <w:rPr>
                <w:rFonts w:hint="eastAsia"/>
                <w:color w:val="000000"/>
                <w:sz w:val="21"/>
                <w:szCs w:val="21"/>
              </w:rPr>
              <w:t>级。</w:t>
            </w:r>
          </w:p>
          <w:p w:rsidR="00AE0659" w:rsidRDefault="00F278D3">
            <w:pPr>
              <w:adjustRightInd w:val="0"/>
              <w:snapToGrid w:val="0"/>
              <w:spacing w:line="240" w:lineRule="exact"/>
              <w:rPr>
                <w:rFonts w:eastAsia="宋体"/>
                <w:color w:val="000000"/>
                <w:sz w:val="21"/>
                <w:szCs w:val="21"/>
              </w:rPr>
            </w:pPr>
            <w:r>
              <w:rPr>
                <w:rFonts w:hint="eastAsia"/>
                <w:color w:val="000000"/>
                <w:sz w:val="21"/>
                <w:szCs w:val="21"/>
              </w:rPr>
              <w:t>４．标“☆”为关键项，共有</w:t>
            </w:r>
            <w:r>
              <w:rPr>
                <w:color w:val="000000"/>
                <w:sz w:val="21"/>
                <w:szCs w:val="21"/>
              </w:rPr>
              <w:t>20</w:t>
            </w:r>
            <w:r>
              <w:rPr>
                <w:rFonts w:hint="eastAsia"/>
                <w:color w:val="000000"/>
                <w:sz w:val="21"/>
                <w:szCs w:val="21"/>
              </w:rPr>
              <w:t>个关键项，有</w:t>
            </w:r>
            <w:r>
              <w:rPr>
                <w:color w:val="000000"/>
                <w:sz w:val="21"/>
                <w:szCs w:val="21"/>
              </w:rPr>
              <w:t>5</w:t>
            </w:r>
            <w:r>
              <w:rPr>
                <w:rFonts w:hint="eastAsia"/>
                <w:color w:val="000000"/>
                <w:sz w:val="21"/>
                <w:szCs w:val="21"/>
              </w:rPr>
              <w:t>个以上关键项的扣分超过该小项分值一半的，不能评为基础建设示范企业（</w:t>
            </w:r>
            <w:r>
              <w:rPr>
                <w:color w:val="000000"/>
                <w:sz w:val="21"/>
                <w:szCs w:val="21"/>
              </w:rPr>
              <w:t>A</w:t>
            </w:r>
            <w:r>
              <w:rPr>
                <w:rFonts w:hint="eastAsia"/>
                <w:color w:val="000000"/>
                <w:sz w:val="21"/>
                <w:szCs w:val="21"/>
              </w:rPr>
              <w:t>级）。</w:t>
            </w:r>
          </w:p>
          <w:p w:rsidR="00AE0659" w:rsidRDefault="00F278D3">
            <w:pPr>
              <w:adjustRightInd w:val="0"/>
              <w:snapToGrid w:val="0"/>
              <w:spacing w:line="240" w:lineRule="exact"/>
              <w:rPr>
                <w:rFonts w:eastAsia="宋体"/>
                <w:color w:val="000000"/>
                <w:sz w:val="21"/>
                <w:szCs w:val="21"/>
              </w:rPr>
            </w:pPr>
            <w:r>
              <w:rPr>
                <w:rFonts w:hint="eastAsia"/>
                <w:color w:val="000000"/>
                <w:sz w:val="21"/>
                <w:szCs w:val="21"/>
              </w:rPr>
              <w:t>５．不涉及或不适用项目，该项自动得分，如</w:t>
            </w:r>
            <w:r>
              <w:rPr>
                <w:color w:val="000000"/>
                <w:sz w:val="21"/>
                <w:szCs w:val="21"/>
              </w:rPr>
              <w:t>4.2</w:t>
            </w:r>
            <w:r>
              <w:rPr>
                <w:rFonts w:hint="eastAsia"/>
                <w:color w:val="000000"/>
                <w:sz w:val="21"/>
                <w:szCs w:val="21"/>
              </w:rPr>
              <w:t>、</w:t>
            </w:r>
            <w:r>
              <w:rPr>
                <w:color w:val="000000"/>
                <w:sz w:val="21"/>
                <w:szCs w:val="21"/>
              </w:rPr>
              <w:t>4.3</w:t>
            </w:r>
            <w:r>
              <w:rPr>
                <w:rFonts w:hint="eastAsia"/>
                <w:color w:val="000000"/>
                <w:sz w:val="21"/>
                <w:szCs w:val="21"/>
              </w:rPr>
              <w:t>、</w:t>
            </w:r>
            <w:r>
              <w:rPr>
                <w:color w:val="000000"/>
                <w:sz w:val="21"/>
                <w:szCs w:val="21"/>
              </w:rPr>
              <w:t>4.4</w:t>
            </w:r>
            <w:r>
              <w:rPr>
                <w:rFonts w:hint="eastAsia"/>
                <w:color w:val="000000"/>
                <w:sz w:val="21"/>
                <w:szCs w:val="21"/>
              </w:rPr>
              <w:t>、</w:t>
            </w:r>
            <w:r>
              <w:rPr>
                <w:color w:val="000000"/>
                <w:sz w:val="21"/>
                <w:szCs w:val="21"/>
              </w:rPr>
              <w:t>5.7</w:t>
            </w:r>
            <w:r>
              <w:rPr>
                <w:rFonts w:hint="eastAsia"/>
                <w:color w:val="000000"/>
                <w:sz w:val="21"/>
                <w:szCs w:val="21"/>
              </w:rPr>
              <w:t>等项目。</w:t>
            </w:r>
          </w:p>
          <w:p w:rsidR="00AE0659" w:rsidRDefault="00F278D3">
            <w:pPr>
              <w:adjustRightInd w:val="0"/>
              <w:snapToGrid w:val="0"/>
              <w:spacing w:line="240" w:lineRule="exact"/>
              <w:rPr>
                <w:rFonts w:eastAsia="宋体"/>
                <w:color w:val="000000"/>
                <w:sz w:val="21"/>
                <w:szCs w:val="21"/>
              </w:rPr>
            </w:pPr>
            <w:r>
              <w:rPr>
                <w:rFonts w:hint="eastAsia"/>
                <w:color w:val="000000"/>
                <w:sz w:val="21"/>
                <w:szCs w:val="21"/>
              </w:rPr>
              <w:t>６．本检查表具体实施方法中凡标注（表几</w:t>
            </w:r>
            <w:r>
              <w:rPr>
                <w:rFonts w:eastAsia="宋体"/>
                <w:color w:val="000000"/>
                <w:sz w:val="21"/>
                <w:szCs w:val="21"/>
              </w:rPr>
              <w:t>-</w:t>
            </w:r>
            <w:r>
              <w:rPr>
                <w:rFonts w:hint="eastAsia"/>
                <w:color w:val="000000"/>
                <w:sz w:val="21"/>
                <w:szCs w:val="21"/>
              </w:rPr>
              <w:t>几）的表格均引用自国家安监总局《用人单位职业卫生档案管理规范》（安监总厅安健〔</w:t>
            </w:r>
            <w:r>
              <w:rPr>
                <w:color w:val="000000"/>
                <w:sz w:val="21"/>
                <w:szCs w:val="21"/>
              </w:rPr>
              <w:t>2013</w:t>
            </w:r>
            <w:r>
              <w:rPr>
                <w:rFonts w:hint="eastAsia"/>
                <w:color w:val="000000"/>
                <w:sz w:val="21"/>
                <w:szCs w:val="21"/>
              </w:rPr>
              <w:t>〕</w:t>
            </w:r>
            <w:r>
              <w:rPr>
                <w:color w:val="000000"/>
                <w:sz w:val="21"/>
                <w:szCs w:val="21"/>
              </w:rPr>
              <w:t>171</w:t>
            </w:r>
            <w:r>
              <w:rPr>
                <w:rFonts w:hint="eastAsia"/>
                <w:color w:val="000000"/>
                <w:sz w:val="21"/>
                <w:szCs w:val="21"/>
              </w:rPr>
              <w:t>号），可在总局或市局网站上自行下载。</w:t>
            </w:r>
          </w:p>
          <w:p w:rsidR="00AE0659" w:rsidRDefault="00AE0659">
            <w:pPr>
              <w:adjustRightInd w:val="0"/>
              <w:snapToGrid w:val="0"/>
              <w:spacing w:line="240" w:lineRule="exact"/>
              <w:rPr>
                <w:rFonts w:eastAsia="宋体"/>
                <w:color w:val="000000"/>
                <w:sz w:val="21"/>
                <w:szCs w:val="21"/>
              </w:rPr>
            </w:pPr>
          </w:p>
        </w:tc>
      </w:tr>
    </w:tbl>
    <w:p w:rsidR="00AE0659" w:rsidRDefault="00F278D3" w:rsidP="002564CB">
      <w:pPr>
        <w:widowControl/>
        <w:spacing w:afterLines="150" w:after="360"/>
        <w:rPr>
          <w:rFonts w:ascii="方正仿宋_GBK" w:hAnsi="方正仿宋_GBK" w:cs="方正仿宋_GBK"/>
          <w:color w:val="000000"/>
          <w:szCs w:val="21"/>
        </w:rPr>
      </w:pPr>
      <w:r>
        <w:rPr>
          <w:rFonts w:ascii="方正仿宋_GBK" w:hAnsi="方正仿宋_GBK" w:cs="方正仿宋_GBK" w:hint="eastAsia"/>
          <w:color w:val="000000"/>
          <w:szCs w:val="21"/>
        </w:rPr>
        <w:t>评定时间：</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rPr>
        <w:t>年</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rPr>
        <w:t>月</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rPr>
        <w:t>日</w:t>
      </w:r>
      <w:r>
        <w:rPr>
          <w:rFonts w:ascii="方正仿宋_GBK" w:hAnsi="方正仿宋_GBK" w:cs="方正仿宋_GBK" w:hint="eastAsia"/>
          <w:color w:val="000000"/>
          <w:szCs w:val="21"/>
        </w:rPr>
        <w:t xml:space="preserve">        </w:t>
      </w:r>
    </w:p>
    <w:p w:rsidR="00AE0659" w:rsidRDefault="00F278D3" w:rsidP="002564CB">
      <w:pPr>
        <w:widowControl/>
        <w:spacing w:afterLines="150" w:after="360"/>
        <w:rPr>
          <w:rFonts w:ascii="方正仿宋_GBK" w:hAnsi="方正仿宋_GBK" w:cs="方正仿宋_GBK"/>
          <w:color w:val="000000"/>
          <w:szCs w:val="21"/>
        </w:rPr>
      </w:pPr>
      <w:r>
        <w:rPr>
          <w:rFonts w:ascii="方正仿宋_GBK" w:hAnsi="方正仿宋_GBK" w:cs="方正仿宋_GBK" w:hint="eastAsia"/>
          <w:color w:val="000000"/>
          <w:szCs w:val="21"/>
        </w:rPr>
        <w:t>评定人签字：</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rPr>
        <w:t>、</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rPr>
        <w:t xml:space="preserve">     </w:t>
      </w:r>
    </w:p>
    <w:p w:rsidR="00AE0659" w:rsidRDefault="00F278D3" w:rsidP="002564CB">
      <w:pPr>
        <w:widowControl/>
        <w:spacing w:afterLines="150" w:after="360"/>
        <w:rPr>
          <w:rFonts w:ascii="方正仿宋_GBK" w:hAnsi="方正仿宋_GBK" w:cs="方正仿宋_GBK"/>
          <w:color w:val="000000"/>
          <w:szCs w:val="21"/>
          <w:u w:val="single"/>
        </w:rPr>
        <w:sectPr w:rsidR="00AE0659">
          <w:headerReference w:type="even" r:id="rId14"/>
          <w:headerReference w:type="default" r:id="rId15"/>
          <w:footerReference w:type="even" r:id="rId16"/>
          <w:footerReference w:type="default" r:id="rId17"/>
          <w:pgSz w:w="16838" w:h="11906" w:orient="landscape"/>
          <w:pgMar w:top="2098" w:right="1474" w:bottom="1984" w:left="1587" w:header="850" w:footer="1474" w:gutter="0"/>
          <w:cols w:space="0"/>
          <w:docGrid w:linePitch="312"/>
        </w:sectPr>
      </w:pPr>
      <w:r>
        <w:rPr>
          <w:rFonts w:ascii="方正仿宋_GBK" w:hAnsi="方正仿宋_GBK" w:cs="方正仿宋_GBK" w:hint="eastAsia"/>
          <w:color w:val="000000"/>
          <w:szCs w:val="21"/>
        </w:rPr>
        <w:t>单位负责人签字</w:t>
      </w:r>
      <w:r>
        <w:rPr>
          <w:rFonts w:ascii="方正仿宋_GBK" w:hAnsi="方正仿宋_GBK" w:cs="方正仿宋_GBK" w:hint="eastAsia"/>
          <w:color w:val="000000"/>
          <w:szCs w:val="21"/>
        </w:rPr>
        <w:t>:</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u w:val="single"/>
        </w:rPr>
        <w:t xml:space="preserve">     </w:t>
      </w:r>
      <w:r>
        <w:rPr>
          <w:rFonts w:ascii="方正仿宋_GBK" w:hAnsi="方正仿宋_GBK" w:cs="方正仿宋_GBK" w:hint="eastAsia"/>
          <w:color w:val="000000"/>
          <w:szCs w:val="21"/>
          <w:u w:val="single"/>
        </w:rPr>
        <w:t xml:space="preserve">      </w:t>
      </w:r>
    </w:p>
    <w:p w:rsidR="00AE0659" w:rsidRDefault="00F278D3">
      <w:pPr>
        <w:adjustRightInd w:val="0"/>
        <w:jc w:val="left"/>
        <w:rPr>
          <w:rFonts w:ascii="方正黑体_GBK" w:eastAsia="方正黑体_GBK" w:hAnsi="方正黑体_GBK" w:cs="方正黑体_GBK"/>
          <w:color w:val="000000"/>
          <w:szCs w:val="21"/>
        </w:rPr>
      </w:pPr>
      <w:r>
        <w:rPr>
          <w:rFonts w:ascii="方正黑体_GBK" w:eastAsia="方正黑体_GBK" w:hAnsi="方正黑体_GBK" w:cs="方正黑体_GBK" w:hint="eastAsia"/>
          <w:color w:val="000000"/>
          <w:szCs w:val="21"/>
        </w:rPr>
        <w:lastRenderedPageBreak/>
        <w:t>附件</w:t>
      </w:r>
      <w:r>
        <w:rPr>
          <w:rFonts w:ascii="方正黑体_GBK" w:eastAsia="方正黑体_GBK" w:hAnsi="方正黑体_GBK" w:cs="方正黑体_GBK" w:hint="eastAsia"/>
          <w:color w:val="000000"/>
          <w:szCs w:val="21"/>
        </w:rPr>
        <w:t>3</w:t>
      </w:r>
    </w:p>
    <w:p w:rsidR="00AE0659" w:rsidRDefault="00F278D3">
      <w:pPr>
        <w:snapToGrid w:val="0"/>
        <w:ind w:rightChars="-345" w:right="-1104"/>
        <w:jc w:val="center"/>
        <w:rPr>
          <w:rFonts w:eastAsia="方正小标宋_GBK"/>
          <w:bCs/>
          <w:color w:val="000000"/>
          <w:sz w:val="44"/>
          <w:szCs w:val="44"/>
        </w:rPr>
      </w:pPr>
      <w:r>
        <w:rPr>
          <w:rFonts w:eastAsia="方正小标宋_GBK" w:hint="eastAsia"/>
          <w:bCs/>
          <w:color w:val="000000"/>
          <w:sz w:val="44"/>
          <w:szCs w:val="44"/>
        </w:rPr>
        <w:t>用人单位职业病危害风险分类分级总体情况表</w:t>
      </w:r>
    </w:p>
    <w:p w:rsidR="00AE0659" w:rsidRDefault="00F278D3">
      <w:pPr>
        <w:snapToGrid w:val="0"/>
        <w:spacing w:line="240" w:lineRule="atLeast"/>
        <w:ind w:leftChars="-393" w:left="-1258"/>
        <w:rPr>
          <w:rFonts w:cs="宋体"/>
          <w:color w:val="000000"/>
          <w:kern w:val="0"/>
          <w:sz w:val="24"/>
        </w:rPr>
      </w:pPr>
      <w:r>
        <w:rPr>
          <w:rFonts w:cs="宋体"/>
          <w:color w:val="000000"/>
          <w:kern w:val="0"/>
          <w:sz w:val="24"/>
        </w:rPr>
        <w:t xml:space="preserve"> </w:t>
      </w:r>
      <w:r>
        <w:rPr>
          <w:rFonts w:cs="宋体" w:hint="eastAsia"/>
          <w:color w:val="000000"/>
          <w:kern w:val="0"/>
          <w:sz w:val="24"/>
        </w:rPr>
        <w:t xml:space="preserve">     </w:t>
      </w:r>
    </w:p>
    <w:p w:rsidR="00AE0659" w:rsidRDefault="00F278D3">
      <w:pPr>
        <w:snapToGrid w:val="0"/>
        <w:spacing w:line="240" w:lineRule="atLeast"/>
        <w:ind w:leftChars="-393" w:left="-1258"/>
        <w:rPr>
          <w:rFonts w:cs="宋体"/>
          <w:color w:val="000000"/>
          <w:kern w:val="0"/>
          <w:sz w:val="28"/>
        </w:rPr>
      </w:pPr>
      <w:r>
        <w:rPr>
          <w:rFonts w:cs="宋体" w:hint="eastAsia"/>
          <w:color w:val="000000"/>
          <w:kern w:val="0"/>
          <w:sz w:val="24"/>
        </w:rPr>
        <w:t xml:space="preserve">     </w:t>
      </w:r>
      <w:r>
        <w:rPr>
          <w:rFonts w:hint="eastAsia"/>
          <w:color w:val="000000"/>
          <w:sz w:val="28"/>
        </w:rPr>
        <w:t>企业名称：</w:t>
      </w:r>
      <w:r>
        <w:rPr>
          <w:color w:val="000000"/>
          <w:sz w:val="28"/>
          <w:u w:val="single"/>
        </w:rPr>
        <w:t xml:space="preserve">                     </w:t>
      </w:r>
      <w:r>
        <w:rPr>
          <w:color w:val="000000"/>
          <w:sz w:val="28"/>
        </w:rPr>
        <w:t xml:space="preserve">        </w:t>
      </w:r>
    </w:p>
    <w:tbl>
      <w:tblPr>
        <w:tblW w:w="14794"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620"/>
        <w:gridCol w:w="750"/>
        <w:gridCol w:w="998"/>
        <w:gridCol w:w="888"/>
        <w:gridCol w:w="780"/>
        <w:gridCol w:w="1657"/>
        <w:gridCol w:w="776"/>
        <w:gridCol w:w="887"/>
        <w:gridCol w:w="888"/>
        <w:gridCol w:w="836"/>
        <w:gridCol w:w="1609"/>
        <w:gridCol w:w="769"/>
        <w:gridCol w:w="998"/>
        <w:gridCol w:w="664"/>
      </w:tblGrid>
      <w:tr w:rsidR="00AE0659">
        <w:trPr>
          <w:trHeight w:val="360"/>
          <w:jc w:val="center"/>
        </w:trPr>
        <w:tc>
          <w:tcPr>
            <w:tcW w:w="4930" w:type="dxa"/>
            <w:gridSpan w:val="5"/>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企业自评</w:t>
            </w:r>
          </w:p>
        </w:tc>
        <w:tc>
          <w:tcPr>
            <w:tcW w:w="4988" w:type="dxa"/>
            <w:gridSpan w:val="5"/>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街镇（园区）初评</w:t>
            </w:r>
          </w:p>
        </w:tc>
        <w:tc>
          <w:tcPr>
            <w:tcW w:w="4876" w:type="dxa"/>
            <w:gridSpan w:val="5"/>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区县（自治县）安监部门评定</w:t>
            </w:r>
          </w:p>
        </w:tc>
      </w:tr>
      <w:tr w:rsidR="00AE0659">
        <w:trPr>
          <w:trHeight w:val="360"/>
          <w:jc w:val="center"/>
        </w:trPr>
        <w:tc>
          <w:tcPr>
            <w:tcW w:w="674"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分类情况</w:t>
            </w:r>
          </w:p>
        </w:tc>
        <w:tc>
          <w:tcPr>
            <w:tcW w:w="4256" w:type="dxa"/>
            <w:gridSpan w:val="4"/>
            <w:vAlign w:val="center"/>
          </w:tcPr>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□高风险（Ⅰ类企业）</w:t>
            </w:r>
          </w:p>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□一般风险（Ⅱ类企业）</w:t>
            </w:r>
          </w:p>
        </w:tc>
        <w:tc>
          <w:tcPr>
            <w:tcW w:w="78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分类情况</w:t>
            </w:r>
          </w:p>
        </w:tc>
        <w:tc>
          <w:tcPr>
            <w:tcW w:w="4208" w:type="dxa"/>
            <w:gridSpan w:val="4"/>
            <w:vAlign w:val="center"/>
          </w:tcPr>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□高风险（Ⅰ类企业）</w:t>
            </w:r>
          </w:p>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□一般风险（Ⅱ类企业）</w:t>
            </w:r>
          </w:p>
        </w:tc>
        <w:tc>
          <w:tcPr>
            <w:tcW w:w="836"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分类情况</w:t>
            </w:r>
          </w:p>
        </w:tc>
        <w:tc>
          <w:tcPr>
            <w:tcW w:w="4040" w:type="dxa"/>
            <w:gridSpan w:val="4"/>
            <w:vAlign w:val="center"/>
          </w:tcPr>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□高风险（Ⅰ类企业）</w:t>
            </w:r>
          </w:p>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□一般风险（Ⅱ类企业）</w:t>
            </w:r>
          </w:p>
        </w:tc>
      </w:tr>
      <w:tr w:rsidR="00AE0659">
        <w:trPr>
          <w:trHeight w:val="360"/>
          <w:jc w:val="center"/>
        </w:trPr>
        <w:tc>
          <w:tcPr>
            <w:tcW w:w="674" w:type="dxa"/>
            <w:vMerge w:val="restart"/>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分级情况</w:t>
            </w: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项目</w:t>
            </w:r>
          </w:p>
        </w:tc>
        <w:tc>
          <w:tcPr>
            <w:tcW w:w="75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分值</w:t>
            </w:r>
          </w:p>
        </w:tc>
        <w:tc>
          <w:tcPr>
            <w:tcW w:w="998"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得分</w:t>
            </w:r>
          </w:p>
        </w:tc>
        <w:tc>
          <w:tcPr>
            <w:tcW w:w="888"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总分</w:t>
            </w:r>
          </w:p>
        </w:tc>
        <w:tc>
          <w:tcPr>
            <w:tcW w:w="780" w:type="dxa"/>
            <w:vMerge w:val="restart"/>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分级情况</w:t>
            </w: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项目</w:t>
            </w:r>
          </w:p>
        </w:tc>
        <w:tc>
          <w:tcPr>
            <w:tcW w:w="776"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分值</w:t>
            </w:r>
          </w:p>
        </w:tc>
        <w:tc>
          <w:tcPr>
            <w:tcW w:w="88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得分</w:t>
            </w:r>
          </w:p>
        </w:tc>
        <w:tc>
          <w:tcPr>
            <w:tcW w:w="888"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总分</w:t>
            </w:r>
          </w:p>
        </w:tc>
        <w:tc>
          <w:tcPr>
            <w:tcW w:w="836" w:type="dxa"/>
            <w:vMerge w:val="restart"/>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分级情况</w:t>
            </w: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项目</w:t>
            </w:r>
          </w:p>
        </w:tc>
        <w:tc>
          <w:tcPr>
            <w:tcW w:w="76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分值</w:t>
            </w:r>
          </w:p>
        </w:tc>
        <w:tc>
          <w:tcPr>
            <w:tcW w:w="998"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得分</w:t>
            </w:r>
          </w:p>
        </w:tc>
        <w:tc>
          <w:tcPr>
            <w:tcW w:w="664"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总分</w:t>
            </w: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责任体系</w:t>
            </w:r>
          </w:p>
        </w:tc>
        <w:tc>
          <w:tcPr>
            <w:tcW w:w="75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３</w:t>
            </w:r>
          </w:p>
        </w:tc>
        <w:tc>
          <w:tcPr>
            <w:tcW w:w="998" w:type="dxa"/>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88" w:type="dxa"/>
            <w:vMerge w:val="restart"/>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责任体系</w:t>
            </w:r>
          </w:p>
        </w:tc>
        <w:tc>
          <w:tcPr>
            <w:tcW w:w="776"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３</w:t>
            </w:r>
          </w:p>
        </w:tc>
        <w:tc>
          <w:tcPr>
            <w:tcW w:w="887" w:type="dxa"/>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88" w:type="dxa"/>
            <w:vMerge w:val="restart"/>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责任体系</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3</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restart"/>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规章制度</w:t>
            </w:r>
          </w:p>
        </w:tc>
        <w:tc>
          <w:tcPr>
            <w:tcW w:w="750"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6</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规章制度</w:t>
            </w:r>
          </w:p>
        </w:tc>
        <w:tc>
          <w:tcPr>
            <w:tcW w:w="776"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6</w:t>
            </w:r>
          </w:p>
        </w:tc>
        <w:tc>
          <w:tcPr>
            <w:tcW w:w="887"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规章制度</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6</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管理机构</w:t>
            </w:r>
          </w:p>
        </w:tc>
        <w:tc>
          <w:tcPr>
            <w:tcW w:w="75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６</w:t>
            </w:r>
          </w:p>
        </w:tc>
        <w:tc>
          <w:tcPr>
            <w:tcW w:w="998" w:type="dxa"/>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管理机构</w:t>
            </w:r>
          </w:p>
        </w:tc>
        <w:tc>
          <w:tcPr>
            <w:tcW w:w="776"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６</w:t>
            </w:r>
          </w:p>
        </w:tc>
        <w:tc>
          <w:tcPr>
            <w:tcW w:w="887" w:type="dxa"/>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管理机构</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6</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前期预防</w:t>
            </w:r>
          </w:p>
        </w:tc>
        <w:tc>
          <w:tcPr>
            <w:tcW w:w="750"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18</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前期预防</w:t>
            </w:r>
          </w:p>
        </w:tc>
        <w:tc>
          <w:tcPr>
            <w:tcW w:w="776"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18</w:t>
            </w:r>
          </w:p>
        </w:tc>
        <w:tc>
          <w:tcPr>
            <w:tcW w:w="887"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前期预防</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18</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工作场所管理</w:t>
            </w:r>
          </w:p>
        </w:tc>
        <w:tc>
          <w:tcPr>
            <w:tcW w:w="750"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25</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工作场所管理</w:t>
            </w:r>
          </w:p>
        </w:tc>
        <w:tc>
          <w:tcPr>
            <w:tcW w:w="776"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25</w:t>
            </w:r>
          </w:p>
        </w:tc>
        <w:tc>
          <w:tcPr>
            <w:tcW w:w="887"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工作场所管理</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25</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防护设施</w:t>
            </w:r>
          </w:p>
        </w:tc>
        <w:tc>
          <w:tcPr>
            <w:tcW w:w="75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７</w:t>
            </w:r>
          </w:p>
        </w:tc>
        <w:tc>
          <w:tcPr>
            <w:tcW w:w="998" w:type="dxa"/>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防护设施</w:t>
            </w:r>
          </w:p>
        </w:tc>
        <w:tc>
          <w:tcPr>
            <w:tcW w:w="776"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７</w:t>
            </w:r>
          </w:p>
        </w:tc>
        <w:tc>
          <w:tcPr>
            <w:tcW w:w="887" w:type="dxa"/>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防护设施</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7</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个人防护</w:t>
            </w:r>
          </w:p>
        </w:tc>
        <w:tc>
          <w:tcPr>
            <w:tcW w:w="750"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个人防护</w:t>
            </w:r>
          </w:p>
        </w:tc>
        <w:tc>
          <w:tcPr>
            <w:tcW w:w="776"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887"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个人防护</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教育培训</w:t>
            </w:r>
          </w:p>
        </w:tc>
        <w:tc>
          <w:tcPr>
            <w:tcW w:w="750"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教育培训</w:t>
            </w:r>
          </w:p>
        </w:tc>
        <w:tc>
          <w:tcPr>
            <w:tcW w:w="776"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887"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教育培训</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健康监护</w:t>
            </w:r>
          </w:p>
        </w:tc>
        <w:tc>
          <w:tcPr>
            <w:tcW w:w="750"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健康监护</w:t>
            </w:r>
          </w:p>
        </w:tc>
        <w:tc>
          <w:tcPr>
            <w:tcW w:w="776"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887"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健康监护</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10</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360"/>
          <w:jc w:val="center"/>
        </w:trPr>
        <w:tc>
          <w:tcPr>
            <w:tcW w:w="674"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2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应急管理</w:t>
            </w:r>
          </w:p>
        </w:tc>
        <w:tc>
          <w:tcPr>
            <w:tcW w:w="750"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５</w:t>
            </w:r>
          </w:p>
        </w:tc>
        <w:tc>
          <w:tcPr>
            <w:tcW w:w="998" w:type="dxa"/>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780"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57"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应急管理</w:t>
            </w:r>
          </w:p>
        </w:tc>
        <w:tc>
          <w:tcPr>
            <w:tcW w:w="776"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5</w:t>
            </w:r>
          </w:p>
        </w:tc>
        <w:tc>
          <w:tcPr>
            <w:tcW w:w="887" w:type="dxa"/>
            <w:vAlign w:val="center"/>
          </w:tcPr>
          <w:p w:rsidR="00AE0659" w:rsidRDefault="00AE0659">
            <w:pPr>
              <w:adjustRightInd w:val="0"/>
              <w:snapToGrid w:val="0"/>
              <w:spacing w:line="260" w:lineRule="exact"/>
              <w:jc w:val="center"/>
              <w:rPr>
                <w:rFonts w:cs="宋体"/>
                <w:color w:val="000000"/>
                <w:kern w:val="0"/>
                <w:sz w:val="21"/>
                <w:szCs w:val="21"/>
              </w:rPr>
            </w:pPr>
          </w:p>
        </w:tc>
        <w:tc>
          <w:tcPr>
            <w:tcW w:w="888" w:type="dxa"/>
            <w:vMerge/>
            <w:vAlign w:val="center"/>
          </w:tcPr>
          <w:p w:rsidR="00AE0659" w:rsidRDefault="00AE0659">
            <w:pPr>
              <w:adjustRightInd w:val="0"/>
              <w:snapToGrid w:val="0"/>
              <w:spacing w:line="260" w:lineRule="exact"/>
              <w:jc w:val="center"/>
              <w:rPr>
                <w:rFonts w:cs="宋体"/>
                <w:color w:val="000000"/>
                <w:kern w:val="0"/>
                <w:sz w:val="21"/>
                <w:szCs w:val="21"/>
              </w:rPr>
            </w:pPr>
          </w:p>
        </w:tc>
        <w:tc>
          <w:tcPr>
            <w:tcW w:w="836" w:type="dxa"/>
            <w:vMerge/>
            <w:vAlign w:val="center"/>
          </w:tcPr>
          <w:p w:rsidR="00AE0659" w:rsidRDefault="00AE0659">
            <w:pPr>
              <w:adjustRightInd w:val="0"/>
              <w:snapToGrid w:val="0"/>
              <w:spacing w:line="260" w:lineRule="exact"/>
              <w:jc w:val="center"/>
              <w:rPr>
                <w:rFonts w:eastAsia="宋体" w:cs="宋体"/>
                <w:color w:val="000000"/>
                <w:kern w:val="0"/>
                <w:sz w:val="21"/>
                <w:szCs w:val="21"/>
              </w:rPr>
            </w:pPr>
          </w:p>
        </w:tc>
        <w:tc>
          <w:tcPr>
            <w:tcW w:w="1609" w:type="dxa"/>
            <w:vAlign w:val="center"/>
          </w:tcPr>
          <w:p w:rsidR="00AE0659" w:rsidRDefault="00F278D3">
            <w:pPr>
              <w:adjustRightInd w:val="0"/>
              <w:snapToGrid w:val="0"/>
              <w:spacing w:line="260" w:lineRule="exact"/>
              <w:jc w:val="center"/>
              <w:rPr>
                <w:rFonts w:eastAsia="宋体" w:cs="宋体"/>
                <w:color w:val="000000"/>
                <w:kern w:val="0"/>
                <w:sz w:val="21"/>
                <w:szCs w:val="21"/>
              </w:rPr>
            </w:pPr>
            <w:r>
              <w:rPr>
                <w:rFonts w:cs="宋体" w:hint="eastAsia"/>
                <w:color w:val="000000"/>
                <w:kern w:val="0"/>
                <w:sz w:val="21"/>
                <w:szCs w:val="21"/>
              </w:rPr>
              <w:t>应急管理</w:t>
            </w:r>
          </w:p>
        </w:tc>
        <w:tc>
          <w:tcPr>
            <w:tcW w:w="769" w:type="dxa"/>
            <w:vAlign w:val="center"/>
          </w:tcPr>
          <w:p w:rsidR="00AE0659" w:rsidRDefault="00F278D3">
            <w:pPr>
              <w:adjustRightInd w:val="0"/>
              <w:snapToGrid w:val="0"/>
              <w:spacing w:line="260" w:lineRule="exact"/>
              <w:jc w:val="center"/>
              <w:rPr>
                <w:rFonts w:cs="宋体"/>
                <w:color w:val="000000"/>
                <w:kern w:val="0"/>
                <w:sz w:val="21"/>
                <w:szCs w:val="21"/>
              </w:rPr>
            </w:pPr>
            <w:r>
              <w:rPr>
                <w:rFonts w:cs="宋体"/>
                <w:color w:val="000000"/>
                <w:kern w:val="0"/>
                <w:sz w:val="21"/>
                <w:szCs w:val="21"/>
              </w:rPr>
              <w:t>5</w:t>
            </w:r>
          </w:p>
        </w:tc>
        <w:tc>
          <w:tcPr>
            <w:tcW w:w="998" w:type="dxa"/>
            <w:vAlign w:val="center"/>
          </w:tcPr>
          <w:p w:rsidR="00AE0659" w:rsidRDefault="00AE0659">
            <w:pPr>
              <w:adjustRightInd w:val="0"/>
              <w:snapToGrid w:val="0"/>
              <w:spacing w:line="260" w:lineRule="exact"/>
              <w:jc w:val="center"/>
              <w:rPr>
                <w:rFonts w:cs="宋体"/>
                <w:color w:val="000000"/>
                <w:kern w:val="0"/>
                <w:sz w:val="21"/>
                <w:szCs w:val="21"/>
              </w:rPr>
            </w:pPr>
          </w:p>
        </w:tc>
        <w:tc>
          <w:tcPr>
            <w:tcW w:w="664" w:type="dxa"/>
            <w:vMerge/>
            <w:vAlign w:val="center"/>
          </w:tcPr>
          <w:p w:rsidR="00AE0659" w:rsidRDefault="00AE0659">
            <w:pPr>
              <w:adjustRightInd w:val="0"/>
              <w:snapToGrid w:val="0"/>
              <w:spacing w:line="260" w:lineRule="exact"/>
              <w:jc w:val="center"/>
              <w:rPr>
                <w:rFonts w:cs="宋体"/>
                <w:color w:val="000000"/>
                <w:kern w:val="0"/>
                <w:sz w:val="21"/>
                <w:szCs w:val="21"/>
              </w:rPr>
            </w:pPr>
          </w:p>
        </w:tc>
      </w:tr>
      <w:tr w:rsidR="00AE0659">
        <w:trPr>
          <w:trHeight w:val="90"/>
          <w:jc w:val="center"/>
        </w:trPr>
        <w:tc>
          <w:tcPr>
            <w:tcW w:w="4930" w:type="dxa"/>
            <w:gridSpan w:val="5"/>
            <w:vAlign w:val="center"/>
          </w:tcPr>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主要负责人（签字）：</w:t>
            </w:r>
          </w:p>
          <w:p w:rsidR="00AE0659" w:rsidRDefault="00AE0659">
            <w:pPr>
              <w:adjustRightInd w:val="0"/>
              <w:snapToGrid w:val="0"/>
              <w:spacing w:line="260" w:lineRule="exact"/>
              <w:jc w:val="center"/>
              <w:rPr>
                <w:rFonts w:eastAsia="宋体" w:cs="宋体"/>
                <w:color w:val="000000"/>
                <w:kern w:val="0"/>
                <w:sz w:val="21"/>
                <w:szCs w:val="21"/>
              </w:rPr>
            </w:pPr>
          </w:p>
          <w:p w:rsidR="00AE0659" w:rsidRDefault="00F278D3">
            <w:pPr>
              <w:adjustRightInd w:val="0"/>
              <w:snapToGrid w:val="0"/>
              <w:spacing w:line="260" w:lineRule="exact"/>
              <w:jc w:val="center"/>
              <w:rPr>
                <w:rFonts w:eastAsia="宋体" w:cs="宋体"/>
                <w:color w:val="000000"/>
                <w:kern w:val="0"/>
                <w:sz w:val="21"/>
                <w:szCs w:val="21"/>
              </w:rPr>
            </w:pPr>
            <w:r>
              <w:rPr>
                <w:rFonts w:cs="宋体"/>
                <w:color w:val="000000"/>
                <w:kern w:val="0"/>
                <w:sz w:val="21"/>
                <w:szCs w:val="21"/>
              </w:rPr>
              <w:t xml:space="preserve">                </w:t>
            </w:r>
            <w:r>
              <w:rPr>
                <w:rFonts w:cs="宋体" w:hint="eastAsia"/>
                <w:color w:val="000000"/>
                <w:kern w:val="0"/>
                <w:sz w:val="21"/>
                <w:szCs w:val="21"/>
              </w:rPr>
              <w:t>（单位盖章）</w:t>
            </w:r>
          </w:p>
          <w:p w:rsidR="00AE0659" w:rsidRDefault="00F278D3">
            <w:pPr>
              <w:adjustRightInd w:val="0"/>
              <w:snapToGrid w:val="0"/>
              <w:spacing w:line="260" w:lineRule="exact"/>
              <w:jc w:val="center"/>
              <w:rPr>
                <w:rFonts w:eastAsia="宋体" w:cs="宋体"/>
                <w:color w:val="000000"/>
                <w:kern w:val="0"/>
                <w:sz w:val="21"/>
                <w:szCs w:val="21"/>
              </w:rPr>
            </w:pPr>
            <w:r>
              <w:rPr>
                <w:rFonts w:cs="宋体"/>
                <w:color w:val="000000"/>
                <w:kern w:val="0"/>
                <w:sz w:val="21"/>
                <w:szCs w:val="21"/>
              </w:rPr>
              <w:t xml:space="preserve">                </w:t>
            </w:r>
            <w:r>
              <w:rPr>
                <w:rFonts w:cs="宋体" w:hint="eastAsia"/>
                <w:color w:val="000000"/>
                <w:kern w:val="0"/>
                <w:sz w:val="21"/>
                <w:szCs w:val="21"/>
              </w:rPr>
              <w:t>年</w:t>
            </w:r>
            <w:r>
              <w:rPr>
                <w:rFonts w:cs="宋体"/>
                <w:color w:val="000000"/>
                <w:kern w:val="0"/>
                <w:sz w:val="21"/>
                <w:szCs w:val="21"/>
              </w:rPr>
              <w:t xml:space="preserve">  </w:t>
            </w:r>
            <w:r>
              <w:rPr>
                <w:rFonts w:cs="宋体" w:hint="eastAsia"/>
                <w:color w:val="000000"/>
                <w:kern w:val="0"/>
                <w:sz w:val="21"/>
                <w:szCs w:val="21"/>
              </w:rPr>
              <w:t>月</w:t>
            </w:r>
            <w:r>
              <w:rPr>
                <w:rFonts w:cs="宋体"/>
                <w:color w:val="000000"/>
                <w:kern w:val="0"/>
                <w:sz w:val="21"/>
                <w:szCs w:val="21"/>
              </w:rPr>
              <w:t xml:space="preserve">  </w:t>
            </w:r>
            <w:r>
              <w:rPr>
                <w:rFonts w:cs="宋体" w:hint="eastAsia"/>
                <w:color w:val="000000"/>
                <w:kern w:val="0"/>
                <w:sz w:val="21"/>
                <w:szCs w:val="21"/>
              </w:rPr>
              <w:t>日</w:t>
            </w:r>
          </w:p>
        </w:tc>
        <w:tc>
          <w:tcPr>
            <w:tcW w:w="4988" w:type="dxa"/>
            <w:gridSpan w:val="5"/>
            <w:vAlign w:val="center"/>
          </w:tcPr>
          <w:p w:rsidR="00AE0659" w:rsidRDefault="00F278D3">
            <w:pPr>
              <w:adjustRightInd w:val="0"/>
              <w:snapToGrid w:val="0"/>
              <w:spacing w:line="260" w:lineRule="exact"/>
              <w:rPr>
                <w:rFonts w:eastAsia="宋体" w:cs="宋体"/>
                <w:color w:val="000000"/>
                <w:kern w:val="0"/>
                <w:sz w:val="21"/>
                <w:szCs w:val="21"/>
              </w:rPr>
            </w:pPr>
            <w:r>
              <w:rPr>
                <w:rFonts w:cs="宋体" w:hint="eastAsia"/>
                <w:color w:val="000000"/>
                <w:kern w:val="0"/>
                <w:sz w:val="21"/>
                <w:szCs w:val="21"/>
              </w:rPr>
              <w:t>评定人员（签字）：</w:t>
            </w:r>
          </w:p>
          <w:p w:rsidR="00AE0659" w:rsidRDefault="00AE0659">
            <w:pPr>
              <w:adjustRightInd w:val="0"/>
              <w:snapToGrid w:val="0"/>
              <w:spacing w:line="260" w:lineRule="exact"/>
              <w:rPr>
                <w:rFonts w:eastAsia="宋体" w:cs="宋体"/>
                <w:color w:val="000000"/>
                <w:kern w:val="0"/>
                <w:sz w:val="21"/>
                <w:szCs w:val="21"/>
              </w:rPr>
            </w:pPr>
          </w:p>
          <w:p w:rsidR="00AE0659" w:rsidRDefault="00F278D3">
            <w:pPr>
              <w:adjustRightInd w:val="0"/>
              <w:snapToGrid w:val="0"/>
              <w:spacing w:line="260" w:lineRule="exact"/>
              <w:jc w:val="center"/>
              <w:rPr>
                <w:rFonts w:eastAsia="宋体" w:cs="宋体"/>
                <w:color w:val="000000"/>
                <w:kern w:val="0"/>
                <w:sz w:val="21"/>
                <w:szCs w:val="21"/>
              </w:rPr>
            </w:pPr>
            <w:r>
              <w:rPr>
                <w:rFonts w:cs="宋体"/>
                <w:color w:val="000000"/>
                <w:kern w:val="0"/>
                <w:sz w:val="21"/>
                <w:szCs w:val="21"/>
              </w:rPr>
              <w:t xml:space="preserve">                  </w:t>
            </w:r>
            <w:r>
              <w:rPr>
                <w:rFonts w:cs="宋体" w:hint="eastAsia"/>
                <w:color w:val="000000"/>
                <w:kern w:val="0"/>
                <w:sz w:val="21"/>
                <w:szCs w:val="21"/>
              </w:rPr>
              <w:t>（单位盖章）</w:t>
            </w:r>
          </w:p>
          <w:p w:rsidR="00AE0659" w:rsidRDefault="00F278D3">
            <w:pPr>
              <w:adjustRightInd w:val="0"/>
              <w:snapToGrid w:val="0"/>
              <w:spacing w:line="260" w:lineRule="exact"/>
              <w:jc w:val="center"/>
              <w:rPr>
                <w:rFonts w:eastAsia="宋体" w:cs="宋体"/>
                <w:color w:val="000000"/>
                <w:kern w:val="0"/>
                <w:sz w:val="21"/>
                <w:szCs w:val="21"/>
              </w:rPr>
            </w:pPr>
            <w:r>
              <w:rPr>
                <w:rFonts w:cs="宋体"/>
                <w:color w:val="000000"/>
                <w:kern w:val="0"/>
                <w:sz w:val="21"/>
                <w:szCs w:val="21"/>
              </w:rPr>
              <w:t xml:space="preserve">                  </w:t>
            </w:r>
            <w:r>
              <w:rPr>
                <w:rFonts w:cs="宋体" w:hint="eastAsia"/>
                <w:color w:val="000000"/>
                <w:kern w:val="0"/>
                <w:sz w:val="21"/>
                <w:szCs w:val="21"/>
              </w:rPr>
              <w:t>年</w:t>
            </w:r>
            <w:r>
              <w:rPr>
                <w:rFonts w:cs="宋体"/>
                <w:color w:val="000000"/>
                <w:kern w:val="0"/>
                <w:sz w:val="21"/>
                <w:szCs w:val="21"/>
              </w:rPr>
              <w:t xml:space="preserve">  </w:t>
            </w:r>
            <w:r>
              <w:rPr>
                <w:rFonts w:cs="宋体" w:hint="eastAsia"/>
                <w:color w:val="000000"/>
                <w:kern w:val="0"/>
                <w:sz w:val="21"/>
                <w:szCs w:val="21"/>
              </w:rPr>
              <w:t>月</w:t>
            </w:r>
            <w:r>
              <w:rPr>
                <w:rFonts w:cs="宋体"/>
                <w:color w:val="000000"/>
                <w:kern w:val="0"/>
                <w:sz w:val="21"/>
                <w:szCs w:val="21"/>
              </w:rPr>
              <w:t xml:space="preserve">  </w:t>
            </w:r>
            <w:r>
              <w:rPr>
                <w:rFonts w:cs="宋体" w:hint="eastAsia"/>
                <w:color w:val="000000"/>
                <w:kern w:val="0"/>
                <w:sz w:val="21"/>
                <w:szCs w:val="21"/>
              </w:rPr>
              <w:t>日</w:t>
            </w:r>
          </w:p>
        </w:tc>
        <w:tc>
          <w:tcPr>
            <w:tcW w:w="4876" w:type="dxa"/>
            <w:gridSpan w:val="5"/>
            <w:vAlign w:val="center"/>
          </w:tcPr>
          <w:p w:rsidR="00AE0659" w:rsidRDefault="00F278D3">
            <w:pPr>
              <w:adjustRightInd w:val="0"/>
              <w:snapToGrid w:val="0"/>
              <w:spacing w:line="260" w:lineRule="exact"/>
              <w:rPr>
                <w:rFonts w:cs="宋体"/>
                <w:color w:val="000000"/>
                <w:kern w:val="0"/>
                <w:sz w:val="21"/>
                <w:szCs w:val="21"/>
              </w:rPr>
            </w:pPr>
            <w:r>
              <w:rPr>
                <w:rFonts w:cs="宋体" w:hint="eastAsia"/>
                <w:color w:val="000000"/>
                <w:kern w:val="0"/>
                <w:sz w:val="21"/>
                <w:szCs w:val="21"/>
              </w:rPr>
              <w:t>评定人员（签字）：</w:t>
            </w:r>
            <w:r>
              <w:rPr>
                <w:rFonts w:cs="宋体"/>
                <w:color w:val="000000"/>
                <w:kern w:val="0"/>
                <w:sz w:val="21"/>
                <w:szCs w:val="21"/>
              </w:rPr>
              <w:t xml:space="preserve">       </w:t>
            </w:r>
          </w:p>
          <w:p w:rsidR="00AE0659" w:rsidRDefault="00AE0659">
            <w:pPr>
              <w:adjustRightInd w:val="0"/>
              <w:snapToGrid w:val="0"/>
              <w:spacing w:line="260" w:lineRule="exact"/>
              <w:rPr>
                <w:rFonts w:cs="宋体"/>
                <w:color w:val="000000"/>
                <w:kern w:val="0"/>
                <w:sz w:val="21"/>
                <w:szCs w:val="21"/>
              </w:rPr>
            </w:pPr>
          </w:p>
          <w:p w:rsidR="00AE0659" w:rsidRDefault="00F278D3">
            <w:pPr>
              <w:adjustRightInd w:val="0"/>
              <w:snapToGrid w:val="0"/>
              <w:spacing w:line="260" w:lineRule="exact"/>
              <w:ind w:right="420"/>
              <w:jc w:val="right"/>
              <w:rPr>
                <w:rFonts w:eastAsia="宋体" w:cs="宋体"/>
                <w:color w:val="000000"/>
                <w:kern w:val="0"/>
                <w:sz w:val="21"/>
                <w:szCs w:val="21"/>
              </w:rPr>
            </w:pPr>
            <w:r>
              <w:rPr>
                <w:rFonts w:cs="宋体" w:hint="eastAsia"/>
                <w:color w:val="000000"/>
                <w:kern w:val="0"/>
                <w:sz w:val="21"/>
                <w:szCs w:val="21"/>
              </w:rPr>
              <w:t>（单位盖章）</w:t>
            </w:r>
          </w:p>
          <w:p w:rsidR="00AE0659" w:rsidRDefault="00F278D3">
            <w:pPr>
              <w:adjustRightInd w:val="0"/>
              <w:snapToGrid w:val="0"/>
              <w:spacing w:line="260" w:lineRule="exact"/>
              <w:jc w:val="center"/>
              <w:rPr>
                <w:rFonts w:eastAsia="宋体" w:cs="宋体"/>
                <w:color w:val="000000"/>
                <w:kern w:val="0"/>
                <w:sz w:val="21"/>
                <w:szCs w:val="21"/>
              </w:rPr>
            </w:pPr>
            <w:r>
              <w:rPr>
                <w:rFonts w:cs="宋体"/>
                <w:color w:val="000000"/>
                <w:kern w:val="0"/>
                <w:sz w:val="21"/>
                <w:szCs w:val="21"/>
              </w:rPr>
              <w:t xml:space="preserve">                           </w:t>
            </w:r>
            <w:r>
              <w:rPr>
                <w:rFonts w:cs="宋体" w:hint="eastAsia"/>
                <w:color w:val="000000"/>
                <w:kern w:val="0"/>
                <w:sz w:val="21"/>
                <w:szCs w:val="21"/>
              </w:rPr>
              <w:t>年</w:t>
            </w:r>
            <w:r>
              <w:rPr>
                <w:rFonts w:cs="宋体"/>
                <w:color w:val="000000"/>
                <w:kern w:val="0"/>
                <w:sz w:val="21"/>
                <w:szCs w:val="21"/>
              </w:rPr>
              <w:t xml:space="preserve">  </w:t>
            </w:r>
            <w:r>
              <w:rPr>
                <w:rFonts w:cs="宋体" w:hint="eastAsia"/>
                <w:color w:val="000000"/>
                <w:kern w:val="0"/>
                <w:sz w:val="21"/>
                <w:szCs w:val="21"/>
              </w:rPr>
              <w:t>月</w:t>
            </w:r>
            <w:r>
              <w:rPr>
                <w:rFonts w:cs="宋体"/>
                <w:color w:val="000000"/>
                <w:kern w:val="0"/>
                <w:sz w:val="21"/>
                <w:szCs w:val="21"/>
              </w:rPr>
              <w:t xml:space="preserve">  </w:t>
            </w:r>
            <w:r>
              <w:rPr>
                <w:rFonts w:cs="宋体" w:hint="eastAsia"/>
                <w:color w:val="000000"/>
                <w:kern w:val="0"/>
                <w:sz w:val="21"/>
                <w:szCs w:val="21"/>
              </w:rPr>
              <w:t>日</w:t>
            </w:r>
          </w:p>
        </w:tc>
      </w:tr>
    </w:tbl>
    <w:p w:rsidR="00AE0659" w:rsidRDefault="00AE0659">
      <w:pPr>
        <w:snapToGrid w:val="0"/>
        <w:spacing w:line="600" w:lineRule="atLeast"/>
        <w:jc w:val="left"/>
        <w:rPr>
          <w:rFonts w:eastAsia="仿宋"/>
          <w:color w:val="000000"/>
          <w:kern w:val="0"/>
          <w:sz w:val="2"/>
        </w:rPr>
        <w:sectPr w:rsidR="00AE0659">
          <w:pgSz w:w="16838" w:h="11906" w:orient="landscape"/>
          <w:pgMar w:top="2098" w:right="1474" w:bottom="1701" w:left="1587" w:header="850" w:footer="1474" w:gutter="0"/>
          <w:cols w:space="0"/>
          <w:docGrid w:linePitch="312"/>
        </w:sectPr>
      </w:pPr>
    </w:p>
    <w:p w:rsidR="00AE0659" w:rsidRDefault="00F278D3">
      <w:pPr>
        <w:widowControl/>
        <w:jc w:val="left"/>
        <w:rPr>
          <w:rFonts w:ascii="方正黑体_GBK" w:eastAsia="方正黑体_GBK" w:hAnsi="方正黑体_GBK" w:cs="方正黑体_GBK"/>
          <w:color w:val="000000"/>
          <w:kern w:val="0"/>
          <w:szCs w:val="32"/>
        </w:rPr>
      </w:pPr>
      <w:r>
        <w:rPr>
          <w:rFonts w:ascii="方正黑体_GBK" w:eastAsia="方正黑体_GBK" w:hAnsi="方正黑体_GBK" w:cs="方正黑体_GBK" w:hint="eastAsia"/>
          <w:color w:val="000000"/>
          <w:kern w:val="0"/>
          <w:szCs w:val="32"/>
        </w:rPr>
        <w:lastRenderedPageBreak/>
        <w:t>附件</w:t>
      </w:r>
      <w:r>
        <w:rPr>
          <w:rFonts w:ascii="方正黑体_GBK" w:eastAsia="方正黑体_GBK" w:hAnsi="方正黑体_GBK" w:cs="方正黑体_GBK" w:hint="eastAsia"/>
          <w:color w:val="000000"/>
          <w:kern w:val="0"/>
          <w:szCs w:val="32"/>
        </w:rPr>
        <w:t>4</w:t>
      </w:r>
    </w:p>
    <w:p w:rsidR="00AE0659" w:rsidRDefault="00AE0659">
      <w:pPr>
        <w:widowControl/>
        <w:jc w:val="left"/>
        <w:rPr>
          <w:rFonts w:eastAsia="宋体" w:cs="宋体"/>
          <w:color w:val="000000"/>
          <w:kern w:val="0"/>
          <w:sz w:val="24"/>
          <w:szCs w:val="24"/>
        </w:rPr>
      </w:pPr>
    </w:p>
    <w:p w:rsidR="00AE0659" w:rsidRDefault="00F278D3">
      <w:pPr>
        <w:widowControl/>
        <w:snapToGrid w:val="0"/>
        <w:ind w:rightChars="-231" w:right="-739"/>
        <w:jc w:val="center"/>
        <w:rPr>
          <w:rFonts w:eastAsia="方正小标宋_GBK" w:cs="宋体"/>
          <w:color w:val="000000"/>
          <w:kern w:val="0"/>
          <w:sz w:val="44"/>
          <w:szCs w:val="44"/>
        </w:rPr>
      </w:pPr>
      <w:r>
        <w:rPr>
          <w:rFonts w:eastAsia="方正小标宋_GBK" w:cs="宋体" w:hint="eastAsia"/>
          <w:color w:val="000000"/>
          <w:kern w:val="0"/>
          <w:sz w:val="44"/>
          <w:szCs w:val="44"/>
        </w:rPr>
        <w:t>辖区用人单位职业健康分类分级监管台账</w:t>
      </w:r>
    </w:p>
    <w:p w:rsidR="00AE0659" w:rsidRDefault="00AE0659">
      <w:pPr>
        <w:widowControl/>
        <w:ind w:leftChars="-225" w:left="-720" w:rightChars="-232" w:right="-742"/>
        <w:rPr>
          <w:color w:val="000000"/>
          <w:szCs w:val="32"/>
          <w:u w:val="single"/>
        </w:rPr>
      </w:pPr>
    </w:p>
    <w:p w:rsidR="00AE0659" w:rsidRDefault="00F278D3">
      <w:pPr>
        <w:widowControl/>
        <w:ind w:leftChars="-225" w:left="-720" w:rightChars="-232" w:right="-742"/>
        <w:rPr>
          <w:rFonts w:cs="宋体"/>
          <w:color w:val="000000"/>
          <w:kern w:val="0"/>
          <w:szCs w:val="32"/>
        </w:rPr>
      </w:pPr>
      <w:r>
        <w:rPr>
          <w:color w:val="000000"/>
          <w:szCs w:val="32"/>
          <w:u w:val="single"/>
        </w:rPr>
        <w:t xml:space="preserve">          </w:t>
      </w:r>
      <w:r>
        <w:rPr>
          <w:rFonts w:hint="eastAsia"/>
          <w:color w:val="000000"/>
          <w:szCs w:val="32"/>
        </w:rPr>
        <w:t>区县（自治县）、街镇（园区）</w:t>
      </w:r>
      <w:r>
        <w:rPr>
          <w:color w:val="000000"/>
          <w:szCs w:val="32"/>
        </w:rPr>
        <w:t xml:space="preserve">    </w:t>
      </w:r>
      <w:r>
        <w:rPr>
          <w:rFonts w:hint="eastAsia"/>
          <w:color w:val="000000"/>
          <w:szCs w:val="32"/>
        </w:rPr>
        <w:t>联系人：</w:t>
      </w:r>
      <w:r>
        <w:rPr>
          <w:color w:val="000000"/>
          <w:szCs w:val="32"/>
          <w:u w:val="single"/>
        </w:rPr>
        <w:t xml:space="preserve">           </w:t>
      </w:r>
      <w:r>
        <w:rPr>
          <w:color w:val="000000"/>
          <w:szCs w:val="32"/>
        </w:rPr>
        <w:t xml:space="preserve">     </w:t>
      </w:r>
      <w:r>
        <w:rPr>
          <w:rFonts w:hint="eastAsia"/>
          <w:color w:val="000000"/>
          <w:szCs w:val="32"/>
        </w:rPr>
        <w:t>联系电话：</w:t>
      </w:r>
      <w:r>
        <w:rPr>
          <w:color w:val="000000"/>
          <w:szCs w:val="32"/>
          <w:u w:val="single"/>
        </w:rPr>
        <w:t xml:space="preserve">              </w:t>
      </w:r>
      <w:r>
        <w:rPr>
          <w:rFonts w:eastAsia="方正黑体_GBK"/>
          <w:color w:val="000000"/>
          <w:szCs w:val="32"/>
        </w:rPr>
        <w:t xml:space="preserve">  </w:t>
      </w:r>
    </w:p>
    <w:tbl>
      <w:tblPr>
        <w:tblW w:w="14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2101"/>
        <w:gridCol w:w="2098"/>
        <w:gridCol w:w="1360"/>
        <w:gridCol w:w="856"/>
        <w:gridCol w:w="715"/>
        <w:gridCol w:w="819"/>
        <w:gridCol w:w="705"/>
        <w:gridCol w:w="1095"/>
        <w:gridCol w:w="1773"/>
        <w:gridCol w:w="1791"/>
      </w:tblGrid>
      <w:tr w:rsidR="00AE0659">
        <w:trPr>
          <w:trHeight w:val="668"/>
          <w:jc w:val="center"/>
        </w:trPr>
        <w:tc>
          <w:tcPr>
            <w:tcW w:w="858"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序号</w:t>
            </w:r>
          </w:p>
        </w:tc>
        <w:tc>
          <w:tcPr>
            <w:tcW w:w="2101"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用人单位名称</w:t>
            </w:r>
          </w:p>
        </w:tc>
        <w:tc>
          <w:tcPr>
            <w:tcW w:w="2098"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地址</w:t>
            </w:r>
          </w:p>
          <w:p w:rsidR="00AE0659" w:rsidRDefault="00F278D3">
            <w:pPr>
              <w:widowControl/>
              <w:jc w:val="center"/>
              <w:rPr>
                <w:rFonts w:cs="宋体"/>
                <w:b/>
                <w:color w:val="000000"/>
                <w:kern w:val="0"/>
                <w:sz w:val="24"/>
                <w:szCs w:val="24"/>
              </w:rPr>
            </w:pPr>
            <w:r>
              <w:rPr>
                <w:rFonts w:cs="宋体" w:hint="eastAsia"/>
                <w:b/>
                <w:color w:val="000000"/>
                <w:kern w:val="0"/>
                <w:sz w:val="24"/>
                <w:szCs w:val="24"/>
              </w:rPr>
              <w:t>（具体到街镇）</w:t>
            </w:r>
          </w:p>
        </w:tc>
        <w:tc>
          <w:tcPr>
            <w:tcW w:w="1360"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行业分类</w:t>
            </w:r>
          </w:p>
        </w:tc>
        <w:tc>
          <w:tcPr>
            <w:tcW w:w="856"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从业人数</w:t>
            </w:r>
          </w:p>
        </w:tc>
        <w:tc>
          <w:tcPr>
            <w:tcW w:w="715"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接害人数</w:t>
            </w:r>
          </w:p>
        </w:tc>
        <w:tc>
          <w:tcPr>
            <w:tcW w:w="819"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分类情况</w:t>
            </w:r>
          </w:p>
        </w:tc>
        <w:tc>
          <w:tcPr>
            <w:tcW w:w="705"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分级情况</w:t>
            </w:r>
          </w:p>
        </w:tc>
        <w:tc>
          <w:tcPr>
            <w:tcW w:w="1095"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最终评定单位</w:t>
            </w:r>
          </w:p>
        </w:tc>
        <w:tc>
          <w:tcPr>
            <w:tcW w:w="1773" w:type="dxa"/>
            <w:vAlign w:val="center"/>
          </w:tcPr>
          <w:p w:rsidR="00AE0659" w:rsidRDefault="00F278D3">
            <w:pPr>
              <w:jc w:val="center"/>
              <w:rPr>
                <w:rFonts w:cs="宋体"/>
                <w:b/>
                <w:color w:val="000000"/>
                <w:kern w:val="0"/>
                <w:sz w:val="24"/>
                <w:szCs w:val="24"/>
              </w:rPr>
            </w:pPr>
            <w:r>
              <w:rPr>
                <w:rFonts w:cs="宋体" w:hint="eastAsia"/>
                <w:b/>
                <w:color w:val="000000"/>
                <w:kern w:val="0"/>
                <w:sz w:val="24"/>
                <w:szCs w:val="24"/>
              </w:rPr>
              <w:t>联系人</w:t>
            </w:r>
          </w:p>
        </w:tc>
        <w:tc>
          <w:tcPr>
            <w:tcW w:w="1791" w:type="dxa"/>
            <w:vAlign w:val="center"/>
          </w:tcPr>
          <w:p w:rsidR="00AE0659" w:rsidRDefault="00F278D3">
            <w:pPr>
              <w:widowControl/>
              <w:jc w:val="center"/>
              <w:rPr>
                <w:rFonts w:cs="宋体"/>
                <w:b/>
                <w:color w:val="000000"/>
                <w:kern w:val="0"/>
                <w:sz w:val="24"/>
                <w:szCs w:val="24"/>
              </w:rPr>
            </w:pPr>
            <w:r>
              <w:rPr>
                <w:rFonts w:cs="宋体" w:hint="eastAsia"/>
                <w:b/>
                <w:color w:val="000000"/>
                <w:kern w:val="0"/>
                <w:sz w:val="24"/>
                <w:szCs w:val="24"/>
              </w:rPr>
              <w:t>联系电话</w:t>
            </w: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858" w:type="dxa"/>
          </w:tcPr>
          <w:p w:rsidR="00AE0659" w:rsidRDefault="00AE0659">
            <w:pPr>
              <w:widowControl/>
              <w:jc w:val="center"/>
              <w:rPr>
                <w:rFonts w:cs="宋体"/>
                <w:color w:val="000000"/>
                <w:kern w:val="0"/>
                <w:sz w:val="28"/>
              </w:rPr>
            </w:pPr>
          </w:p>
        </w:tc>
        <w:tc>
          <w:tcPr>
            <w:tcW w:w="2101" w:type="dxa"/>
          </w:tcPr>
          <w:p w:rsidR="00AE0659" w:rsidRDefault="00AE0659">
            <w:pPr>
              <w:widowControl/>
              <w:jc w:val="center"/>
              <w:rPr>
                <w:rFonts w:cs="宋体"/>
                <w:color w:val="000000"/>
                <w:kern w:val="0"/>
                <w:sz w:val="28"/>
              </w:rPr>
            </w:pPr>
          </w:p>
        </w:tc>
        <w:tc>
          <w:tcPr>
            <w:tcW w:w="2098" w:type="dxa"/>
          </w:tcPr>
          <w:p w:rsidR="00AE0659" w:rsidRDefault="00AE0659">
            <w:pPr>
              <w:widowControl/>
              <w:jc w:val="center"/>
              <w:rPr>
                <w:rFonts w:cs="宋体"/>
                <w:color w:val="000000"/>
                <w:kern w:val="0"/>
                <w:sz w:val="28"/>
              </w:rPr>
            </w:pPr>
          </w:p>
        </w:tc>
        <w:tc>
          <w:tcPr>
            <w:tcW w:w="1360" w:type="dxa"/>
          </w:tcPr>
          <w:p w:rsidR="00AE0659" w:rsidRDefault="00AE0659">
            <w:pPr>
              <w:widowControl/>
              <w:jc w:val="center"/>
              <w:rPr>
                <w:rFonts w:cs="宋体"/>
                <w:color w:val="000000"/>
                <w:kern w:val="0"/>
                <w:sz w:val="28"/>
              </w:rPr>
            </w:pPr>
          </w:p>
        </w:tc>
        <w:tc>
          <w:tcPr>
            <w:tcW w:w="856" w:type="dxa"/>
          </w:tcPr>
          <w:p w:rsidR="00AE0659" w:rsidRDefault="00AE0659">
            <w:pPr>
              <w:widowControl/>
              <w:jc w:val="center"/>
              <w:rPr>
                <w:rFonts w:cs="宋体"/>
                <w:color w:val="000000"/>
                <w:kern w:val="0"/>
                <w:sz w:val="28"/>
              </w:rPr>
            </w:pPr>
          </w:p>
        </w:tc>
        <w:tc>
          <w:tcPr>
            <w:tcW w:w="715" w:type="dxa"/>
          </w:tcPr>
          <w:p w:rsidR="00AE0659" w:rsidRDefault="00AE0659">
            <w:pPr>
              <w:widowControl/>
              <w:jc w:val="center"/>
              <w:rPr>
                <w:rFonts w:cs="宋体"/>
                <w:color w:val="000000"/>
                <w:kern w:val="0"/>
                <w:sz w:val="28"/>
              </w:rPr>
            </w:pPr>
          </w:p>
        </w:tc>
        <w:tc>
          <w:tcPr>
            <w:tcW w:w="819" w:type="dxa"/>
          </w:tcPr>
          <w:p w:rsidR="00AE0659" w:rsidRDefault="00AE0659">
            <w:pPr>
              <w:widowControl/>
              <w:jc w:val="center"/>
              <w:rPr>
                <w:rFonts w:cs="宋体"/>
                <w:color w:val="000000"/>
                <w:kern w:val="0"/>
                <w:sz w:val="28"/>
              </w:rPr>
            </w:pPr>
          </w:p>
        </w:tc>
        <w:tc>
          <w:tcPr>
            <w:tcW w:w="705" w:type="dxa"/>
          </w:tcPr>
          <w:p w:rsidR="00AE0659" w:rsidRDefault="00AE0659">
            <w:pPr>
              <w:widowControl/>
              <w:jc w:val="center"/>
              <w:rPr>
                <w:rFonts w:cs="宋体"/>
                <w:color w:val="000000"/>
                <w:kern w:val="0"/>
                <w:sz w:val="28"/>
              </w:rPr>
            </w:pPr>
          </w:p>
        </w:tc>
        <w:tc>
          <w:tcPr>
            <w:tcW w:w="1095" w:type="dxa"/>
          </w:tcPr>
          <w:p w:rsidR="00AE0659" w:rsidRDefault="00AE0659">
            <w:pPr>
              <w:widowControl/>
              <w:jc w:val="center"/>
              <w:rPr>
                <w:rFonts w:cs="宋体"/>
                <w:color w:val="000000"/>
                <w:kern w:val="0"/>
                <w:sz w:val="28"/>
              </w:rPr>
            </w:pPr>
          </w:p>
        </w:tc>
        <w:tc>
          <w:tcPr>
            <w:tcW w:w="1773" w:type="dxa"/>
          </w:tcPr>
          <w:p w:rsidR="00AE0659" w:rsidRDefault="00AE0659">
            <w:pPr>
              <w:widowControl/>
              <w:jc w:val="center"/>
              <w:rPr>
                <w:rFonts w:cs="宋体"/>
                <w:color w:val="000000"/>
                <w:kern w:val="0"/>
                <w:sz w:val="28"/>
              </w:rPr>
            </w:pPr>
          </w:p>
        </w:tc>
        <w:tc>
          <w:tcPr>
            <w:tcW w:w="1791" w:type="dxa"/>
          </w:tcPr>
          <w:p w:rsidR="00AE0659" w:rsidRDefault="00AE0659">
            <w:pPr>
              <w:widowControl/>
              <w:jc w:val="center"/>
              <w:rPr>
                <w:rFonts w:cs="宋体"/>
                <w:color w:val="000000"/>
                <w:kern w:val="0"/>
                <w:sz w:val="28"/>
              </w:rPr>
            </w:pPr>
          </w:p>
        </w:tc>
      </w:tr>
      <w:tr w:rsidR="00AE0659">
        <w:trPr>
          <w:trHeight w:val="392"/>
          <w:jc w:val="center"/>
        </w:trPr>
        <w:tc>
          <w:tcPr>
            <w:tcW w:w="14171" w:type="dxa"/>
            <w:gridSpan w:val="11"/>
          </w:tcPr>
          <w:p w:rsidR="00AE0659" w:rsidRDefault="00F278D3">
            <w:pPr>
              <w:adjustRightInd w:val="0"/>
              <w:snapToGrid w:val="0"/>
              <w:spacing w:line="240" w:lineRule="atLeast"/>
              <w:ind w:left="630" w:hangingChars="300" w:hanging="630"/>
              <w:rPr>
                <w:rFonts w:cs="宋体"/>
                <w:color w:val="000000"/>
                <w:kern w:val="0"/>
                <w:sz w:val="21"/>
                <w:szCs w:val="21"/>
              </w:rPr>
            </w:pPr>
            <w:r>
              <w:rPr>
                <w:rFonts w:cs="宋体" w:hint="eastAsia"/>
                <w:color w:val="000000"/>
                <w:kern w:val="0"/>
                <w:sz w:val="21"/>
                <w:szCs w:val="21"/>
              </w:rPr>
              <w:t>备注：</w:t>
            </w:r>
            <w:r>
              <w:rPr>
                <w:rFonts w:cs="宋体"/>
                <w:color w:val="000000"/>
                <w:kern w:val="0"/>
                <w:sz w:val="21"/>
                <w:szCs w:val="21"/>
              </w:rPr>
              <w:t>1.</w:t>
            </w:r>
            <w:r>
              <w:rPr>
                <w:rFonts w:cs="宋体" w:hint="eastAsia"/>
                <w:color w:val="000000"/>
                <w:kern w:val="0"/>
                <w:sz w:val="21"/>
                <w:szCs w:val="21"/>
              </w:rPr>
              <w:t>行业分类依据《建设项目职业病危害风险分类管理目录》（</w:t>
            </w:r>
            <w:r>
              <w:rPr>
                <w:rFonts w:cs="宋体"/>
                <w:color w:val="000000"/>
                <w:kern w:val="0"/>
                <w:sz w:val="21"/>
                <w:szCs w:val="21"/>
              </w:rPr>
              <w:t>2012</w:t>
            </w:r>
            <w:r>
              <w:rPr>
                <w:rFonts w:cs="宋体" w:hint="eastAsia"/>
                <w:color w:val="000000"/>
                <w:kern w:val="0"/>
                <w:sz w:val="21"/>
                <w:szCs w:val="21"/>
              </w:rPr>
              <w:t>版）涉及的行业填写；</w:t>
            </w:r>
            <w:r>
              <w:rPr>
                <w:rFonts w:cs="宋体"/>
                <w:color w:val="000000"/>
                <w:kern w:val="0"/>
                <w:sz w:val="21"/>
                <w:szCs w:val="21"/>
              </w:rPr>
              <w:t>2.</w:t>
            </w:r>
            <w:r>
              <w:rPr>
                <w:rFonts w:cs="宋体" w:hint="eastAsia"/>
                <w:color w:val="000000"/>
                <w:kern w:val="0"/>
                <w:sz w:val="21"/>
                <w:szCs w:val="21"/>
              </w:rPr>
              <w:t>分类情况填写高风险（Ⅰ类）或一般风险（Ⅱ类）；</w:t>
            </w:r>
          </w:p>
          <w:p w:rsidR="00AE0659" w:rsidRDefault="00F278D3">
            <w:pPr>
              <w:adjustRightInd w:val="0"/>
              <w:snapToGrid w:val="0"/>
              <w:spacing w:line="240" w:lineRule="atLeast"/>
              <w:ind w:leftChars="197" w:left="630"/>
              <w:rPr>
                <w:rFonts w:eastAsia="宋体" w:cs="宋体"/>
                <w:color w:val="000000"/>
                <w:kern w:val="0"/>
                <w:sz w:val="21"/>
                <w:szCs w:val="21"/>
              </w:rPr>
            </w:pPr>
            <w:r>
              <w:rPr>
                <w:rFonts w:cs="宋体"/>
                <w:color w:val="000000"/>
                <w:kern w:val="0"/>
                <w:sz w:val="21"/>
                <w:szCs w:val="21"/>
              </w:rPr>
              <w:t>3.</w:t>
            </w:r>
            <w:r>
              <w:rPr>
                <w:rFonts w:cs="宋体" w:hint="eastAsia"/>
                <w:color w:val="000000"/>
                <w:kern w:val="0"/>
                <w:sz w:val="21"/>
                <w:szCs w:val="21"/>
              </w:rPr>
              <w:t>分级情况填写</w:t>
            </w:r>
            <w:r>
              <w:rPr>
                <w:rFonts w:cs="宋体"/>
                <w:color w:val="000000"/>
                <w:kern w:val="0"/>
                <w:sz w:val="21"/>
                <w:szCs w:val="21"/>
              </w:rPr>
              <w:t>A</w:t>
            </w:r>
            <w:r>
              <w:rPr>
                <w:rFonts w:cs="宋体" w:hint="eastAsia"/>
                <w:color w:val="000000"/>
                <w:kern w:val="0"/>
                <w:sz w:val="21"/>
                <w:szCs w:val="21"/>
              </w:rPr>
              <w:t>、</w:t>
            </w:r>
            <w:r>
              <w:rPr>
                <w:rFonts w:cs="宋体"/>
                <w:color w:val="000000"/>
                <w:kern w:val="0"/>
                <w:sz w:val="21"/>
                <w:szCs w:val="21"/>
              </w:rPr>
              <w:t>B</w:t>
            </w:r>
            <w:r>
              <w:rPr>
                <w:rFonts w:cs="宋体" w:hint="eastAsia"/>
                <w:color w:val="000000"/>
                <w:kern w:val="0"/>
                <w:sz w:val="21"/>
                <w:szCs w:val="21"/>
              </w:rPr>
              <w:t>、</w:t>
            </w:r>
            <w:r>
              <w:rPr>
                <w:rFonts w:cs="宋体"/>
                <w:color w:val="000000"/>
                <w:kern w:val="0"/>
                <w:sz w:val="21"/>
                <w:szCs w:val="21"/>
              </w:rPr>
              <w:t>C</w:t>
            </w:r>
            <w:r>
              <w:rPr>
                <w:rFonts w:cs="宋体" w:hint="eastAsia"/>
                <w:color w:val="000000"/>
                <w:kern w:val="0"/>
                <w:sz w:val="21"/>
                <w:szCs w:val="21"/>
              </w:rPr>
              <w:t>、</w:t>
            </w:r>
            <w:r>
              <w:rPr>
                <w:rFonts w:cs="宋体"/>
                <w:color w:val="000000"/>
                <w:kern w:val="0"/>
                <w:sz w:val="21"/>
                <w:szCs w:val="21"/>
              </w:rPr>
              <w:t>D</w:t>
            </w:r>
            <w:r>
              <w:rPr>
                <w:rFonts w:cs="宋体" w:hint="eastAsia"/>
                <w:color w:val="000000"/>
                <w:kern w:val="0"/>
                <w:sz w:val="21"/>
                <w:szCs w:val="21"/>
              </w:rPr>
              <w:t>四个等级；</w:t>
            </w:r>
            <w:r>
              <w:rPr>
                <w:rFonts w:cs="宋体"/>
                <w:color w:val="000000"/>
                <w:kern w:val="0"/>
                <w:sz w:val="21"/>
                <w:szCs w:val="21"/>
              </w:rPr>
              <w:t>4.</w:t>
            </w:r>
            <w:r>
              <w:rPr>
                <w:rFonts w:cs="宋体" w:hint="eastAsia"/>
                <w:color w:val="000000"/>
                <w:kern w:val="0"/>
                <w:sz w:val="21"/>
                <w:szCs w:val="21"/>
              </w:rPr>
              <w:t>最终评定单位填写街镇（园区）或区县（自治县）安监局。</w:t>
            </w:r>
          </w:p>
        </w:tc>
      </w:tr>
    </w:tbl>
    <w:p w:rsidR="00AE0659" w:rsidRDefault="00AE0659">
      <w:pPr>
        <w:widowControl/>
        <w:jc w:val="center"/>
        <w:rPr>
          <w:rFonts w:cs="宋体"/>
          <w:color w:val="000000"/>
          <w:kern w:val="0"/>
          <w:sz w:val="21"/>
          <w:szCs w:val="21"/>
        </w:rPr>
      </w:pPr>
    </w:p>
    <w:p w:rsidR="00AE0659" w:rsidRDefault="00AE0659">
      <w:pPr>
        <w:jc w:val="left"/>
        <w:rPr>
          <w:rFonts w:cs="宋体"/>
          <w:color w:val="000000"/>
          <w:kern w:val="0"/>
          <w:sz w:val="21"/>
          <w:szCs w:val="21"/>
        </w:rPr>
        <w:sectPr w:rsidR="00AE0659">
          <w:pgSz w:w="16840" w:h="11907" w:orient="landscape"/>
          <w:pgMar w:top="1588" w:right="2098" w:bottom="1474" w:left="1985" w:header="851" w:footer="1474" w:gutter="0"/>
          <w:cols w:space="720"/>
          <w:titlePg/>
          <w:docGrid w:linePitch="579"/>
        </w:sect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AE0659">
      <w:pPr>
        <w:jc w:val="left"/>
        <w:rPr>
          <w:rFonts w:cs="宋体"/>
          <w:color w:val="000000"/>
          <w:kern w:val="0"/>
          <w:sz w:val="21"/>
          <w:szCs w:val="21"/>
        </w:rPr>
      </w:pPr>
    </w:p>
    <w:p w:rsidR="00AE0659" w:rsidRDefault="00F278D3">
      <w:pPr>
        <w:rPr>
          <w:rFonts w:ascii="方正仿宋_GBK"/>
          <w:sz w:val="28"/>
        </w:rPr>
      </w:pPr>
      <w:r>
        <w:rPr>
          <w:rFonts w:ascii="方正仿宋_GBK" w:hAnsi="宋体" w:cs="宋体" w:hint="eastAsia"/>
          <w:sz w:val="28"/>
        </w:rPr>
        <w:t xml:space="preserve">  </w:t>
      </w:r>
      <w:r>
        <w:rPr>
          <w:rFonts w:ascii="方正仿宋_GBK" w:hAnsi="宋体" w:cs="宋体" w:hint="eastAsia"/>
          <w:sz w:val="28"/>
        </w:rPr>
        <w:t>（公开方式：主动公开）</w:t>
      </w:r>
    </w:p>
    <w:p w:rsidR="00AE0659" w:rsidRDefault="0027015A">
      <w:pPr>
        <w:pBdr>
          <w:top w:val="single" w:sz="6" w:space="1" w:color="auto"/>
          <w:bottom w:val="single" w:sz="6" w:space="1" w:color="auto"/>
        </w:pBdr>
        <w:rPr>
          <w:rFonts w:cs="宋体"/>
          <w:color w:val="000000"/>
          <w:kern w:val="0"/>
          <w:sz w:val="21"/>
          <w:szCs w:val="21"/>
        </w:rPr>
      </w:pPr>
      <w:r>
        <w:rPr>
          <w:noProof/>
        </w:rPr>
        <w:drawing>
          <wp:anchor distT="0" distB="0" distL="114300" distR="114300" simplePos="0" relativeHeight="251658240" behindDoc="0" locked="0" layoutInCell="1" allowOverlap="1">
            <wp:simplePos x="0" y="0"/>
            <wp:positionH relativeFrom="column">
              <wp:posOffset>3810000</wp:posOffset>
            </wp:positionH>
            <wp:positionV relativeFrom="paragraph">
              <wp:posOffset>415925</wp:posOffset>
            </wp:positionV>
            <wp:extent cx="1790700" cy="571500"/>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07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78D3">
        <w:rPr>
          <w:rFonts w:ascii="方正仿宋_GBK" w:hAnsi="宋体" w:cs="宋体" w:hint="eastAsia"/>
          <w:sz w:val="28"/>
        </w:rPr>
        <w:t xml:space="preserve">  </w:t>
      </w:r>
      <w:r w:rsidR="00F278D3">
        <w:rPr>
          <w:rFonts w:ascii="方正仿宋_GBK" w:hAnsi="宋体" w:cs="宋体" w:hint="eastAsia"/>
          <w:sz w:val="28"/>
        </w:rPr>
        <w:t>重庆市安全生产监督管理局办公室</w:t>
      </w:r>
      <w:r w:rsidR="00F278D3">
        <w:rPr>
          <w:rFonts w:ascii="方正仿宋_GBK" w:hAnsi="宋体" w:cs="宋体" w:hint="eastAsia"/>
          <w:sz w:val="28"/>
        </w:rPr>
        <w:t xml:space="preserve">       </w:t>
      </w:r>
      <w:r w:rsidR="00F278D3">
        <w:rPr>
          <w:rFonts w:ascii="方正仿宋_GBK" w:hAnsi="宋体" w:cs="宋体" w:hint="eastAsia"/>
          <w:sz w:val="28"/>
        </w:rPr>
        <w:t xml:space="preserve">  </w:t>
      </w:r>
      <w:r w:rsidR="00F278D3">
        <w:rPr>
          <w:rFonts w:ascii="方正仿宋_GBK" w:hAnsi="宋体" w:cs="宋体" w:hint="eastAsia"/>
          <w:sz w:val="28"/>
        </w:rPr>
        <w:t xml:space="preserve">   </w:t>
      </w:r>
      <w:r w:rsidR="00F278D3">
        <w:rPr>
          <w:rFonts w:ascii="方正仿宋_GBK" w:hint="eastAsia"/>
          <w:sz w:val="28"/>
        </w:rPr>
        <w:t>201</w:t>
      </w:r>
      <w:r w:rsidR="00F278D3">
        <w:rPr>
          <w:rFonts w:ascii="方正仿宋_GBK" w:hint="eastAsia"/>
          <w:sz w:val="28"/>
        </w:rPr>
        <w:t>7</w:t>
      </w:r>
      <w:r w:rsidR="00F278D3">
        <w:rPr>
          <w:rFonts w:ascii="方正仿宋_GBK" w:hAnsi="宋体" w:cs="宋体" w:hint="eastAsia"/>
          <w:sz w:val="28"/>
        </w:rPr>
        <w:t>年</w:t>
      </w:r>
      <w:r w:rsidR="00F278D3">
        <w:rPr>
          <w:rFonts w:ascii="方正仿宋_GBK" w:hint="eastAsia"/>
          <w:sz w:val="28"/>
        </w:rPr>
        <w:t>2</w:t>
      </w:r>
      <w:r w:rsidR="00F278D3">
        <w:rPr>
          <w:rFonts w:ascii="方正仿宋_GBK" w:hAnsi="宋体" w:cs="宋体" w:hint="eastAsia"/>
          <w:sz w:val="28"/>
        </w:rPr>
        <w:t>月</w:t>
      </w:r>
      <w:r w:rsidR="00F278D3">
        <w:rPr>
          <w:rFonts w:ascii="方正仿宋_GBK" w:hint="eastAsia"/>
          <w:sz w:val="28"/>
        </w:rPr>
        <w:t>15</w:t>
      </w:r>
      <w:r w:rsidR="00F278D3">
        <w:rPr>
          <w:rFonts w:ascii="方正仿宋_GBK" w:hAnsi="宋体" w:cs="宋体" w:hint="eastAsia"/>
          <w:sz w:val="28"/>
        </w:rPr>
        <w:t>日印发</w:t>
      </w:r>
    </w:p>
    <w:sectPr w:rsidR="00AE0659">
      <w:headerReference w:type="first" r:id="rId19"/>
      <w:footerReference w:type="first" r:id="rId20"/>
      <w:pgSz w:w="11907" w:h="16840"/>
      <w:pgMar w:top="2098" w:right="1474" w:bottom="1984" w:left="1588" w:header="851" w:footer="1474" w:gutter="0"/>
      <w:cols w:space="0"/>
      <w:titlePg/>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8D3" w:rsidRDefault="00F278D3">
      <w:r>
        <w:separator/>
      </w:r>
    </w:p>
  </w:endnote>
  <w:endnote w:type="continuationSeparator" w:id="0">
    <w:p w:rsidR="00F278D3" w:rsidRDefault="00F27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F278D3">
    <w:pPr>
      <w:snapToGrid w:val="0"/>
      <w:jc w:val="left"/>
      <w:rPr>
        <w:rFonts w:asciiTheme="minorEastAsia" w:hAnsiTheme="minorEastAsia"/>
        <w:sz w:val="28"/>
      </w:rPr>
    </w:pPr>
    <w:r>
      <w:rPr>
        <w:rFonts w:hint="eastAsia"/>
        <w:sz w:val="28"/>
      </w:rPr>
      <w:t xml:space="preserve">  </w:t>
    </w:r>
    <w:r>
      <w:rPr>
        <w:sz w:val="28"/>
      </w:rPr>
      <w:t>—</w:t>
    </w:r>
    <w:r>
      <w:rPr>
        <w:sz w:val="28"/>
      </w:rPr>
      <w:t xml:space="preserve"> </w:t>
    </w:r>
    <w:r>
      <w:rPr>
        <w:sz w:val="28"/>
      </w:rPr>
      <w:fldChar w:fldCharType="begin"/>
    </w:r>
    <w:r>
      <w:rPr>
        <w:sz w:val="28"/>
      </w:rPr>
      <w:instrText xml:space="preserve"> PAGE  \* MERGEFORMAT </w:instrText>
    </w:r>
    <w:r>
      <w:rPr>
        <w:sz w:val="28"/>
      </w:rPr>
      <w:fldChar w:fldCharType="separate"/>
    </w:r>
    <w:r w:rsidR="004F1C21">
      <w:rPr>
        <w:noProof/>
        <w:sz w:val="28"/>
      </w:rPr>
      <w:t>10</w:t>
    </w:r>
    <w:r>
      <w:rPr>
        <w:sz w:val="28"/>
      </w:rPr>
      <w:fldChar w:fldCharType="end"/>
    </w:r>
    <w:r>
      <w:rPr>
        <w:sz w:val="28"/>
      </w:rPr>
      <w:t xml:space="preserve"> </w:t>
    </w:r>
    <w:r>
      <w:rPr>
        <w:sz w:val="28"/>
      </w:rPr>
      <w:t>—</w:t>
    </w:r>
    <w:r>
      <w:rPr>
        <w:rFonts w:hint="eastAsia"/>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F278D3">
    <w:pPr>
      <w:wordWrap w:val="0"/>
      <w:snapToGrid w:val="0"/>
      <w:jc w:val="right"/>
      <w:rPr>
        <w:b/>
        <w:bCs/>
        <w:sz w:val="28"/>
      </w:rPr>
    </w:pPr>
    <w:r>
      <w:rPr>
        <w:sz w:val="28"/>
      </w:rPr>
      <w:t>—</w:t>
    </w:r>
    <w:r>
      <w:rPr>
        <w:sz w:val="28"/>
      </w:rPr>
      <w:t xml:space="preserve"> </w:t>
    </w:r>
    <w:r>
      <w:rPr>
        <w:sz w:val="28"/>
      </w:rPr>
      <w:fldChar w:fldCharType="begin"/>
    </w:r>
    <w:r>
      <w:rPr>
        <w:sz w:val="28"/>
      </w:rPr>
      <w:instrText xml:space="preserve"> PAGE  \* MERGEFORMAT </w:instrText>
    </w:r>
    <w:r>
      <w:rPr>
        <w:sz w:val="28"/>
      </w:rPr>
      <w:fldChar w:fldCharType="separate"/>
    </w:r>
    <w:r w:rsidR="004F1C21">
      <w:rPr>
        <w:noProof/>
        <w:sz w:val="28"/>
      </w:rPr>
      <w:t>9</w:t>
    </w:r>
    <w:r>
      <w:rPr>
        <w:sz w:val="28"/>
      </w:rPr>
      <w:fldChar w:fldCharType="end"/>
    </w:r>
    <w:r>
      <w:rPr>
        <w:sz w:val="28"/>
      </w:rPr>
      <w:t xml:space="preserve"> </w:t>
    </w:r>
    <w:r>
      <w:rPr>
        <w:sz w:val="28"/>
      </w:rPr>
      <w:t>—</w:t>
    </w:r>
    <w:r>
      <w:rPr>
        <w:rFonts w:hint="eastAsia"/>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27015A">
    <w:pPr>
      <w:pStyle w:val="a3"/>
    </w:pPr>
    <w:r>
      <w:rPr>
        <w:noProof/>
      </w:rPr>
      <mc:AlternateContent>
        <mc:Choice Requires="wps">
          <w:drawing>
            <wp:anchor distT="0" distB="0" distL="114300" distR="114300" simplePos="0" relativeHeight="3072" behindDoc="0" locked="0" layoutInCell="1" allowOverlap="1">
              <wp:simplePos x="0" y="0"/>
              <wp:positionH relativeFrom="column">
                <wp:posOffset>-852170</wp:posOffset>
              </wp:positionH>
              <wp:positionV relativeFrom="paragraph">
                <wp:posOffset>-233045</wp:posOffset>
              </wp:positionV>
              <wp:extent cx="415925" cy="103822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659" w:rsidRDefault="00F278D3">
                          <w:pPr>
                            <w:pStyle w:val="a3"/>
                            <w:ind w:firstLineChars="100" w:firstLine="280"/>
                            <w:rPr>
                              <w:sz w:val="28"/>
                            </w:rPr>
                          </w:pPr>
                          <w:r>
                            <w:rPr>
                              <w:sz w:val="28"/>
                            </w:rPr>
                            <w:t xml:space="preserve">— </w:t>
                          </w:r>
                          <w:r>
                            <w:rPr>
                              <w:rStyle w:val="a7"/>
                              <w:sz w:val="28"/>
                            </w:rPr>
                            <w:fldChar w:fldCharType="begin"/>
                          </w:r>
                          <w:r>
                            <w:rPr>
                              <w:rStyle w:val="a7"/>
                              <w:sz w:val="28"/>
                            </w:rPr>
                            <w:instrText xml:space="preserve"> PAGE </w:instrText>
                          </w:r>
                          <w:r>
                            <w:rPr>
                              <w:rStyle w:val="a7"/>
                              <w:sz w:val="28"/>
                            </w:rPr>
                            <w:fldChar w:fldCharType="separate"/>
                          </w:r>
                          <w:r w:rsidR="004F1C21">
                            <w:rPr>
                              <w:rStyle w:val="a7"/>
                              <w:noProof/>
                              <w:sz w:val="28"/>
                            </w:rPr>
                            <w:t>27</w:t>
                          </w:r>
                          <w:r>
                            <w:rPr>
                              <w:rStyle w:val="a7"/>
                              <w:sz w:val="28"/>
                            </w:rPr>
                            <w:fldChar w:fldCharType="end"/>
                          </w:r>
                          <w:r>
                            <w:rPr>
                              <w:rStyle w:val="a7"/>
                              <w:sz w:val="28"/>
                            </w:rPr>
                            <w:t xml:space="preserve"> </w:t>
                          </w:r>
                          <w:r>
                            <w:rPr>
                              <w:sz w:val="28"/>
                            </w:rPr>
                            <w:t>—</w:t>
                          </w:r>
                        </w:p>
                        <w:p w:rsidR="00AE0659" w:rsidRDefault="00AE065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7.1pt;margin-top:-18.35pt;width:32.75pt;height:81.75pt;z-index: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" stroked="f">
              <v:textbox style="layout-flow:vertical-ideographic">
                <w:txbxContent>
                  <w:p w:rsidR="00AE0659" w:rsidRDefault="00F278D3">
                    <w:pPr>
                      <w:pStyle w:val="a3"/>
                      <w:ind w:firstLineChars="100" w:firstLine="280"/>
                      <w:rPr>
                        <w:sz w:val="28"/>
                      </w:rPr>
                    </w:pPr>
                    <w:r>
                      <w:rPr>
                        <w:sz w:val="28"/>
                      </w:rPr>
                      <w:t xml:space="preserve">— </w:t>
                    </w:r>
                    <w:r>
                      <w:rPr>
                        <w:rStyle w:val="a7"/>
                        <w:sz w:val="28"/>
                      </w:rPr>
                      <w:fldChar w:fldCharType="begin"/>
                    </w:r>
                    <w:r>
                      <w:rPr>
                        <w:rStyle w:val="a7"/>
                        <w:sz w:val="28"/>
                      </w:rPr>
                      <w:instrText xml:space="preserve"> PAGE </w:instrText>
                    </w:r>
                    <w:r>
                      <w:rPr>
                        <w:rStyle w:val="a7"/>
                        <w:sz w:val="28"/>
                      </w:rPr>
                      <w:fldChar w:fldCharType="separate"/>
                    </w:r>
                    <w:r w:rsidR="004F1C21">
                      <w:rPr>
                        <w:rStyle w:val="a7"/>
                        <w:noProof/>
                        <w:sz w:val="28"/>
                      </w:rPr>
                      <w:t>27</w:t>
                    </w:r>
                    <w:r>
                      <w:rPr>
                        <w:rStyle w:val="a7"/>
                        <w:sz w:val="28"/>
                      </w:rPr>
                      <w:fldChar w:fldCharType="end"/>
                    </w:r>
                    <w:r>
                      <w:rPr>
                        <w:rStyle w:val="a7"/>
                        <w:sz w:val="28"/>
                      </w:rPr>
                      <w:t xml:space="preserve"> </w:t>
                    </w:r>
                    <w:r>
                      <w:rPr>
                        <w:sz w:val="28"/>
                      </w:rPr>
                      <w:t>—</w:t>
                    </w:r>
                  </w:p>
                  <w:p w:rsidR="00AE0659" w:rsidRDefault="00AE0659"/>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AE065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27015A">
    <w:r>
      <w:rPr>
        <w:noProof/>
      </w:rPr>
      <mc:AlternateContent>
        <mc:Choice Requires="wps">
          <w:drawing>
            <wp:anchor distT="0" distB="0" distL="114300" distR="114300" simplePos="0" relativeHeight="2048" behindDoc="0" locked="0" layoutInCell="1" allowOverlap="1">
              <wp:simplePos x="0" y="0"/>
              <wp:positionH relativeFrom="margin">
                <wp:posOffset>-767715</wp:posOffset>
              </wp:positionH>
              <wp:positionV relativeFrom="paragraph">
                <wp:posOffset>234950</wp:posOffset>
              </wp:positionV>
              <wp:extent cx="476250" cy="840105"/>
              <wp:effectExtent l="381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840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659" w:rsidRDefault="00F278D3">
                          <w:r>
                            <w:rPr>
                              <w:rFonts w:hint="eastAsia"/>
                            </w:rPr>
                            <w:t>—</w:t>
                          </w:r>
                          <w:r>
                            <w:rPr>
                              <w:rFonts w:hint="eastAsia"/>
                            </w:rPr>
                            <w:fldChar w:fldCharType="begin"/>
                          </w:r>
                          <w:r>
                            <w:rPr>
                              <w:rFonts w:hint="eastAsia"/>
                            </w:rPr>
                            <w:instrText xml:space="preserve"> PAGE  \* MERGEFORMAT </w:instrText>
                          </w:r>
                          <w:r>
                            <w:rPr>
                              <w:rFonts w:hint="eastAsia"/>
                            </w:rPr>
                            <w:fldChar w:fldCharType="separate"/>
                          </w:r>
                          <w:r w:rsidR="004F1C21">
                            <w:rPr>
                              <w:noProof/>
                            </w:rPr>
                            <w:t>17</w:t>
                          </w:r>
                          <w:r>
                            <w:rPr>
                              <w:rFonts w:hint="eastAsia"/>
                            </w:rPr>
                            <w:fldChar w:fldCharType="end"/>
                          </w:r>
                          <w:r>
                            <w:rPr>
                              <w:rFonts w:hint="eastAsia"/>
                            </w:rPr>
                            <w:t xml:space="preserve"> </w:t>
                          </w:r>
                          <w:r>
                            <w:rPr>
                              <w:rFonts w:hint="eastAsia"/>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60.45pt;margin-top:18.5pt;width:37.5pt;height:66.15pt;z-index: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" stroked="f">
              <v:textbox style="layout-flow:vertical-ideographic">
                <w:txbxContent>
                  <w:p w:rsidR="00AE0659" w:rsidRDefault="00F278D3">
                    <w:r>
                      <w:rPr>
                        <w:rFonts w:hint="eastAsia"/>
                      </w:rPr>
                      <w:t>—</w:t>
                    </w:r>
                    <w:r>
                      <w:rPr>
                        <w:rFonts w:hint="eastAsia"/>
                      </w:rPr>
                      <w:fldChar w:fldCharType="begin"/>
                    </w:r>
                    <w:r>
                      <w:rPr>
                        <w:rFonts w:hint="eastAsia"/>
                      </w:rPr>
                      <w:instrText xml:space="preserve"> PAGE  \* MERGEFORMAT </w:instrText>
                    </w:r>
                    <w:r>
                      <w:rPr>
                        <w:rFonts w:hint="eastAsia"/>
                      </w:rPr>
                      <w:fldChar w:fldCharType="separate"/>
                    </w:r>
                    <w:r w:rsidR="004F1C21">
                      <w:rPr>
                        <w:noProof/>
                      </w:rPr>
                      <w:t>17</w:t>
                    </w:r>
                    <w:r>
                      <w:rPr>
                        <w:rFonts w:hint="eastAsia"/>
                      </w:rPr>
                      <w:fldChar w:fldCharType="end"/>
                    </w:r>
                    <w:r>
                      <w:rPr>
                        <w:rFonts w:hint="eastAsia"/>
                      </w:rPr>
                      <w:t xml:space="preserve"> </w:t>
                    </w:r>
                    <w:r>
                      <w:rPr>
                        <w:rFonts w:hint="eastAsia"/>
                      </w:rPr>
                      <w:t>—</w:t>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AE065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8D3" w:rsidRDefault="00F278D3">
      <w:r>
        <w:separator/>
      </w:r>
    </w:p>
  </w:footnote>
  <w:footnote w:type="continuationSeparator" w:id="0">
    <w:p w:rsidR="00F278D3" w:rsidRDefault="00F278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AE0659">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AE0659">
    <w:pPr>
      <w:pStyle w:val="a4"/>
      <w:pBdr>
        <w:bottom w:val="none" w:sz="0" w:space="0" w:color="auto"/>
      </w:pBdr>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AE0659">
    <w:pPr>
      <w:pStyle w:val="a4"/>
      <w:pBdr>
        <w:bottom w:val="none" w:sz="0"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27015A">
    <w:pPr>
      <w:pStyle w:val="a4"/>
      <w:pBdr>
        <w:bottom w:val="none" w:sz="0" w:space="0" w:color="auto"/>
      </w:pBdr>
    </w:pPr>
    <w:r>
      <w:rPr>
        <w:noProof/>
      </w:rPr>
      <mc:AlternateContent>
        <mc:Choice Requires="wps">
          <w:drawing>
            <wp:anchor distT="0" distB="0" distL="114300" distR="114300" simplePos="0" relativeHeight="1024" behindDoc="0" locked="0" layoutInCell="1" allowOverlap="1">
              <wp:simplePos x="0" y="0"/>
              <wp:positionH relativeFrom="column">
                <wp:posOffset>-711835</wp:posOffset>
              </wp:positionH>
              <wp:positionV relativeFrom="paragraph">
                <wp:posOffset>59690</wp:posOffset>
              </wp:positionV>
              <wp:extent cx="393065" cy="892175"/>
              <wp:effectExtent l="2540" t="254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9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659" w:rsidRDefault="00F278D3">
                          <w:pPr>
                            <w:pStyle w:val="a3"/>
                            <w:ind w:firstLineChars="100" w:firstLine="280"/>
                            <w:rPr>
                              <w:sz w:val="28"/>
                            </w:rPr>
                          </w:pPr>
                          <w:r>
                            <w:rPr>
                              <w:sz w:val="28"/>
                            </w:rPr>
                            <w:t xml:space="preserve">— </w:t>
                          </w:r>
                          <w:r>
                            <w:rPr>
                              <w:rStyle w:val="a7"/>
                              <w:sz w:val="28"/>
                            </w:rPr>
                            <w:fldChar w:fldCharType="begin"/>
                          </w:r>
                          <w:r>
                            <w:rPr>
                              <w:rStyle w:val="a7"/>
                              <w:sz w:val="28"/>
                            </w:rPr>
                            <w:instrText xml:space="preserve"> PAGE </w:instrText>
                          </w:r>
                          <w:r>
                            <w:rPr>
                              <w:rStyle w:val="a7"/>
                              <w:sz w:val="28"/>
                            </w:rPr>
                            <w:fldChar w:fldCharType="separate"/>
                          </w:r>
                          <w:r w:rsidR="004F1C21">
                            <w:rPr>
                              <w:rStyle w:val="a7"/>
                              <w:noProof/>
                              <w:sz w:val="28"/>
                            </w:rPr>
                            <w:t>18</w:t>
                          </w:r>
                          <w:r>
                            <w:rPr>
                              <w:rStyle w:val="a7"/>
                              <w:sz w:val="28"/>
                            </w:rPr>
                            <w:fldChar w:fldCharType="end"/>
                          </w:r>
                          <w:r>
                            <w:rPr>
                              <w:rStyle w:val="a7"/>
                              <w:sz w:val="28"/>
                            </w:rPr>
                            <w:t xml:space="preserve"> </w:t>
                          </w:r>
                          <w:r>
                            <w:rPr>
                              <w:sz w:val="28"/>
                            </w:rPr>
                            <w:t>—</w:t>
                          </w:r>
                        </w:p>
                      </w:txbxContent>
                    </wps:txbx>
                    <wps:bodyPr rot="0" vert="eaVert"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6.05pt;margin-top:4.7pt;width:30.95pt;height:70.25pt;z-index:1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" stroked="f">
              <v:textbox style="layout-flow:vertical-ideographic;mso-fit-shape-to-text:t">
                <w:txbxContent>
                  <w:p w:rsidR="00AE0659" w:rsidRDefault="00F278D3">
                    <w:pPr>
                      <w:pStyle w:val="a3"/>
                      <w:ind w:firstLineChars="100" w:firstLine="280"/>
                      <w:rPr>
                        <w:sz w:val="28"/>
                      </w:rPr>
                    </w:pPr>
                    <w:r>
                      <w:rPr>
                        <w:sz w:val="28"/>
                      </w:rPr>
                      <w:t xml:space="preserve">— </w:t>
                    </w:r>
                    <w:r>
                      <w:rPr>
                        <w:rStyle w:val="a7"/>
                        <w:sz w:val="28"/>
                      </w:rPr>
                      <w:fldChar w:fldCharType="begin"/>
                    </w:r>
                    <w:r>
                      <w:rPr>
                        <w:rStyle w:val="a7"/>
                        <w:sz w:val="28"/>
                      </w:rPr>
                      <w:instrText xml:space="preserve"> PAGE </w:instrText>
                    </w:r>
                    <w:r>
                      <w:rPr>
                        <w:rStyle w:val="a7"/>
                        <w:sz w:val="28"/>
                      </w:rPr>
                      <w:fldChar w:fldCharType="separate"/>
                    </w:r>
                    <w:r w:rsidR="004F1C21">
                      <w:rPr>
                        <w:rStyle w:val="a7"/>
                        <w:noProof/>
                        <w:sz w:val="28"/>
                      </w:rPr>
                      <w:t>18</w:t>
                    </w:r>
                    <w:r>
                      <w:rPr>
                        <w:rStyle w:val="a7"/>
                        <w:sz w:val="28"/>
                      </w:rPr>
                      <w:fldChar w:fldCharType="end"/>
                    </w:r>
                    <w:r>
                      <w:rPr>
                        <w:rStyle w:val="a7"/>
                        <w:sz w:val="28"/>
                      </w:rPr>
                      <w:t xml:space="preserve"> </w:t>
                    </w:r>
                    <w:r>
                      <w:rPr>
                        <w:sz w:val="28"/>
                      </w:rPr>
                      <w:t>—</w:t>
                    </w:r>
                  </w:p>
                </w:txbxContent>
              </v:textbox>
              <w10:wrap type="squar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AE0659">
    <w:pPr>
      <w:pStyle w:val="a4"/>
      <w:pBdr>
        <w:bottom w:val="none" w:sz="0" w:space="0" w:color="auto"/>
      </w:pBdr>
      <w:rPr>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659" w:rsidRDefault="00AE0659">
    <w:pPr>
      <w:pStyle w:val="a4"/>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evenAndOddHeaders/>
  <w:drawingGridHorizontalSpacing w:val="158"/>
  <w:drawingGridVerticalSpacing w:val="290"/>
  <w:displayHorizontalDrawingGridEvery w:val="2"/>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051"/>
    <w:rsid w:val="0000179F"/>
    <w:rsid w:val="00006CEF"/>
    <w:rsid w:val="00013A64"/>
    <w:rsid w:val="00014654"/>
    <w:rsid w:val="000175B2"/>
    <w:rsid w:val="00046A57"/>
    <w:rsid w:val="0005074C"/>
    <w:rsid w:val="00051E35"/>
    <w:rsid w:val="0005681A"/>
    <w:rsid w:val="00060C93"/>
    <w:rsid w:val="00065178"/>
    <w:rsid w:val="00076F88"/>
    <w:rsid w:val="00077A26"/>
    <w:rsid w:val="0008348F"/>
    <w:rsid w:val="00091BBC"/>
    <w:rsid w:val="000A5D22"/>
    <w:rsid w:val="000C04B1"/>
    <w:rsid w:val="000D235A"/>
    <w:rsid w:val="000F6150"/>
    <w:rsid w:val="000F6B69"/>
    <w:rsid w:val="001003E3"/>
    <w:rsid w:val="00111027"/>
    <w:rsid w:val="00113B4A"/>
    <w:rsid w:val="001168F1"/>
    <w:rsid w:val="00116943"/>
    <w:rsid w:val="00117D64"/>
    <w:rsid w:val="00166A32"/>
    <w:rsid w:val="001723E1"/>
    <w:rsid w:val="001777DF"/>
    <w:rsid w:val="001B28A2"/>
    <w:rsid w:val="001F2675"/>
    <w:rsid w:val="0021232C"/>
    <w:rsid w:val="00226145"/>
    <w:rsid w:val="00230FEF"/>
    <w:rsid w:val="00233440"/>
    <w:rsid w:val="00246349"/>
    <w:rsid w:val="00246E9A"/>
    <w:rsid w:val="002564CB"/>
    <w:rsid w:val="00264F95"/>
    <w:rsid w:val="00266BE4"/>
    <w:rsid w:val="0027015A"/>
    <w:rsid w:val="00295783"/>
    <w:rsid w:val="002A678D"/>
    <w:rsid w:val="002B47BF"/>
    <w:rsid w:val="002B5B0B"/>
    <w:rsid w:val="002B71EE"/>
    <w:rsid w:val="002C02E2"/>
    <w:rsid w:val="002C298B"/>
    <w:rsid w:val="002D3D1E"/>
    <w:rsid w:val="002F4771"/>
    <w:rsid w:val="00317858"/>
    <w:rsid w:val="00333230"/>
    <w:rsid w:val="003364DD"/>
    <w:rsid w:val="00346E3A"/>
    <w:rsid w:val="00361AF5"/>
    <w:rsid w:val="0036364D"/>
    <w:rsid w:val="00391D8C"/>
    <w:rsid w:val="003A454D"/>
    <w:rsid w:val="003C2536"/>
    <w:rsid w:val="003D176D"/>
    <w:rsid w:val="003D2ECD"/>
    <w:rsid w:val="003F0BE0"/>
    <w:rsid w:val="003F1EFD"/>
    <w:rsid w:val="00401CB7"/>
    <w:rsid w:val="00415A88"/>
    <w:rsid w:val="00430D2E"/>
    <w:rsid w:val="004377EB"/>
    <w:rsid w:val="00437C9B"/>
    <w:rsid w:val="00472C89"/>
    <w:rsid w:val="004B0BEF"/>
    <w:rsid w:val="004B0D6C"/>
    <w:rsid w:val="004B2E49"/>
    <w:rsid w:val="004D6AAC"/>
    <w:rsid w:val="004E37D6"/>
    <w:rsid w:val="004F1C21"/>
    <w:rsid w:val="004F6278"/>
    <w:rsid w:val="005116E7"/>
    <w:rsid w:val="005266D6"/>
    <w:rsid w:val="00561A91"/>
    <w:rsid w:val="005701DF"/>
    <w:rsid w:val="00576680"/>
    <w:rsid w:val="005766B0"/>
    <w:rsid w:val="00576DC3"/>
    <w:rsid w:val="00577EDC"/>
    <w:rsid w:val="00580D4B"/>
    <w:rsid w:val="00584907"/>
    <w:rsid w:val="0058523C"/>
    <w:rsid w:val="0059688D"/>
    <w:rsid w:val="005A05D7"/>
    <w:rsid w:val="005B6C2C"/>
    <w:rsid w:val="005F38D7"/>
    <w:rsid w:val="00600C7B"/>
    <w:rsid w:val="00632ACB"/>
    <w:rsid w:val="006410F5"/>
    <w:rsid w:val="006710F1"/>
    <w:rsid w:val="006827E6"/>
    <w:rsid w:val="0069481C"/>
    <w:rsid w:val="006A4237"/>
    <w:rsid w:val="006B7EC3"/>
    <w:rsid w:val="006D3F5F"/>
    <w:rsid w:val="006E234D"/>
    <w:rsid w:val="00703726"/>
    <w:rsid w:val="00703B2D"/>
    <w:rsid w:val="007151ED"/>
    <w:rsid w:val="00720ABE"/>
    <w:rsid w:val="00744F89"/>
    <w:rsid w:val="007A2832"/>
    <w:rsid w:val="007A60A5"/>
    <w:rsid w:val="007B0111"/>
    <w:rsid w:val="007D46D4"/>
    <w:rsid w:val="007F79C9"/>
    <w:rsid w:val="00832621"/>
    <w:rsid w:val="00843355"/>
    <w:rsid w:val="0084735D"/>
    <w:rsid w:val="008561E4"/>
    <w:rsid w:val="00871C3C"/>
    <w:rsid w:val="00873517"/>
    <w:rsid w:val="008D1D10"/>
    <w:rsid w:val="008D7605"/>
    <w:rsid w:val="008E2B23"/>
    <w:rsid w:val="00917836"/>
    <w:rsid w:val="00922EE5"/>
    <w:rsid w:val="00980C31"/>
    <w:rsid w:val="0098297D"/>
    <w:rsid w:val="00991812"/>
    <w:rsid w:val="009948E6"/>
    <w:rsid w:val="009B18EE"/>
    <w:rsid w:val="009B1A79"/>
    <w:rsid w:val="009F2F5A"/>
    <w:rsid w:val="009F6C6B"/>
    <w:rsid w:val="00A04BD3"/>
    <w:rsid w:val="00A11B0B"/>
    <w:rsid w:val="00A15798"/>
    <w:rsid w:val="00A2211C"/>
    <w:rsid w:val="00A455F2"/>
    <w:rsid w:val="00A45D90"/>
    <w:rsid w:val="00AA259E"/>
    <w:rsid w:val="00AE0659"/>
    <w:rsid w:val="00AE3DF0"/>
    <w:rsid w:val="00B0105F"/>
    <w:rsid w:val="00B022DE"/>
    <w:rsid w:val="00B02F71"/>
    <w:rsid w:val="00B10C17"/>
    <w:rsid w:val="00B12D8D"/>
    <w:rsid w:val="00B238FD"/>
    <w:rsid w:val="00B2401E"/>
    <w:rsid w:val="00B31262"/>
    <w:rsid w:val="00B524B5"/>
    <w:rsid w:val="00B803E8"/>
    <w:rsid w:val="00B82D38"/>
    <w:rsid w:val="00B8394A"/>
    <w:rsid w:val="00B84BF8"/>
    <w:rsid w:val="00B86E7C"/>
    <w:rsid w:val="00B9653A"/>
    <w:rsid w:val="00BA43DD"/>
    <w:rsid w:val="00BA6EF5"/>
    <w:rsid w:val="00BD4B58"/>
    <w:rsid w:val="00BF6A5B"/>
    <w:rsid w:val="00C03F80"/>
    <w:rsid w:val="00C14D20"/>
    <w:rsid w:val="00C16EF8"/>
    <w:rsid w:val="00C22837"/>
    <w:rsid w:val="00C400DB"/>
    <w:rsid w:val="00C40BF5"/>
    <w:rsid w:val="00C54BE4"/>
    <w:rsid w:val="00C636AD"/>
    <w:rsid w:val="00C6408B"/>
    <w:rsid w:val="00C90051"/>
    <w:rsid w:val="00C92DC7"/>
    <w:rsid w:val="00C96574"/>
    <w:rsid w:val="00CA3CBD"/>
    <w:rsid w:val="00CC0F19"/>
    <w:rsid w:val="00CE2E9F"/>
    <w:rsid w:val="00D070B2"/>
    <w:rsid w:val="00D160A9"/>
    <w:rsid w:val="00D16165"/>
    <w:rsid w:val="00D32469"/>
    <w:rsid w:val="00D36C40"/>
    <w:rsid w:val="00D37A81"/>
    <w:rsid w:val="00D574F8"/>
    <w:rsid w:val="00D8722D"/>
    <w:rsid w:val="00D953A6"/>
    <w:rsid w:val="00DB1941"/>
    <w:rsid w:val="00DC4716"/>
    <w:rsid w:val="00DD1834"/>
    <w:rsid w:val="00DD2598"/>
    <w:rsid w:val="00DE2EA2"/>
    <w:rsid w:val="00DE45C3"/>
    <w:rsid w:val="00E1029D"/>
    <w:rsid w:val="00E2796B"/>
    <w:rsid w:val="00E4559B"/>
    <w:rsid w:val="00E65833"/>
    <w:rsid w:val="00E71F61"/>
    <w:rsid w:val="00E76691"/>
    <w:rsid w:val="00ED197B"/>
    <w:rsid w:val="00EE2C72"/>
    <w:rsid w:val="00EF01EA"/>
    <w:rsid w:val="00F00D4F"/>
    <w:rsid w:val="00F278D3"/>
    <w:rsid w:val="00F34BE9"/>
    <w:rsid w:val="00F51C5E"/>
    <w:rsid w:val="00F63972"/>
    <w:rsid w:val="00F76DCB"/>
    <w:rsid w:val="00F96614"/>
    <w:rsid w:val="00FB2AF1"/>
    <w:rsid w:val="00FF1718"/>
    <w:rsid w:val="1BB17720"/>
    <w:rsid w:val="25450585"/>
    <w:rsid w:val="2F2D6277"/>
    <w:rsid w:val="412B1F06"/>
    <w:rsid w:val="53F372DD"/>
    <w:rsid w:val="78001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qFormat="1"/>
    <w:lsdException w:name="FollowedHyperlink" w:semiHidden="0" w:unhideWhenUsed="0"/>
    <w:lsdException w:name="Strong" w:semiHidden="0" w:unhideWhenUsed="0" w:qFormat="1"/>
    <w:lsdException w:name="Emphasis" w:locked="1" w:semiHidden="0" w:uiPriority="0" w:unhideWhenUsed="0" w:qFormat="1"/>
    <w:lsdException w:name="Normal (Web)" w:unhideWhenUsed="0"/>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方正仿宋_GBK" w:hAnsi="Times New Roman"/>
      <w:kern w:val="2"/>
      <w:sz w:val="32"/>
      <w:szCs w:val="28"/>
    </w:rPr>
  </w:style>
  <w:style w:type="paragraph" w:styleId="1">
    <w:name w:val="heading 1"/>
    <w:basedOn w:val="a"/>
    <w:next w:val="a"/>
    <w:link w:val="1Char"/>
    <w:uiPriority w:val="99"/>
    <w:qFormat/>
    <w:locked/>
    <w:pPr>
      <w:keepNext/>
      <w:keepLines/>
      <w:spacing w:before="340" w:after="330" w:line="578" w:lineRule="auto"/>
      <w:outlineLvl w:val="0"/>
    </w:pPr>
    <w:rPr>
      <w:rFonts w:ascii="Calibri" w:eastAsia="宋体" w:hAnsi="Calibri"/>
      <w:b/>
      <w:kern w:val="44"/>
      <w:sz w:val="44"/>
      <w:szCs w:val="20"/>
    </w:rPr>
  </w:style>
  <w:style w:type="paragraph" w:styleId="2">
    <w:name w:val="heading 2"/>
    <w:basedOn w:val="a"/>
    <w:next w:val="a"/>
    <w:link w:val="2Char"/>
    <w:uiPriority w:val="99"/>
    <w:qFormat/>
    <w:locked/>
    <w:pPr>
      <w:keepNext/>
      <w:keepLines/>
      <w:spacing w:beforeLines="100" w:afterLines="100"/>
      <w:contextualSpacing/>
      <w:jc w:val="center"/>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header"/>
    <w:basedOn w:val="a"/>
    <w:link w:val="Char0"/>
    <w:uiPriority w:val="99"/>
    <w:semiHidden/>
    <w:pPr>
      <w:pBdr>
        <w:bottom w:val="single" w:sz="6" w:space="1" w:color="auto"/>
      </w:pBdr>
      <w:tabs>
        <w:tab w:val="center" w:pos="4153"/>
        <w:tab w:val="right" w:pos="8306"/>
      </w:tabs>
      <w:snapToGrid w:val="0"/>
      <w:jc w:val="center"/>
    </w:pPr>
    <w:rPr>
      <w:sz w:val="18"/>
    </w:rPr>
  </w:style>
  <w:style w:type="paragraph" w:styleId="a5">
    <w:name w:val="Normal (Web)"/>
    <w:basedOn w:val="a"/>
    <w:uiPriority w:val="99"/>
    <w:semiHidden/>
    <w:rPr>
      <w:sz w:val="24"/>
    </w:rPr>
  </w:style>
  <w:style w:type="character" w:styleId="a6">
    <w:name w:val="Strong"/>
    <w:uiPriority w:val="99"/>
    <w:qFormat/>
    <w:rPr>
      <w:rFonts w:cs="Times New Roman"/>
      <w:b/>
    </w:rPr>
  </w:style>
  <w:style w:type="character" w:styleId="a7">
    <w:name w:val="page number"/>
    <w:uiPriority w:val="99"/>
    <w:rPr>
      <w:rFonts w:cs="Times New Roman"/>
    </w:rPr>
  </w:style>
  <w:style w:type="character" w:styleId="a8">
    <w:name w:val="FollowedHyperlink"/>
    <w:uiPriority w:val="99"/>
    <w:rPr>
      <w:rFonts w:cs="Times New Roman"/>
      <w:color w:val="000000"/>
      <w:u w:val="none"/>
    </w:rPr>
  </w:style>
  <w:style w:type="character" w:styleId="a9">
    <w:name w:val="Hyperlink"/>
    <w:uiPriority w:val="99"/>
    <w:qFormat/>
    <w:rPr>
      <w:rFonts w:cs="Times New Roman"/>
      <w:color w:val="000000"/>
      <w:u w:val="none"/>
    </w:rPr>
  </w:style>
  <w:style w:type="table" w:styleId="aa">
    <w:name w:val="Table Grid"/>
    <w:basedOn w:val="a1"/>
    <w:uiPriority w:val="99"/>
    <w:qFormat/>
    <w:locke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9"/>
    <w:rPr>
      <w:rFonts w:ascii="Times New Roman" w:eastAsia="方正仿宋_GBK" w:hAnsi="Times New Roman"/>
      <w:b/>
      <w:kern w:val="44"/>
      <w:sz w:val="44"/>
    </w:rPr>
  </w:style>
  <w:style w:type="character" w:customStyle="1" w:styleId="2Char">
    <w:name w:val="标题 2 Char"/>
    <w:link w:val="2"/>
    <w:uiPriority w:val="99"/>
    <w:semiHidden/>
    <w:locked/>
    <w:rPr>
      <w:rFonts w:ascii="Cambria" w:eastAsia="宋体" w:hAnsi="Cambria"/>
      <w:b/>
      <w:sz w:val="32"/>
    </w:rPr>
  </w:style>
  <w:style w:type="character" w:customStyle="1" w:styleId="1Char">
    <w:name w:val="标题 1 Char"/>
    <w:link w:val="1"/>
    <w:uiPriority w:val="99"/>
    <w:qFormat/>
    <w:locked/>
    <w:rPr>
      <w:rFonts w:eastAsia="宋体"/>
      <w:b/>
      <w:kern w:val="44"/>
      <w:sz w:val="44"/>
      <w:lang w:val="en-US" w:eastAsia="zh-CN"/>
    </w:rPr>
  </w:style>
  <w:style w:type="character" w:customStyle="1" w:styleId="Char">
    <w:name w:val="页脚 Char"/>
    <w:link w:val="a3"/>
    <w:uiPriority w:val="99"/>
    <w:qFormat/>
    <w:locked/>
    <w:rPr>
      <w:rFonts w:ascii="Times New Roman" w:eastAsia="方正仿宋_GBK" w:hAnsi="Times New Roman"/>
      <w:sz w:val="28"/>
    </w:rPr>
  </w:style>
  <w:style w:type="character" w:customStyle="1" w:styleId="Char0">
    <w:name w:val="页眉 Char"/>
    <w:link w:val="a4"/>
    <w:uiPriority w:val="99"/>
    <w:semiHidden/>
    <w:locked/>
    <w:rPr>
      <w:rFonts w:ascii="Times New Roman" w:eastAsia="方正仿宋_GBK" w:hAnsi="Times New Roman"/>
      <w:sz w:val="28"/>
    </w:rPr>
  </w:style>
  <w:style w:type="paragraph" w:customStyle="1" w:styleId="10">
    <w:name w:val="列出段落1"/>
    <w:basedOn w:val="a"/>
    <w:uiPriority w:val="99"/>
    <w:pPr>
      <w:ind w:firstLineChars="200" w:firstLine="420"/>
    </w:pPr>
    <w:rPr>
      <w:rFonts w:ascii="Calibri" w:eastAsia="宋体" w:hAnsi="Calibri"/>
      <w:sz w:val="21"/>
      <w:szCs w:val="22"/>
    </w:rPr>
  </w:style>
  <w:style w:type="character" w:customStyle="1" w:styleId="CharChar1">
    <w:name w:val="Char Char1"/>
    <w:uiPriority w:val="99"/>
    <w:rPr>
      <w:rFonts w:eastAsia="宋体"/>
      <w:kern w:val="2"/>
      <w:sz w:val="18"/>
      <w:lang w:val="en-US" w:eastAsia="zh-CN"/>
    </w:rPr>
  </w:style>
  <w:style w:type="character" w:customStyle="1" w:styleId="CharChar">
    <w:name w:val="Char Char"/>
    <w:uiPriority w:val="99"/>
    <w:qFormat/>
    <w:rPr>
      <w:rFonts w:eastAsia="宋体"/>
      <w:kern w:val="2"/>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qFormat="1"/>
    <w:lsdException w:name="FollowedHyperlink" w:semiHidden="0" w:unhideWhenUsed="0"/>
    <w:lsdException w:name="Strong" w:semiHidden="0" w:unhideWhenUsed="0" w:qFormat="1"/>
    <w:lsdException w:name="Emphasis" w:locked="1" w:semiHidden="0" w:uiPriority="0" w:unhideWhenUsed="0" w:qFormat="1"/>
    <w:lsdException w:name="Normal (Web)" w:unhideWhenUsed="0"/>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方正仿宋_GBK" w:hAnsi="Times New Roman"/>
      <w:kern w:val="2"/>
      <w:sz w:val="32"/>
      <w:szCs w:val="28"/>
    </w:rPr>
  </w:style>
  <w:style w:type="paragraph" w:styleId="1">
    <w:name w:val="heading 1"/>
    <w:basedOn w:val="a"/>
    <w:next w:val="a"/>
    <w:link w:val="1Char"/>
    <w:uiPriority w:val="99"/>
    <w:qFormat/>
    <w:locked/>
    <w:pPr>
      <w:keepNext/>
      <w:keepLines/>
      <w:spacing w:before="340" w:after="330" w:line="578" w:lineRule="auto"/>
      <w:outlineLvl w:val="0"/>
    </w:pPr>
    <w:rPr>
      <w:rFonts w:ascii="Calibri" w:eastAsia="宋体" w:hAnsi="Calibri"/>
      <w:b/>
      <w:kern w:val="44"/>
      <w:sz w:val="44"/>
      <w:szCs w:val="20"/>
    </w:rPr>
  </w:style>
  <w:style w:type="paragraph" w:styleId="2">
    <w:name w:val="heading 2"/>
    <w:basedOn w:val="a"/>
    <w:next w:val="a"/>
    <w:link w:val="2Char"/>
    <w:uiPriority w:val="99"/>
    <w:qFormat/>
    <w:locked/>
    <w:pPr>
      <w:keepNext/>
      <w:keepLines/>
      <w:spacing w:beforeLines="100" w:afterLines="100"/>
      <w:contextualSpacing/>
      <w:jc w:val="center"/>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header"/>
    <w:basedOn w:val="a"/>
    <w:link w:val="Char0"/>
    <w:uiPriority w:val="99"/>
    <w:semiHidden/>
    <w:pPr>
      <w:pBdr>
        <w:bottom w:val="single" w:sz="6" w:space="1" w:color="auto"/>
      </w:pBdr>
      <w:tabs>
        <w:tab w:val="center" w:pos="4153"/>
        <w:tab w:val="right" w:pos="8306"/>
      </w:tabs>
      <w:snapToGrid w:val="0"/>
      <w:jc w:val="center"/>
    </w:pPr>
    <w:rPr>
      <w:sz w:val="18"/>
    </w:rPr>
  </w:style>
  <w:style w:type="paragraph" w:styleId="a5">
    <w:name w:val="Normal (Web)"/>
    <w:basedOn w:val="a"/>
    <w:uiPriority w:val="99"/>
    <w:semiHidden/>
    <w:rPr>
      <w:sz w:val="24"/>
    </w:rPr>
  </w:style>
  <w:style w:type="character" w:styleId="a6">
    <w:name w:val="Strong"/>
    <w:uiPriority w:val="99"/>
    <w:qFormat/>
    <w:rPr>
      <w:rFonts w:cs="Times New Roman"/>
      <w:b/>
    </w:rPr>
  </w:style>
  <w:style w:type="character" w:styleId="a7">
    <w:name w:val="page number"/>
    <w:uiPriority w:val="99"/>
    <w:rPr>
      <w:rFonts w:cs="Times New Roman"/>
    </w:rPr>
  </w:style>
  <w:style w:type="character" w:styleId="a8">
    <w:name w:val="FollowedHyperlink"/>
    <w:uiPriority w:val="99"/>
    <w:rPr>
      <w:rFonts w:cs="Times New Roman"/>
      <w:color w:val="000000"/>
      <w:u w:val="none"/>
    </w:rPr>
  </w:style>
  <w:style w:type="character" w:styleId="a9">
    <w:name w:val="Hyperlink"/>
    <w:uiPriority w:val="99"/>
    <w:qFormat/>
    <w:rPr>
      <w:rFonts w:cs="Times New Roman"/>
      <w:color w:val="000000"/>
      <w:u w:val="none"/>
    </w:rPr>
  </w:style>
  <w:style w:type="table" w:styleId="aa">
    <w:name w:val="Table Grid"/>
    <w:basedOn w:val="a1"/>
    <w:uiPriority w:val="99"/>
    <w:qFormat/>
    <w:locke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9"/>
    <w:rPr>
      <w:rFonts w:ascii="Times New Roman" w:eastAsia="方正仿宋_GBK" w:hAnsi="Times New Roman"/>
      <w:b/>
      <w:kern w:val="44"/>
      <w:sz w:val="44"/>
    </w:rPr>
  </w:style>
  <w:style w:type="character" w:customStyle="1" w:styleId="2Char">
    <w:name w:val="标题 2 Char"/>
    <w:link w:val="2"/>
    <w:uiPriority w:val="99"/>
    <w:semiHidden/>
    <w:locked/>
    <w:rPr>
      <w:rFonts w:ascii="Cambria" w:eastAsia="宋体" w:hAnsi="Cambria"/>
      <w:b/>
      <w:sz w:val="32"/>
    </w:rPr>
  </w:style>
  <w:style w:type="character" w:customStyle="1" w:styleId="1Char">
    <w:name w:val="标题 1 Char"/>
    <w:link w:val="1"/>
    <w:uiPriority w:val="99"/>
    <w:qFormat/>
    <w:locked/>
    <w:rPr>
      <w:rFonts w:eastAsia="宋体"/>
      <w:b/>
      <w:kern w:val="44"/>
      <w:sz w:val="44"/>
      <w:lang w:val="en-US" w:eastAsia="zh-CN"/>
    </w:rPr>
  </w:style>
  <w:style w:type="character" w:customStyle="1" w:styleId="Char">
    <w:name w:val="页脚 Char"/>
    <w:link w:val="a3"/>
    <w:uiPriority w:val="99"/>
    <w:qFormat/>
    <w:locked/>
    <w:rPr>
      <w:rFonts w:ascii="Times New Roman" w:eastAsia="方正仿宋_GBK" w:hAnsi="Times New Roman"/>
      <w:sz w:val="28"/>
    </w:rPr>
  </w:style>
  <w:style w:type="character" w:customStyle="1" w:styleId="Char0">
    <w:name w:val="页眉 Char"/>
    <w:link w:val="a4"/>
    <w:uiPriority w:val="99"/>
    <w:semiHidden/>
    <w:locked/>
    <w:rPr>
      <w:rFonts w:ascii="Times New Roman" w:eastAsia="方正仿宋_GBK" w:hAnsi="Times New Roman"/>
      <w:sz w:val="28"/>
    </w:rPr>
  </w:style>
  <w:style w:type="paragraph" w:customStyle="1" w:styleId="10">
    <w:name w:val="列出段落1"/>
    <w:basedOn w:val="a"/>
    <w:uiPriority w:val="99"/>
    <w:pPr>
      <w:ind w:firstLineChars="200" w:firstLine="420"/>
    </w:pPr>
    <w:rPr>
      <w:rFonts w:ascii="Calibri" w:eastAsia="宋体" w:hAnsi="Calibri"/>
      <w:sz w:val="21"/>
      <w:szCs w:val="22"/>
    </w:rPr>
  </w:style>
  <w:style w:type="character" w:customStyle="1" w:styleId="CharChar1">
    <w:name w:val="Char Char1"/>
    <w:uiPriority w:val="99"/>
    <w:rPr>
      <w:rFonts w:eastAsia="宋体"/>
      <w:kern w:val="2"/>
      <w:sz w:val="18"/>
      <w:lang w:val="en-US" w:eastAsia="zh-CN"/>
    </w:rPr>
  </w:style>
  <w:style w:type="character" w:customStyle="1" w:styleId="CharChar">
    <w:name w:val="Char Char"/>
    <w:uiPriority w:val="99"/>
    <w:qFormat/>
    <w:rPr>
      <w:rFonts w:eastAsia="宋体"/>
      <w:kern w:val="2"/>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1"/>
    <customShpInfo spid="_x0000_s2049"/>
    <customShpInfo spid="_x0000_s2050"/>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2461</Words>
  <Characters>14031</Characters>
  <Application>Microsoft Office Word</Application>
  <DocSecurity>0</DocSecurity>
  <Lines>116</Lines>
  <Paragraphs>32</Paragraphs>
  <ScaleCrop>false</ScaleCrop>
  <Company>china</Company>
  <LinksUpToDate>false</LinksUpToDate>
  <CharactersWithSpaces>16460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2017-02-15T09:18:00Z</cp:lastPrinted>
  <dcterms:created xsi:type="dcterms:W3CDTF">2017-02-16T01:33:00Z</dcterms:created>
  <dcterms:modified xsi:type="dcterms:W3CDTF">2017-02-16T01:33:00Z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