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1E576" w14:textId="28746104" w:rsidR="001D6415" w:rsidRDefault="000C3C7A">
      <w:pPr>
        <w:snapToGrid w:val="0"/>
        <w:spacing w:line="360" w:lineRule="auto"/>
        <w:jc w:val="center"/>
        <w:rPr>
          <w:rFonts w:ascii="方正小标宋简体" w:eastAsia="方正小标宋简体" w:hAnsi="仿宋" w:cs="方正仿宋简体" w:hint="eastAsia"/>
          <w:color w:val="000000"/>
          <w:sz w:val="32"/>
          <w:szCs w:val="32"/>
        </w:rPr>
      </w:pPr>
      <w:r>
        <w:rPr>
          <w:rFonts w:ascii="方正小标宋简体" w:eastAsia="方正小标宋简体" w:hAnsi="仿宋" w:cs="方正仿宋简体" w:hint="eastAsia"/>
          <w:color w:val="000000"/>
          <w:sz w:val="32"/>
          <w:szCs w:val="32"/>
        </w:rPr>
        <w:t>重庆市键盘产品质量监督抽查实施细则（202</w:t>
      </w:r>
      <w:r w:rsidR="003A6D70">
        <w:rPr>
          <w:rFonts w:ascii="Cambria" w:eastAsia="方正小标宋简体" w:hAnsi="Cambria" w:cs="方正仿宋简体" w:hint="eastAsia"/>
          <w:color w:val="000000"/>
          <w:sz w:val="32"/>
          <w:szCs w:val="32"/>
        </w:rPr>
        <w:t>6</w:t>
      </w:r>
      <w:r>
        <w:rPr>
          <w:rFonts w:ascii="方正小标宋简体" w:eastAsia="方正小标宋简体" w:hAnsi="仿宋" w:cs="方正仿宋简体" w:hint="eastAsia"/>
          <w:color w:val="000000"/>
          <w:sz w:val="32"/>
          <w:szCs w:val="32"/>
        </w:rPr>
        <w:t>年</w:t>
      </w:r>
      <w:r w:rsidR="00F62371" w:rsidRPr="00F62371">
        <w:rPr>
          <w:rFonts w:ascii="方正小标宋简体" w:eastAsia="方正小标宋简体" w:hAnsi="仿宋" w:cs="方正仿宋简体" w:hint="eastAsia"/>
          <w:color w:val="000000"/>
          <w:sz w:val="32"/>
          <w:szCs w:val="32"/>
        </w:rPr>
        <w:t>版</w:t>
      </w:r>
      <w:r>
        <w:rPr>
          <w:rFonts w:ascii="方正小标宋简体" w:eastAsia="方正小标宋简体" w:hAnsi="仿宋" w:cs="方正仿宋简体" w:hint="eastAsia"/>
          <w:color w:val="000000"/>
          <w:sz w:val="32"/>
          <w:szCs w:val="32"/>
        </w:rPr>
        <w:t>）</w:t>
      </w:r>
    </w:p>
    <w:p w14:paraId="178CC672" w14:textId="77777777" w:rsidR="001D6415" w:rsidRDefault="001D6415">
      <w:pPr>
        <w:snapToGrid w:val="0"/>
        <w:spacing w:line="440" w:lineRule="exact"/>
        <w:rPr>
          <w:rFonts w:eastAsia="方正小标宋简体"/>
          <w:szCs w:val="21"/>
        </w:rPr>
      </w:pPr>
    </w:p>
    <w:p w14:paraId="0EA5D072" w14:textId="77777777" w:rsidR="001D6415" w:rsidRDefault="000C3C7A">
      <w:pPr>
        <w:snapToGrid w:val="0"/>
        <w:spacing w:line="440" w:lineRule="exact"/>
        <w:rPr>
          <w:rFonts w:ascii="黑体" w:eastAsia="黑体" w:hAnsi="宋体" w:hint="eastAsia"/>
          <w:szCs w:val="21"/>
        </w:rPr>
      </w:pPr>
      <w:r>
        <w:rPr>
          <w:rFonts w:ascii="黑体" w:eastAsia="黑体" w:hAnsi="宋体" w:hint="eastAsia"/>
          <w:szCs w:val="21"/>
        </w:rPr>
        <w:t>1 抽样方法</w:t>
      </w:r>
    </w:p>
    <w:p w14:paraId="0A3A4E67" w14:textId="77777777" w:rsidR="001D6415" w:rsidRDefault="000C3C7A">
      <w:pPr>
        <w:snapToGrid w:val="0"/>
        <w:spacing w:line="440" w:lineRule="exact"/>
        <w:ind w:firstLineChars="200" w:firstLine="420"/>
        <w:rPr>
          <w:rFonts w:ascii="宋体" w:hAnsi="宋体" w:hint="eastAsia"/>
          <w:szCs w:val="21"/>
        </w:rPr>
      </w:pPr>
      <w:r>
        <w:rPr>
          <w:rFonts w:ascii="宋体" w:hAnsi="宋体" w:hint="eastAsia"/>
          <w:szCs w:val="21"/>
        </w:rPr>
        <w:t>以随机抽样的方式在被抽样生产者、销售者的待销产品中抽取。</w:t>
      </w:r>
    </w:p>
    <w:p w14:paraId="79DE869A" w14:textId="77777777" w:rsidR="001D6415" w:rsidRDefault="000C3C7A">
      <w:pPr>
        <w:snapToGrid w:val="0"/>
        <w:spacing w:line="440" w:lineRule="exact"/>
        <w:ind w:firstLineChars="200" w:firstLine="420"/>
        <w:rPr>
          <w:rFonts w:ascii="宋体" w:hAnsi="宋体" w:hint="eastAsia"/>
          <w:szCs w:val="21"/>
        </w:rPr>
      </w:pPr>
      <w:r>
        <w:rPr>
          <w:rFonts w:ascii="宋体" w:hAnsi="宋体" w:hint="eastAsia"/>
          <w:szCs w:val="21"/>
        </w:rPr>
        <w:t>随机数一般可使用随机数表等方法产生。</w:t>
      </w:r>
    </w:p>
    <w:p w14:paraId="68DEC332" w14:textId="77777777" w:rsidR="001D6415" w:rsidRDefault="000C3C7A">
      <w:pPr>
        <w:snapToGrid w:val="0"/>
        <w:spacing w:line="440" w:lineRule="exact"/>
        <w:ind w:firstLineChars="200" w:firstLine="420"/>
        <w:rPr>
          <w:rFonts w:ascii="宋体" w:hAnsi="宋体" w:hint="eastAsia"/>
          <w:szCs w:val="21"/>
        </w:rPr>
      </w:pPr>
      <w:r>
        <w:rPr>
          <w:rFonts w:hint="eastAsia"/>
          <w:szCs w:val="21"/>
        </w:rPr>
        <w:t>每批次</w:t>
      </w:r>
      <w:r>
        <w:rPr>
          <w:rFonts w:ascii="宋体" w:hAnsi="宋体" w:hint="eastAsia"/>
          <w:szCs w:val="21"/>
        </w:rPr>
        <w:t xml:space="preserve">抽取样品2台，其中1台作为检验样品，1台作为备用样品。  </w:t>
      </w:r>
    </w:p>
    <w:p w14:paraId="44F33BBE" w14:textId="77777777" w:rsidR="001D6415" w:rsidRDefault="001D6415">
      <w:pPr>
        <w:snapToGrid w:val="0"/>
        <w:spacing w:line="440" w:lineRule="exact"/>
        <w:ind w:firstLineChars="200" w:firstLine="420"/>
        <w:rPr>
          <w:rFonts w:ascii="宋体" w:hAnsi="宋体" w:hint="eastAsia"/>
          <w:szCs w:val="21"/>
        </w:rPr>
      </w:pPr>
    </w:p>
    <w:p w14:paraId="4247B50D" w14:textId="77777777" w:rsidR="001D6415" w:rsidRDefault="000C3C7A">
      <w:pPr>
        <w:snapToGrid w:val="0"/>
        <w:spacing w:line="440" w:lineRule="exact"/>
        <w:rPr>
          <w:rFonts w:ascii="黑体" w:eastAsia="黑体" w:hAnsi="宋体" w:hint="eastAsia"/>
          <w:szCs w:val="21"/>
        </w:rPr>
      </w:pPr>
      <w:r>
        <w:rPr>
          <w:rFonts w:ascii="黑体" w:eastAsia="黑体" w:hAnsi="宋体" w:hint="eastAsia"/>
          <w:szCs w:val="21"/>
        </w:rPr>
        <w:t>2 检验依据</w:t>
      </w:r>
    </w:p>
    <w:p w14:paraId="45519C7B" w14:textId="30735CD3" w:rsidR="008A0498" w:rsidRDefault="008A0498" w:rsidP="00F51A0C">
      <w:pPr>
        <w:snapToGrid w:val="0"/>
        <w:spacing w:beforeLines="20" w:before="62" w:afterLines="20" w:after="62"/>
        <w:rPr>
          <w:rFonts w:hint="eastAsia"/>
          <w:color w:val="00000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4098"/>
        <w:gridCol w:w="4123"/>
      </w:tblGrid>
      <w:tr w:rsidR="008A0498" w14:paraId="38FFB0A2" w14:textId="77777777" w:rsidTr="008A0498">
        <w:trPr>
          <w:jc w:val="center"/>
        </w:trPr>
        <w:tc>
          <w:tcPr>
            <w:tcW w:w="812" w:type="dxa"/>
          </w:tcPr>
          <w:p w14:paraId="66ECFFC3" w14:textId="77777777" w:rsidR="008A0498" w:rsidRDefault="008A0498" w:rsidP="00385C96">
            <w:pPr>
              <w:snapToGrid w:val="0"/>
              <w:spacing w:beforeLines="20" w:before="62" w:afterLines="20" w:after="62" w:line="240" w:lineRule="atLeast"/>
              <w:jc w:val="center"/>
              <w:rPr>
                <w:rFonts w:ascii="宋体" w:hAnsi="宋体" w:hint="eastAsia"/>
                <w:szCs w:val="21"/>
              </w:rPr>
            </w:pPr>
            <w:r>
              <w:rPr>
                <w:rFonts w:ascii="宋体" w:hAnsi="宋体" w:hint="eastAsia"/>
                <w:szCs w:val="21"/>
              </w:rPr>
              <w:t>序号</w:t>
            </w:r>
          </w:p>
        </w:tc>
        <w:tc>
          <w:tcPr>
            <w:tcW w:w="4098" w:type="dxa"/>
          </w:tcPr>
          <w:p w14:paraId="2D1CB6F4" w14:textId="77777777" w:rsidR="008A0498" w:rsidRDefault="008A0498" w:rsidP="00385C96">
            <w:pPr>
              <w:snapToGrid w:val="0"/>
              <w:spacing w:beforeLines="20" w:before="62" w:afterLines="20" w:after="62" w:line="240" w:lineRule="atLeast"/>
              <w:jc w:val="center"/>
              <w:rPr>
                <w:rFonts w:ascii="宋体" w:hAnsi="宋体" w:hint="eastAsia"/>
                <w:szCs w:val="21"/>
              </w:rPr>
            </w:pPr>
            <w:r>
              <w:rPr>
                <w:rFonts w:ascii="宋体" w:hAnsi="宋体" w:hint="eastAsia"/>
                <w:szCs w:val="21"/>
              </w:rPr>
              <w:t>检验项目</w:t>
            </w:r>
          </w:p>
        </w:tc>
        <w:tc>
          <w:tcPr>
            <w:tcW w:w="4123" w:type="dxa"/>
          </w:tcPr>
          <w:p w14:paraId="41A383AF" w14:textId="77777777" w:rsidR="008A0498" w:rsidRDefault="008A0498" w:rsidP="00385C96">
            <w:pPr>
              <w:snapToGrid w:val="0"/>
              <w:spacing w:beforeLines="20" w:before="62" w:afterLines="20" w:after="62" w:line="240" w:lineRule="atLeast"/>
              <w:jc w:val="center"/>
              <w:rPr>
                <w:rFonts w:ascii="宋体" w:hAnsi="宋体" w:hint="eastAsia"/>
                <w:szCs w:val="21"/>
              </w:rPr>
            </w:pPr>
            <w:r>
              <w:rPr>
                <w:rFonts w:ascii="宋体" w:hAnsi="宋体" w:hint="eastAsia"/>
                <w:szCs w:val="21"/>
              </w:rPr>
              <w:t>检验方法</w:t>
            </w:r>
          </w:p>
        </w:tc>
      </w:tr>
      <w:tr w:rsidR="00F51A0C" w14:paraId="1F04E8DE" w14:textId="77777777" w:rsidTr="008A0498">
        <w:trPr>
          <w:jc w:val="center"/>
        </w:trPr>
        <w:tc>
          <w:tcPr>
            <w:tcW w:w="812" w:type="dxa"/>
            <w:vAlign w:val="center"/>
          </w:tcPr>
          <w:p w14:paraId="44280B72" w14:textId="77777777" w:rsidR="00F51A0C" w:rsidRDefault="00F51A0C" w:rsidP="00F51A0C">
            <w:pPr>
              <w:snapToGrid w:val="0"/>
              <w:spacing w:beforeLines="20" w:before="62" w:afterLines="20" w:after="62" w:line="240" w:lineRule="atLeast"/>
              <w:jc w:val="center"/>
              <w:rPr>
                <w:rFonts w:ascii="宋体" w:hAnsi="宋体" w:hint="eastAsia"/>
                <w:szCs w:val="21"/>
              </w:rPr>
            </w:pPr>
            <w:r>
              <w:rPr>
                <w:rFonts w:ascii="宋体" w:hAnsi="宋体" w:hint="eastAsia"/>
                <w:szCs w:val="21"/>
              </w:rPr>
              <w:t>1</w:t>
            </w:r>
          </w:p>
        </w:tc>
        <w:tc>
          <w:tcPr>
            <w:tcW w:w="4098" w:type="dxa"/>
            <w:vAlign w:val="center"/>
          </w:tcPr>
          <w:p w14:paraId="4F4BF106" w14:textId="4F6DE84B" w:rsidR="00F51A0C" w:rsidRDefault="00F51A0C" w:rsidP="00F51A0C">
            <w:pPr>
              <w:snapToGrid w:val="0"/>
              <w:spacing w:beforeLines="20" w:before="62" w:afterLines="20" w:after="62" w:line="240" w:lineRule="atLeast"/>
              <w:jc w:val="center"/>
              <w:rPr>
                <w:rFonts w:ascii="宋体" w:hAnsi="宋体" w:cs="宋体" w:hint="eastAsia"/>
                <w:kern w:val="0"/>
                <w:szCs w:val="21"/>
              </w:rPr>
            </w:pPr>
            <w:r>
              <w:rPr>
                <w:rFonts w:ascii="宋体" w:hAnsi="宋体" w:cs="宋体" w:hint="eastAsia"/>
                <w:kern w:val="0"/>
                <w:szCs w:val="21"/>
              </w:rPr>
              <w:t>输入试验</w:t>
            </w:r>
          </w:p>
        </w:tc>
        <w:tc>
          <w:tcPr>
            <w:tcW w:w="4123" w:type="dxa"/>
            <w:vAlign w:val="center"/>
          </w:tcPr>
          <w:p w14:paraId="2F6A6080" w14:textId="77777777" w:rsidR="00F51A0C" w:rsidRDefault="00F51A0C" w:rsidP="00F51A0C">
            <w:pPr>
              <w:snapToGrid w:val="0"/>
              <w:spacing w:beforeLines="20" w:before="62" w:afterLines="20" w:after="62"/>
              <w:jc w:val="center"/>
              <w:rPr>
                <w:rFonts w:ascii="宋体" w:hAnsi="宋体" w:hint="eastAsia"/>
                <w:szCs w:val="21"/>
              </w:rPr>
            </w:pPr>
            <w:r>
              <w:rPr>
                <w:rFonts w:ascii="宋体" w:hAnsi="宋体" w:cs="宋体"/>
                <w:kern w:val="0"/>
                <w:szCs w:val="21"/>
              </w:rPr>
              <w:t>GB 4943.1-2022</w:t>
            </w:r>
          </w:p>
        </w:tc>
      </w:tr>
      <w:tr w:rsidR="00F51A0C" w14:paraId="7996E24E" w14:textId="77777777" w:rsidTr="008A0498">
        <w:trPr>
          <w:jc w:val="center"/>
        </w:trPr>
        <w:tc>
          <w:tcPr>
            <w:tcW w:w="812" w:type="dxa"/>
            <w:vAlign w:val="center"/>
          </w:tcPr>
          <w:p w14:paraId="1A664260" w14:textId="77777777" w:rsidR="00F51A0C" w:rsidRDefault="00F51A0C" w:rsidP="00F51A0C">
            <w:pPr>
              <w:snapToGrid w:val="0"/>
              <w:spacing w:beforeLines="20" w:before="62" w:afterLines="20" w:after="62" w:line="240" w:lineRule="atLeast"/>
              <w:jc w:val="center"/>
              <w:rPr>
                <w:rFonts w:ascii="宋体" w:hAnsi="宋体" w:hint="eastAsia"/>
                <w:szCs w:val="21"/>
              </w:rPr>
            </w:pPr>
            <w:r>
              <w:rPr>
                <w:rFonts w:ascii="宋体" w:hAnsi="宋体" w:hint="eastAsia"/>
                <w:szCs w:val="21"/>
              </w:rPr>
              <w:t>2</w:t>
            </w:r>
          </w:p>
        </w:tc>
        <w:tc>
          <w:tcPr>
            <w:tcW w:w="4098" w:type="dxa"/>
            <w:vAlign w:val="center"/>
          </w:tcPr>
          <w:p w14:paraId="600D196A" w14:textId="4675606F" w:rsidR="00F51A0C" w:rsidRDefault="00F51A0C" w:rsidP="00F51A0C">
            <w:pPr>
              <w:snapToGrid w:val="0"/>
              <w:spacing w:beforeLines="20" w:before="62" w:afterLines="20" w:after="62" w:line="240" w:lineRule="atLeast"/>
              <w:jc w:val="center"/>
              <w:rPr>
                <w:rFonts w:ascii="宋体" w:hAnsi="宋体" w:cs="宋体" w:hint="eastAsia"/>
                <w:color w:val="000000"/>
                <w:kern w:val="0"/>
                <w:szCs w:val="21"/>
              </w:rPr>
            </w:pPr>
            <w:r>
              <w:rPr>
                <w:rFonts w:ascii="宋体" w:hAnsi="宋体" w:cs="宋体" w:hint="eastAsia"/>
                <w:kern w:val="0"/>
                <w:szCs w:val="21"/>
              </w:rPr>
              <w:t>电能量源E</w:t>
            </w:r>
            <w:r>
              <w:rPr>
                <w:rFonts w:ascii="宋体" w:hAnsi="宋体" w:cs="宋体"/>
                <w:kern w:val="0"/>
                <w:szCs w:val="21"/>
              </w:rPr>
              <w:t>S1</w:t>
            </w:r>
            <w:r>
              <w:rPr>
                <w:rFonts w:ascii="宋体" w:hAnsi="宋体" w:cs="宋体" w:hint="eastAsia"/>
                <w:kern w:val="0"/>
                <w:szCs w:val="21"/>
              </w:rPr>
              <w:t>和E</w:t>
            </w:r>
            <w:r>
              <w:rPr>
                <w:rFonts w:ascii="宋体" w:hAnsi="宋体" w:cs="宋体"/>
                <w:kern w:val="0"/>
                <w:szCs w:val="21"/>
              </w:rPr>
              <w:t>S2</w:t>
            </w:r>
            <w:r>
              <w:rPr>
                <w:rFonts w:ascii="宋体" w:hAnsi="宋体" w:cs="宋体" w:hint="eastAsia"/>
                <w:kern w:val="0"/>
                <w:szCs w:val="21"/>
              </w:rPr>
              <w:t>的限值</w:t>
            </w:r>
          </w:p>
        </w:tc>
        <w:tc>
          <w:tcPr>
            <w:tcW w:w="4123" w:type="dxa"/>
            <w:vAlign w:val="center"/>
          </w:tcPr>
          <w:p w14:paraId="7194EEB7" w14:textId="77777777" w:rsidR="00F51A0C" w:rsidRDefault="00F51A0C" w:rsidP="00F51A0C">
            <w:pPr>
              <w:snapToGrid w:val="0"/>
              <w:spacing w:beforeLines="20" w:before="62" w:afterLines="20" w:after="62"/>
              <w:jc w:val="center"/>
              <w:rPr>
                <w:rFonts w:ascii="宋体" w:hAnsi="宋体" w:hint="eastAsia"/>
                <w:szCs w:val="21"/>
              </w:rPr>
            </w:pPr>
            <w:r>
              <w:rPr>
                <w:rFonts w:ascii="宋体" w:hAnsi="宋体" w:cs="宋体"/>
                <w:kern w:val="0"/>
                <w:szCs w:val="21"/>
              </w:rPr>
              <w:t>GB 4943.1-2022</w:t>
            </w:r>
          </w:p>
        </w:tc>
      </w:tr>
      <w:tr w:rsidR="00F51A0C" w14:paraId="02D29E06" w14:textId="77777777" w:rsidTr="008A0498">
        <w:trPr>
          <w:jc w:val="center"/>
        </w:trPr>
        <w:tc>
          <w:tcPr>
            <w:tcW w:w="812" w:type="dxa"/>
            <w:vAlign w:val="center"/>
          </w:tcPr>
          <w:p w14:paraId="2C74C60B" w14:textId="77777777" w:rsidR="00F51A0C" w:rsidRDefault="00F51A0C" w:rsidP="00F51A0C">
            <w:pPr>
              <w:snapToGrid w:val="0"/>
              <w:spacing w:line="440" w:lineRule="exact"/>
              <w:jc w:val="center"/>
              <w:rPr>
                <w:rFonts w:ascii="宋体" w:hAnsi="宋体" w:hint="eastAsia"/>
                <w:szCs w:val="21"/>
              </w:rPr>
            </w:pPr>
            <w:r>
              <w:rPr>
                <w:rFonts w:ascii="宋体" w:hAnsi="宋体" w:cs="宋体" w:hint="eastAsia"/>
                <w:kern w:val="0"/>
                <w:szCs w:val="21"/>
              </w:rPr>
              <w:t>3</w:t>
            </w:r>
          </w:p>
        </w:tc>
        <w:tc>
          <w:tcPr>
            <w:tcW w:w="4098" w:type="dxa"/>
            <w:vAlign w:val="center"/>
          </w:tcPr>
          <w:p w14:paraId="16DE69A4" w14:textId="20015E57" w:rsidR="00F51A0C" w:rsidRDefault="00F51A0C" w:rsidP="00F51A0C">
            <w:pPr>
              <w:snapToGrid w:val="0"/>
              <w:spacing w:beforeLines="20" w:before="62" w:afterLines="20" w:after="62" w:line="240" w:lineRule="atLeast"/>
              <w:jc w:val="center"/>
              <w:rPr>
                <w:rFonts w:ascii="宋体" w:hAnsi="宋体" w:cs="宋体" w:hint="eastAsia"/>
                <w:kern w:val="0"/>
                <w:szCs w:val="21"/>
              </w:rPr>
            </w:pPr>
            <w:r>
              <w:rPr>
                <w:rFonts w:ascii="宋体" w:hAnsi="宋体" w:cs="宋体" w:hint="eastAsia"/>
                <w:kern w:val="0"/>
                <w:szCs w:val="21"/>
              </w:rPr>
              <w:t>电能量源的可触及性和安全防护</w:t>
            </w:r>
          </w:p>
        </w:tc>
        <w:tc>
          <w:tcPr>
            <w:tcW w:w="4123" w:type="dxa"/>
          </w:tcPr>
          <w:p w14:paraId="6D8783A7" w14:textId="77777777" w:rsidR="00F51A0C" w:rsidRDefault="00F51A0C" w:rsidP="00F51A0C">
            <w:pPr>
              <w:snapToGrid w:val="0"/>
              <w:spacing w:beforeLines="20" w:before="62" w:afterLines="20" w:after="62"/>
              <w:jc w:val="center"/>
              <w:rPr>
                <w:rFonts w:ascii="宋体" w:hAnsi="宋体" w:hint="eastAsia"/>
                <w:szCs w:val="21"/>
              </w:rPr>
            </w:pPr>
            <w:r>
              <w:rPr>
                <w:rFonts w:ascii="宋体" w:hAnsi="宋体" w:cs="宋体"/>
                <w:kern w:val="0"/>
                <w:szCs w:val="21"/>
              </w:rPr>
              <w:t>GB 4943.1-2022</w:t>
            </w:r>
          </w:p>
        </w:tc>
      </w:tr>
      <w:tr w:rsidR="00F51A0C" w14:paraId="532C61FE" w14:textId="77777777" w:rsidTr="008A0498">
        <w:trPr>
          <w:jc w:val="center"/>
        </w:trPr>
        <w:tc>
          <w:tcPr>
            <w:tcW w:w="812" w:type="dxa"/>
            <w:vAlign w:val="center"/>
          </w:tcPr>
          <w:p w14:paraId="6505057F" w14:textId="77777777" w:rsidR="00F51A0C" w:rsidRDefault="00F51A0C" w:rsidP="00F51A0C">
            <w:pPr>
              <w:snapToGrid w:val="0"/>
              <w:spacing w:line="440" w:lineRule="exact"/>
              <w:jc w:val="center"/>
              <w:rPr>
                <w:rFonts w:ascii="宋体" w:hAnsi="宋体" w:cs="宋体" w:hint="eastAsia"/>
                <w:kern w:val="0"/>
                <w:szCs w:val="21"/>
              </w:rPr>
            </w:pPr>
            <w:r>
              <w:rPr>
                <w:rFonts w:ascii="宋体" w:hAnsi="宋体" w:cs="宋体" w:hint="eastAsia"/>
                <w:kern w:val="0"/>
                <w:szCs w:val="21"/>
              </w:rPr>
              <w:t>4</w:t>
            </w:r>
          </w:p>
        </w:tc>
        <w:tc>
          <w:tcPr>
            <w:tcW w:w="4098" w:type="dxa"/>
            <w:vAlign w:val="center"/>
          </w:tcPr>
          <w:p w14:paraId="0CB0D79F" w14:textId="6F8CE52D" w:rsidR="00F51A0C" w:rsidRDefault="00F51A0C" w:rsidP="00F51A0C">
            <w:pPr>
              <w:snapToGrid w:val="0"/>
              <w:spacing w:beforeLines="20" w:before="62" w:afterLines="20" w:after="62" w:line="240" w:lineRule="atLeast"/>
              <w:jc w:val="center"/>
              <w:rPr>
                <w:rFonts w:ascii="宋体" w:hAnsi="宋体" w:cs="宋体" w:hint="eastAsia"/>
                <w:kern w:val="0"/>
                <w:szCs w:val="21"/>
              </w:rPr>
            </w:pPr>
            <w:r>
              <w:rPr>
                <w:rFonts w:ascii="宋体" w:hAnsi="宋体" w:cs="宋体" w:hint="eastAsia"/>
                <w:kern w:val="0"/>
                <w:szCs w:val="21"/>
              </w:rPr>
              <w:t>恒定力试验</w:t>
            </w:r>
          </w:p>
        </w:tc>
        <w:tc>
          <w:tcPr>
            <w:tcW w:w="4123" w:type="dxa"/>
          </w:tcPr>
          <w:p w14:paraId="774CAA40" w14:textId="77777777" w:rsidR="00F51A0C" w:rsidRDefault="00F51A0C" w:rsidP="00F51A0C">
            <w:pPr>
              <w:snapToGrid w:val="0"/>
              <w:spacing w:beforeLines="20" w:before="62" w:afterLines="20" w:after="62" w:line="240" w:lineRule="exact"/>
              <w:jc w:val="center"/>
              <w:rPr>
                <w:rFonts w:ascii="宋体" w:hAnsi="宋体" w:hint="eastAsia"/>
                <w:szCs w:val="21"/>
              </w:rPr>
            </w:pPr>
            <w:r>
              <w:rPr>
                <w:rFonts w:ascii="宋体" w:hAnsi="宋体" w:hint="eastAsia"/>
                <w:szCs w:val="21"/>
              </w:rPr>
              <w:t>GB 4943.1-20</w:t>
            </w:r>
            <w:r>
              <w:rPr>
                <w:rFonts w:ascii="宋体" w:hAnsi="宋体"/>
                <w:szCs w:val="21"/>
              </w:rPr>
              <w:t>22</w:t>
            </w:r>
          </w:p>
        </w:tc>
      </w:tr>
      <w:tr w:rsidR="00F51A0C" w14:paraId="1EF33ABF" w14:textId="77777777" w:rsidTr="008A0498">
        <w:trPr>
          <w:jc w:val="center"/>
        </w:trPr>
        <w:tc>
          <w:tcPr>
            <w:tcW w:w="812" w:type="dxa"/>
            <w:vAlign w:val="center"/>
          </w:tcPr>
          <w:p w14:paraId="68B83A24" w14:textId="77777777" w:rsidR="00F51A0C" w:rsidRDefault="00F51A0C" w:rsidP="00F51A0C">
            <w:pPr>
              <w:snapToGrid w:val="0"/>
              <w:spacing w:line="440" w:lineRule="exact"/>
              <w:jc w:val="center"/>
              <w:rPr>
                <w:rFonts w:ascii="宋体" w:hAnsi="宋体" w:hint="eastAsia"/>
                <w:color w:val="000000"/>
                <w:szCs w:val="21"/>
              </w:rPr>
            </w:pPr>
            <w:r>
              <w:rPr>
                <w:rFonts w:ascii="宋体" w:hAnsi="宋体" w:cs="宋体"/>
                <w:kern w:val="0"/>
                <w:szCs w:val="21"/>
              </w:rPr>
              <w:t>5</w:t>
            </w:r>
          </w:p>
        </w:tc>
        <w:tc>
          <w:tcPr>
            <w:tcW w:w="4098" w:type="dxa"/>
            <w:vAlign w:val="center"/>
          </w:tcPr>
          <w:p w14:paraId="7E9B745B" w14:textId="0FFA054E" w:rsidR="00F51A0C" w:rsidRDefault="00F51A0C" w:rsidP="00F51A0C">
            <w:pPr>
              <w:snapToGrid w:val="0"/>
              <w:spacing w:beforeLines="20" w:before="62" w:afterLines="20" w:after="62" w:line="240" w:lineRule="atLeast"/>
              <w:jc w:val="center"/>
              <w:rPr>
                <w:rFonts w:ascii="宋体" w:hAnsi="宋体" w:cs="宋体" w:hint="eastAsia"/>
                <w:kern w:val="0"/>
                <w:szCs w:val="21"/>
              </w:rPr>
            </w:pPr>
            <w:r>
              <w:rPr>
                <w:rFonts w:ascii="宋体" w:hAnsi="宋体" w:cs="宋体" w:hint="eastAsia"/>
                <w:kern w:val="0"/>
                <w:szCs w:val="21"/>
              </w:rPr>
              <w:t>有锐边锐角零部件的安全防护</w:t>
            </w:r>
          </w:p>
        </w:tc>
        <w:tc>
          <w:tcPr>
            <w:tcW w:w="4123" w:type="dxa"/>
            <w:vAlign w:val="center"/>
          </w:tcPr>
          <w:p w14:paraId="2CCBBBE0" w14:textId="77777777" w:rsidR="00F51A0C" w:rsidRDefault="00F51A0C" w:rsidP="00F51A0C">
            <w:pPr>
              <w:snapToGrid w:val="0"/>
              <w:spacing w:line="440" w:lineRule="exact"/>
              <w:jc w:val="center"/>
              <w:rPr>
                <w:rFonts w:ascii="宋体" w:hAnsi="宋体" w:hint="eastAsia"/>
                <w:color w:val="000000"/>
                <w:szCs w:val="21"/>
              </w:rPr>
            </w:pPr>
            <w:r>
              <w:rPr>
                <w:rFonts w:ascii="宋体" w:hAnsi="宋体" w:cs="宋体"/>
                <w:kern w:val="0"/>
                <w:szCs w:val="21"/>
              </w:rPr>
              <w:t>GB 4943.1-2022</w:t>
            </w:r>
          </w:p>
        </w:tc>
      </w:tr>
      <w:tr w:rsidR="00F51A0C" w14:paraId="78CE9F7D" w14:textId="77777777" w:rsidTr="008A0498">
        <w:trPr>
          <w:jc w:val="center"/>
        </w:trPr>
        <w:tc>
          <w:tcPr>
            <w:tcW w:w="812" w:type="dxa"/>
            <w:vAlign w:val="center"/>
          </w:tcPr>
          <w:p w14:paraId="742177F7" w14:textId="77777777" w:rsidR="00F51A0C" w:rsidRDefault="00F51A0C" w:rsidP="00F51A0C">
            <w:pPr>
              <w:snapToGrid w:val="0"/>
              <w:spacing w:line="440" w:lineRule="exact"/>
              <w:jc w:val="center"/>
              <w:rPr>
                <w:rFonts w:ascii="宋体" w:hAnsi="宋体" w:hint="eastAsia"/>
                <w:color w:val="000000"/>
                <w:szCs w:val="21"/>
              </w:rPr>
            </w:pPr>
            <w:r>
              <w:rPr>
                <w:rFonts w:ascii="宋体" w:hAnsi="宋体" w:cs="宋体"/>
                <w:kern w:val="0"/>
                <w:szCs w:val="21"/>
              </w:rPr>
              <w:t>6</w:t>
            </w:r>
          </w:p>
        </w:tc>
        <w:tc>
          <w:tcPr>
            <w:tcW w:w="4098" w:type="dxa"/>
            <w:vAlign w:val="center"/>
          </w:tcPr>
          <w:p w14:paraId="430442FB" w14:textId="5246D677" w:rsidR="00F51A0C" w:rsidRDefault="00F51A0C" w:rsidP="00F51A0C">
            <w:pPr>
              <w:snapToGrid w:val="0"/>
              <w:spacing w:beforeLines="20" w:before="62" w:afterLines="20" w:after="62" w:line="240" w:lineRule="atLeast"/>
              <w:jc w:val="center"/>
              <w:rPr>
                <w:rFonts w:ascii="宋体" w:hAnsi="宋体" w:cs="宋体" w:hint="eastAsia"/>
                <w:kern w:val="0"/>
                <w:szCs w:val="21"/>
              </w:rPr>
            </w:pPr>
            <w:r>
              <w:rPr>
                <w:rFonts w:ascii="宋体" w:hAnsi="宋体" w:cs="宋体"/>
                <w:kern w:val="0"/>
                <w:szCs w:val="21"/>
              </w:rPr>
              <w:t>接触温度限值</w:t>
            </w:r>
          </w:p>
        </w:tc>
        <w:tc>
          <w:tcPr>
            <w:tcW w:w="4123" w:type="dxa"/>
          </w:tcPr>
          <w:p w14:paraId="158A6197" w14:textId="77777777" w:rsidR="00F51A0C" w:rsidRDefault="00F51A0C" w:rsidP="00F51A0C">
            <w:pPr>
              <w:snapToGrid w:val="0"/>
              <w:spacing w:line="440" w:lineRule="exact"/>
              <w:jc w:val="center"/>
              <w:rPr>
                <w:rFonts w:ascii="宋体" w:hAnsi="宋体" w:hint="eastAsia"/>
                <w:color w:val="000000"/>
                <w:szCs w:val="21"/>
              </w:rPr>
            </w:pPr>
            <w:r>
              <w:rPr>
                <w:rFonts w:ascii="宋体" w:hAnsi="宋体" w:cs="宋体"/>
                <w:kern w:val="0"/>
                <w:szCs w:val="21"/>
              </w:rPr>
              <w:t>GB 4943.1-2022</w:t>
            </w:r>
            <w:r>
              <w:rPr>
                <w:rFonts w:ascii="宋体" w:hAnsi="宋体"/>
                <w:color w:val="000000"/>
                <w:szCs w:val="21"/>
              </w:rPr>
              <w:t xml:space="preserve"> </w:t>
            </w:r>
          </w:p>
        </w:tc>
      </w:tr>
      <w:tr w:rsidR="00F51A0C" w14:paraId="7D9792B8" w14:textId="77777777" w:rsidTr="008A0498">
        <w:trPr>
          <w:jc w:val="center"/>
        </w:trPr>
        <w:tc>
          <w:tcPr>
            <w:tcW w:w="812" w:type="dxa"/>
            <w:vAlign w:val="center"/>
          </w:tcPr>
          <w:p w14:paraId="29C9831C" w14:textId="56BFF747" w:rsidR="00F51A0C" w:rsidRDefault="00F51A0C" w:rsidP="00F51A0C">
            <w:pPr>
              <w:snapToGrid w:val="0"/>
              <w:spacing w:line="440" w:lineRule="exact"/>
              <w:jc w:val="center"/>
              <w:rPr>
                <w:rFonts w:ascii="宋体" w:hAnsi="宋体" w:hint="eastAsia"/>
                <w:color w:val="000000"/>
                <w:szCs w:val="21"/>
              </w:rPr>
            </w:pPr>
            <w:r>
              <w:rPr>
                <w:rFonts w:ascii="宋体" w:hAnsi="宋体" w:cs="宋体" w:hint="eastAsia"/>
                <w:kern w:val="0"/>
                <w:szCs w:val="21"/>
              </w:rPr>
              <w:t>7</w:t>
            </w:r>
          </w:p>
        </w:tc>
        <w:tc>
          <w:tcPr>
            <w:tcW w:w="4098" w:type="dxa"/>
            <w:vAlign w:val="center"/>
          </w:tcPr>
          <w:p w14:paraId="029E87AC" w14:textId="77777777" w:rsidR="00F51A0C" w:rsidRDefault="00F51A0C" w:rsidP="00F51A0C">
            <w:pPr>
              <w:snapToGrid w:val="0"/>
              <w:jc w:val="center"/>
              <w:rPr>
                <w:rFonts w:ascii="宋体" w:hAnsi="宋体" w:cs="宋体" w:hint="eastAsia"/>
                <w:kern w:val="0"/>
                <w:szCs w:val="21"/>
              </w:rPr>
            </w:pPr>
            <w:r>
              <w:rPr>
                <w:rFonts w:ascii="宋体" w:hAnsi="宋体" w:cs="宋体" w:hint="eastAsia"/>
                <w:kern w:val="0"/>
                <w:szCs w:val="21"/>
              </w:rPr>
              <w:t>辐射骚扰（1</w:t>
            </w:r>
            <w:r>
              <w:rPr>
                <w:rFonts w:ascii="宋体" w:hAnsi="宋体" w:cs="宋体"/>
                <w:kern w:val="0"/>
                <w:szCs w:val="21"/>
              </w:rPr>
              <w:t>GH</w:t>
            </w:r>
            <w:r>
              <w:rPr>
                <w:rFonts w:ascii="宋体" w:hAnsi="宋体" w:cs="宋体" w:hint="eastAsia"/>
                <w:kern w:val="0"/>
                <w:szCs w:val="21"/>
              </w:rPr>
              <w:t>z以下）</w:t>
            </w:r>
          </w:p>
          <w:p w14:paraId="32B79706" w14:textId="16C78F4E" w:rsidR="00F51A0C" w:rsidRDefault="00F51A0C" w:rsidP="00F51A0C">
            <w:pPr>
              <w:snapToGrid w:val="0"/>
              <w:spacing w:beforeLines="20" w:before="62" w:afterLines="20" w:after="62" w:line="240" w:lineRule="atLeast"/>
              <w:jc w:val="center"/>
              <w:rPr>
                <w:rFonts w:ascii="宋体" w:hAnsi="宋体" w:cs="宋体" w:hint="eastAsia"/>
                <w:kern w:val="0"/>
                <w:szCs w:val="21"/>
              </w:rPr>
            </w:pPr>
            <w:r>
              <w:rPr>
                <w:rFonts w:ascii="宋体" w:hAnsi="宋体" w:hint="eastAsia"/>
                <w:color w:val="000000"/>
                <w:szCs w:val="21"/>
              </w:rPr>
              <w:t>或1GHz以下辐射发射</w:t>
            </w:r>
          </w:p>
        </w:tc>
        <w:tc>
          <w:tcPr>
            <w:tcW w:w="4123" w:type="dxa"/>
            <w:vAlign w:val="center"/>
          </w:tcPr>
          <w:p w14:paraId="7A9BF680" w14:textId="77777777" w:rsidR="00F51A0C" w:rsidRDefault="00F51A0C" w:rsidP="00F51A0C">
            <w:pPr>
              <w:snapToGrid w:val="0"/>
              <w:jc w:val="center"/>
              <w:rPr>
                <w:rFonts w:ascii="宋体" w:hAnsi="宋体" w:cs="宋体" w:hint="eastAsia"/>
                <w:kern w:val="0"/>
                <w:szCs w:val="21"/>
              </w:rPr>
            </w:pPr>
            <w:r>
              <w:rPr>
                <w:rFonts w:ascii="宋体" w:hAnsi="宋体" w:cs="宋体" w:hint="eastAsia"/>
                <w:kern w:val="0"/>
                <w:szCs w:val="21"/>
              </w:rPr>
              <w:t>GB/T 9254-2008</w:t>
            </w:r>
            <w:r>
              <w:rPr>
                <w:rFonts w:hint="eastAsia"/>
                <w:color w:val="000000"/>
                <w:szCs w:val="21"/>
              </w:rPr>
              <w:t>（含第</w:t>
            </w:r>
            <w:r>
              <w:rPr>
                <w:color w:val="000000"/>
                <w:szCs w:val="21"/>
              </w:rPr>
              <w:t>1</w:t>
            </w:r>
            <w:r>
              <w:rPr>
                <w:rFonts w:hint="eastAsia"/>
                <w:color w:val="000000"/>
                <w:szCs w:val="21"/>
              </w:rPr>
              <w:t>号修改单）</w:t>
            </w:r>
          </w:p>
          <w:p w14:paraId="48299074" w14:textId="4C4C800A" w:rsidR="00F51A0C" w:rsidRDefault="00F51A0C" w:rsidP="00F51A0C">
            <w:pPr>
              <w:snapToGrid w:val="0"/>
              <w:spacing w:line="440" w:lineRule="exact"/>
              <w:jc w:val="center"/>
              <w:rPr>
                <w:rFonts w:ascii="宋体" w:hAnsi="宋体" w:hint="eastAsia"/>
                <w:color w:val="000000"/>
                <w:szCs w:val="21"/>
              </w:rPr>
            </w:pPr>
            <w:r>
              <w:rPr>
                <w:rFonts w:ascii="宋体" w:hAnsi="宋体"/>
                <w:color w:val="000000"/>
                <w:szCs w:val="21"/>
              </w:rPr>
              <w:t>GB/T 9254.1-2021</w:t>
            </w:r>
          </w:p>
        </w:tc>
      </w:tr>
      <w:tr w:rsidR="00F51A0C" w14:paraId="6735C810" w14:textId="77777777" w:rsidTr="008A0498">
        <w:trPr>
          <w:jc w:val="center"/>
        </w:trPr>
        <w:tc>
          <w:tcPr>
            <w:tcW w:w="812" w:type="dxa"/>
            <w:vAlign w:val="center"/>
          </w:tcPr>
          <w:p w14:paraId="410825C6" w14:textId="0EE4E9CD" w:rsidR="00F51A0C" w:rsidRDefault="00F51A0C" w:rsidP="00F51A0C">
            <w:pPr>
              <w:snapToGrid w:val="0"/>
              <w:spacing w:line="440" w:lineRule="exact"/>
              <w:jc w:val="center"/>
              <w:rPr>
                <w:rFonts w:ascii="宋体" w:hAnsi="宋体" w:hint="eastAsia"/>
                <w:color w:val="000000"/>
                <w:szCs w:val="21"/>
              </w:rPr>
            </w:pPr>
            <w:r>
              <w:rPr>
                <w:rFonts w:ascii="宋体" w:hAnsi="宋体" w:cs="宋体" w:hint="eastAsia"/>
                <w:kern w:val="0"/>
                <w:szCs w:val="21"/>
              </w:rPr>
              <w:t>8</w:t>
            </w:r>
          </w:p>
        </w:tc>
        <w:tc>
          <w:tcPr>
            <w:tcW w:w="4098" w:type="dxa"/>
            <w:vAlign w:val="center"/>
          </w:tcPr>
          <w:p w14:paraId="709DE562" w14:textId="6A575D49" w:rsidR="00F51A0C" w:rsidRDefault="00F51A0C" w:rsidP="00F51A0C">
            <w:pPr>
              <w:snapToGrid w:val="0"/>
              <w:spacing w:beforeLines="20" w:before="62" w:afterLines="20" w:after="62" w:line="240" w:lineRule="atLeast"/>
              <w:jc w:val="center"/>
              <w:rPr>
                <w:rFonts w:ascii="宋体" w:hAnsi="宋体" w:cs="宋体" w:hint="eastAsia"/>
                <w:kern w:val="0"/>
                <w:szCs w:val="21"/>
              </w:rPr>
            </w:pPr>
            <w:r>
              <w:rPr>
                <w:rFonts w:ascii="宋体" w:hAnsi="宋体" w:hint="eastAsia"/>
                <w:color w:val="000000"/>
                <w:szCs w:val="21"/>
              </w:rPr>
              <w:t>冲击试验</w:t>
            </w:r>
          </w:p>
        </w:tc>
        <w:tc>
          <w:tcPr>
            <w:tcW w:w="4123" w:type="dxa"/>
            <w:vAlign w:val="center"/>
          </w:tcPr>
          <w:p w14:paraId="7475D33D" w14:textId="34A2996E" w:rsidR="00F51A0C" w:rsidRDefault="00F51A0C" w:rsidP="00F51A0C">
            <w:pPr>
              <w:snapToGrid w:val="0"/>
              <w:spacing w:line="440" w:lineRule="exact"/>
              <w:jc w:val="center"/>
              <w:rPr>
                <w:rFonts w:ascii="宋体" w:hAnsi="宋体" w:hint="eastAsia"/>
                <w:color w:val="000000"/>
                <w:szCs w:val="21"/>
              </w:rPr>
            </w:pPr>
            <w:r>
              <w:rPr>
                <w:rFonts w:ascii="宋体" w:hAnsi="宋体" w:hint="eastAsia"/>
                <w:color w:val="000000"/>
                <w:szCs w:val="21"/>
              </w:rPr>
              <w:t>GB/T 14081-2010</w:t>
            </w:r>
          </w:p>
        </w:tc>
      </w:tr>
      <w:tr w:rsidR="00F51A0C" w14:paraId="5975B070" w14:textId="77777777" w:rsidTr="003A4C1B">
        <w:trPr>
          <w:jc w:val="center"/>
        </w:trPr>
        <w:tc>
          <w:tcPr>
            <w:tcW w:w="812" w:type="dxa"/>
            <w:vAlign w:val="center"/>
          </w:tcPr>
          <w:p w14:paraId="1549063A" w14:textId="7EEA2061" w:rsidR="00F51A0C" w:rsidRDefault="00F51A0C" w:rsidP="00F51A0C">
            <w:pPr>
              <w:snapToGrid w:val="0"/>
              <w:spacing w:line="440" w:lineRule="exact"/>
              <w:jc w:val="center"/>
              <w:rPr>
                <w:rFonts w:ascii="宋体" w:hAnsi="宋体" w:hint="eastAsia"/>
                <w:color w:val="000000"/>
                <w:szCs w:val="21"/>
              </w:rPr>
            </w:pPr>
            <w:r>
              <w:rPr>
                <w:rFonts w:ascii="宋体" w:hAnsi="宋体" w:hint="eastAsia"/>
                <w:color w:val="000000"/>
                <w:szCs w:val="21"/>
              </w:rPr>
              <w:t>9</w:t>
            </w:r>
          </w:p>
        </w:tc>
        <w:tc>
          <w:tcPr>
            <w:tcW w:w="4098" w:type="dxa"/>
            <w:vAlign w:val="center"/>
          </w:tcPr>
          <w:p w14:paraId="37EA7D63" w14:textId="5CE4D79E" w:rsidR="00F51A0C" w:rsidRDefault="00F51A0C" w:rsidP="00F51A0C">
            <w:pPr>
              <w:snapToGrid w:val="0"/>
              <w:jc w:val="center"/>
              <w:rPr>
                <w:rFonts w:ascii="宋体" w:hAnsi="宋体" w:hint="eastAsia"/>
                <w:color w:val="000000"/>
                <w:szCs w:val="21"/>
              </w:rPr>
            </w:pPr>
            <w:r>
              <w:rPr>
                <w:rFonts w:ascii="宋体" w:hAnsi="宋体"/>
                <w:color w:val="000000"/>
                <w:szCs w:val="21"/>
              </w:rPr>
              <w:t>碰撞试验</w:t>
            </w:r>
          </w:p>
        </w:tc>
        <w:tc>
          <w:tcPr>
            <w:tcW w:w="4123" w:type="dxa"/>
            <w:vAlign w:val="center"/>
          </w:tcPr>
          <w:p w14:paraId="56C4DD96" w14:textId="5230AD40" w:rsidR="00F51A0C" w:rsidRDefault="00F51A0C" w:rsidP="00F51A0C">
            <w:pPr>
              <w:snapToGrid w:val="0"/>
              <w:jc w:val="center"/>
              <w:rPr>
                <w:rFonts w:ascii="宋体" w:hAnsi="宋体" w:hint="eastAsia"/>
                <w:color w:val="000000"/>
                <w:szCs w:val="21"/>
              </w:rPr>
            </w:pPr>
            <w:r>
              <w:rPr>
                <w:rFonts w:ascii="宋体" w:hAnsi="宋体" w:hint="eastAsia"/>
                <w:color w:val="000000"/>
                <w:szCs w:val="21"/>
              </w:rPr>
              <w:t>GB/T 14081-2010</w:t>
            </w:r>
          </w:p>
        </w:tc>
      </w:tr>
    </w:tbl>
    <w:p w14:paraId="3A36C7BB" w14:textId="057540AC" w:rsidR="001D6415" w:rsidRDefault="000C3C7A">
      <w:pPr>
        <w:adjustRightInd w:val="0"/>
        <w:snapToGrid w:val="0"/>
        <w:spacing w:line="440" w:lineRule="exact"/>
        <w:ind w:firstLineChars="200" w:firstLine="420"/>
        <w:rPr>
          <w:rFonts w:ascii="宋体" w:hAnsi="宋体" w:hint="eastAsia"/>
          <w:color w:val="000000"/>
          <w:szCs w:val="21"/>
        </w:rPr>
      </w:pPr>
      <w:r>
        <w:rPr>
          <w:rFonts w:hint="eastAsia"/>
          <w:color w:val="000000"/>
          <w:szCs w:val="21"/>
        </w:rPr>
        <w:t>执行企业标准、团体标准、地方标准的产品，检验项目参照上述内容执行。</w:t>
      </w:r>
    </w:p>
    <w:p w14:paraId="62992C45" w14:textId="77777777" w:rsidR="001D6415" w:rsidRDefault="000C3C7A">
      <w:pPr>
        <w:spacing w:line="360" w:lineRule="auto"/>
        <w:ind w:firstLineChars="200" w:firstLine="420"/>
        <w:rPr>
          <w:rFonts w:ascii="宋体" w:hAnsi="宋体" w:hint="eastAsia"/>
          <w:color w:val="000000"/>
          <w:szCs w:val="21"/>
        </w:rPr>
      </w:pPr>
      <w:r>
        <w:rPr>
          <w:rFonts w:ascii="宋体" w:hAnsi="宋体" w:hint="eastAsia"/>
          <w:color w:val="000000"/>
          <w:szCs w:val="21"/>
        </w:rPr>
        <w:t>凡是注日期的文件，其随后所有的修改单（不包括勘误的内容）或修订版不适用于本细则。凡是不注日期的文件，其最新版本适用于本细则。</w:t>
      </w:r>
    </w:p>
    <w:p w14:paraId="29443D04" w14:textId="77777777" w:rsidR="001D6415" w:rsidRDefault="001D6415">
      <w:pPr>
        <w:spacing w:line="360" w:lineRule="auto"/>
        <w:ind w:firstLineChars="200" w:firstLine="420"/>
        <w:rPr>
          <w:rFonts w:ascii="宋体" w:hAnsi="宋体" w:hint="eastAsia"/>
          <w:color w:val="000000"/>
          <w:szCs w:val="21"/>
        </w:rPr>
      </w:pPr>
    </w:p>
    <w:p w14:paraId="39E59626" w14:textId="77777777" w:rsidR="001D6415" w:rsidRDefault="000C3C7A">
      <w:pPr>
        <w:spacing w:line="360" w:lineRule="auto"/>
        <w:rPr>
          <w:rFonts w:ascii="黑体" w:eastAsia="黑体" w:hAnsi="黑体" w:hint="eastAsia"/>
          <w:szCs w:val="21"/>
        </w:rPr>
      </w:pPr>
      <w:r>
        <w:rPr>
          <w:rFonts w:ascii="黑体" w:eastAsia="黑体" w:hAnsi="黑体" w:hint="eastAsia"/>
          <w:szCs w:val="21"/>
        </w:rPr>
        <w:t>3 判定规则</w:t>
      </w:r>
    </w:p>
    <w:p w14:paraId="37BE0586" w14:textId="77777777" w:rsidR="001D6415" w:rsidRDefault="000C3C7A">
      <w:pPr>
        <w:snapToGrid w:val="0"/>
        <w:spacing w:line="440" w:lineRule="exact"/>
        <w:rPr>
          <w:rFonts w:ascii="宋体" w:hAnsi="宋体" w:hint="eastAsia"/>
          <w:szCs w:val="21"/>
        </w:rPr>
      </w:pPr>
      <w:r>
        <w:rPr>
          <w:rFonts w:ascii="宋体" w:hAnsi="宋体" w:hint="eastAsia"/>
          <w:szCs w:val="21"/>
        </w:rPr>
        <w:t>3.1依据标准</w:t>
      </w:r>
    </w:p>
    <w:p w14:paraId="510C1447" w14:textId="77777777" w:rsidR="008A0498" w:rsidRDefault="008A0498" w:rsidP="008A0498">
      <w:pPr>
        <w:snapToGrid w:val="0"/>
        <w:spacing w:line="440" w:lineRule="exact"/>
        <w:ind w:firstLineChars="200" w:firstLine="420"/>
        <w:rPr>
          <w:rFonts w:ascii="宋体" w:hAnsi="宋体" w:hint="eastAsia"/>
          <w:color w:val="000000"/>
          <w:szCs w:val="21"/>
        </w:rPr>
      </w:pPr>
      <w:r>
        <w:rPr>
          <w:rFonts w:ascii="宋体" w:hAnsi="宋体"/>
          <w:color w:val="000000"/>
          <w:szCs w:val="21"/>
        </w:rPr>
        <w:t xml:space="preserve">GB 4943.1-2022 </w:t>
      </w:r>
      <w:r>
        <w:rPr>
          <w:rFonts w:ascii="宋体" w:hAnsi="宋体" w:hint="eastAsia"/>
          <w:color w:val="000000"/>
          <w:szCs w:val="21"/>
        </w:rPr>
        <w:t>音视频、信息技术和通信技术设备 第1部分：安全要求</w:t>
      </w:r>
    </w:p>
    <w:p w14:paraId="5772C707" w14:textId="77777777" w:rsidR="008A0498" w:rsidRDefault="008A0498" w:rsidP="008A0498">
      <w:pPr>
        <w:snapToGrid w:val="0"/>
        <w:spacing w:line="440" w:lineRule="exact"/>
        <w:ind w:firstLineChars="200" w:firstLine="420"/>
        <w:rPr>
          <w:rFonts w:ascii="宋体" w:hAnsi="宋体" w:hint="eastAsia"/>
          <w:color w:val="000000"/>
          <w:szCs w:val="21"/>
        </w:rPr>
      </w:pPr>
      <w:r>
        <w:rPr>
          <w:rFonts w:ascii="宋体" w:hAnsi="宋体" w:hint="eastAsia"/>
          <w:color w:val="000000"/>
          <w:szCs w:val="21"/>
        </w:rPr>
        <w:t xml:space="preserve">GB/T 9254-2008 </w:t>
      </w:r>
      <w:r>
        <w:rPr>
          <w:szCs w:val="21"/>
        </w:rPr>
        <w:t>信息技术设备的无线电骚扰限值和测量方法</w:t>
      </w:r>
      <w:r>
        <w:rPr>
          <w:rFonts w:hint="eastAsia"/>
          <w:color w:val="000000"/>
          <w:szCs w:val="21"/>
        </w:rPr>
        <w:t>（含第</w:t>
      </w:r>
      <w:r>
        <w:rPr>
          <w:color w:val="000000"/>
          <w:szCs w:val="21"/>
        </w:rPr>
        <w:t>1</w:t>
      </w:r>
      <w:r>
        <w:rPr>
          <w:rFonts w:hint="eastAsia"/>
          <w:color w:val="000000"/>
          <w:szCs w:val="21"/>
        </w:rPr>
        <w:t>号修改单）</w:t>
      </w:r>
    </w:p>
    <w:p w14:paraId="4B9D1745" w14:textId="77777777" w:rsidR="008A0498" w:rsidRDefault="008A0498" w:rsidP="008A0498">
      <w:pPr>
        <w:spacing w:line="480" w:lineRule="exact"/>
        <w:ind w:firstLineChars="200" w:firstLine="420"/>
        <w:rPr>
          <w:rFonts w:ascii="宋体" w:hAnsi="宋体" w:hint="eastAsia"/>
          <w:color w:val="000000"/>
          <w:szCs w:val="21"/>
        </w:rPr>
      </w:pPr>
      <w:r>
        <w:rPr>
          <w:rFonts w:ascii="宋体" w:hAnsi="宋体" w:hint="eastAsia"/>
          <w:color w:val="000000"/>
          <w:szCs w:val="21"/>
        </w:rPr>
        <w:t>GB/T 14081-2010  信息处理用键盘通用规范</w:t>
      </w:r>
    </w:p>
    <w:p w14:paraId="694A2C36" w14:textId="77777777" w:rsidR="008A0498" w:rsidRDefault="008A0498" w:rsidP="008A0498">
      <w:pPr>
        <w:snapToGrid w:val="0"/>
        <w:spacing w:line="440" w:lineRule="exact"/>
        <w:ind w:firstLineChars="200" w:firstLine="420"/>
        <w:rPr>
          <w:rFonts w:ascii="宋体" w:hAnsi="宋体" w:hint="eastAsia"/>
          <w:color w:val="000000"/>
          <w:szCs w:val="21"/>
        </w:rPr>
      </w:pPr>
      <w:r>
        <w:rPr>
          <w:rFonts w:ascii="宋体" w:hAnsi="宋体" w:hint="eastAsia"/>
          <w:color w:val="000000"/>
          <w:szCs w:val="21"/>
        </w:rPr>
        <w:lastRenderedPageBreak/>
        <w:t>GB/T 9254.1-2021 信息技术设备、多媒体设备和接收机 电磁兼容 第1部分：发射要求</w:t>
      </w:r>
    </w:p>
    <w:p w14:paraId="21233071" w14:textId="77777777" w:rsidR="001D6415" w:rsidRDefault="000C3C7A">
      <w:pPr>
        <w:snapToGrid w:val="0"/>
        <w:spacing w:line="440" w:lineRule="exact"/>
        <w:ind w:firstLineChars="200" w:firstLine="420"/>
        <w:rPr>
          <w:rFonts w:ascii="宋体" w:hAnsi="宋体" w:hint="eastAsia"/>
          <w:szCs w:val="21"/>
        </w:rPr>
      </w:pPr>
      <w:r>
        <w:rPr>
          <w:rFonts w:ascii="宋体" w:hAnsi="宋体" w:hint="eastAsia"/>
          <w:szCs w:val="21"/>
        </w:rPr>
        <w:t>现行有效的企业标准、团体标准、地方标准及产品明示质量要求</w:t>
      </w:r>
    </w:p>
    <w:p w14:paraId="5E0618AB" w14:textId="77777777" w:rsidR="001D6415" w:rsidRDefault="000C3C7A">
      <w:pPr>
        <w:snapToGrid w:val="0"/>
        <w:spacing w:line="440" w:lineRule="exact"/>
        <w:rPr>
          <w:rFonts w:ascii="宋体" w:hAnsi="宋体" w:hint="eastAsia"/>
          <w:szCs w:val="21"/>
        </w:rPr>
      </w:pPr>
      <w:r>
        <w:rPr>
          <w:rFonts w:ascii="宋体" w:hAnsi="宋体" w:hint="eastAsia"/>
          <w:szCs w:val="21"/>
        </w:rPr>
        <w:t>3.2判定原则</w:t>
      </w:r>
    </w:p>
    <w:p w14:paraId="2AED4C1D" w14:textId="77777777" w:rsidR="001D6415" w:rsidRDefault="000C3C7A">
      <w:pPr>
        <w:snapToGrid w:val="0"/>
        <w:spacing w:line="440" w:lineRule="exact"/>
        <w:ind w:firstLineChars="200" w:firstLine="420"/>
        <w:rPr>
          <w:rFonts w:ascii="宋体" w:hAnsi="宋体" w:hint="eastAsia"/>
          <w:szCs w:val="21"/>
        </w:rPr>
      </w:pPr>
      <w:r>
        <w:rPr>
          <w:rFonts w:ascii="宋体" w:hAnsi="宋体" w:hint="eastAsia"/>
          <w:szCs w:val="21"/>
        </w:rPr>
        <w:t>经检验，检验项目全部合格，判定为被抽查产品所检项目未发现不合格；检验项目中任一项或一项以上不合格，判定为被抽查产品不合格。</w:t>
      </w:r>
    </w:p>
    <w:p w14:paraId="6C8DAEE7" w14:textId="77777777" w:rsidR="001D6415" w:rsidRDefault="000C3C7A">
      <w:pPr>
        <w:snapToGrid w:val="0"/>
        <w:spacing w:line="440" w:lineRule="exact"/>
        <w:ind w:firstLineChars="199" w:firstLine="418"/>
        <w:rPr>
          <w:rFonts w:ascii="宋体" w:hAnsi="宋体" w:hint="eastAsia"/>
          <w:szCs w:val="21"/>
        </w:rPr>
      </w:pPr>
      <w:r>
        <w:rPr>
          <w:rFonts w:ascii="宋体" w:hAnsi="宋体" w:hint="eastAsia"/>
          <w:szCs w:val="21"/>
        </w:rPr>
        <w:t>若被检产品明示的质量要求高于本细则中检验项目依据的标准要求时，应按被检产品明示的质量要求判定。</w:t>
      </w:r>
    </w:p>
    <w:p w14:paraId="127BC0DE" w14:textId="77777777" w:rsidR="001D6415" w:rsidRDefault="000C3C7A">
      <w:pPr>
        <w:snapToGrid w:val="0"/>
        <w:spacing w:line="440" w:lineRule="exact"/>
        <w:ind w:firstLineChars="199" w:firstLine="418"/>
        <w:rPr>
          <w:rFonts w:ascii="宋体" w:hAnsi="宋体" w:hint="eastAsia"/>
          <w:szCs w:val="21"/>
        </w:rPr>
      </w:pPr>
      <w:r>
        <w:rPr>
          <w:rFonts w:ascii="宋体" w:hAnsi="宋体" w:hint="eastAsia"/>
          <w:szCs w:val="21"/>
        </w:rPr>
        <w:t>若被检产品明示的质量要求低于本细则中检验项目依据的强制性标准要求时，应按照强制性标准要求判定。</w:t>
      </w:r>
    </w:p>
    <w:p w14:paraId="30A2BC52" w14:textId="77777777" w:rsidR="001D6415" w:rsidRDefault="000C3C7A">
      <w:pPr>
        <w:snapToGrid w:val="0"/>
        <w:spacing w:line="440" w:lineRule="exact"/>
        <w:ind w:firstLineChars="199" w:firstLine="418"/>
        <w:rPr>
          <w:rFonts w:ascii="宋体" w:hAnsi="宋体" w:hint="eastAsia"/>
          <w:szCs w:val="21"/>
        </w:rPr>
      </w:pPr>
      <w:r>
        <w:rPr>
          <w:rFonts w:ascii="宋体" w:hAnsi="宋体" w:hint="eastAsia"/>
          <w:szCs w:val="21"/>
        </w:rPr>
        <w:t>若被检产品明示的质量要求低于或包含细则中检验项目依据的推荐性标准要求时，应以被检产品明示的质量要求判定。</w:t>
      </w:r>
    </w:p>
    <w:p w14:paraId="6E1F6E0D" w14:textId="77777777" w:rsidR="001D6415" w:rsidRDefault="000C3C7A">
      <w:pPr>
        <w:snapToGrid w:val="0"/>
        <w:spacing w:line="440" w:lineRule="exact"/>
        <w:ind w:firstLineChars="199" w:firstLine="418"/>
        <w:rPr>
          <w:rFonts w:ascii="宋体" w:hAnsi="宋体" w:hint="eastAsia"/>
          <w:szCs w:val="21"/>
        </w:rPr>
      </w:pPr>
      <w:r>
        <w:rPr>
          <w:rFonts w:ascii="宋体" w:hAnsi="宋体" w:hint="eastAsia"/>
          <w:szCs w:val="21"/>
        </w:rPr>
        <w:t>若被检产品明示的质量要求缺少本细则中检验项目依据的强制性标准要求时，应按照强制性标准要求判定。</w:t>
      </w:r>
    </w:p>
    <w:p w14:paraId="46CDE7E0" w14:textId="77777777" w:rsidR="001D6415" w:rsidRDefault="000C3C7A">
      <w:pPr>
        <w:snapToGrid w:val="0"/>
        <w:spacing w:line="440" w:lineRule="exact"/>
        <w:ind w:firstLineChars="199" w:firstLine="418"/>
        <w:rPr>
          <w:rFonts w:ascii="宋体" w:hAnsi="宋体" w:hint="eastAsia"/>
          <w:szCs w:val="21"/>
        </w:rPr>
      </w:pPr>
      <w:r>
        <w:rPr>
          <w:rFonts w:ascii="宋体" w:hAnsi="宋体" w:hint="eastAsia"/>
          <w:szCs w:val="21"/>
        </w:rPr>
        <w:t>若被检产品明示的质量要求缺少本细则中检验项目依据的推荐性标准要求时，该项目不参与判定。</w:t>
      </w:r>
    </w:p>
    <w:sectPr w:rsidR="001D6415">
      <w:headerReference w:type="default" r:id="rId7"/>
      <w:footerReference w:type="even" r:id="rId8"/>
      <w:footerReference w:type="default" r:id="rId9"/>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9D33F" w14:textId="77777777" w:rsidR="00B0275C" w:rsidRDefault="000C3C7A">
      <w:r>
        <w:separator/>
      </w:r>
    </w:p>
  </w:endnote>
  <w:endnote w:type="continuationSeparator" w:id="0">
    <w:p w14:paraId="5BFB8ADC" w14:textId="77777777" w:rsidR="00B0275C" w:rsidRDefault="000C3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方正仿宋简体">
    <w:charset w:val="86"/>
    <w:family w:val="auto"/>
    <w:pitch w:val="default"/>
    <w:sig w:usb0="A00002BF" w:usb1="184F6CFA" w:usb2="00000012"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12B7B" w14:textId="77777777" w:rsidR="001D6415" w:rsidRDefault="000C3C7A">
    <w:pPr>
      <w:pStyle w:val="a5"/>
      <w:framePr w:wrap="around" w:vAnchor="text" w:hAnchor="margin" w:xAlign="center" w:y="1"/>
      <w:rPr>
        <w:rStyle w:val="a7"/>
      </w:rPr>
    </w:pPr>
    <w:r>
      <w:fldChar w:fldCharType="begin"/>
    </w:r>
    <w:r>
      <w:rPr>
        <w:rStyle w:val="a7"/>
      </w:rPr>
      <w:instrText xml:space="preserve">PAGE  </w:instrText>
    </w:r>
    <w:r>
      <w:fldChar w:fldCharType="separate"/>
    </w:r>
    <w:r>
      <w:rPr>
        <w:rStyle w:val="a7"/>
      </w:rPr>
      <w:t>2</w:t>
    </w:r>
    <w:r>
      <w:fldChar w:fldCharType="end"/>
    </w:r>
  </w:p>
  <w:p w14:paraId="74EDCE1E" w14:textId="77777777" w:rsidR="001D6415" w:rsidRDefault="001D641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90A3A" w14:textId="77777777" w:rsidR="001D6415" w:rsidRDefault="000C3C7A">
    <w:pPr>
      <w:pStyle w:val="a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91A1C5A" w14:textId="77777777" w:rsidR="001D6415" w:rsidRDefault="001D64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55FA7" w14:textId="77777777" w:rsidR="00B0275C" w:rsidRDefault="000C3C7A">
      <w:r>
        <w:separator/>
      </w:r>
    </w:p>
  </w:footnote>
  <w:footnote w:type="continuationSeparator" w:id="0">
    <w:p w14:paraId="6D9CF747" w14:textId="77777777" w:rsidR="00B0275C" w:rsidRDefault="000C3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E2E48" w14:textId="77777777" w:rsidR="001D6415" w:rsidRDefault="001D6415">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32"/>
        <w:szCs w:val="32"/>
      </w:rPr>
    </w:lvl>
    <w:lvl w:ilvl="1">
      <w:start w:val="1"/>
      <w:numFmt w:val="decimal"/>
      <w:pStyle w:val="a"/>
      <w:suff w:val="nothing"/>
      <w:lvlText w:val="%1%2　"/>
      <w:lvlJc w:val="left"/>
      <w:pPr>
        <w:ind w:left="0" w:firstLine="0"/>
      </w:pPr>
      <w:rPr>
        <w:rFonts w:ascii="黑体" w:eastAsia="黑体" w:hAnsi="Times New Roman" w:hint="eastAsia"/>
        <w:b w:val="0"/>
        <w:i w:val="0"/>
        <w:sz w:val="21"/>
      </w:rPr>
    </w:lvl>
    <w:lvl w:ilvl="2">
      <w:start w:val="1"/>
      <w:numFmt w:val="decimal"/>
      <w:pStyle w:val="a0"/>
      <w:suff w:val="nothing"/>
      <w:lvlText w:val="%1%2.%3　"/>
      <w:lvlJc w:val="left"/>
      <w:pPr>
        <w:ind w:left="420" w:firstLine="0"/>
      </w:pPr>
    </w:lvl>
    <w:lvl w:ilvl="3">
      <w:start w:val="1"/>
      <w:numFmt w:val="decimal"/>
      <w:lvlRestart w:val="1"/>
      <w:suff w:val="nothing"/>
      <w:lvlText w:val="%1%2.%3.%4　"/>
      <w:lvlJc w:val="left"/>
      <w:pPr>
        <w:ind w:left="0" w:firstLine="0"/>
      </w:pPr>
      <w:rPr>
        <w:rFonts w:ascii="黑体" w:eastAsia="黑体" w:hAnsi="Times New Roman" w:hint="eastAsia"/>
        <w:b w:val="0"/>
        <w:i w:val="0"/>
        <w:color w:val="auto"/>
        <w:sz w:val="21"/>
        <w:szCs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511218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A2OWU5ODBiYTQ1ZDhlNWNhMGE0ZmQ3OWIzYWVkMDIifQ=="/>
  </w:docVars>
  <w:rsids>
    <w:rsidRoot w:val="423C5385"/>
    <w:rsid w:val="0004036C"/>
    <w:rsid w:val="00071FEE"/>
    <w:rsid w:val="000C3C7A"/>
    <w:rsid w:val="00185935"/>
    <w:rsid w:val="001A7D31"/>
    <w:rsid w:val="001D6415"/>
    <w:rsid w:val="002B344D"/>
    <w:rsid w:val="002E17B7"/>
    <w:rsid w:val="003A6D70"/>
    <w:rsid w:val="00434D35"/>
    <w:rsid w:val="00523EC3"/>
    <w:rsid w:val="00555E1E"/>
    <w:rsid w:val="00615DE7"/>
    <w:rsid w:val="00634AB9"/>
    <w:rsid w:val="00731A45"/>
    <w:rsid w:val="00761DB5"/>
    <w:rsid w:val="007725A3"/>
    <w:rsid w:val="008A0498"/>
    <w:rsid w:val="00922930"/>
    <w:rsid w:val="00B0275C"/>
    <w:rsid w:val="00B976F1"/>
    <w:rsid w:val="00C16294"/>
    <w:rsid w:val="00CD50C0"/>
    <w:rsid w:val="00D01CA2"/>
    <w:rsid w:val="00D15E3D"/>
    <w:rsid w:val="00D300BD"/>
    <w:rsid w:val="00F51A0C"/>
    <w:rsid w:val="00F62371"/>
    <w:rsid w:val="00FB2D70"/>
    <w:rsid w:val="00FF5DB0"/>
    <w:rsid w:val="01B555F8"/>
    <w:rsid w:val="22C07AC2"/>
    <w:rsid w:val="25E64835"/>
    <w:rsid w:val="2909696F"/>
    <w:rsid w:val="38F1039D"/>
    <w:rsid w:val="423C5385"/>
    <w:rsid w:val="53D24E8E"/>
    <w:rsid w:val="5C3A410C"/>
    <w:rsid w:val="63D149FE"/>
    <w:rsid w:val="6695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78ACB5F"/>
  <w15:docId w15:val="{DFAE83AC-A897-449B-96E7-013D6BBA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rPr>
      <w:rFonts w:ascii="Times New Roman" w:hAnsi="Times New Roman"/>
      <w:kern w:val="2"/>
      <w:sz w:val="21"/>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autoRedefine/>
    <w:uiPriority w:val="99"/>
    <w:unhideWhenUsed/>
    <w:qFormat/>
    <w:pPr>
      <w:tabs>
        <w:tab w:val="center" w:pos="4153"/>
        <w:tab w:val="right" w:pos="8306"/>
      </w:tabs>
      <w:snapToGrid w:val="0"/>
      <w:jc w:val="left"/>
    </w:pPr>
    <w:rPr>
      <w:sz w:val="18"/>
      <w:szCs w:val="18"/>
    </w:rPr>
  </w:style>
  <w:style w:type="paragraph" w:styleId="a6">
    <w:name w:val="header"/>
    <w:basedOn w:val="a1"/>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autoRedefine/>
    <w:qFormat/>
  </w:style>
  <w:style w:type="character" w:customStyle="1" w:styleId="font21">
    <w:name w:val="font21"/>
    <w:autoRedefine/>
    <w:qFormat/>
    <w:rPr>
      <w:rFonts w:ascii="Times New Roman" w:hAnsi="Times New Roman" w:cs="Times New Roman" w:hint="default"/>
      <w:color w:val="000000"/>
      <w:sz w:val="21"/>
      <w:szCs w:val="21"/>
      <w:u w:val="none"/>
    </w:rPr>
  </w:style>
  <w:style w:type="character" w:customStyle="1" w:styleId="font11">
    <w:name w:val="font11"/>
    <w:autoRedefine/>
    <w:qFormat/>
    <w:rPr>
      <w:rFonts w:ascii="宋体" w:eastAsia="宋体" w:hAnsi="宋体" w:cs="宋体" w:hint="eastAsia"/>
      <w:color w:val="000000"/>
      <w:sz w:val="21"/>
      <w:szCs w:val="21"/>
      <w:u w:val="none"/>
    </w:rPr>
  </w:style>
  <w:style w:type="paragraph" w:customStyle="1" w:styleId="a0">
    <w:name w:val="一级条标题"/>
    <w:basedOn w:val="a"/>
    <w:next w:val="a1"/>
    <w:autoRedefine/>
    <w:qFormat/>
    <w:pPr>
      <w:numPr>
        <w:ilvl w:val="2"/>
      </w:numPr>
      <w:spacing w:beforeLines="0" w:before="0" w:afterLines="0" w:after="0"/>
      <w:outlineLvl w:val="2"/>
    </w:pPr>
  </w:style>
  <w:style w:type="paragraph" w:customStyle="1" w:styleId="a">
    <w:name w:val="章标题"/>
    <w:next w:val="a1"/>
    <w:autoRedefine/>
    <w:qFormat/>
    <w:pPr>
      <w:numPr>
        <w:ilvl w:val="1"/>
        <w:numId w:val="1"/>
      </w:numPr>
      <w:spacing w:beforeLines="50" w:before="50" w:afterLines="50" w:after="50"/>
      <w:jc w:val="both"/>
      <w:outlineLvl w:val="1"/>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155</Words>
  <Characters>887</Characters>
  <Application>Microsoft Office Word</Application>
  <DocSecurity>0</DocSecurity>
  <Lines>7</Lines>
  <Paragraphs>2</Paragraphs>
  <ScaleCrop>false</ScaleCrop>
  <Company>CMQ</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李培培</cp:lastModifiedBy>
  <cp:revision>17</cp:revision>
  <dcterms:created xsi:type="dcterms:W3CDTF">2023-03-01T02:38:00Z</dcterms:created>
  <dcterms:modified xsi:type="dcterms:W3CDTF">2026-03-24T08:25:00Z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58AF838A47564AF99782BE11DDCE18D9</vt:lpwstr>
  </property>
</Properties>
</file>