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52559">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儿童轮滑鞋</w:t>
      </w:r>
      <w:r>
        <w:rPr>
          <w:rFonts w:hint="eastAsia" w:ascii="方正小标宋简体" w:hAnsi="仿宋" w:eastAsia="方正小标宋简体" w:cs="方正仿宋简体"/>
          <w:color w:val="000000"/>
          <w:sz w:val="32"/>
          <w:szCs w:val="32"/>
        </w:rPr>
        <w:t>产品质量监督抽查实施细则</w:t>
      </w:r>
    </w:p>
    <w:p w14:paraId="2DA4CD24">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14:paraId="6AAFB9F7">
      <w:pPr>
        <w:snapToGrid w:val="0"/>
        <w:spacing w:line="360" w:lineRule="auto"/>
        <w:jc w:val="left"/>
        <w:rPr>
          <w:rFonts w:hint="eastAsia" w:ascii="黑体" w:hAnsi="宋体" w:eastAsia="黑体"/>
          <w:szCs w:val="21"/>
        </w:rPr>
      </w:pPr>
      <w:bookmarkStart w:id="0" w:name="_GoBack"/>
      <w:bookmarkEnd w:id="0"/>
    </w:p>
    <w:p w14:paraId="1B1E8DD9">
      <w:pPr>
        <w:snapToGrid w:val="0"/>
        <w:spacing w:line="360" w:lineRule="auto"/>
        <w:jc w:val="left"/>
        <w:rPr>
          <w:rFonts w:ascii="黑体" w:hAnsi="宋体" w:eastAsia="黑体"/>
          <w:szCs w:val="21"/>
        </w:rPr>
      </w:pPr>
      <w:r>
        <w:rPr>
          <w:rFonts w:hint="eastAsia" w:ascii="黑体" w:hAnsi="宋体" w:eastAsia="黑体"/>
          <w:szCs w:val="21"/>
        </w:rPr>
        <w:t>1 抽样方法</w:t>
      </w:r>
    </w:p>
    <w:p w14:paraId="51D50D3B">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0C22F1D4">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20CA8C6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2双</w:t>
      </w:r>
      <w:r>
        <w:rPr>
          <w:rFonts w:hint="eastAsia" w:ascii="宋体" w:hAnsi="宋体"/>
          <w:color w:val="000000"/>
          <w:szCs w:val="21"/>
        </w:rPr>
        <w:t>，其中</w:t>
      </w:r>
      <w:r>
        <w:rPr>
          <w:rFonts w:hint="eastAsia" w:ascii="宋体" w:hAnsi="宋体"/>
          <w:color w:val="000000"/>
          <w:szCs w:val="21"/>
          <w:lang w:val="en-US" w:eastAsia="zh-CN"/>
        </w:rPr>
        <w:t>1双</w:t>
      </w:r>
      <w:r>
        <w:rPr>
          <w:rFonts w:hint="eastAsia" w:ascii="宋体" w:hAnsi="宋体"/>
          <w:color w:val="000000"/>
          <w:szCs w:val="21"/>
        </w:rPr>
        <w:t>作为检验样品，1</w:t>
      </w:r>
      <w:r>
        <w:rPr>
          <w:rFonts w:hint="eastAsia" w:ascii="宋体" w:hAnsi="宋体"/>
          <w:color w:val="000000"/>
          <w:szCs w:val="21"/>
          <w:lang w:val="en-US" w:eastAsia="zh-CN"/>
        </w:rPr>
        <w:t>双</w:t>
      </w:r>
      <w:r>
        <w:rPr>
          <w:rFonts w:hint="eastAsia" w:ascii="宋体" w:hAnsi="宋体"/>
          <w:color w:val="000000"/>
          <w:szCs w:val="21"/>
        </w:rPr>
        <w:t>作为备用样品。</w:t>
      </w:r>
    </w:p>
    <w:p w14:paraId="06AD0C08">
      <w:pPr>
        <w:snapToGrid w:val="0"/>
        <w:spacing w:line="440" w:lineRule="exact"/>
        <w:ind w:firstLine="420" w:firstLineChars="200"/>
        <w:rPr>
          <w:rFonts w:hint="eastAsia" w:ascii="宋体" w:hAnsi="宋体"/>
          <w:color w:val="000000"/>
          <w:szCs w:val="21"/>
        </w:rPr>
      </w:pPr>
    </w:p>
    <w:p w14:paraId="3FA8BBC2">
      <w:pPr>
        <w:snapToGrid w:val="0"/>
        <w:spacing w:line="440" w:lineRule="exact"/>
        <w:rPr>
          <w:rFonts w:hint="eastAsia" w:ascii="黑体" w:hAnsi="宋体" w:eastAsia="黑体"/>
          <w:szCs w:val="21"/>
        </w:rPr>
      </w:pPr>
      <w:r>
        <w:rPr>
          <w:rFonts w:hint="eastAsia" w:ascii="黑体" w:hAnsi="宋体" w:eastAsia="黑体"/>
          <w:szCs w:val="21"/>
        </w:rPr>
        <w:t>2 检验依据</w:t>
      </w:r>
    </w:p>
    <w:tbl>
      <w:tblPr>
        <w:tblStyle w:val="9"/>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3827"/>
        <w:gridCol w:w="3899"/>
      </w:tblGrid>
      <w:tr w14:paraId="53A7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top"/>
          </w:tcPr>
          <w:p w14:paraId="07AE0A2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序号</w:t>
            </w:r>
          </w:p>
        </w:tc>
        <w:tc>
          <w:tcPr>
            <w:tcW w:w="3827" w:type="dxa"/>
            <w:vAlign w:val="top"/>
          </w:tcPr>
          <w:p w14:paraId="7CB8BA5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检验项目</w:t>
            </w:r>
          </w:p>
        </w:tc>
        <w:tc>
          <w:tcPr>
            <w:tcW w:w="3899" w:type="dxa"/>
            <w:vAlign w:val="top"/>
          </w:tcPr>
          <w:p w14:paraId="12CDF5B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检验方法</w:t>
            </w:r>
          </w:p>
        </w:tc>
      </w:tr>
      <w:tr w14:paraId="4057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14:paraId="6D8C23B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1</w:t>
            </w:r>
          </w:p>
        </w:tc>
        <w:tc>
          <w:tcPr>
            <w:tcW w:w="3827" w:type="dxa"/>
            <w:vAlign w:val="center"/>
          </w:tcPr>
          <w:p w14:paraId="2812677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轮子着地性</w:t>
            </w:r>
          </w:p>
        </w:tc>
        <w:tc>
          <w:tcPr>
            <w:tcW w:w="3899" w:type="dxa"/>
            <w:vAlign w:val="center"/>
          </w:tcPr>
          <w:p w14:paraId="61D2639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rPr>
              <w:t>GB</w:t>
            </w:r>
            <w:r>
              <w:rPr>
                <w:rFonts w:hint="eastAsia" w:ascii="宋体" w:hAnsi="宋体" w:cs="宋体"/>
                <w:color w:val="000000"/>
                <w:kern w:val="0"/>
                <w:sz w:val="21"/>
                <w:szCs w:val="21"/>
                <w:lang w:val="en-US" w:eastAsia="zh-CN"/>
              </w:rPr>
              <w:t>/T 20096-2021</w:t>
            </w:r>
          </w:p>
        </w:tc>
      </w:tr>
      <w:tr w14:paraId="750B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14:paraId="3D5E84F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ascii="宋体" w:hAnsi="宋体" w:cs="宋体"/>
                <w:color w:val="000000"/>
                <w:kern w:val="0"/>
                <w:sz w:val="21"/>
                <w:szCs w:val="21"/>
              </w:rPr>
            </w:pPr>
            <w:r>
              <w:rPr>
                <w:rFonts w:hint="eastAsia" w:ascii="宋体" w:hAnsi="宋体" w:cs="宋体"/>
                <w:color w:val="000000"/>
                <w:kern w:val="0"/>
                <w:sz w:val="21"/>
                <w:szCs w:val="21"/>
              </w:rPr>
              <w:t>2</w:t>
            </w:r>
          </w:p>
        </w:tc>
        <w:tc>
          <w:tcPr>
            <w:tcW w:w="3827" w:type="dxa"/>
            <w:vAlign w:val="center"/>
          </w:tcPr>
          <w:p w14:paraId="39CECC1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轮子硬度</w:t>
            </w:r>
          </w:p>
        </w:tc>
        <w:tc>
          <w:tcPr>
            <w:tcW w:w="3899" w:type="dxa"/>
            <w:vAlign w:val="center"/>
          </w:tcPr>
          <w:p w14:paraId="6E29F32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GB</w:t>
            </w:r>
            <w:r>
              <w:rPr>
                <w:rFonts w:hint="eastAsia" w:ascii="宋体" w:hAnsi="宋体" w:cs="宋体"/>
                <w:color w:val="000000"/>
                <w:kern w:val="0"/>
                <w:sz w:val="21"/>
                <w:szCs w:val="21"/>
                <w:lang w:val="en-US" w:eastAsia="zh-CN"/>
              </w:rPr>
              <w:t>/T 20096-2021</w:t>
            </w:r>
          </w:p>
        </w:tc>
      </w:tr>
      <w:tr w14:paraId="7723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14:paraId="070A759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3</w:t>
            </w:r>
          </w:p>
        </w:tc>
        <w:tc>
          <w:tcPr>
            <w:tcW w:w="3827" w:type="dxa"/>
            <w:vAlign w:val="center"/>
          </w:tcPr>
          <w:p w14:paraId="1D8390C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rPr>
              <w:t>尖端</w:t>
            </w:r>
          </w:p>
        </w:tc>
        <w:tc>
          <w:tcPr>
            <w:tcW w:w="3899" w:type="dxa"/>
            <w:vAlign w:val="center"/>
          </w:tcPr>
          <w:p w14:paraId="77E350D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GB</w:t>
            </w:r>
            <w:r>
              <w:rPr>
                <w:rFonts w:hint="eastAsia" w:ascii="宋体" w:hAnsi="宋体" w:cs="宋体"/>
                <w:color w:val="000000"/>
                <w:kern w:val="0"/>
                <w:sz w:val="21"/>
                <w:szCs w:val="21"/>
                <w:lang w:val="en-US" w:eastAsia="zh-CN"/>
              </w:rPr>
              <w:t>/T 20096-2021</w:t>
            </w:r>
          </w:p>
        </w:tc>
      </w:tr>
      <w:tr w14:paraId="40F2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14:paraId="79A6F6F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4</w:t>
            </w:r>
          </w:p>
        </w:tc>
        <w:tc>
          <w:tcPr>
            <w:tcW w:w="3827" w:type="dxa"/>
            <w:vAlign w:val="center"/>
          </w:tcPr>
          <w:p w14:paraId="6C45D96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轮子摩擦系数</w:t>
            </w:r>
          </w:p>
        </w:tc>
        <w:tc>
          <w:tcPr>
            <w:tcW w:w="3899" w:type="dxa"/>
            <w:vAlign w:val="center"/>
          </w:tcPr>
          <w:p w14:paraId="21BCDB9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rPr>
              <w:t>GB</w:t>
            </w:r>
            <w:r>
              <w:rPr>
                <w:rFonts w:hint="eastAsia" w:ascii="宋体" w:hAnsi="宋体" w:cs="宋体"/>
                <w:color w:val="000000"/>
                <w:kern w:val="0"/>
                <w:sz w:val="21"/>
                <w:szCs w:val="21"/>
                <w:lang w:val="en-US" w:eastAsia="zh-CN"/>
              </w:rPr>
              <w:t>/T 20096-2021</w:t>
            </w:r>
          </w:p>
        </w:tc>
      </w:tr>
      <w:tr w14:paraId="63B2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14:paraId="36ADD1C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5</w:t>
            </w:r>
          </w:p>
        </w:tc>
        <w:tc>
          <w:tcPr>
            <w:tcW w:w="3827" w:type="dxa"/>
            <w:vAlign w:val="center"/>
          </w:tcPr>
          <w:p w14:paraId="457C026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色牢度</w:t>
            </w:r>
          </w:p>
        </w:tc>
        <w:tc>
          <w:tcPr>
            <w:tcW w:w="3899" w:type="dxa"/>
            <w:vAlign w:val="center"/>
          </w:tcPr>
          <w:p w14:paraId="3D74FE6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cs="宋体"/>
                <w:color w:val="000000"/>
                <w:kern w:val="0"/>
                <w:sz w:val="21"/>
                <w:szCs w:val="21"/>
                <w:lang w:val="en-US" w:eastAsia="zh-CN"/>
              </w:rPr>
            </w:pPr>
            <w:r>
              <w:rPr>
                <w:rFonts w:hint="eastAsia" w:ascii="宋体" w:hAnsi="宋体" w:cs="宋体"/>
                <w:color w:val="000000"/>
                <w:kern w:val="0"/>
                <w:sz w:val="21"/>
                <w:szCs w:val="21"/>
              </w:rPr>
              <w:t>GB</w:t>
            </w:r>
            <w:r>
              <w:rPr>
                <w:rFonts w:hint="eastAsia" w:ascii="宋体" w:hAnsi="宋体" w:cs="宋体"/>
                <w:color w:val="000000"/>
                <w:kern w:val="0"/>
                <w:sz w:val="21"/>
                <w:szCs w:val="21"/>
                <w:lang w:val="en-US" w:eastAsia="zh-CN"/>
              </w:rPr>
              <w:t>/T 20096-2021</w:t>
            </w:r>
          </w:p>
          <w:p w14:paraId="0D5DE39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QB/T 2882-2007中方法A</w:t>
            </w:r>
          </w:p>
        </w:tc>
      </w:tr>
    </w:tbl>
    <w:p w14:paraId="39DD6EFA">
      <w:pPr>
        <w:snapToGrid w:val="0"/>
        <w:spacing w:line="440" w:lineRule="exact"/>
        <w:ind w:firstLine="359" w:firstLineChars="171"/>
        <w:rPr>
          <w:rFonts w:ascii="宋体" w:hAnsi="宋体"/>
          <w:color w:val="000000"/>
          <w:szCs w:val="21"/>
        </w:rPr>
      </w:pPr>
      <w:r>
        <w:rPr>
          <w:rFonts w:hint="eastAsia" w:ascii="宋体" w:hAnsi="宋体"/>
          <w:szCs w:val="21"/>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14:paraId="03F8D9FE">
      <w:pPr>
        <w:snapToGrid w:val="0"/>
        <w:spacing w:line="440" w:lineRule="exact"/>
        <w:rPr>
          <w:rFonts w:hint="eastAsia" w:ascii="宋体" w:hAnsi="宋体"/>
          <w:szCs w:val="21"/>
        </w:rPr>
      </w:pPr>
    </w:p>
    <w:p w14:paraId="4629F134">
      <w:pPr>
        <w:spacing w:line="360" w:lineRule="auto"/>
        <w:rPr>
          <w:rFonts w:hint="eastAsia" w:ascii="黑体" w:hAnsi="黑体" w:eastAsia="黑体"/>
          <w:szCs w:val="21"/>
        </w:rPr>
      </w:pPr>
      <w:r>
        <w:rPr>
          <w:rFonts w:hint="eastAsia" w:ascii="黑体" w:hAnsi="黑体" w:eastAsia="黑体"/>
          <w:szCs w:val="21"/>
        </w:rPr>
        <w:t>3 判定规则</w:t>
      </w:r>
    </w:p>
    <w:p w14:paraId="34A1D2C3">
      <w:pPr>
        <w:snapToGrid w:val="0"/>
        <w:spacing w:line="440" w:lineRule="exact"/>
        <w:rPr>
          <w:rFonts w:hint="eastAsia" w:ascii="宋体" w:hAnsi="宋体"/>
          <w:szCs w:val="21"/>
        </w:rPr>
      </w:pPr>
      <w:r>
        <w:rPr>
          <w:rFonts w:hint="eastAsia" w:ascii="宋体" w:hAnsi="宋体"/>
          <w:szCs w:val="21"/>
        </w:rPr>
        <w:t>3.1依据标准</w:t>
      </w:r>
    </w:p>
    <w:p w14:paraId="3CC354DB">
      <w:pPr>
        <w:snapToGrid w:val="0"/>
        <w:spacing w:line="440" w:lineRule="exact"/>
        <w:ind w:firstLine="420" w:firstLineChars="200"/>
        <w:rPr>
          <w:rFonts w:hint="default" w:ascii="宋体" w:hAnsi="宋体" w:cs="宋体"/>
          <w:color w:val="000000"/>
          <w:kern w:val="0"/>
          <w:szCs w:val="21"/>
          <w:lang w:val="en-US" w:eastAsia="zh-CN"/>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 轮滑鞋</w:t>
      </w:r>
    </w:p>
    <w:p w14:paraId="4F271DC9">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2D6C6FA0">
      <w:pPr>
        <w:snapToGrid w:val="0"/>
        <w:spacing w:line="440" w:lineRule="exact"/>
        <w:outlineLvl w:val="0"/>
        <w:rPr>
          <w:rFonts w:hint="eastAsia" w:ascii="宋体" w:hAnsi="宋体"/>
          <w:szCs w:val="21"/>
        </w:rPr>
      </w:pPr>
      <w:r>
        <w:rPr>
          <w:rFonts w:hint="eastAsia" w:ascii="宋体" w:hAnsi="宋体"/>
          <w:szCs w:val="21"/>
        </w:rPr>
        <w:t>3.2判定原则</w:t>
      </w:r>
    </w:p>
    <w:p w14:paraId="30A98372">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08D7398C">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0F50B9A8">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20F727FD">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1A92B4DB">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5DECF89A">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55DF28-7831-42BD-8D05-E564BAE4D4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2" w:fontKey="{F380A7D1-69C5-472E-A547-508A77C0EAA7}"/>
  </w:font>
  <w:font w:name="仿宋">
    <w:panose1 w:val="02010609060101010101"/>
    <w:charset w:val="86"/>
    <w:family w:val="modern"/>
    <w:pitch w:val="default"/>
    <w:sig w:usb0="800002BF" w:usb1="38CF7CFA" w:usb2="00000016" w:usb3="00000000" w:csb0="00040001" w:csb1="00000000"/>
    <w:embedRegular r:id="rId3" w:fontKey="{7F4C372F-0618-40CD-92EA-92334CE779EF}"/>
  </w:font>
  <w:font w:name="方正仿宋简体">
    <w:panose1 w:val="02000000000000000000"/>
    <w:charset w:val="86"/>
    <w:family w:val="auto"/>
    <w:pitch w:val="default"/>
    <w:sig w:usb0="A00002BF" w:usb1="184F6CFA" w:usb2="00000012" w:usb3="00000000" w:csb0="00040001" w:csb1="00000000"/>
    <w:embedRegular r:id="rId4" w:fontKey="{5E15052E-D10A-41BA-A6EE-42F677821F8C}"/>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AA52">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127F4B9">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54189">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03664A70">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7C3BF">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2DA5577"/>
    <w:rsid w:val="037457E1"/>
    <w:rsid w:val="03AA503F"/>
    <w:rsid w:val="03F437D6"/>
    <w:rsid w:val="044805D3"/>
    <w:rsid w:val="04676D21"/>
    <w:rsid w:val="051B1302"/>
    <w:rsid w:val="058524BB"/>
    <w:rsid w:val="06C453DB"/>
    <w:rsid w:val="06FC653B"/>
    <w:rsid w:val="07076083"/>
    <w:rsid w:val="07BC5DA1"/>
    <w:rsid w:val="07DB5A6A"/>
    <w:rsid w:val="08070112"/>
    <w:rsid w:val="08F24754"/>
    <w:rsid w:val="0A567193"/>
    <w:rsid w:val="0A9E0ABC"/>
    <w:rsid w:val="0AB15358"/>
    <w:rsid w:val="0B495CC0"/>
    <w:rsid w:val="0B752F97"/>
    <w:rsid w:val="0C613281"/>
    <w:rsid w:val="0C953C34"/>
    <w:rsid w:val="0D384437"/>
    <w:rsid w:val="0F326A35"/>
    <w:rsid w:val="0FF616DF"/>
    <w:rsid w:val="1027158B"/>
    <w:rsid w:val="111D5F5C"/>
    <w:rsid w:val="114C04A7"/>
    <w:rsid w:val="115C0B7A"/>
    <w:rsid w:val="1235718D"/>
    <w:rsid w:val="124F46F3"/>
    <w:rsid w:val="129B125C"/>
    <w:rsid w:val="12B74FB2"/>
    <w:rsid w:val="12CC3DB0"/>
    <w:rsid w:val="12CF4B60"/>
    <w:rsid w:val="14D80D51"/>
    <w:rsid w:val="15045625"/>
    <w:rsid w:val="154343FF"/>
    <w:rsid w:val="16BF53A1"/>
    <w:rsid w:val="16D14115"/>
    <w:rsid w:val="174D56BD"/>
    <w:rsid w:val="174F6F72"/>
    <w:rsid w:val="18A71C2E"/>
    <w:rsid w:val="18EA2974"/>
    <w:rsid w:val="19405031"/>
    <w:rsid w:val="19462E28"/>
    <w:rsid w:val="1A824F3A"/>
    <w:rsid w:val="1AA8728E"/>
    <w:rsid w:val="1AC80BC9"/>
    <w:rsid w:val="1AE350B0"/>
    <w:rsid w:val="1B78430C"/>
    <w:rsid w:val="1C4518EC"/>
    <w:rsid w:val="1D2F23E6"/>
    <w:rsid w:val="1D831D08"/>
    <w:rsid w:val="1EB012CC"/>
    <w:rsid w:val="1ECD1561"/>
    <w:rsid w:val="1F0E72C4"/>
    <w:rsid w:val="1FA603A1"/>
    <w:rsid w:val="2000702C"/>
    <w:rsid w:val="200B777F"/>
    <w:rsid w:val="20931AF0"/>
    <w:rsid w:val="21A9050C"/>
    <w:rsid w:val="21A97250"/>
    <w:rsid w:val="21CD1190"/>
    <w:rsid w:val="23A61A31"/>
    <w:rsid w:val="25302F52"/>
    <w:rsid w:val="253C3FB6"/>
    <w:rsid w:val="25480530"/>
    <w:rsid w:val="25900E53"/>
    <w:rsid w:val="25D33830"/>
    <w:rsid w:val="26286EC7"/>
    <w:rsid w:val="26C96B82"/>
    <w:rsid w:val="27115E29"/>
    <w:rsid w:val="272274C5"/>
    <w:rsid w:val="2750193D"/>
    <w:rsid w:val="28BE1833"/>
    <w:rsid w:val="296409A1"/>
    <w:rsid w:val="29C275A9"/>
    <w:rsid w:val="2AB70A0A"/>
    <w:rsid w:val="2AB8313C"/>
    <w:rsid w:val="2AE114C4"/>
    <w:rsid w:val="2D151497"/>
    <w:rsid w:val="2D623C15"/>
    <w:rsid w:val="2E2E2FB7"/>
    <w:rsid w:val="301C1346"/>
    <w:rsid w:val="30AE35AF"/>
    <w:rsid w:val="31CF2506"/>
    <w:rsid w:val="32DF201B"/>
    <w:rsid w:val="332B673A"/>
    <w:rsid w:val="339679DB"/>
    <w:rsid w:val="33EF0864"/>
    <w:rsid w:val="35AA78C6"/>
    <w:rsid w:val="36016852"/>
    <w:rsid w:val="36DC18B8"/>
    <w:rsid w:val="383B2EA0"/>
    <w:rsid w:val="39D52C5B"/>
    <w:rsid w:val="3B5D507E"/>
    <w:rsid w:val="3C3B0419"/>
    <w:rsid w:val="3C8D17F0"/>
    <w:rsid w:val="3CC905EF"/>
    <w:rsid w:val="3DAD2D96"/>
    <w:rsid w:val="3DEA63D9"/>
    <w:rsid w:val="3DFF204B"/>
    <w:rsid w:val="40D96B16"/>
    <w:rsid w:val="4144316E"/>
    <w:rsid w:val="41D323CF"/>
    <w:rsid w:val="42984CC3"/>
    <w:rsid w:val="42C23DD1"/>
    <w:rsid w:val="436A5FE1"/>
    <w:rsid w:val="43AE6EC5"/>
    <w:rsid w:val="448D6AA9"/>
    <w:rsid w:val="4504461A"/>
    <w:rsid w:val="467A1DAE"/>
    <w:rsid w:val="47A821E6"/>
    <w:rsid w:val="47B61112"/>
    <w:rsid w:val="487450E2"/>
    <w:rsid w:val="488344C3"/>
    <w:rsid w:val="48A55322"/>
    <w:rsid w:val="48CB6CC6"/>
    <w:rsid w:val="4A4B6FC7"/>
    <w:rsid w:val="4B0A48AF"/>
    <w:rsid w:val="4DF20915"/>
    <w:rsid w:val="4DF53699"/>
    <w:rsid w:val="4FD07A8D"/>
    <w:rsid w:val="500276CA"/>
    <w:rsid w:val="50B22743"/>
    <w:rsid w:val="50E45083"/>
    <w:rsid w:val="51024103"/>
    <w:rsid w:val="513E1762"/>
    <w:rsid w:val="51743F31"/>
    <w:rsid w:val="520F3257"/>
    <w:rsid w:val="522735F2"/>
    <w:rsid w:val="523C722A"/>
    <w:rsid w:val="523D5BD6"/>
    <w:rsid w:val="52E85E9E"/>
    <w:rsid w:val="53EC19B5"/>
    <w:rsid w:val="54103495"/>
    <w:rsid w:val="54462559"/>
    <w:rsid w:val="557464DF"/>
    <w:rsid w:val="559A1DF7"/>
    <w:rsid w:val="55E73121"/>
    <w:rsid w:val="564D0B5B"/>
    <w:rsid w:val="58E26472"/>
    <w:rsid w:val="593A1383"/>
    <w:rsid w:val="5B6A3703"/>
    <w:rsid w:val="5B8909B6"/>
    <w:rsid w:val="5BC4734B"/>
    <w:rsid w:val="5C1E2D23"/>
    <w:rsid w:val="5C515A87"/>
    <w:rsid w:val="5CEF400F"/>
    <w:rsid w:val="5D0E077E"/>
    <w:rsid w:val="5D2B0C71"/>
    <w:rsid w:val="5D764A50"/>
    <w:rsid w:val="5EE42548"/>
    <w:rsid w:val="5F2F2D15"/>
    <w:rsid w:val="5F467192"/>
    <w:rsid w:val="5F691B1C"/>
    <w:rsid w:val="60B72836"/>
    <w:rsid w:val="61331E1E"/>
    <w:rsid w:val="61B11B68"/>
    <w:rsid w:val="62D65141"/>
    <w:rsid w:val="62F074B1"/>
    <w:rsid w:val="63D7344B"/>
    <w:rsid w:val="651241D9"/>
    <w:rsid w:val="65284445"/>
    <w:rsid w:val="66A67E2A"/>
    <w:rsid w:val="67205E61"/>
    <w:rsid w:val="673F096A"/>
    <w:rsid w:val="67991AD2"/>
    <w:rsid w:val="6804726E"/>
    <w:rsid w:val="68332398"/>
    <w:rsid w:val="69E60C18"/>
    <w:rsid w:val="6AA701F3"/>
    <w:rsid w:val="6B580E72"/>
    <w:rsid w:val="6C0D2091"/>
    <w:rsid w:val="6C727B74"/>
    <w:rsid w:val="6DD34476"/>
    <w:rsid w:val="6F1C3DCF"/>
    <w:rsid w:val="6F322AB5"/>
    <w:rsid w:val="6F4E61F1"/>
    <w:rsid w:val="70E20483"/>
    <w:rsid w:val="71922E29"/>
    <w:rsid w:val="723D2D95"/>
    <w:rsid w:val="73193B52"/>
    <w:rsid w:val="74290395"/>
    <w:rsid w:val="75CA2B79"/>
    <w:rsid w:val="75FF72F0"/>
    <w:rsid w:val="76636D7B"/>
    <w:rsid w:val="77556E7A"/>
    <w:rsid w:val="797C7A7B"/>
    <w:rsid w:val="7AA34154"/>
    <w:rsid w:val="7B983662"/>
    <w:rsid w:val="7BB10350"/>
    <w:rsid w:val="7C8C5026"/>
    <w:rsid w:val="7D307AFF"/>
    <w:rsid w:val="7D9C729E"/>
    <w:rsid w:val="7E865636"/>
    <w:rsid w:val="7EA828BF"/>
    <w:rsid w:val="7F63247C"/>
    <w:rsid w:val="7F743B6E"/>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Indent"/>
    <w:basedOn w:val="1"/>
    <w:qFormat/>
    <w:uiPriority w:val="0"/>
    <w:pPr>
      <w:spacing w:after="120"/>
      <w:ind w:left="420" w:leftChars="200"/>
    </w:pPr>
  </w:style>
  <w:style w:type="paragraph" w:styleId="4">
    <w:name w:val="Plain Text"/>
    <w:basedOn w:val="1"/>
    <w:qFormat/>
    <w:uiPriority w:val="99"/>
    <w:rPr>
      <w:rFonts w:ascii="宋体" w:hAnsi="Courier New"/>
      <w:kern w:val="0"/>
      <w:sz w:val="20"/>
      <w:szCs w:val="20"/>
    </w:r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批注框文本 Char"/>
    <w:basedOn w:val="11"/>
    <w:link w:val="5"/>
    <w:semiHidden/>
    <w:qFormat/>
    <w:uiPriority w:val="99"/>
    <w:rPr>
      <w:kern w:val="2"/>
      <w:sz w:val="18"/>
      <w:szCs w:val="18"/>
    </w:rPr>
  </w:style>
  <w:style w:type="character" w:customStyle="1" w:styleId="14">
    <w:name w:val="页脚 Char"/>
    <w:basedOn w:val="11"/>
    <w:link w:val="6"/>
    <w:qFormat/>
    <w:uiPriority w:val="99"/>
    <w:rPr>
      <w:kern w:val="2"/>
      <w:sz w:val="18"/>
      <w:szCs w:val="18"/>
    </w:rPr>
  </w:style>
  <w:style w:type="character" w:customStyle="1" w:styleId="15">
    <w:name w:val="页眉 Char"/>
    <w:basedOn w:val="11"/>
    <w:link w:val="7"/>
    <w:semiHidden/>
    <w:qFormat/>
    <w:uiPriority w:val="99"/>
    <w:rPr>
      <w:kern w:val="2"/>
      <w:sz w:val="18"/>
      <w:szCs w:val="18"/>
    </w:rPr>
  </w:style>
  <w:style w:type="paragraph" w:customStyle="1" w:styleId="16">
    <w:name w:val="标准正文"/>
    <w:basedOn w:val="3"/>
    <w:qFormat/>
    <w:uiPriority w:val="0"/>
    <w:pPr>
      <w:spacing w:before="60" w:after="60" w:line="360" w:lineRule="auto"/>
      <w:ind w:left="0" w:leftChars="0" w:firstLine="482"/>
      <w:jc w:val="left"/>
    </w:pPr>
    <w:rPr>
      <w:rFonts w:ascii="Arial" w:hAnsi="Arial"/>
      <w:sz w:val="24"/>
      <w:szCs w:val="20"/>
    </w:rPr>
  </w:style>
  <w:style w:type="paragraph" w:customStyle="1" w:styleId="17">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3d0e0635-202b-4bcc-92b4-1fe0611d6ba6}">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576</Words>
  <Characters>666</Characters>
  <Lines>12</Lines>
  <Paragraphs>3</Paragraphs>
  <TotalTime>4</TotalTime>
  <ScaleCrop>false</ScaleCrop>
  <LinksUpToDate>false</LinksUpToDate>
  <CharactersWithSpaces>677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2019-12-05T07:53:00Z</cp:lastPrinted>
  <dcterms:modified xsi:type="dcterms:W3CDTF">2026-04-16T01:22:19Z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705523681_btnclosed</vt:lpwstr>
  </property>
  <property fmtid="{D5CDD505-2E9C-101B-9397-08002B2CF9AE}" pid="4" name="ICV">
    <vt:lpwstr>C17F0C4A75854909ACADBBAEDB0EC817_13</vt:lpwstr>
  </property>
  <property fmtid="{D5CDD505-2E9C-101B-9397-08002B2CF9AE}" pid="5" name="KSOTemplateDocerSaveRecord">
    <vt:lpwstr>eyJoZGlkIjoiY2RlNTg5OGM2YTFhZWRlZGM1ZTllMmZlYjczZWFmZDEiLCJ1c2VySWQiOiI3MDU1MjM2ODEifQ==</vt:lpwstr>
  </property>
</Properties>
</file>