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588" w:rsidRDefault="00651588" w:rsidP="00651588">
      <w:pPr>
        <w:snapToGrid w:val="0"/>
        <w:spacing w:line="59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2021年山西省地理标志农产品</w:t>
      </w:r>
    </w:p>
    <w:p w:rsidR="00651588" w:rsidRDefault="00651588" w:rsidP="00651588">
      <w:pPr>
        <w:snapToGrid w:val="0"/>
        <w:spacing w:line="590" w:lineRule="exact"/>
        <w:jc w:val="center"/>
        <w:rPr>
          <w:rFonts w:ascii="方正小标宋简体" w:eastAsia="方正小标宋简体" w:hAnsi="方正小标宋简体" w:cs="方正小标宋简体"/>
          <w:color w:val="000000"/>
          <w:kern w:val="0"/>
          <w:sz w:val="44"/>
          <w:szCs w:val="44"/>
        </w:rPr>
      </w:pPr>
      <w:r>
        <w:rPr>
          <w:rFonts w:ascii="方正小标宋简体" w:eastAsia="方正小标宋简体" w:hAnsi="方正小标宋简体" w:cs="方正小标宋简体" w:hint="eastAsia"/>
          <w:sz w:val="44"/>
          <w:szCs w:val="44"/>
        </w:rPr>
        <w:t>保护工程实施方案</w:t>
      </w:r>
    </w:p>
    <w:p w:rsidR="00651588" w:rsidRDefault="00651588" w:rsidP="00651588">
      <w:pPr>
        <w:snapToGrid w:val="0"/>
        <w:spacing w:line="590" w:lineRule="exact"/>
        <w:ind w:firstLineChars="200" w:firstLine="640"/>
        <w:rPr>
          <w:rFonts w:ascii="仿宋_GB2312" w:eastAsia="仿宋_GB2312" w:hAnsi="仿宋_GB2312" w:cs="仿宋_GB2312"/>
          <w:bCs/>
          <w:sz w:val="32"/>
          <w:szCs w:val="32"/>
        </w:rPr>
      </w:pPr>
    </w:p>
    <w:p w:rsidR="00651588" w:rsidRDefault="00651588" w:rsidP="00651588">
      <w:pPr>
        <w:snapToGrid w:val="0"/>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为推进地理标志农产品保护和发展，根据《农业农村部 财政部关于做好2021年农业生产发展等项目实施工作的通知》及《农业农村部办公厅关于做好2021年地理标志农产品保护工程实施工作的通知》要求，扎实推动我省地理标志农产品保护工程实施工作，制定本方案。</w:t>
      </w:r>
    </w:p>
    <w:p w:rsidR="00651588" w:rsidRDefault="00651588" w:rsidP="00651588">
      <w:pPr>
        <w:snapToGrid w:val="0"/>
        <w:spacing w:line="590" w:lineRule="exact"/>
        <w:ind w:firstLineChars="200" w:firstLine="640"/>
        <w:rPr>
          <w:rFonts w:ascii="黑体" w:eastAsia="黑体" w:hAnsi="黑体" w:cs="黑体"/>
          <w:bCs/>
          <w:sz w:val="32"/>
          <w:szCs w:val="32"/>
        </w:rPr>
      </w:pPr>
      <w:r>
        <w:rPr>
          <w:rFonts w:ascii="黑体" w:eastAsia="黑体" w:hAnsi="黑体" w:cs="黑体" w:hint="eastAsia"/>
          <w:bCs/>
          <w:sz w:val="32"/>
          <w:szCs w:val="32"/>
        </w:rPr>
        <w:t>一、总体思路</w:t>
      </w:r>
    </w:p>
    <w:p w:rsidR="00651588" w:rsidRDefault="00651588" w:rsidP="00651588">
      <w:pPr>
        <w:snapToGrid w:val="0"/>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以实施乡村振兴战略为总抓手，围绕农业高质量发展要求，以促进乡村特色产业发展和提升农业质量效益竞争力为目标，</w:t>
      </w:r>
      <w:r>
        <w:rPr>
          <w:rFonts w:ascii="仿宋_GB2312" w:eastAsia="仿宋_GB2312" w:hAnsi="仿宋_GB2312" w:cs="仿宋_GB2312" w:hint="eastAsia"/>
          <w:bCs/>
          <w:sz w:val="32"/>
          <w:szCs w:val="32"/>
        </w:rPr>
        <w:t>坚持农业“特”“优”战略，</w:t>
      </w:r>
      <w:r>
        <w:rPr>
          <w:rFonts w:ascii="仿宋_GB2312" w:eastAsia="仿宋_GB2312" w:hAnsi="仿宋_GB2312" w:cs="仿宋_GB2312" w:hint="eastAsia"/>
          <w:sz w:val="32"/>
          <w:szCs w:val="32"/>
        </w:rPr>
        <w:t>以品种培优、品质提升、品牌打造和标准化生产为主线，以具有独特地域、独特生产方式、独特品质和独特历史文化的地理标志农产品为基础，重点围绕生产标准化、产品特色化、身份标识化、全程数字化四个方面开展。着力提升地理标志农产品综合生产能力，强化产品质量控制和特色品质保持，推进地理标志农产品品牌建设，强化地理标志农产品知识产权保护，推动全产业链标准化生产。通过项目实施，加强传统农耕文化挖掘，讲好地标历史故事，叫响区域特色品牌，强化质量标识和追溯管理，打造一批地理标志农产品引领乡村特色产业发展样板，</w:t>
      </w:r>
      <w:r>
        <w:rPr>
          <w:rFonts w:ascii="仿宋_GB2312" w:eastAsia="仿宋_GB2312" w:hAnsi="仿宋_GB2312" w:cs="仿宋_GB2312" w:hint="eastAsia"/>
          <w:bCs/>
          <w:sz w:val="32"/>
          <w:szCs w:val="32"/>
        </w:rPr>
        <w:t>提升我省优质特色农产品市场影响力、竞争力，</w:t>
      </w:r>
      <w:r>
        <w:rPr>
          <w:rFonts w:ascii="仿宋_GB2312" w:eastAsia="仿宋_GB2312" w:hAnsi="仿宋_GB2312" w:cs="仿宋_GB2312" w:hint="eastAsia"/>
          <w:sz w:val="32"/>
          <w:szCs w:val="32"/>
        </w:rPr>
        <w:t>助力乡村全面振兴和农业农村现代化。</w:t>
      </w:r>
    </w:p>
    <w:p w:rsidR="00651588" w:rsidRDefault="00651588" w:rsidP="00651588">
      <w:pPr>
        <w:snapToGrid w:val="0"/>
        <w:spacing w:line="590" w:lineRule="exact"/>
        <w:ind w:firstLineChars="200" w:firstLine="640"/>
        <w:rPr>
          <w:rFonts w:ascii="黑体" w:eastAsia="黑体" w:hAnsi="黑体" w:cs="黑体"/>
          <w:bCs/>
          <w:sz w:val="32"/>
          <w:szCs w:val="32"/>
        </w:rPr>
      </w:pPr>
      <w:r>
        <w:rPr>
          <w:rFonts w:ascii="黑体" w:eastAsia="黑体" w:hAnsi="黑体" w:cs="黑体" w:hint="eastAsia"/>
          <w:bCs/>
          <w:sz w:val="32"/>
          <w:szCs w:val="32"/>
        </w:rPr>
        <w:lastRenderedPageBreak/>
        <w:t>二、实施主体</w:t>
      </w:r>
    </w:p>
    <w:p w:rsidR="00651588" w:rsidRDefault="00651588" w:rsidP="00651588">
      <w:pPr>
        <w:snapToGrid w:val="0"/>
        <w:spacing w:line="590" w:lineRule="exact"/>
        <w:ind w:firstLineChars="200" w:firstLine="640"/>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sz w:val="32"/>
          <w:szCs w:val="32"/>
        </w:rPr>
        <w:t>按照《山西省农业农村厅办公室关于申报2021年地理标志农产品保护工程的通知》要求，以地理标志农产品所在县（市、区）农业农村局申报、县（市、区）人民政府审核确认、市农业农村局推荐、省级专家评审确定的程序进行。专家组通过审阅申报材料、听取汇报、现场质询，按照评审方案进行综合打分后，确定隆化小米、</w:t>
      </w:r>
      <w:proofErr w:type="gramStart"/>
      <w:r>
        <w:rPr>
          <w:rFonts w:ascii="仿宋_GB2312" w:eastAsia="仿宋_GB2312" w:hAnsi="仿宋_GB2312" w:cs="仿宋_GB2312" w:hint="eastAsia"/>
          <w:sz w:val="32"/>
          <w:szCs w:val="32"/>
        </w:rPr>
        <w:t>冠山连翘</w:t>
      </w:r>
      <w:proofErr w:type="gramEnd"/>
      <w:r>
        <w:rPr>
          <w:rFonts w:ascii="仿宋_GB2312" w:eastAsia="仿宋_GB2312" w:hAnsi="仿宋_GB2312" w:cs="仿宋_GB2312" w:hint="eastAsia"/>
          <w:sz w:val="32"/>
          <w:szCs w:val="32"/>
        </w:rPr>
        <w:t>茶、斗山杏仁、王官</w:t>
      </w:r>
      <w:proofErr w:type="gramStart"/>
      <w:r>
        <w:rPr>
          <w:rFonts w:ascii="仿宋_GB2312" w:eastAsia="仿宋_GB2312" w:hAnsi="仿宋_GB2312" w:cs="仿宋_GB2312" w:hint="eastAsia"/>
          <w:sz w:val="32"/>
          <w:szCs w:val="32"/>
        </w:rPr>
        <w:t>屯京杏</w:t>
      </w:r>
      <w:proofErr w:type="gramEnd"/>
      <w:r>
        <w:rPr>
          <w:rFonts w:ascii="仿宋_GB2312" w:eastAsia="仿宋_GB2312" w:hAnsi="仿宋_GB2312" w:cs="仿宋_GB2312" w:hint="eastAsia"/>
          <w:sz w:val="32"/>
          <w:szCs w:val="32"/>
        </w:rPr>
        <w:t>、上党高粱、偏关羊肉、七里坡山楂、灵石酸枣仁、沁水刺槐蜂蜜、平鲁红山荞麦、清徐葡萄、临县开阳大枣12个产品为2021年地理标志农产品保护工程实施对象，</w:t>
      </w:r>
      <w:r>
        <w:rPr>
          <w:rFonts w:ascii="仿宋_GB2312" w:eastAsia="仿宋_GB2312" w:hAnsi="仿宋_GB2312" w:cs="仿宋_GB2312" w:hint="eastAsia"/>
          <w:bCs/>
          <w:sz w:val="32"/>
          <w:szCs w:val="32"/>
        </w:rPr>
        <w:t>实施主体为</w:t>
      </w:r>
      <w:bookmarkStart w:id="0" w:name="_Hlk44316703"/>
      <w:r>
        <w:rPr>
          <w:rFonts w:ascii="仿宋_GB2312" w:eastAsia="仿宋_GB2312" w:hAnsi="仿宋_GB2312" w:cs="仿宋_GB2312" w:hint="eastAsia"/>
          <w:bCs/>
          <w:sz w:val="32"/>
          <w:szCs w:val="32"/>
        </w:rPr>
        <w:t>地理标志农产品所属</w:t>
      </w:r>
      <w:r>
        <w:rPr>
          <w:rFonts w:ascii="仿宋_GB2312" w:eastAsia="仿宋_GB2312" w:hAnsi="仿宋_GB2312" w:cs="仿宋_GB2312" w:hint="eastAsia"/>
          <w:sz w:val="32"/>
          <w:szCs w:val="32"/>
        </w:rPr>
        <w:t>县（市、区）</w:t>
      </w:r>
      <w:r>
        <w:rPr>
          <w:rFonts w:ascii="仿宋_GB2312" w:eastAsia="仿宋_GB2312" w:hAnsi="仿宋_GB2312" w:cs="仿宋_GB2312" w:hint="eastAsia"/>
          <w:bCs/>
          <w:sz w:val="32"/>
          <w:szCs w:val="32"/>
        </w:rPr>
        <w:t>农业农村局，支持对象为证书持有人、用</w:t>
      </w:r>
      <w:proofErr w:type="gramStart"/>
      <w:r>
        <w:rPr>
          <w:rFonts w:ascii="仿宋_GB2312" w:eastAsia="仿宋_GB2312" w:hAnsi="仿宋_GB2312" w:cs="仿宋_GB2312" w:hint="eastAsia"/>
          <w:bCs/>
          <w:sz w:val="32"/>
          <w:szCs w:val="32"/>
        </w:rPr>
        <w:t>标企业</w:t>
      </w:r>
      <w:proofErr w:type="gramEnd"/>
      <w:r>
        <w:rPr>
          <w:rFonts w:ascii="仿宋_GB2312" w:eastAsia="仿宋_GB2312" w:hAnsi="仿宋_GB2312" w:cs="仿宋_GB2312" w:hint="eastAsia"/>
          <w:bCs/>
          <w:sz w:val="32"/>
          <w:szCs w:val="32"/>
        </w:rPr>
        <w:t>及其他承担项目任务的单位。</w:t>
      </w:r>
    </w:p>
    <w:bookmarkEnd w:id="0"/>
    <w:p w:rsidR="00651588" w:rsidRDefault="00651588" w:rsidP="00651588">
      <w:pPr>
        <w:numPr>
          <w:ilvl w:val="0"/>
          <w:numId w:val="1"/>
        </w:numPr>
        <w:snapToGrid w:val="0"/>
        <w:spacing w:line="590" w:lineRule="exact"/>
        <w:ind w:firstLineChars="200" w:firstLine="640"/>
        <w:rPr>
          <w:rFonts w:ascii="黑体" w:eastAsia="黑体" w:hAnsi="黑体" w:cs="黑体"/>
          <w:bCs/>
          <w:sz w:val="32"/>
          <w:szCs w:val="32"/>
        </w:rPr>
      </w:pPr>
      <w:r>
        <w:rPr>
          <w:rFonts w:ascii="黑体" w:eastAsia="黑体" w:hAnsi="黑体" w:cs="黑体" w:hint="eastAsia"/>
          <w:bCs/>
          <w:sz w:val="32"/>
          <w:szCs w:val="32"/>
        </w:rPr>
        <w:t>实施内容</w:t>
      </w:r>
    </w:p>
    <w:p w:rsidR="00651588" w:rsidRDefault="00651588" w:rsidP="00651588">
      <w:pPr>
        <w:snapToGrid w:val="0"/>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以六大品类为主，围绕特色资源发掘、特色产业发展和农耕文化发扬，重点建设以下内容。</w:t>
      </w:r>
    </w:p>
    <w:p w:rsidR="00651588" w:rsidRDefault="00651588" w:rsidP="00651588">
      <w:pPr>
        <w:snapToGrid w:val="0"/>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（一）增强综合生产能力</w:t>
      </w:r>
    </w:p>
    <w:p w:rsidR="00651588" w:rsidRDefault="00651588" w:rsidP="00651588">
      <w:pPr>
        <w:spacing w:line="590" w:lineRule="exact"/>
        <w:ind w:firstLineChars="196" w:firstLine="627"/>
        <w:rPr>
          <w:rFonts w:ascii="仿宋_GB2312" w:eastAsia="仿宋_GB2312" w:hAnsi="仿宋_GB2312" w:cs="仿宋_GB2312"/>
          <w:sz w:val="32"/>
          <w:szCs w:val="32"/>
        </w:rPr>
      </w:pPr>
      <w:r>
        <w:rPr>
          <w:rFonts w:ascii="仿宋_GB2312" w:eastAsia="仿宋_GB2312" w:hAnsi="仿宋_GB2312" w:cs="仿宋_GB2312" w:hint="eastAsia"/>
          <w:sz w:val="32"/>
          <w:szCs w:val="32"/>
        </w:rPr>
        <w:t>建立核心生产基地或特色品种繁育基地，加强特色品种繁育选育和提纯复壮。通过改善生产设施条件及配套仓储保鲜设施条件，保护特定产地环境，推行绿色化、清洁化生产模式，强化示范引领和辐射带动作用，提高地理标志农产品综合生产能力。每个产品至少建设1个核心生产基地，培育1个规模生产经营主体，带动农户500人以上，人均收入年</w:t>
      </w:r>
      <w:r>
        <w:rPr>
          <w:rFonts w:ascii="仿宋_GB2312" w:eastAsia="仿宋_GB2312" w:hAnsi="仿宋_GB2312" w:cs="仿宋_GB2312" w:hint="eastAsia"/>
          <w:sz w:val="32"/>
          <w:szCs w:val="32"/>
        </w:rPr>
        <w:lastRenderedPageBreak/>
        <w:t>增幅10%以上。</w:t>
      </w:r>
    </w:p>
    <w:p w:rsidR="00651588" w:rsidRDefault="00651588" w:rsidP="00651588">
      <w:pPr>
        <w:snapToGrid w:val="0"/>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（二）提升产品质量和特色品质</w:t>
      </w:r>
    </w:p>
    <w:p w:rsidR="00651588" w:rsidRDefault="00651588" w:rsidP="00651588">
      <w:pPr>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强化地理标志农产品全程质量控制和特色品质保持，优化并严格落实生产技术规程。建立健全产业标准体系，建立生产日志，开展生产经营主体按标生产培训，全年不少于500人次，加强标准实施应用和示范推广，推动现代农业全产业链标准化。开展质量安全检验检测和营养品质评价，每个产品不少于1次，推动产品分等分级，促进农产品地理标志品质特色和质量安全双提升。</w:t>
      </w:r>
    </w:p>
    <w:p w:rsidR="00651588" w:rsidRDefault="00651588" w:rsidP="00651588">
      <w:pPr>
        <w:numPr>
          <w:ilvl w:val="0"/>
          <w:numId w:val="2"/>
        </w:numPr>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加强地理标志农产品品牌建设</w:t>
      </w:r>
    </w:p>
    <w:p w:rsidR="00651588" w:rsidRDefault="00651588" w:rsidP="00651588">
      <w:pPr>
        <w:spacing w:line="59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sz w:val="32"/>
          <w:szCs w:val="32"/>
        </w:rPr>
        <w:t>组织开展地理标志区域公用品牌宣传，培育一批以地理标志农产品为核心的区域公共品牌、企业品牌和产品品牌。制定品牌宣传计划，</w:t>
      </w:r>
      <w:r>
        <w:rPr>
          <w:rFonts w:ascii="仿宋_GB2312" w:eastAsia="仿宋_GB2312" w:hAnsi="仿宋_GB2312" w:cs="仿宋_GB2312" w:hint="eastAsia"/>
          <w:bCs/>
          <w:sz w:val="32"/>
          <w:szCs w:val="32"/>
        </w:rPr>
        <w:t>深度挖掘产品历史文化内涵，</w:t>
      </w:r>
      <w:r>
        <w:rPr>
          <w:rFonts w:ascii="仿宋_GB2312" w:eastAsia="仿宋_GB2312" w:hAnsi="仿宋_GB2312" w:cs="仿宋_GB2312" w:hint="eastAsia"/>
          <w:sz w:val="32"/>
          <w:szCs w:val="32"/>
        </w:rPr>
        <w:t>讲好地理标志农产品历史故事。</w:t>
      </w:r>
      <w:r>
        <w:rPr>
          <w:rFonts w:ascii="仿宋_GB2312" w:eastAsia="仿宋_GB2312" w:hAnsi="仿宋_GB2312" w:cs="仿宋_GB2312" w:hint="eastAsia"/>
          <w:bCs/>
          <w:sz w:val="32"/>
          <w:szCs w:val="32"/>
        </w:rPr>
        <w:t>制作一部农产品地理标志宣传片，利用好传统媒体、新媒体开展农产品地理标志品牌宣传和产品营销。开展多种形式的地理标志农产品宣传推介和展示展销，积极参加“第十九届中国国际农产品交易会”、“第七届中国（山西）特色农产品交易博览会”等全国性、全省性展会及宣传推介活动，积极推动“晋”字号地理标志农产品进入国内大循环中高端，促进优质优价。</w:t>
      </w:r>
    </w:p>
    <w:p w:rsidR="00651588" w:rsidRDefault="00651588" w:rsidP="00651588">
      <w:pPr>
        <w:numPr>
          <w:ilvl w:val="0"/>
          <w:numId w:val="2"/>
        </w:numPr>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推动身份标识化和全程数字化</w:t>
      </w:r>
    </w:p>
    <w:p w:rsidR="00651588" w:rsidRDefault="00651588" w:rsidP="00651588">
      <w:pPr>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建立县级地理标志一张图，搭建数字化基础信息平台，为项目管理提供技术支撑。各项</w:t>
      </w:r>
      <w:proofErr w:type="gramStart"/>
      <w:r>
        <w:rPr>
          <w:rFonts w:ascii="仿宋_GB2312" w:eastAsia="仿宋_GB2312" w:hAnsi="仿宋_GB2312" w:cs="仿宋_GB2312" w:hint="eastAsia"/>
          <w:sz w:val="32"/>
          <w:szCs w:val="32"/>
        </w:rPr>
        <w:t>目单位</w:t>
      </w:r>
      <w:proofErr w:type="gramEnd"/>
      <w:r>
        <w:rPr>
          <w:rFonts w:ascii="仿宋_GB2312" w:eastAsia="仿宋_GB2312" w:hAnsi="仿宋_GB2312" w:cs="仿宋_GB2312" w:hint="eastAsia"/>
          <w:sz w:val="32"/>
          <w:szCs w:val="32"/>
        </w:rPr>
        <w:t>通过大数据、人工智</w:t>
      </w:r>
      <w:r>
        <w:rPr>
          <w:rFonts w:ascii="仿宋_GB2312" w:eastAsia="仿宋_GB2312" w:hAnsi="仿宋_GB2312" w:cs="仿宋_GB2312" w:hint="eastAsia"/>
          <w:sz w:val="32"/>
          <w:szCs w:val="32"/>
        </w:rPr>
        <w:lastRenderedPageBreak/>
        <w:t>能、物联网、区块链追溯等新技术应用，建立健全质量标识和</w:t>
      </w:r>
      <w:proofErr w:type="gramStart"/>
      <w:r>
        <w:rPr>
          <w:rFonts w:ascii="仿宋_GB2312" w:eastAsia="仿宋_GB2312" w:hAnsi="仿宋_GB2312" w:cs="仿宋_GB2312" w:hint="eastAsia"/>
          <w:sz w:val="32"/>
          <w:szCs w:val="32"/>
        </w:rPr>
        <w:t>可</w:t>
      </w:r>
      <w:proofErr w:type="gramEnd"/>
      <w:r>
        <w:rPr>
          <w:rFonts w:ascii="仿宋_GB2312" w:eastAsia="仿宋_GB2312" w:hAnsi="仿宋_GB2312" w:cs="仿宋_GB2312" w:hint="eastAsia"/>
          <w:sz w:val="32"/>
          <w:szCs w:val="32"/>
        </w:rPr>
        <w:t>追溯管理制度，健全完善农产品生产经营主体名录，纳入追溯管理，并能对接国家农产品质</w:t>
      </w:r>
      <w:proofErr w:type="gramStart"/>
      <w:r>
        <w:rPr>
          <w:rFonts w:ascii="仿宋_GB2312" w:eastAsia="仿宋_GB2312" w:hAnsi="仿宋_GB2312" w:cs="仿宋_GB2312" w:hint="eastAsia"/>
          <w:sz w:val="32"/>
          <w:szCs w:val="32"/>
        </w:rPr>
        <w:t>量安全</w:t>
      </w:r>
      <w:proofErr w:type="gramEnd"/>
      <w:r>
        <w:rPr>
          <w:rFonts w:ascii="仿宋_GB2312" w:eastAsia="仿宋_GB2312" w:hAnsi="仿宋_GB2312" w:cs="仿宋_GB2312" w:hint="eastAsia"/>
          <w:sz w:val="32"/>
          <w:szCs w:val="32"/>
        </w:rPr>
        <w:t>追溯管理信息平台，生产主体实施食用农产品达标合格证制度，提升地理标志农产品品牌含金量。积极引导纳入现代农业全产业链标准化试点。建立生产经营主体目录和生产档案，完善地理标志农产品登记、监管、维权、服务等支持体系。利用现代信息技术，建立或使用智慧生产、营销、监管、服务等信息化平台，规范标志授权使用，强化</w:t>
      </w:r>
      <w:proofErr w:type="gramStart"/>
      <w:r>
        <w:rPr>
          <w:rFonts w:ascii="仿宋_GB2312" w:eastAsia="仿宋_GB2312" w:hAnsi="仿宋_GB2312" w:cs="仿宋_GB2312" w:hint="eastAsia"/>
          <w:sz w:val="32"/>
          <w:szCs w:val="32"/>
        </w:rPr>
        <w:t>产品带标上市</w:t>
      </w:r>
      <w:proofErr w:type="gramEnd"/>
      <w:r>
        <w:rPr>
          <w:rFonts w:ascii="仿宋_GB2312" w:eastAsia="仿宋_GB2312" w:hAnsi="仿宋_GB2312" w:cs="仿宋_GB2312" w:hint="eastAsia"/>
          <w:sz w:val="32"/>
          <w:szCs w:val="32"/>
        </w:rPr>
        <w:t>。</w:t>
      </w:r>
    </w:p>
    <w:p w:rsidR="00651588" w:rsidRDefault="00651588" w:rsidP="00651588">
      <w:pPr>
        <w:snapToGrid w:val="0"/>
        <w:spacing w:line="590" w:lineRule="exact"/>
        <w:ind w:firstLineChars="200" w:firstLine="640"/>
        <w:rPr>
          <w:rFonts w:ascii="黑体" w:eastAsia="黑体" w:hAnsi="黑体" w:cs="黑体"/>
          <w:bCs/>
          <w:sz w:val="32"/>
          <w:szCs w:val="32"/>
        </w:rPr>
      </w:pPr>
      <w:r>
        <w:rPr>
          <w:rFonts w:ascii="黑体" w:eastAsia="黑体" w:hAnsi="黑体" w:cs="黑体" w:hint="eastAsia"/>
          <w:bCs/>
          <w:sz w:val="32"/>
          <w:szCs w:val="32"/>
        </w:rPr>
        <w:t>四、资金安排</w:t>
      </w:r>
    </w:p>
    <w:p w:rsidR="00651588" w:rsidRDefault="00651588" w:rsidP="00651588">
      <w:pPr>
        <w:snapToGrid w:val="0"/>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以中央农业生产发展项目下达资金为准。12个地理标志农产品，其中斗山杏仁、王官</w:t>
      </w:r>
      <w:proofErr w:type="gramStart"/>
      <w:r>
        <w:rPr>
          <w:rFonts w:ascii="仿宋_GB2312" w:eastAsia="仿宋_GB2312" w:hAnsi="仿宋_GB2312" w:cs="仿宋_GB2312" w:hint="eastAsia"/>
          <w:sz w:val="32"/>
          <w:szCs w:val="32"/>
        </w:rPr>
        <w:t>屯京杏</w:t>
      </w:r>
      <w:proofErr w:type="gramEnd"/>
      <w:r>
        <w:rPr>
          <w:rFonts w:ascii="仿宋_GB2312" w:eastAsia="仿宋_GB2312" w:hAnsi="仿宋_GB2312" w:cs="仿宋_GB2312" w:hint="eastAsia"/>
          <w:sz w:val="32"/>
          <w:szCs w:val="32"/>
        </w:rPr>
        <w:t>2个产品，每个产品补助270万，其余10个产品每个产品补助300万，共计3540万元。对照实施内容，结合实际，合理安排资金，具体由产品所在县（市、区）农业农村局及相关单位统筹实施。</w:t>
      </w:r>
    </w:p>
    <w:p w:rsidR="00651588" w:rsidRDefault="00651588" w:rsidP="00651588">
      <w:pPr>
        <w:spacing w:line="590" w:lineRule="exact"/>
        <w:ind w:firstLineChars="200" w:firstLine="640"/>
        <w:rPr>
          <w:rFonts w:ascii="黑体" w:eastAsia="黑体" w:hAnsi="黑体" w:cs="黑体"/>
          <w:sz w:val="32"/>
          <w:szCs w:val="32"/>
        </w:rPr>
      </w:pPr>
      <w:r>
        <w:rPr>
          <w:rFonts w:ascii="黑体" w:eastAsia="黑体" w:hAnsi="黑体" w:cs="黑体" w:hint="eastAsia"/>
          <w:sz w:val="32"/>
          <w:szCs w:val="32"/>
        </w:rPr>
        <w:t>五、工作要求</w:t>
      </w:r>
    </w:p>
    <w:p w:rsidR="00651588" w:rsidRDefault="00651588" w:rsidP="00651588">
      <w:pPr>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（一）强化组织领导</w:t>
      </w:r>
    </w:p>
    <w:p w:rsidR="00651588" w:rsidRDefault="00651588" w:rsidP="00651588">
      <w:pPr>
        <w:pStyle w:val="a3"/>
        <w:widowControl/>
        <w:snapToGrid w:val="0"/>
        <w:spacing w:before="0" w:beforeAutospacing="0" w:after="0" w:afterAutospacing="0" w:line="590" w:lineRule="exact"/>
        <w:ind w:firstLineChars="196" w:firstLine="627"/>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省农业农村厅已经成立了保护工程实施领导小组和技术工作组（名单详见附件），各市农业农村局和项目县也都要成立保护工程实施领导小组和技术工作组，完善组织领导体系，加强工作统筹和组织协调，明确建设要求，完善配套制度，细化监管措施，确保任务落实到位。</w:t>
      </w:r>
    </w:p>
    <w:p w:rsidR="00651588" w:rsidRDefault="00651588" w:rsidP="00651588">
      <w:pPr>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（二）强化项目管理</w:t>
      </w:r>
    </w:p>
    <w:p w:rsidR="00651588" w:rsidRDefault="00651588" w:rsidP="00651588">
      <w:pPr>
        <w:spacing w:line="59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sz w:val="32"/>
          <w:szCs w:val="32"/>
        </w:rPr>
        <w:lastRenderedPageBreak/>
        <w:t>市级农业农村部门要加强保护工程部署和统筹实施，加强督导检查，强化资金规范使用，加快项目执行进度。</w:t>
      </w:r>
      <w:r>
        <w:rPr>
          <w:rFonts w:ascii="仿宋_GB2312" w:eastAsia="仿宋_GB2312" w:hAnsi="仿宋_GB2312" w:cs="仿宋_GB2312" w:hint="eastAsia"/>
          <w:b/>
          <w:bCs/>
          <w:sz w:val="32"/>
          <w:szCs w:val="32"/>
        </w:rPr>
        <w:t>一是实行合同管理。</w:t>
      </w:r>
      <w:r>
        <w:rPr>
          <w:rFonts w:ascii="仿宋_GB2312" w:eastAsia="仿宋_GB2312" w:hAnsi="仿宋_GB2312" w:cs="仿宋_GB2312" w:hint="eastAsia"/>
          <w:bCs/>
          <w:sz w:val="32"/>
          <w:szCs w:val="32"/>
        </w:rPr>
        <w:t>地理标志农产品所属县（市、区）农业农村局要</w:t>
      </w:r>
      <w:r>
        <w:rPr>
          <w:rFonts w:ascii="仿宋_GB2312" w:eastAsia="仿宋_GB2312" w:hAnsi="仿宋_GB2312" w:cs="仿宋_GB2312" w:hint="eastAsia"/>
          <w:sz w:val="32"/>
          <w:szCs w:val="32"/>
        </w:rPr>
        <w:t>与</w:t>
      </w:r>
      <w:r>
        <w:rPr>
          <w:rFonts w:ascii="仿宋_GB2312" w:eastAsia="仿宋_GB2312" w:hAnsi="仿宋_GB2312" w:cs="仿宋_GB2312" w:hint="eastAsia"/>
          <w:bCs/>
          <w:sz w:val="32"/>
          <w:szCs w:val="32"/>
        </w:rPr>
        <w:t>承担项目任务的单位</w:t>
      </w:r>
      <w:r>
        <w:rPr>
          <w:rFonts w:ascii="仿宋_GB2312" w:eastAsia="仿宋_GB2312" w:hAnsi="仿宋_GB2312" w:cs="仿宋_GB2312" w:hint="eastAsia"/>
          <w:sz w:val="32"/>
          <w:szCs w:val="32"/>
        </w:rPr>
        <w:t>签订合同，明确责任义务。</w:t>
      </w:r>
      <w:r>
        <w:rPr>
          <w:rFonts w:ascii="仿宋_GB2312" w:eastAsia="仿宋_GB2312" w:hAnsi="仿宋_GB2312" w:cs="仿宋_GB2312" w:hint="eastAsia"/>
          <w:b/>
          <w:bCs/>
          <w:sz w:val="32"/>
          <w:szCs w:val="32"/>
        </w:rPr>
        <w:t>二是执行项目公示制。</w:t>
      </w:r>
      <w:r>
        <w:rPr>
          <w:rFonts w:ascii="仿宋_GB2312" w:eastAsia="仿宋_GB2312" w:hAnsi="仿宋_GB2312" w:cs="仿宋_GB2312" w:hint="eastAsia"/>
          <w:sz w:val="32"/>
          <w:szCs w:val="32"/>
        </w:rPr>
        <w:t>对项目实施情况进行公示，做到公开、公平、公正，确保项目实施效果。三是严格资金管理。资金的使用和管理严格按照财务管理原则，即专款专用，专账核算，专人管理。四是建立工作档案。对项目各环节的文件、文档资料、照片资料等随时做好收集、整理，归档，形成一套完整的工作档案。</w:t>
      </w:r>
    </w:p>
    <w:p w:rsidR="00651588" w:rsidRDefault="00651588" w:rsidP="00651588">
      <w:pPr>
        <w:pStyle w:val="a4"/>
        <w:spacing w:line="590" w:lineRule="exact"/>
        <w:ind w:left="644" w:firstLineChars="0" w:firstLine="0"/>
        <w:rPr>
          <w:rFonts w:ascii="楷体_GB2312" w:eastAsia="楷体_GB2312" w:hAnsi="楷体_GB2312" w:cs="楷体_GB2312"/>
          <w:sz w:val="32"/>
          <w:szCs w:val="32"/>
        </w:rPr>
      </w:pPr>
      <w:r>
        <w:rPr>
          <w:rFonts w:ascii="楷体_GB2312" w:eastAsia="楷体_GB2312" w:hAnsi="楷体_GB2312" w:cs="楷体_GB2312" w:hint="eastAsia"/>
          <w:sz w:val="32"/>
          <w:szCs w:val="32"/>
        </w:rPr>
        <w:t>（三）强化绩效考评</w:t>
      </w:r>
    </w:p>
    <w:p w:rsidR="00651588" w:rsidRDefault="00651588" w:rsidP="00651588">
      <w:pPr>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w:t>
      </w:r>
      <w:r>
        <w:rPr>
          <w:rFonts w:ascii="仿宋_GB2312" w:eastAsia="仿宋_GB2312" w:hAnsi="仿宋_GB2312" w:cs="仿宋_GB2312" w:hint="eastAsia"/>
          <w:bCs/>
          <w:sz w:val="32"/>
          <w:szCs w:val="32"/>
        </w:rPr>
        <w:t>市、</w:t>
      </w:r>
      <w:r>
        <w:rPr>
          <w:rFonts w:ascii="仿宋_GB2312" w:eastAsia="仿宋_GB2312" w:hAnsi="仿宋_GB2312" w:cs="仿宋_GB2312" w:hint="eastAsia"/>
          <w:sz w:val="32"/>
          <w:szCs w:val="32"/>
        </w:rPr>
        <w:t>区）农业农村局要加强保护工程部署和统筹实施，强化资金规范使用，加快项目执行进度。省农业农村厅和市农业农村局要加强监督指导，及时掌握任务落实、资金使用、工作进度等情况。建立进展调度制度，一月一调度、一季</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小结、全年</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总结，督促项目</w:t>
      </w:r>
      <w:proofErr w:type="gramStart"/>
      <w:r>
        <w:rPr>
          <w:rFonts w:ascii="仿宋_GB2312" w:eastAsia="仿宋_GB2312" w:hAnsi="仿宋_GB2312" w:cs="仿宋_GB2312" w:hint="eastAsia"/>
          <w:sz w:val="32"/>
          <w:szCs w:val="32"/>
        </w:rPr>
        <w:t>县抓好</w:t>
      </w:r>
      <w:proofErr w:type="gramEnd"/>
      <w:r>
        <w:rPr>
          <w:rFonts w:ascii="仿宋_GB2312" w:eastAsia="仿宋_GB2312" w:hAnsi="仿宋_GB2312" w:cs="仿宋_GB2312" w:hint="eastAsia"/>
          <w:sz w:val="32"/>
          <w:szCs w:val="32"/>
        </w:rPr>
        <w:t>任务落实，对管理不规范、实施效果不好的县要予以通报并限期改正。强化属地责任落实，市级农业农村部门组织开展保护工程绩效考评（考评方案见附件）和实地效果评价，省农业农村厅对全省地理标志农产品保护工程工作情况进行综合评价。农业农村部农产品质</w:t>
      </w:r>
      <w:proofErr w:type="gramStart"/>
      <w:r>
        <w:rPr>
          <w:rFonts w:ascii="仿宋_GB2312" w:eastAsia="仿宋_GB2312" w:hAnsi="仿宋_GB2312" w:cs="仿宋_GB2312" w:hint="eastAsia"/>
          <w:sz w:val="32"/>
          <w:szCs w:val="32"/>
        </w:rPr>
        <w:t>量安全</w:t>
      </w:r>
      <w:proofErr w:type="gramEnd"/>
      <w:r>
        <w:rPr>
          <w:rFonts w:ascii="仿宋_GB2312" w:eastAsia="仿宋_GB2312" w:hAnsi="仿宋_GB2312" w:cs="仿宋_GB2312" w:hint="eastAsia"/>
          <w:sz w:val="32"/>
          <w:szCs w:val="32"/>
        </w:rPr>
        <w:t>监管司将保护工程实施纳入“农产品质量安全监管专项延伸绩效”进行考核，并适时开展督导指导和情况调度。</w:t>
      </w:r>
    </w:p>
    <w:p w:rsidR="00651588" w:rsidRDefault="00651588" w:rsidP="00651588">
      <w:pPr>
        <w:spacing w:line="59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lastRenderedPageBreak/>
        <w:t>（四）强化总结宣传</w:t>
      </w:r>
    </w:p>
    <w:p w:rsidR="00651588" w:rsidRDefault="00651588" w:rsidP="00651588">
      <w:pPr>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各级农业农村部门要做好工程实施总结和情况报送，加强实施成效和典型经验宣传，充分利用报纸、电视、手机、互联网、</w:t>
      </w:r>
      <w:proofErr w:type="gramStart"/>
      <w:r>
        <w:rPr>
          <w:rFonts w:ascii="仿宋_GB2312" w:eastAsia="仿宋_GB2312" w:hAnsi="仿宋_GB2312" w:cs="仿宋_GB2312" w:hint="eastAsia"/>
          <w:sz w:val="32"/>
          <w:szCs w:val="32"/>
        </w:rPr>
        <w:t>抖音等</w:t>
      </w:r>
      <w:proofErr w:type="gramEnd"/>
      <w:r>
        <w:rPr>
          <w:rFonts w:ascii="仿宋_GB2312" w:eastAsia="仿宋_GB2312" w:hAnsi="仿宋_GB2312" w:cs="仿宋_GB2312" w:hint="eastAsia"/>
          <w:sz w:val="32"/>
          <w:szCs w:val="32"/>
        </w:rPr>
        <w:t>媒体，广泛宣传发动。树立一批地理标志农产品保护工程示范样板，唱响品牌，营造地理标志农产品保护良好氛围。每个产品国家级媒体报道至少1篇，省级媒体报道每个季度不少于1篇，全年不少于4篇。积极遴选推荐全国地理标志典型案例。各市农产品地理标志工作机构于2021年11月30日前将年度实施情况总结，报送省名优产品开发中心。</w:t>
      </w:r>
    </w:p>
    <w:p w:rsidR="007211DF" w:rsidRPr="00651588" w:rsidRDefault="00651588">
      <w:bookmarkStart w:id="1" w:name="_GoBack"/>
      <w:bookmarkEnd w:id="1"/>
    </w:p>
    <w:sectPr w:rsidR="007211DF" w:rsidRPr="0065158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F5A3907"/>
    <w:multiLevelType w:val="singleLevel"/>
    <w:tmpl w:val="BF5A3907"/>
    <w:lvl w:ilvl="0">
      <w:start w:val="3"/>
      <w:numFmt w:val="chineseCounting"/>
      <w:suff w:val="nothing"/>
      <w:lvlText w:val="（%1）"/>
      <w:lvlJc w:val="left"/>
      <w:rPr>
        <w:rFonts w:hint="eastAsia"/>
      </w:rPr>
    </w:lvl>
  </w:abstractNum>
  <w:abstractNum w:abstractNumId="1" w15:restartNumberingAfterBreak="0">
    <w:nsid w:val="0C1F40C4"/>
    <w:multiLevelType w:val="singleLevel"/>
    <w:tmpl w:val="0C1F40C4"/>
    <w:lvl w:ilvl="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588"/>
    <w:rsid w:val="005C1B9E"/>
    <w:rsid w:val="00651588"/>
    <w:rsid w:val="007838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312FA7-0B17-468E-8FE5-BDACBFEF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58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651588"/>
    <w:pPr>
      <w:spacing w:before="100" w:beforeAutospacing="1" w:after="100" w:afterAutospacing="1"/>
      <w:jc w:val="left"/>
    </w:pPr>
    <w:rPr>
      <w:kern w:val="0"/>
      <w:sz w:val="24"/>
      <w:szCs w:val="24"/>
    </w:rPr>
  </w:style>
  <w:style w:type="paragraph" w:styleId="a4">
    <w:name w:val="List Paragraph"/>
    <w:basedOn w:val="a"/>
    <w:uiPriority w:val="99"/>
    <w:qFormat/>
    <w:rsid w:val="00651588"/>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421</Words>
  <Characters>2402</Characters>
  <Application>Microsoft Office Word</Application>
  <DocSecurity>0</DocSecurity>
  <Lines>20</Lines>
  <Paragraphs>5</Paragraphs>
  <ScaleCrop>false</ScaleCrop>
  <Company/>
  <LinksUpToDate>false</LinksUpToDate>
  <CharactersWithSpaces>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MLN</dc:creator>
  <cp:keywords/>
  <dc:description/>
  <cp:lastModifiedBy>MLN</cp:lastModifiedBy>
  <cp:revision>1</cp:revision>
  <dcterms:created xsi:type="dcterms:W3CDTF">2021-06-24T08:26:00Z</dcterms:created>
  <dcterms:modified xsi:type="dcterms:W3CDTF">2021-06-24T08:27:00Z</dcterms:modified>
</cp:coreProperties>
</file>