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公文小标宋" w:hAnsi="方正公文小标宋" w:eastAsia="方正公文小标宋" w:cs="方正公文小标宋"/>
          <w:spacing w:val="-23"/>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公文小标宋" w:hAnsi="方正公文小标宋" w:eastAsia="方正公文小标宋" w:cs="方正公文小标宋"/>
          <w:spacing w:val="-23"/>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公文小标宋" w:hAnsi="方正公文小标宋" w:eastAsia="方正公文小标宋" w:cs="方正公文小标宋"/>
          <w:spacing w:val="0"/>
          <w:sz w:val="44"/>
          <w:szCs w:val="44"/>
          <w:lang w:eastAsia="zh-CN"/>
        </w:rPr>
      </w:pPr>
      <w:r>
        <w:rPr>
          <w:rFonts w:hint="eastAsia" w:ascii="方正公文小标宋" w:hAnsi="方正公文小标宋" w:eastAsia="方正公文小标宋" w:cs="方正公文小标宋"/>
          <w:spacing w:val="0"/>
          <w:sz w:val="44"/>
          <w:szCs w:val="44"/>
        </w:rPr>
        <w:t>江西省市场监督管理局</w:t>
      </w:r>
      <w:r>
        <w:rPr>
          <w:rFonts w:hint="eastAsia" w:ascii="方正公文小标宋" w:hAnsi="方正公文小标宋" w:eastAsia="方正公文小标宋" w:cs="方正公文小标宋"/>
          <w:spacing w:val="0"/>
          <w:sz w:val="44"/>
          <w:szCs w:val="44"/>
          <w:lang w:val="en-US" w:eastAsia="zh-CN"/>
        </w:rPr>
        <w:t>办公室</w:t>
      </w:r>
      <w:r>
        <w:rPr>
          <w:rFonts w:hint="eastAsia" w:ascii="方正公文小标宋" w:hAnsi="方正公文小标宋" w:eastAsia="方正公文小标宋" w:cs="方正公文小标宋"/>
          <w:spacing w:val="0"/>
          <w:sz w:val="44"/>
          <w:szCs w:val="44"/>
        </w:rPr>
        <w:t>关于</w:t>
      </w:r>
      <w:r>
        <w:rPr>
          <w:rFonts w:hint="eastAsia" w:ascii="方正公文小标宋" w:hAnsi="方正公文小标宋" w:eastAsia="方正公文小标宋" w:cs="方正公文小标宋"/>
          <w:spacing w:val="0"/>
          <w:sz w:val="44"/>
          <w:szCs w:val="44"/>
          <w:lang w:eastAsia="zh-CN"/>
        </w:rPr>
        <w:t>印发</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公文小标宋" w:hAnsi="方正公文小标宋" w:eastAsia="方正公文小标宋" w:cs="方正公文小标宋"/>
          <w:spacing w:val="0"/>
          <w:sz w:val="44"/>
          <w:szCs w:val="44"/>
        </w:rPr>
      </w:pPr>
      <w:r>
        <w:rPr>
          <w:rFonts w:hint="eastAsia" w:ascii="方正公文小标宋" w:hAnsi="方正公文小标宋" w:eastAsia="方正公文小标宋" w:cs="方正公文小标宋"/>
          <w:spacing w:val="0"/>
          <w:sz w:val="44"/>
          <w:szCs w:val="44"/>
          <w:lang w:eastAsia="zh-CN"/>
        </w:rPr>
        <w:t>《全省市场监管领域</w:t>
      </w:r>
      <w:r>
        <w:rPr>
          <w:rFonts w:hint="eastAsia" w:ascii="方正公文小标宋" w:hAnsi="方正公文小标宋" w:eastAsia="方正公文小标宋" w:cs="方正公文小标宋"/>
          <w:spacing w:val="0"/>
          <w:sz w:val="44"/>
          <w:szCs w:val="44"/>
        </w:rPr>
        <w:t>网络食品销售虚假宣传专项整治行动</w:t>
      </w:r>
      <w:r>
        <w:rPr>
          <w:rFonts w:hint="eastAsia" w:ascii="方正公文小标宋" w:hAnsi="方正公文小标宋" w:eastAsia="方正公文小标宋" w:cs="方正公文小标宋"/>
          <w:spacing w:val="0"/>
          <w:sz w:val="44"/>
          <w:szCs w:val="44"/>
          <w:lang w:eastAsia="zh-CN"/>
        </w:rPr>
        <w:t>工作方案》</w:t>
      </w:r>
      <w:r>
        <w:rPr>
          <w:rFonts w:hint="eastAsia" w:ascii="方正公文小标宋" w:hAnsi="方正公文小标宋" w:eastAsia="方正公文小标宋" w:cs="方正公文小标宋"/>
          <w:spacing w:val="0"/>
          <w:sz w:val="44"/>
          <w:szCs w:val="44"/>
        </w:rPr>
        <w:t>的通知</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hAnsi="仿宋" w:eastAsia="仿宋" w:cs="仿宋"/>
          <w:spacing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各设区市市场监管局、赣江新区市场监管局，省局各相关处（室、局）、各相关单位：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为贯彻落实食品安全“四个最严”要求，进一步规范网络食品销售秩序，有力打击食品虚假宣传行为，切实保障消费者合法权益，根据市场监管总局统一部署，省局决定</w:t>
      </w:r>
      <w:r>
        <w:rPr>
          <w:rFonts w:hint="eastAsia" w:ascii="仿宋" w:hAnsi="仿宋" w:eastAsia="仿宋" w:cs="仿宋"/>
          <w:sz w:val="32"/>
          <w:szCs w:val="32"/>
          <w:lang w:eastAsia="zh-CN"/>
        </w:rPr>
        <w:t>自本方案印发之日起</w:t>
      </w:r>
      <w:r>
        <w:rPr>
          <w:rFonts w:hint="eastAsia" w:ascii="仿宋" w:hAnsi="仿宋" w:eastAsia="仿宋" w:cs="仿宋"/>
          <w:sz w:val="32"/>
          <w:szCs w:val="32"/>
        </w:rPr>
        <w:t>至</w:t>
      </w:r>
      <w:r>
        <w:rPr>
          <w:rFonts w:hint="eastAsia" w:ascii="仿宋" w:hAnsi="仿宋" w:eastAsia="仿宋" w:cs="仿宋"/>
          <w:sz w:val="32"/>
          <w:szCs w:val="32"/>
          <w:lang w:val="en-US" w:eastAsia="zh-CN"/>
        </w:rPr>
        <w:t>9</w:t>
      </w:r>
      <w:r>
        <w:rPr>
          <w:rFonts w:hint="eastAsia" w:ascii="仿宋" w:hAnsi="仿宋" w:eastAsia="仿宋" w:cs="仿宋"/>
          <w:sz w:val="32"/>
          <w:szCs w:val="32"/>
        </w:rPr>
        <w:t>月，在全省</w:t>
      </w:r>
      <w:r>
        <w:rPr>
          <w:rFonts w:hint="eastAsia" w:ascii="仿宋" w:hAnsi="仿宋" w:eastAsia="仿宋" w:cs="仿宋"/>
          <w:sz w:val="32"/>
          <w:szCs w:val="32"/>
          <w:lang w:eastAsia="zh-CN"/>
        </w:rPr>
        <w:t>市场监管领域</w:t>
      </w:r>
      <w:r>
        <w:rPr>
          <w:rFonts w:hint="eastAsia" w:ascii="仿宋" w:hAnsi="仿宋" w:eastAsia="仿宋" w:cs="仿宋"/>
          <w:sz w:val="32"/>
          <w:szCs w:val="32"/>
        </w:rPr>
        <w:t>组织开展网络食品销售虚假宣传专项整治行动。现将《全省</w:t>
      </w:r>
      <w:r>
        <w:rPr>
          <w:rFonts w:hint="eastAsia" w:ascii="仿宋" w:hAnsi="仿宋" w:eastAsia="仿宋" w:cs="仿宋"/>
          <w:sz w:val="32"/>
          <w:szCs w:val="32"/>
          <w:lang w:eastAsia="zh-CN"/>
        </w:rPr>
        <w:t>市场监管领域</w:t>
      </w:r>
      <w:r>
        <w:rPr>
          <w:rFonts w:hint="eastAsia" w:ascii="仿宋" w:hAnsi="仿宋" w:eastAsia="仿宋" w:cs="仿宋"/>
          <w:sz w:val="32"/>
          <w:szCs w:val="32"/>
        </w:rPr>
        <w:t>网络食品销售虚假宣传专项整治行动方案》印发给你们，请认真抓好贯彻落实。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江西省市场监督管理局</w:t>
      </w:r>
      <w:r>
        <w:rPr>
          <w:rFonts w:hint="eastAsia" w:ascii="仿宋" w:hAnsi="仿宋" w:eastAsia="仿宋" w:cs="仿宋"/>
          <w:sz w:val="32"/>
          <w:szCs w:val="32"/>
          <w:lang w:val="en-US" w:eastAsia="zh-CN"/>
        </w:rPr>
        <w:t>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2026年</w:t>
      </w:r>
      <w:r>
        <w:rPr>
          <w:rFonts w:hint="eastAsia" w:ascii="仿宋" w:hAnsi="仿宋" w:eastAsia="仿宋" w:cs="仿宋"/>
          <w:sz w:val="32"/>
          <w:szCs w:val="32"/>
          <w:lang w:val="en-US" w:eastAsia="zh-CN"/>
        </w:rPr>
        <w:t>5</w:t>
      </w:r>
      <w:r>
        <w:rPr>
          <w:rFonts w:hint="eastAsia" w:ascii="仿宋" w:hAnsi="仿宋" w:eastAsia="仿宋" w:cs="仿宋"/>
          <w:sz w:val="32"/>
          <w:szCs w:val="32"/>
        </w:rPr>
        <w:t>月</w:t>
      </w:r>
      <w:r>
        <w:rPr>
          <w:rFonts w:hint="default" w:ascii="仿宋" w:hAnsi="仿宋" w:eastAsia="仿宋" w:cs="仿宋"/>
          <w:sz w:val="32"/>
          <w:szCs w:val="32"/>
          <w:lang w:val="en" w:eastAsia="zh-CN"/>
        </w:rPr>
        <w:t>25</w:t>
      </w:r>
      <w:r>
        <w:rPr>
          <w:rFonts w:hint="eastAsia" w:ascii="仿宋" w:hAnsi="仿宋" w:eastAsia="仿宋" w:cs="仿宋"/>
          <w:sz w:val="32"/>
          <w:szCs w:val="32"/>
        </w:rPr>
        <w:t>日</w:t>
      </w:r>
    </w:p>
    <w:p>
      <w:pPr>
        <w:rPr>
          <w:rFonts w:hint="eastAsia" w:ascii="仿宋" w:hAnsi="仿宋" w:eastAsia="仿宋" w:cs="仿宋"/>
          <w:sz w:val="32"/>
          <w:szCs w:val="32"/>
          <w:lang w:eastAsia="zh-CN"/>
        </w:rPr>
      </w:pPr>
      <w:r>
        <w:rPr>
          <w:rFonts w:hint="eastAsia" w:ascii="仿宋" w:hAnsi="仿宋" w:eastAsia="仿宋" w:cs="仿宋"/>
          <w:sz w:val="32"/>
          <w:szCs w:val="32"/>
          <w:lang w:eastAsia="zh-CN"/>
        </w:rPr>
        <w:t>（此件公开发布）</w:t>
      </w:r>
    </w:p>
    <w:p>
      <w:pPr>
        <w:rPr>
          <w:rFonts w:hint="eastAsia" w:ascii="仿宋" w:hAnsi="仿宋" w:eastAsia="仿宋" w:cs="仿宋"/>
          <w:sz w:val="32"/>
          <w:szCs w:val="32"/>
        </w:rPr>
      </w:pPr>
      <w:r>
        <w:rPr>
          <w:rFonts w:hint="eastAsia" w:ascii="仿宋" w:hAnsi="仿宋" w:eastAsia="仿宋" w:cs="仿宋"/>
          <w:sz w:val="32"/>
          <w:szCs w:val="32"/>
        </w:rPr>
        <w:br w:type="page"/>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公文小标宋" w:hAnsi="方正公文小标宋" w:eastAsia="方正公文小标宋" w:cs="方正公文小标宋"/>
          <w:spacing w:val="-20"/>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pacing w:val="-20"/>
          <w:sz w:val="44"/>
          <w:szCs w:val="44"/>
        </w:rPr>
      </w:pPr>
      <w:r>
        <w:rPr>
          <w:rFonts w:hint="eastAsia" w:ascii="方正小标宋简体" w:hAnsi="方正小标宋简体" w:eastAsia="方正小标宋简体" w:cs="方正小标宋简体"/>
          <w:spacing w:val="-20"/>
          <w:sz w:val="44"/>
          <w:szCs w:val="44"/>
        </w:rPr>
        <w:t>全省</w:t>
      </w:r>
      <w:r>
        <w:rPr>
          <w:rFonts w:hint="eastAsia" w:ascii="方正小标宋简体" w:hAnsi="方正小标宋简体" w:eastAsia="方正小标宋简体" w:cs="方正小标宋简体"/>
          <w:sz w:val="44"/>
          <w:szCs w:val="44"/>
          <w:lang w:eastAsia="zh-CN"/>
        </w:rPr>
        <w:t>市场监管领域</w:t>
      </w:r>
      <w:r>
        <w:rPr>
          <w:rFonts w:hint="eastAsia" w:ascii="方正小标宋简体" w:hAnsi="方正小标宋简体" w:eastAsia="方正小标宋简体" w:cs="方正小标宋简体"/>
          <w:spacing w:val="-20"/>
          <w:sz w:val="44"/>
          <w:szCs w:val="44"/>
        </w:rPr>
        <w:t>网络食品销售虚假宣传专项整治行动方案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eastAsia" w:ascii="仿宋" w:hAnsi="仿宋" w:eastAsia="仿宋" w:cs="仿宋"/>
          <w:sz w:val="32"/>
          <w:szCs w:val="32"/>
          <w:lang w:eastAsia="zh-CN"/>
        </w:rPr>
      </w:pPr>
      <w:r>
        <w:rPr>
          <w:rFonts w:hint="eastAsia" w:ascii="仿宋" w:hAnsi="仿宋" w:eastAsia="仿宋" w:cs="仿宋"/>
          <w:szCs w:val="32"/>
          <w:lang w:val="en-US" w:eastAsia="zh-CN"/>
        </w:rPr>
        <w:t xml:space="preserve">    </w:t>
      </w:r>
      <w:r>
        <w:rPr>
          <w:rFonts w:hint="eastAsia" w:ascii="仿宋" w:hAnsi="仿宋" w:eastAsia="仿宋" w:cs="仿宋"/>
          <w:sz w:val="32"/>
          <w:szCs w:val="32"/>
        </w:rPr>
        <w:t>为</w:t>
      </w:r>
      <w:r>
        <w:rPr>
          <w:rFonts w:hint="eastAsia" w:ascii="仿宋" w:hAnsi="仿宋" w:eastAsia="仿宋" w:cs="仿宋"/>
          <w:sz w:val="32"/>
          <w:szCs w:val="32"/>
          <w:lang w:val="en-US" w:eastAsia="zh-CN"/>
        </w:rPr>
        <w:t>贯彻</w:t>
      </w:r>
      <w:r>
        <w:rPr>
          <w:rFonts w:hint="eastAsia" w:ascii="仿宋" w:hAnsi="仿宋" w:eastAsia="仿宋" w:cs="仿宋"/>
          <w:sz w:val="32"/>
          <w:szCs w:val="32"/>
        </w:rPr>
        <w:t>食品安全“四个最严”要求，根据</w:t>
      </w:r>
      <w:r>
        <w:rPr>
          <w:rFonts w:hint="eastAsia" w:ascii="仿宋" w:hAnsi="仿宋" w:eastAsia="仿宋" w:cs="仿宋"/>
          <w:sz w:val="32"/>
          <w:szCs w:val="32"/>
          <w:lang w:val="en-US" w:eastAsia="zh-CN"/>
        </w:rPr>
        <w:t>《市场监管总局办公厅关于开展网络食品销售虚假宣传专项整治行动的通知》（市监特食发〔2026〕33号）</w:t>
      </w:r>
      <w:r>
        <w:rPr>
          <w:rFonts w:hint="eastAsia" w:ascii="仿宋" w:hAnsi="仿宋" w:eastAsia="仿宋" w:cs="仿宋"/>
          <w:sz w:val="32"/>
          <w:szCs w:val="32"/>
        </w:rPr>
        <w:t>部署，进一步净化网络食品、保健食品销售市场秩序，严厉打击虚假宣传等违法违规行为，切实保障消费者合法权益</w:t>
      </w:r>
      <w:r>
        <w:rPr>
          <w:rFonts w:hint="eastAsia" w:ascii="仿宋" w:hAnsi="仿宋" w:eastAsia="仿宋" w:cs="仿宋"/>
          <w:sz w:val="32"/>
          <w:szCs w:val="32"/>
          <w:lang w:eastAsia="zh-CN"/>
        </w:rPr>
        <w:t>，</w:t>
      </w:r>
      <w:r>
        <w:rPr>
          <w:rFonts w:hint="eastAsia" w:ascii="仿宋" w:hAnsi="仿宋" w:eastAsia="仿宋" w:cs="仿宋"/>
          <w:sz w:val="32"/>
          <w:szCs w:val="32"/>
        </w:rPr>
        <w:t>省市场监管局决定自本方案印发之日起至2026年9月，在全省</w:t>
      </w:r>
      <w:r>
        <w:rPr>
          <w:rFonts w:hint="eastAsia" w:ascii="仿宋" w:hAnsi="仿宋" w:eastAsia="仿宋" w:cs="仿宋"/>
          <w:sz w:val="32"/>
          <w:szCs w:val="32"/>
          <w:lang w:eastAsia="zh-CN"/>
        </w:rPr>
        <w:t>市场监管领域</w:t>
      </w:r>
      <w:r>
        <w:rPr>
          <w:rFonts w:hint="eastAsia" w:ascii="仿宋" w:hAnsi="仿宋" w:eastAsia="仿宋" w:cs="仿宋"/>
          <w:sz w:val="32"/>
          <w:szCs w:val="32"/>
        </w:rPr>
        <w:t>组织开展网络食品销售虚假宣传专项整治行动。结合我省工作实际，制定本方案。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总体要求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以习近平新时代中国特色社会主义思想为指导，坚持以人民为中心，聚焦人民群众反映强烈的网络食品、保健食品销售虚假宣传、误导消费等突出问题，坚持线上线下一体化监管，严厉查处各类违法违规行为。整治对象涵盖网络交易平台经营者（含直播电商、社交电商平台经营者）、平台内经营者、直播间运营者、直播营销人员服务机构、直播营销人员、广告主、广告经营者、广告发布者、广告代言人等广告活动主体以及相关食品生产经营者。严格依照《食品安全法》《反不正当竞争法》《广告法》《电子商务法》《消费者权益保护法》等法律法规，查处一批违法案件、治理一批乱象问题、清理一批违规主体、曝光一批典型案例、推广一批经验做法、建立一批制度机制，</w:t>
      </w:r>
      <w:r>
        <w:rPr>
          <w:rFonts w:hint="eastAsia" w:ascii="仿宋" w:hAnsi="仿宋" w:eastAsia="仿宋" w:cs="仿宋"/>
          <w:sz w:val="32"/>
          <w:szCs w:val="32"/>
        </w:rPr>
        <w:t>持续净化网络食品消费环境，不断增强人民群众食品安全获得感、幸福感、安全感。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重点任务与主要举措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强化全链条监管，筑牢源头防控防线</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严格生产环节监督检查。</w:t>
      </w:r>
      <w:r>
        <w:rPr>
          <w:rFonts w:hint="eastAsia" w:ascii="仿宋" w:hAnsi="仿宋" w:eastAsia="仿宋" w:cs="仿宋"/>
          <w:sz w:val="32"/>
          <w:szCs w:val="32"/>
        </w:rPr>
        <w:t>重点核查食品及保健食品生产企业资质、原料采购、过程管控、出厂检验</w:t>
      </w:r>
      <w:r>
        <w:rPr>
          <w:rFonts w:hint="eastAsia" w:ascii="仿宋" w:hAnsi="仿宋" w:eastAsia="仿宋" w:cs="仿宋"/>
          <w:sz w:val="32"/>
          <w:szCs w:val="32"/>
          <w:lang w:eastAsia="zh-CN"/>
        </w:rPr>
        <w:t>、风险防控</w:t>
      </w:r>
      <w:r>
        <w:rPr>
          <w:rFonts w:hint="eastAsia" w:ascii="仿宋" w:hAnsi="仿宋" w:eastAsia="仿宋" w:cs="仿宋"/>
          <w:sz w:val="32"/>
          <w:szCs w:val="32"/>
        </w:rPr>
        <w:t>等关键环节；严查</w:t>
      </w:r>
      <w:r>
        <w:rPr>
          <w:rFonts w:hint="eastAsia" w:ascii="仿宋" w:hAnsi="仿宋" w:eastAsia="仿宋" w:cs="仿宋"/>
          <w:sz w:val="32"/>
          <w:szCs w:val="32"/>
          <w:lang w:eastAsia="zh-CN"/>
        </w:rPr>
        <w:t>保健食品</w:t>
      </w:r>
      <w:r>
        <w:rPr>
          <w:rFonts w:hint="eastAsia" w:ascii="仿宋" w:hAnsi="仿宋" w:eastAsia="仿宋" w:cs="仿宋"/>
          <w:sz w:val="32"/>
          <w:szCs w:val="32"/>
        </w:rPr>
        <w:t>自营品牌管理不规范、冒用他人品牌、虚假标注品牌信息等行为。</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全面摸排</w:t>
      </w:r>
      <w:r>
        <w:rPr>
          <w:rFonts w:hint="eastAsia" w:ascii="仿宋" w:hAnsi="仿宋" w:eastAsia="仿宋" w:cs="仿宋"/>
          <w:b/>
          <w:bCs/>
          <w:sz w:val="32"/>
          <w:szCs w:val="32"/>
          <w:lang w:eastAsia="zh-CN"/>
        </w:rPr>
        <w:t>整治</w:t>
      </w:r>
      <w:r>
        <w:rPr>
          <w:rFonts w:hint="eastAsia" w:ascii="仿宋" w:hAnsi="仿宋" w:eastAsia="仿宋" w:cs="仿宋"/>
          <w:b/>
          <w:bCs/>
          <w:sz w:val="32"/>
          <w:szCs w:val="32"/>
        </w:rPr>
        <w:t>主体。</w:t>
      </w:r>
      <w:r>
        <w:rPr>
          <w:rFonts w:hint="eastAsia" w:ascii="仿宋" w:hAnsi="仿宋" w:eastAsia="仿宋" w:cs="仿宋"/>
          <w:sz w:val="32"/>
          <w:szCs w:val="32"/>
        </w:rPr>
        <w:t>摸排</w:t>
      </w:r>
      <w:r>
        <w:rPr>
          <w:rFonts w:hint="eastAsia" w:ascii="仿宋" w:hAnsi="仿宋" w:eastAsia="仿宋" w:cs="仿宋"/>
          <w:sz w:val="32"/>
          <w:szCs w:val="32"/>
          <w:lang w:eastAsia="zh-CN"/>
        </w:rPr>
        <w:t>辖区内</w:t>
      </w:r>
      <w:r>
        <w:rPr>
          <w:rFonts w:hint="eastAsia" w:ascii="仿宋" w:hAnsi="仿宋" w:eastAsia="仿宋" w:cs="仿宋"/>
          <w:sz w:val="32"/>
          <w:szCs w:val="32"/>
          <w:lang w:val="en-US" w:eastAsia="zh-CN"/>
        </w:rPr>
        <w:t>网络交易平台经营者（含直播电商、社交电商平台经营者）、平台内经营者、直播间运营者、直播营销人员服务机构、直播营销人员、广告主、广告经营者、广告发布者、广告代言人等广告活动主体以及相关食品生产经营者</w:t>
      </w:r>
      <w:r>
        <w:rPr>
          <w:rFonts w:hint="eastAsia" w:ascii="仿宋" w:hAnsi="仿宋" w:eastAsia="仿宋" w:cs="仿宋"/>
          <w:sz w:val="32"/>
          <w:szCs w:val="32"/>
        </w:rPr>
        <w:t>，</w:t>
      </w:r>
      <w:r>
        <w:rPr>
          <w:rFonts w:hint="default" w:ascii="仿宋" w:hAnsi="仿宋" w:eastAsia="仿宋" w:cs="仿宋"/>
          <w:sz w:val="32"/>
          <w:szCs w:val="32"/>
          <w:lang w:val="en"/>
        </w:rPr>
        <w:t>根据摸排情况建立完善整治工作台账，</w:t>
      </w:r>
      <w:r>
        <w:rPr>
          <w:rFonts w:hint="eastAsia" w:ascii="仿宋" w:hAnsi="仿宋" w:eastAsia="仿宋" w:cs="仿宋"/>
          <w:sz w:val="32"/>
          <w:szCs w:val="32"/>
        </w:rPr>
        <w:t>实行清单化管理。</w:t>
      </w:r>
      <w:r>
        <w:rPr>
          <w:rFonts w:hint="eastAsia" w:ascii="仿宋" w:hAnsi="仿宋" w:eastAsia="仿宋" w:cs="仿宋"/>
          <w:sz w:val="32"/>
          <w:szCs w:val="32"/>
          <w:lang w:eastAsia="zh-CN"/>
        </w:rPr>
        <w:t>重点摸排保健食品生产企业网络销售行为，覆盖辖区全部保健食品生产企业。</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3.规范</w:t>
      </w:r>
      <w:r>
        <w:rPr>
          <w:rFonts w:hint="eastAsia" w:ascii="仿宋" w:hAnsi="仿宋" w:eastAsia="仿宋" w:cs="仿宋"/>
          <w:b/>
          <w:bCs/>
          <w:sz w:val="32"/>
          <w:szCs w:val="32"/>
          <w:lang w:eastAsia="zh-CN"/>
        </w:rPr>
        <w:t>保健</w:t>
      </w:r>
      <w:r>
        <w:rPr>
          <w:rFonts w:hint="eastAsia" w:ascii="仿宋" w:hAnsi="仿宋" w:eastAsia="仿宋" w:cs="仿宋"/>
          <w:b/>
          <w:bCs/>
          <w:sz w:val="32"/>
          <w:szCs w:val="32"/>
        </w:rPr>
        <w:t>食品标签说明书。</w:t>
      </w:r>
      <w:r>
        <w:rPr>
          <w:rFonts w:hint="eastAsia" w:ascii="仿宋" w:hAnsi="仿宋" w:eastAsia="仿宋" w:cs="仿宋"/>
          <w:sz w:val="32"/>
          <w:szCs w:val="32"/>
        </w:rPr>
        <w:t>对</w:t>
      </w:r>
      <w:r>
        <w:rPr>
          <w:rFonts w:hint="eastAsia" w:ascii="仿宋" w:hAnsi="仿宋" w:eastAsia="仿宋" w:cs="仿宋"/>
          <w:sz w:val="32"/>
          <w:szCs w:val="32"/>
          <w:lang w:eastAsia="zh-CN"/>
        </w:rPr>
        <w:t>辖区内全部</w:t>
      </w:r>
      <w:r>
        <w:rPr>
          <w:rFonts w:hint="eastAsia" w:ascii="仿宋" w:hAnsi="仿宋" w:eastAsia="仿宋" w:cs="仿宋"/>
          <w:sz w:val="32"/>
          <w:szCs w:val="32"/>
        </w:rPr>
        <w:t>保健食品</w:t>
      </w:r>
      <w:r>
        <w:rPr>
          <w:rFonts w:hint="eastAsia" w:ascii="仿宋" w:hAnsi="仿宋" w:eastAsia="仿宋" w:cs="仿宋"/>
          <w:sz w:val="32"/>
          <w:szCs w:val="32"/>
          <w:lang w:eastAsia="zh-CN"/>
        </w:rPr>
        <w:t>生产企业</w:t>
      </w:r>
      <w:r>
        <w:rPr>
          <w:rFonts w:hint="eastAsia" w:ascii="仿宋" w:hAnsi="仿宋" w:eastAsia="仿宋" w:cs="仿宋"/>
          <w:sz w:val="32"/>
          <w:szCs w:val="32"/>
        </w:rPr>
        <w:t>开展标签说明书专项核查，督促企业规范标注保健食品蓝帽子标志、注册备案号、保健功能、适宜人群、不适宜人群、警示用语等要素，确保标注内容与注册备案信息一致，严查虚假标注、误导性表述</w:t>
      </w:r>
      <w:r>
        <w:rPr>
          <w:rFonts w:hint="eastAsia" w:ascii="仿宋" w:hAnsi="仿宋" w:eastAsia="仿宋" w:cs="仿宋"/>
          <w:sz w:val="32"/>
          <w:szCs w:val="32"/>
          <w:lang w:eastAsia="zh-CN"/>
        </w:rPr>
        <w:t>，源头防范虚假宣传。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（二）压实平台责任，规范平台经营行为</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lang w:eastAsia="zh-CN"/>
        </w:rPr>
        <w:t>压紧</w:t>
      </w:r>
      <w:r>
        <w:rPr>
          <w:rFonts w:hint="eastAsia" w:ascii="仿宋" w:hAnsi="仿宋" w:eastAsia="仿宋" w:cs="仿宋"/>
          <w:b/>
          <w:bCs/>
          <w:sz w:val="32"/>
          <w:szCs w:val="32"/>
        </w:rPr>
        <w:t>压实平台主体责任。</w:t>
      </w:r>
      <w:r>
        <w:rPr>
          <w:rFonts w:hint="eastAsia" w:ascii="仿宋" w:hAnsi="仿宋" w:eastAsia="仿宋" w:cs="仿宋"/>
          <w:sz w:val="32"/>
          <w:szCs w:val="32"/>
        </w:rPr>
        <w:t>督促</w:t>
      </w:r>
      <w:r>
        <w:rPr>
          <w:rFonts w:hint="eastAsia" w:ascii="仿宋" w:hAnsi="仿宋" w:eastAsia="仿宋" w:cs="仿宋"/>
          <w:sz w:val="32"/>
          <w:szCs w:val="32"/>
          <w:lang w:eastAsia="zh-CN"/>
        </w:rPr>
        <w:t>辖区内</w:t>
      </w:r>
      <w:r>
        <w:rPr>
          <w:rFonts w:hint="eastAsia" w:ascii="仿宋" w:hAnsi="仿宋" w:eastAsia="仿宋" w:cs="仿宋"/>
          <w:sz w:val="32"/>
          <w:szCs w:val="32"/>
        </w:rPr>
        <w:t>平台严格落实入网经营者资质审核、实名登记、动态核查制度，做到“一户一档”</w:t>
      </w:r>
      <w:r>
        <w:rPr>
          <w:rFonts w:hint="eastAsia" w:ascii="仿宋" w:hAnsi="仿宋" w:eastAsia="仿宋" w:cs="仿宋"/>
          <w:sz w:val="32"/>
          <w:szCs w:val="32"/>
          <w:lang w:eastAsia="zh-CN"/>
        </w:rPr>
        <w:t>，</w:t>
      </w:r>
      <w:r>
        <w:rPr>
          <w:rFonts w:hint="eastAsia" w:ascii="仿宋" w:hAnsi="仿宋" w:eastAsia="仿宋" w:cs="仿宋"/>
          <w:sz w:val="32"/>
          <w:szCs w:val="32"/>
        </w:rPr>
        <w:t>清退无证无照、资质不实、超范围经营主体；建立风险监测机制，常态化开展交易页面巡查；健全投诉处置、线索上报、违规惩戒机制，对违法商户、违规直播间依法采取警示整改、商品下架、停播限流、账号关停等措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5.严厉打击平台主体责任不落实的行为。</w:t>
      </w:r>
      <w:r>
        <w:rPr>
          <w:rFonts w:hint="eastAsia" w:ascii="仿宋" w:hAnsi="仿宋" w:eastAsia="仿宋" w:cs="仿宋"/>
          <w:sz w:val="32"/>
          <w:szCs w:val="32"/>
        </w:rPr>
        <w:t>对主体责任落实不力的平台依法从严处罚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重点查处制度不健全、落实不到位、监测巡查不到位等行为</w:t>
      </w:r>
      <w:r>
        <w:rPr>
          <w:rFonts w:hint="eastAsia" w:ascii="仿宋" w:hAnsi="仿宋" w:eastAsia="仿宋" w:cs="仿宋"/>
          <w:sz w:val="32"/>
          <w:szCs w:val="32"/>
        </w:rPr>
        <w:t>，</w:t>
      </w:r>
      <w:r>
        <w:rPr>
          <w:rFonts w:hint="eastAsia" w:ascii="仿宋" w:hAnsi="仿宋" w:eastAsia="仿宋" w:cs="仿宋"/>
          <w:sz w:val="32"/>
          <w:szCs w:val="32"/>
          <w:lang w:eastAsia="zh-CN"/>
        </w:rPr>
        <w:t>重点查处辖区内平台审核查验不严、发现食品安全隐患未采取有效措施、发现食品安全违法行为未及时制止并报告市场监管部门等行为。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rPr>
        <w:t>严查虚假商业营销与不正当竞争行为</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6.</w:t>
      </w:r>
      <w:r>
        <w:rPr>
          <w:rFonts w:hint="eastAsia" w:ascii="仿宋" w:hAnsi="仿宋" w:eastAsia="仿宋" w:cs="仿宋"/>
          <w:b/>
          <w:bCs/>
          <w:sz w:val="32"/>
          <w:szCs w:val="32"/>
          <w:lang w:eastAsia="zh-CN"/>
        </w:rPr>
        <w:t>严厉打击</w:t>
      </w:r>
      <w:r>
        <w:rPr>
          <w:rFonts w:hint="eastAsia" w:ascii="仿宋" w:hAnsi="仿宋" w:eastAsia="仿宋" w:cs="仿宋"/>
          <w:b/>
          <w:bCs/>
          <w:sz w:val="32"/>
          <w:szCs w:val="32"/>
        </w:rPr>
        <w:t>虚假宣传</w:t>
      </w:r>
      <w:r>
        <w:rPr>
          <w:rFonts w:hint="eastAsia" w:ascii="仿宋" w:hAnsi="仿宋" w:eastAsia="仿宋" w:cs="仿宋"/>
          <w:b/>
          <w:bCs/>
          <w:sz w:val="32"/>
          <w:szCs w:val="32"/>
          <w:lang w:eastAsia="zh-CN"/>
        </w:rPr>
        <w:t>行为</w:t>
      </w:r>
      <w:r>
        <w:rPr>
          <w:rFonts w:hint="eastAsia" w:ascii="仿宋" w:hAnsi="仿宋" w:eastAsia="仿宋" w:cs="仿宋"/>
          <w:b/>
          <w:bCs/>
          <w:sz w:val="32"/>
          <w:szCs w:val="32"/>
        </w:rPr>
        <w:t>。</w:t>
      </w:r>
      <w:r>
        <w:rPr>
          <w:rFonts w:hint="eastAsia" w:ascii="仿宋" w:hAnsi="仿宋" w:eastAsia="仿宋" w:cs="仿宋"/>
          <w:sz w:val="32"/>
          <w:szCs w:val="32"/>
          <w:lang w:eastAsia="zh-CN"/>
        </w:rPr>
        <w:t>以</w:t>
      </w:r>
      <w:r>
        <w:rPr>
          <w:rFonts w:hint="eastAsia" w:ascii="仿宋" w:hAnsi="仿宋" w:eastAsia="仿宋" w:cs="仿宋"/>
          <w:sz w:val="32"/>
          <w:szCs w:val="32"/>
        </w:rPr>
        <w:t>保健</w:t>
      </w:r>
      <w:r>
        <w:rPr>
          <w:rFonts w:hint="eastAsia" w:ascii="仿宋" w:hAnsi="仿宋" w:eastAsia="仿宋" w:cs="仿宋"/>
          <w:sz w:val="32"/>
          <w:szCs w:val="32"/>
          <w:lang w:eastAsia="zh-CN"/>
        </w:rPr>
        <w:t>食品</w:t>
      </w:r>
      <w:r>
        <w:rPr>
          <w:rFonts w:hint="eastAsia" w:ascii="仿宋" w:hAnsi="仿宋" w:eastAsia="仿宋" w:cs="仿宋"/>
          <w:sz w:val="32"/>
          <w:szCs w:val="32"/>
        </w:rPr>
        <w:t>以及减肥食品、代餐食品、酵素产品、“网红”儿童食品等热点品类食品</w:t>
      </w:r>
      <w:r>
        <w:rPr>
          <w:rFonts w:hint="eastAsia" w:ascii="仿宋" w:hAnsi="仿宋" w:eastAsia="仿宋" w:cs="仿宋"/>
          <w:sz w:val="32"/>
          <w:szCs w:val="32"/>
          <w:lang w:eastAsia="zh-CN"/>
        </w:rPr>
        <w:t>为重点，</w:t>
      </w:r>
      <w:r>
        <w:rPr>
          <w:rFonts w:hint="eastAsia" w:ascii="仿宋" w:hAnsi="仿宋" w:eastAsia="仿宋" w:cs="仿宋"/>
          <w:sz w:val="32"/>
          <w:szCs w:val="32"/>
        </w:rPr>
        <w:t>严打普通食品明示或暗示具有保健、疾病预防、疾病治疗等功能；保健食品夸大功效，明示或暗示具有疾病预防、疾病治疗功能；改变食品真实感官性状，将普通食品、保健食品、药品相互混淆，使用医疗用语营销；对食品及原料商标、产地、成分、功能、适用人群、检验、认证、质量、执行标准等作虚假或者引人误解商业宣传</w:t>
      </w:r>
      <w:r>
        <w:rPr>
          <w:rFonts w:hint="eastAsia" w:ascii="仿宋" w:hAnsi="仿宋" w:eastAsia="仿宋" w:cs="仿宋"/>
          <w:sz w:val="32"/>
          <w:szCs w:val="32"/>
          <w:lang w:eastAsia="zh-CN"/>
        </w:rPr>
        <w:t>，以及采用虚假交易、虚假评价等方式或利用技术手段篡改直播间真实数据、营造虚假人气</w:t>
      </w:r>
      <w:r>
        <w:rPr>
          <w:rFonts w:hint="eastAsia" w:ascii="仿宋" w:hAnsi="仿宋" w:eastAsia="仿宋" w:cs="仿宋"/>
          <w:sz w:val="32"/>
          <w:szCs w:val="32"/>
        </w:rPr>
        <w:t>等违法违规行为。重点整治普通食品宣称</w:t>
      </w:r>
      <w:r>
        <w:rPr>
          <w:rFonts w:hint="eastAsia" w:ascii="仿宋" w:hAnsi="仿宋" w:eastAsia="仿宋" w:cs="仿宋"/>
          <w:sz w:val="32"/>
          <w:szCs w:val="32"/>
          <w:lang w:eastAsia="zh-CN"/>
        </w:rPr>
        <w:t>保健功能等</w:t>
      </w:r>
      <w:r>
        <w:rPr>
          <w:rFonts w:hint="eastAsia" w:ascii="仿宋" w:hAnsi="仿宋" w:eastAsia="仿宋" w:cs="仿宋"/>
          <w:sz w:val="32"/>
          <w:szCs w:val="32"/>
        </w:rPr>
        <w:t>营销宣传行为。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强化广告监管执法，</w:t>
      </w:r>
      <w:r>
        <w:rPr>
          <w:rFonts w:hint="eastAsia" w:ascii="方正楷体_GBK" w:hAnsi="方正楷体_GBK" w:eastAsia="方正楷体_GBK" w:cs="方正楷体_GBK"/>
          <w:sz w:val="32"/>
          <w:szCs w:val="32"/>
          <w:lang w:eastAsia="zh-CN"/>
        </w:rPr>
        <w:t>依法查处</w:t>
      </w:r>
      <w:r>
        <w:rPr>
          <w:rFonts w:hint="eastAsia" w:ascii="方正楷体_GBK" w:hAnsi="方正楷体_GBK" w:eastAsia="方正楷体_GBK" w:cs="方正楷体_GBK"/>
          <w:sz w:val="32"/>
          <w:szCs w:val="32"/>
        </w:rPr>
        <w:t>广告</w:t>
      </w:r>
      <w:r>
        <w:rPr>
          <w:rFonts w:hint="eastAsia" w:ascii="方正楷体_GBK" w:hAnsi="方正楷体_GBK" w:eastAsia="方正楷体_GBK" w:cs="方正楷体_GBK"/>
          <w:sz w:val="32"/>
          <w:szCs w:val="32"/>
          <w:lang w:eastAsia="zh-CN"/>
        </w:rPr>
        <w:t>违法</w:t>
      </w:r>
      <w:r>
        <w:rPr>
          <w:rFonts w:hint="eastAsia" w:ascii="方正楷体_GBK" w:hAnsi="方正楷体_GBK" w:eastAsia="方正楷体_GBK" w:cs="方正楷体_GBK"/>
          <w:sz w:val="32"/>
          <w:szCs w:val="32"/>
        </w:rPr>
        <w:t>行为</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7.加强广告监管。</w:t>
      </w:r>
      <w:r>
        <w:rPr>
          <w:rFonts w:hint="eastAsia" w:ascii="仿宋" w:hAnsi="仿宋" w:eastAsia="仿宋" w:cs="仿宋"/>
          <w:sz w:val="32"/>
          <w:szCs w:val="32"/>
          <w:lang w:val="en-US" w:eastAsia="zh-CN"/>
        </w:rPr>
        <w:t>依托广告监测系统，对食品广告实施监测，及时发现违法线索。依法查处食品广告违法行为，具体包括但不限于食品广告涉及疾病治疗功能，使用医疗用语或者易使推销的商品与药品、医疗器械相混淆的用语；普通食品广告宣称保健功能；食品广告明示或者暗示相关商品为保障健康所必需；保健食品广告利用广告代言人作推荐、证明；保健食品广告未显著标明“本品不能代替药物”或者“保健食品不是药物，不能替代药物治疗疾病”等广告违法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五</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严格执法办案，强化惩戒震慑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 xml:space="preserve">    8.</w:t>
      </w:r>
      <w:r>
        <w:rPr>
          <w:rFonts w:hint="eastAsia" w:ascii="仿宋" w:hAnsi="仿宋" w:eastAsia="仿宋" w:cs="仿宋"/>
          <w:b/>
          <w:bCs/>
          <w:sz w:val="32"/>
          <w:szCs w:val="32"/>
          <w:lang w:eastAsia="zh-CN"/>
        </w:rPr>
        <w:t>强化</w:t>
      </w:r>
      <w:r>
        <w:rPr>
          <w:rFonts w:hint="eastAsia" w:ascii="仿宋" w:hAnsi="仿宋" w:eastAsia="仿宋" w:cs="仿宋"/>
          <w:b/>
          <w:bCs/>
          <w:sz w:val="32"/>
          <w:szCs w:val="32"/>
        </w:rPr>
        <w:t>案件查办力度。</w:t>
      </w:r>
      <w:r>
        <w:rPr>
          <w:rFonts w:hint="eastAsia" w:ascii="仿宋" w:hAnsi="仿宋" w:eastAsia="仿宋" w:cs="仿宋"/>
          <w:sz w:val="32"/>
          <w:szCs w:val="32"/>
          <w:lang w:eastAsia="zh-CN"/>
        </w:rPr>
        <w:t>依法</w:t>
      </w:r>
      <w:r>
        <w:rPr>
          <w:rFonts w:hint="eastAsia" w:ascii="仿宋" w:hAnsi="仿宋" w:eastAsia="仿宋" w:cs="仿宋"/>
          <w:sz w:val="32"/>
          <w:szCs w:val="32"/>
        </w:rPr>
        <w:t>查处</w:t>
      </w:r>
      <w:r>
        <w:rPr>
          <w:rFonts w:hint="eastAsia" w:ascii="仿宋" w:hAnsi="仿宋" w:eastAsia="仿宋" w:cs="仿宋"/>
          <w:sz w:val="32"/>
          <w:szCs w:val="32"/>
          <w:lang w:eastAsia="zh-CN"/>
        </w:rPr>
        <w:t>网络食品销售虚假宣传、违法广告等</w:t>
      </w:r>
      <w:r>
        <w:rPr>
          <w:rFonts w:hint="eastAsia" w:ascii="仿宋" w:hAnsi="仿宋" w:eastAsia="仿宋" w:cs="仿宋"/>
          <w:sz w:val="32"/>
          <w:szCs w:val="32"/>
        </w:rPr>
        <w:t>行为，</w:t>
      </w:r>
      <w:r>
        <w:rPr>
          <w:rFonts w:hint="eastAsia" w:ascii="仿宋" w:hAnsi="仿宋" w:eastAsia="仿宋" w:cs="仿宋"/>
          <w:sz w:val="32"/>
          <w:szCs w:val="32"/>
          <w:lang w:eastAsia="zh-CN"/>
        </w:rPr>
        <w:t>并视情依法吊销食品生产经营许可。情节严重的，一律关闭入网平台内经营者账号，吊销许可证件或营业执照，督促平台立即停止提供平台服务</w:t>
      </w:r>
      <w:r>
        <w:rPr>
          <w:rFonts w:hint="eastAsia" w:ascii="仿宋" w:hAnsi="仿宋" w:eastAsia="仿宋" w:cs="仿宋"/>
          <w:sz w:val="32"/>
          <w:szCs w:val="32"/>
        </w:rPr>
        <w:t>。要延伸执法触角，对上游生产、下游配送等环节发现的违法违规行为一查到底。</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9.</w:t>
      </w:r>
      <w:r>
        <w:rPr>
          <w:rFonts w:hint="eastAsia" w:ascii="仿宋" w:hAnsi="仿宋" w:eastAsia="仿宋" w:cs="仿宋"/>
          <w:b/>
          <w:bCs/>
          <w:sz w:val="32"/>
          <w:szCs w:val="32"/>
        </w:rPr>
        <w:t>落实从严惩戒措施。</w:t>
      </w:r>
      <w:r>
        <w:rPr>
          <w:rFonts w:hint="eastAsia" w:ascii="仿宋" w:hAnsi="仿宋" w:eastAsia="仿宋" w:cs="仿宋"/>
          <w:sz w:val="32"/>
          <w:szCs w:val="32"/>
        </w:rPr>
        <w:t>严格执行“处罚到人”，对主观故意、情节严重的违法企业，依法追责法定代表人、主要负责人及直接责任人责任，实施罚款、从业限制等惩戒；</w:t>
      </w:r>
      <w:r>
        <w:rPr>
          <w:rFonts w:hint="eastAsia" w:ascii="仿宋" w:hAnsi="仿宋" w:eastAsia="仿宋" w:cs="仿宋"/>
          <w:sz w:val="32"/>
          <w:szCs w:val="32"/>
          <w:lang w:val="en-US" w:eastAsia="zh-CN"/>
        </w:rPr>
        <w:t>按照“谁执法、谁处罚、谁列入”原则，依法依规将当事人列入市场监督管理严重违法失信名单，通过国家企业信用信息公示系统（江西）向社会公示，强化警示震慑效应。同时，按照“谁履职、谁惩戒、谁落实”原则，依法依规实施联合惩戒。</w:t>
      </w:r>
      <w:r>
        <w:rPr>
          <w:rFonts w:hint="eastAsia" w:ascii="仿宋" w:hAnsi="仿宋" w:eastAsia="仿宋" w:cs="仿宋"/>
          <w:sz w:val="32"/>
          <w:szCs w:val="32"/>
        </w:rPr>
        <w:t>对主动整改、情节轻微、无危害后果的依法从轻、减轻或免予处罚。</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10.</w:t>
      </w:r>
      <w:r>
        <w:rPr>
          <w:rFonts w:hint="eastAsia" w:ascii="仿宋" w:hAnsi="仿宋" w:eastAsia="仿宋" w:cs="仿宋"/>
          <w:b/>
          <w:bCs/>
          <w:sz w:val="32"/>
          <w:szCs w:val="32"/>
        </w:rPr>
        <w:t>强化行刑衔接协作。</w:t>
      </w:r>
      <w:r>
        <w:rPr>
          <w:rFonts w:hint="eastAsia" w:ascii="仿宋" w:hAnsi="仿宋" w:eastAsia="仿宋" w:cs="仿宋"/>
          <w:sz w:val="32"/>
          <w:szCs w:val="32"/>
        </w:rPr>
        <w:t>健全与公安机关线索移送、联合研判、协同办案机制，对涉嫌非法添加、制假售假、情节严重的犯罪案件，及时移送公安机关。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六</w:t>
      </w:r>
      <w:r>
        <w:rPr>
          <w:rFonts w:hint="eastAsia" w:ascii="方正楷体_GBK" w:hAnsi="方正楷体_GBK" w:eastAsia="方正楷体_GBK" w:cs="方正楷体_GBK"/>
          <w:sz w:val="32"/>
          <w:szCs w:val="32"/>
          <w:lang w:eastAsia="zh-CN"/>
        </w:rPr>
        <w:t>）曝光典型案例</w:t>
      </w: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eastAsia="zh-CN"/>
        </w:rPr>
        <w:t>引导行业自律</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11.</w:t>
      </w:r>
      <w:r>
        <w:rPr>
          <w:rFonts w:hint="eastAsia" w:ascii="仿宋" w:hAnsi="仿宋" w:eastAsia="仿宋" w:cs="仿宋"/>
          <w:b/>
          <w:bCs/>
          <w:sz w:val="32"/>
          <w:szCs w:val="32"/>
        </w:rPr>
        <w:t>集中曝光典型案例。</w:t>
      </w:r>
      <w:r>
        <w:rPr>
          <w:rFonts w:hint="eastAsia" w:ascii="仿宋" w:hAnsi="仿宋" w:eastAsia="仿宋" w:cs="仿宋"/>
          <w:sz w:val="32"/>
          <w:szCs w:val="32"/>
        </w:rPr>
        <w:t>集中公布一批网络食品虚假宣传典型案例，以案释法、以案警示，强化行业震慑和社会教育。</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12.</w:t>
      </w:r>
      <w:r>
        <w:rPr>
          <w:rFonts w:hint="eastAsia" w:ascii="仿宋" w:hAnsi="仿宋" w:eastAsia="仿宋" w:cs="仿宋"/>
          <w:b/>
          <w:bCs/>
          <w:sz w:val="32"/>
          <w:szCs w:val="32"/>
        </w:rPr>
        <w:t>推动行业自律发展。</w:t>
      </w:r>
      <w:r>
        <w:rPr>
          <w:rFonts w:hint="eastAsia" w:ascii="仿宋" w:hAnsi="仿宋" w:eastAsia="仿宋" w:cs="仿宋"/>
          <w:sz w:val="32"/>
          <w:szCs w:val="32"/>
        </w:rPr>
        <w:t>引导行业协会制定自律公约，规范自营品牌运营、委托生产管理、线上营销宣传等行为，促进行业规范健康发展。</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实施步骤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lang w:eastAsia="zh-CN"/>
        </w:rPr>
        <w:t>（</w:t>
      </w:r>
      <w:r>
        <w:rPr>
          <w:rFonts w:hint="eastAsia" w:ascii="方正楷体_GBK" w:hAnsi="方正楷体_GBK" w:eastAsia="方正楷体_GBK" w:cs="方正楷体_GBK"/>
          <w:b w:val="0"/>
          <w:bCs w:val="0"/>
          <w:sz w:val="32"/>
          <w:szCs w:val="32"/>
          <w:lang w:val="en-US" w:eastAsia="zh-CN"/>
        </w:rPr>
        <w:t>一</w:t>
      </w:r>
      <w:r>
        <w:rPr>
          <w:rFonts w:hint="eastAsia" w:ascii="方正楷体_GBK" w:hAnsi="方正楷体_GBK" w:eastAsia="方正楷体_GBK" w:cs="方正楷体_GBK"/>
          <w:b w:val="0"/>
          <w:bCs w:val="0"/>
          <w:sz w:val="32"/>
          <w:szCs w:val="32"/>
          <w:lang w:eastAsia="zh-CN"/>
        </w:rPr>
        <w:t>）动员部署阶段</w:t>
      </w:r>
      <w:r>
        <w:rPr>
          <w:rFonts w:hint="eastAsia" w:ascii="方正楷体_GBK" w:hAnsi="方正楷体_GBK" w:eastAsia="方正楷体_GBK" w:cs="方正楷体_GBK"/>
          <w:b w:val="0"/>
          <w:bCs w:val="0"/>
          <w:sz w:val="32"/>
          <w:szCs w:val="32"/>
        </w:rPr>
        <w:t>（2026年5月）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省市场监管局印发方案、成立工作专班，明确任务分工与监管责任。各地结合实际细化实施方案，公布举报电话、邮箱等线索渠道，建立专项线索台账。全面梳理</w:t>
      </w:r>
      <w:r>
        <w:rPr>
          <w:rFonts w:hint="eastAsia" w:ascii="仿宋" w:hAnsi="仿宋" w:eastAsia="仿宋" w:cs="仿宋"/>
          <w:sz w:val="32"/>
          <w:szCs w:val="32"/>
          <w:lang w:val="en-US" w:eastAsia="zh-CN"/>
        </w:rPr>
        <w:t>12315投诉举报、网络监测、广告监测、信访及上级交办线索，逐条核查梳理，形成问题清单。督促平台与经营者开展自查自纠，清理违规宣传内容，整改不合规经营行为。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集中整治阶段（2026年</w:t>
      </w:r>
      <w:r>
        <w:rPr>
          <w:rFonts w:hint="eastAsia" w:ascii="方正楷体_GBK" w:hAnsi="方正楷体_GBK" w:eastAsia="方正楷体_GBK" w:cs="方正楷体_GBK"/>
          <w:sz w:val="32"/>
          <w:szCs w:val="32"/>
          <w:lang w:val="en-US" w:eastAsia="zh-CN"/>
        </w:rPr>
        <w:t>5</w:t>
      </w:r>
      <w:r>
        <w:rPr>
          <w:rFonts w:hint="eastAsia" w:ascii="方正楷体_GBK" w:hAnsi="方正楷体_GBK" w:eastAsia="方正楷体_GBK" w:cs="方正楷体_GBK"/>
          <w:sz w:val="32"/>
          <w:szCs w:val="32"/>
        </w:rPr>
        <w:t>月—8月）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5月底前完成整治主体的排查，建立清单。</w:t>
      </w:r>
      <w:r>
        <w:rPr>
          <w:rFonts w:hint="eastAsia" w:ascii="仿宋" w:hAnsi="仿宋" w:eastAsia="仿宋" w:cs="仿宋"/>
          <w:sz w:val="32"/>
          <w:szCs w:val="32"/>
        </w:rPr>
        <w:t>聚焦突出问题、重点主体、高风险产品开展集中攻坚，</w:t>
      </w:r>
      <w:r>
        <w:rPr>
          <w:rFonts w:hint="eastAsia" w:ascii="仿宋" w:hAnsi="仿宋" w:eastAsia="仿宋" w:cs="仿宋"/>
          <w:sz w:val="32"/>
          <w:szCs w:val="32"/>
          <w:lang w:eastAsia="zh-CN"/>
        </w:rPr>
        <w:t>对重点平台、重点主体实施动态监测，加大对网络食品、保健食品监督抽检力度，</w:t>
      </w:r>
      <w:r>
        <w:rPr>
          <w:rFonts w:hint="eastAsia" w:ascii="仿宋" w:hAnsi="仿宋" w:eastAsia="仿宋" w:cs="仿宋"/>
          <w:sz w:val="32"/>
          <w:szCs w:val="32"/>
        </w:rPr>
        <w:t>加大执法办案力度，从严查处屡改屡犯、情节恶劣、社会影响大的违法案件。</w:t>
      </w:r>
      <w:r>
        <w:rPr>
          <w:rFonts w:hint="eastAsia" w:ascii="仿宋" w:hAnsi="仿宋" w:eastAsia="仿宋" w:cs="仿宋"/>
          <w:sz w:val="32"/>
          <w:szCs w:val="32"/>
          <w:lang w:val="en-US" w:eastAsia="zh-CN"/>
        </w:rPr>
        <w:t>7月底前集中查处并曝光一批典型案例</w:t>
      </w:r>
      <w:r>
        <w:rPr>
          <w:rFonts w:hint="eastAsia" w:ascii="仿宋" w:hAnsi="仿宋" w:eastAsia="仿宋" w:cs="仿宋"/>
          <w:sz w:val="32"/>
          <w:szCs w:val="32"/>
        </w:rPr>
        <w:t>，省局同步开展包市督导、明察暗访，压实属地监管责任，确保整治任务落地见效。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lang w:eastAsia="zh-CN"/>
        </w:rPr>
        <w:t>（</w:t>
      </w:r>
      <w:r>
        <w:rPr>
          <w:rFonts w:hint="eastAsia" w:ascii="方正楷体_GBK" w:hAnsi="方正楷体_GBK" w:eastAsia="方正楷体_GBK" w:cs="方正楷体_GBK"/>
          <w:b w:val="0"/>
          <w:bCs w:val="0"/>
          <w:sz w:val="32"/>
          <w:szCs w:val="32"/>
          <w:lang w:val="en-US" w:eastAsia="zh-CN"/>
        </w:rPr>
        <w:t>三</w:t>
      </w:r>
      <w:r>
        <w:rPr>
          <w:rFonts w:hint="eastAsia" w:ascii="方正楷体_GBK" w:hAnsi="方正楷体_GBK" w:eastAsia="方正楷体_GBK" w:cs="方正楷体_GBK"/>
          <w:b w:val="0"/>
          <w:bCs w:val="0"/>
          <w:sz w:val="32"/>
          <w:szCs w:val="32"/>
          <w:lang w:eastAsia="zh-CN"/>
        </w:rPr>
        <w:t>）</w:t>
      </w:r>
      <w:r>
        <w:rPr>
          <w:rFonts w:hint="eastAsia" w:ascii="方正楷体_GBK" w:hAnsi="方正楷体_GBK" w:eastAsia="方正楷体_GBK" w:cs="方正楷体_GBK"/>
          <w:b w:val="0"/>
          <w:bCs w:val="0"/>
          <w:sz w:val="32"/>
          <w:szCs w:val="32"/>
        </w:rPr>
        <w:t>总结巩固阶段（2026年9月）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全面梳理</w:t>
      </w:r>
      <w:r>
        <w:rPr>
          <w:rFonts w:hint="eastAsia" w:ascii="仿宋" w:hAnsi="仿宋" w:eastAsia="仿宋" w:cs="仿宋"/>
          <w:sz w:val="32"/>
          <w:szCs w:val="32"/>
          <w:lang w:eastAsia="zh-CN"/>
        </w:rPr>
        <w:t>典型经验和做法</w:t>
      </w:r>
      <w:r>
        <w:rPr>
          <w:rFonts w:hint="eastAsia" w:ascii="仿宋" w:hAnsi="仿宋" w:eastAsia="仿宋" w:cs="仿宋"/>
          <w:sz w:val="32"/>
          <w:szCs w:val="32"/>
        </w:rPr>
        <w:t>，</w:t>
      </w:r>
      <w:r>
        <w:rPr>
          <w:rFonts w:hint="eastAsia" w:ascii="仿宋" w:hAnsi="仿宋" w:eastAsia="仿宋" w:cs="仿宋"/>
          <w:sz w:val="32"/>
          <w:szCs w:val="32"/>
          <w:lang w:eastAsia="zh-CN"/>
        </w:rPr>
        <w:t>总结专项行动成效，</w:t>
      </w:r>
      <w:r>
        <w:rPr>
          <w:rFonts w:hint="eastAsia" w:ascii="仿宋" w:hAnsi="仿宋" w:eastAsia="仿宋" w:cs="仿宋"/>
          <w:sz w:val="32"/>
          <w:szCs w:val="32"/>
        </w:rPr>
        <w:t>健全长效监管制度机制。组织开展整治“回头看”，复核问题整改成效，严防问题反弹回潮，推动网络食品销售监管制度化、常态化、规范化。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工作要求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强化组织领导，层层压实责任</w:t>
      </w:r>
      <w:r>
        <w:rPr>
          <w:rFonts w:hint="eastAsia" w:ascii="方正楷体_GBK" w:hAnsi="方正楷体_GBK" w:eastAsia="方正楷体_GBK" w:cs="方正楷体_GBK"/>
          <w:sz w:val="32"/>
          <w:szCs w:val="32"/>
          <w:lang w:eastAsia="zh-CN"/>
        </w:rPr>
        <w:t>。</w:t>
      </w:r>
      <w:r>
        <w:rPr>
          <w:rFonts w:hint="eastAsia" w:ascii="仿宋" w:hAnsi="仿宋" w:eastAsia="仿宋" w:cs="仿宋"/>
          <w:sz w:val="32"/>
          <w:szCs w:val="32"/>
          <w:lang w:eastAsia="zh-CN"/>
        </w:rPr>
        <w:t>各地要加强协同配合，整合市场监管资源，强化省市县三级联动、跨业务协同，实现线索互享、案件协查、结果互认，坚持线上线下监管尺度统一，构建上下贯通、左右协同、齐抓共管的监管格局，确保整治取得实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加强宣传引导，深化社会共治</w:t>
      </w:r>
      <w:r>
        <w:rPr>
          <w:rFonts w:hint="eastAsia" w:ascii="方正楷体_GBK" w:hAnsi="方正楷体_GBK" w:eastAsia="方正楷体_GBK" w:cs="方正楷体_GBK"/>
          <w:sz w:val="32"/>
          <w:szCs w:val="32"/>
          <w:lang w:eastAsia="zh-CN"/>
        </w:rPr>
        <w:t>。</w:t>
      </w:r>
      <w:r>
        <w:rPr>
          <w:rFonts w:hint="eastAsia" w:ascii="仿宋" w:hAnsi="仿宋" w:eastAsia="仿宋" w:cs="仿宋"/>
          <w:sz w:val="32"/>
          <w:szCs w:val="32"/>
        </w:rPr>
        <w:t>坚持整治推进与宣传引导同步实施，全方位开展食品安全普法科普宣传，引导相关主体强化法治意识、合规经营。及时发布消费警示、曝光典型案例，营造企业自治、行业自律、社会监督、政府监管的共治氛围。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强化调度督导，严格报送纪律</w:t>
      </w:r>
      <w:r>
        <w:rPr>
          <w:rFonts w:hint="eastAsia" w:ascii="方正楷体_GBK" w:hAnsi="方正楷体_GBK" w:eastAsia="方正楷体_GBK" w:cs="方正楷体_GBK"/>
          <w:sz w:val="32"/>
          <w:szCs w:val="32"/>
          <w:lang w:eastAsia="zh-CN"/>
        </w:rPr>
        <w:t>。</w:t>
      </w:r>
      <w:r>
        <w:rPr>
          <w:rFonts w:hint="eastAsia" w:ascii="仿宋" w:hAnsi="仿宋" w:eastAsia="仿宋" w:cs="仿宋"/>
          <w:sz w:val="32"/>
          <w:szCs w:val="32"/>
        </w:rPr>
        <w:t>建立月调度、季通报、半年总结工作机制，省局按月调度进展、按季度通报成效，对推进缓慢、整治不力的地区约谈通报。专项整治纳入年度食品安全工作评议考核，对成效突出的通报表扬，对失职失责、工作滞后的严肃追责问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公文小标宋">
    <w:altName w:val="方正小标宋_GBK"/>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C922C1"/>
    <w:rsid w:val="1FFF26B4"/>
    <w:rsid w:val="3BFB6F8B"/>
    <w:rsid w:val="3CBB94AC"/>
    <w:rsid w:val="3E57D251"/>
    <w:rsid w:val="3FC351E6"/>
    <w:rsid w:val="3FEF4C33"/>
    <w:rsid w:val="4EFF9F9C"/>
    <w:rsid w:val="4FFBEA7E"/>
    <w:rsid w:val="59FEF17A"/>
    <w:rsid w:val="5BF00253"/>
    <w:rsid w:val="6AC922C1"/>
    <w:rsid w:val="6FFD36EB"/>
    <w:rsid w:val="7EDDF0FA"/>
    <w:rsid w:val="7F7722AB"/>
    <w:rsid w:val="8FA7B69F"/>
    <w:rsid w:val="A76B320D"/>
    <w:rsid w:val="BBBF7D95"/>
    <w:rsid w:val="BFBF14A3"/>
    <w:rsid w:val="D94F6E23"/>
    <w:rsid w:val="DFD64545"/>
    <w:rsid w:val="E66F3C0E"/>
    <w:rsid w:val="F7357642"/>
    <w:rsid w:val="FB13E918"/>
    <w:rsid w:val="FBFEA518"/>
    <w:rsid w:val="FCFF31A1"/>
    <w:rsid w:val="FDFB36BB"/>
    <w:rsid w:val="FEAE4CE5"/>
    <w:rsid w:val="FFF67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6</TotalTime>
  <ScaleCrop>false</ScaleCrop>
  <LinksUpToDate>false</LinksUpToDate>
  <CharactersWithSpaces>0</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2026-05-12T12:34:00Z</dcterms:created>
  <dc:creator>Billion's mom</dc:creator>
  <cp:lastModifiedBy>test</cp:lastModifiedBy>
  <cp:lastPrinted>2026-05-20T01:39:00Z</cp:lastPrinted>
  <dcterms:modified xsi:type="dcterms:W3CDTF">2026-05-26T10:27:20Z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ICV">
    <vt:lpwstr>41B3503D240F470BB660D562845AA192_11</vt:lpwstr>
  </property>
  <property fmtid="{D5CDD505-2E9C-101B-9397-08002B2CF9AE}" pid="4" name="KSOTemplateDocerSaveRecord">
    <vt:lpwstr>eyJoZGlkIjoiYjk5ODM0YmMxOWJiYWQyNDU4MGIzYWRmYTA0ZmI5NDciLCJ1c2VySWQiOiI0MDg0Mzg5NTMifQ==</vt:lpwstr>
  </property>
</Properties>
</file>