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autoSpaceDE/>
        <w:autoSpaceDN/>
        <w:bidi w:val="0"/>
        <w:spacing w:line="594" w:lineRule="exact"/>
        <w:jc w:val="both"/>
        <w:textAlignment w:val="auto"/>
        <w:rPr>
          <w:rFonts w:hint="eastAsia" w:ascii="黑体" w:hAnsi="黑体" w:eastAsia="黑体" w:cs="黑体"/>
          <w:sz w:val="32"/>
          <w:szCs w:val="32"/>
          <w:lang w:val="en-US" w:eastAsia="zh-CN"/>
        </w:rPr>
      </w:pPr>
      <w:bookmarkStart w:id="0" w:name="_Toc493509998"/>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pageBreakBefore w:val="0"/>
        <w:widowControl w:val="0"/>
        <w:kinsoku/>
        <w:wordWrap/>
        <w:overflowPunct/>
        <w:topLinePunct w:val="0"/>
        <w:autoSpaceDE/>
        <w:autoSpaceDN/>
        <w:bidi w:val="0"/>
        <w:spacing w:line="594" w:lineRule="exact"/>
        <w:jc w:val="both"/>
        <w:textAlignment w:val="auto"/>
        <w:rPr>
          <w:rFonts w:hint="default" w:ascii="Times New Roman" w:hAnsi="Times New Roman" w:eastAsia="方正小标宋简体" w:cs="Times New Roman"/>
          <w:sz w:val="44"/>
          <w:szCs w:val="44"/>
          <w:lang w:val="en-US" w:eastAsia="zh-CN"/>
        </w:rPr>
      </w:pPr>
    </w:p>
    <w:p>
      <w:pPr>
        <w:pageBreakBefore w:val="0"/>
        <w:widowControl w:val="0"/>
        <w:kinsoku/>
        <w:wordWrap/>
        <w:overflowPunct/>
        <w:topLinePunct w:val="0"/>
        <w:autoSpaceDE/>
        <w:autoSpaceDN/>
        <w:bidi w:val="0"/>
        <w:spacing w:line="594" w:lineRule="exact"/>
        <w:jc w:val="center"/>
        <w:textAlignment w:val="auto"/>
        <w:rPr>
          <w:rFonts w:hint="eastAsia"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乳制品生产许可审查细则</w:t>
      </w:r>
      <w:bookmarkEnd w:id="0"/>
    </w:p>
    <w:p>
      <w:pPr>
        <w:pageBreakBefore w:val="0"/>
        <w:widowControl w:val="0"/>
        <w:kinsoku/>
        <w:wordWrap/>
        <w:overflowPunct/>
        <w:topLinePunct w:val="0"/>
        <w:autoSpaceDE/>
        <w:autoSpaceDN/>
        <w:bidi w:val="0"/>
        <w:spacing w:line="594"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（征求意见稿）</w:t>
      </w:r>
    </w:p>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华文中宋" w:cs="Times New Roman"/>
          <w:sz w:val="32"/>
          <w:szCs w:val="32"/>
        </w:rPr>
      </w:pPr>
      <w:bookmarkStart w:id="1" w:name="_Toc493509999"/>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cs="Times New Roman"/>
          <w:sz w:val="22"/>
        </w:rPr>
      </w:pPr>
      <w:r>
        <w:rPr>
          <w:rFonts w:hint="default" w:ascii="Times New Roman" w:hAnsi="Times New Roman" w:eastAsia="黑体" w:cs="Times New Roman"/>
          <w:sz w:val="32"/>
          <w:szCs w:val="32"/>
        </w:rPr>
        <w:t>第一章  总  则</w:t>
      </w:r>
      <w:bookmarkEnd w:id="1"/>
    </w:p>
    <w:p>
      <w:pPr>
        <w:keepNext w:val="0"/>
        <w:keepLines w:val="0"/>
        <w:pageBreakBefore w:val="0"/>
        <w:widowControl/>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eastAsia="仿宋_GB2312" w:cs="Times New Roman"/>
          <w:bCs/>
          <w:kern w:val="0"/>
          <w:sz w:val="32"/>
          <w:szCs w:val="32"/>
        </w:rPr>
      </w:pPr>
      <w:r>
        <w:rPr>
          <w:rFonts w:hint="default" w:ascii="Times New Roman" w:hAnsi="Times New Roman" w:eastAsia="黑体" w:cs="Times New Roman"/>
          <w:bCs/>
          <w:kern w:val="0"/>
          <w:sz w:val="32"/>
          <w:szCs w:val="32"/>
        </w:rPr>
        <w:t>第一条</w:t>
      </w:r>
      <w:r>
        <w:rPr>
          <w:rFonts w:hint="default" w:ascii="Times New Roman" w:hAnsi="Times New Roman" w:eastAsia="仿宋_GB2312" w:cs="Times New Roman"/>
          <w:bCs/>
          <w:kern w:val="0"/>
          <w:sz w:val="32"/>
          <w:szCs w:val="32"/>
        </w:rPr>
        <w:t xml:space="preserve"> 为了加强乳制品生产许可审查工作，依据《中华人民共和国食品安全法》《中华人民共和国食品安全法实施条例》《乳品质量</w:t>
      </w:r>
      <w:r>
        <w:rPr>
          <w:rFonts w:hint="default" w:ascii="Times New Roman" w:hAnsi="Times New Roman" w:eastAsia="仿宋_GB2312" w:cs="Times New Roman"/>
          <w:bCs/>
          <w:kern w:val="0"/>
          <w:sz w:val="32"/>
          <w:szCs w:val="32"/>
          <w:lang w:val="en-US" w:eastAsia="zh-CN"/>
        </w:rPr>
        <w:t>安全</w:t>
      </w:r>
      <w:r>
        <w:rPr>
          <w:rFonts w:hint="default" w:ascii="Times New Roman" w:hAnsi="Times New Roman" w:eastAsia="仿宋_GB2312" w:cs="Times New Roman"/>
          <w:bCs/>
          <w:kern w:val="0"/>
          <w:sz w:val="32"/>
          <w:szCs w:val="32"/>
        </w:rPr>
        <w:t>监督管理条例》《食品生产许可管理办法》及相关食品安全国家标准等规定，制定《乳制品生产许可审查细则》</w:t>
      </w:r>
      <w:r>
        <w:rPr>
          <w:rFonts w:hint="eastAsia" w:ascii="Times New Roman" w:hAnsi="Times New Roman" w:eastAsia="仿宋_GB2312" w:cs="Times New Roman"/>
          <w:bCs/>
          <w:kern w:val="0"/>
          <w:sz w:val="32"/>
          <w:szCs w:val="32"/>
          <w:lang w:eastAsia="zh-CN"/>
        </w:rPr>
        <w:t>（</w:t>
      </w:r>
      <w:r>
        <w:rPr>
          <w:rFonts w:hint="eastAsia" w:ascii="Times New Roman" w:hAnsi="Times New Roman" w:eastAsia="仿宋_GB2312" w:cs="Times New Roman"/>
          <w:bCs/>
          <w:kern w:val="0"/>
          <w:sz w:val="32"/>
          <w:szCs w:val="32"/>
          <w:lang w:val="en-US" w:eastAsia="zh-CN"/>
        </w:rPr>
        <w:t>2026版</w:t>
      </w:r>
      <w:r>
        <w:rPr>
          <w:rFonts w:hint="eastAsia" w:ascii="Times New Roman" w:hAnsi="Times New Roman" w:eastAsia="仿宋_GB2312" w:cs="Times New Roman"/>
          <w:bCs/>
          <w:kern w:val="0"/>
          <w:sz w:val="32"/>
          <w:szCs w:val="32"/>
          <w:lang w:eastAsia="zh-CN"/>
        </w:rPr>
        <w:t>）</w:t>
      </w:r>
      <w:r>
        <w:rPr>
          <w:rFonts w:hint="default" w:ascii="Times New Roman" w:hAnsi="Times New Roman" w:eastAsia="仿宋_GB2312" w:cs="Times New Roman"/>
          <w:bCs/>
          <w:kern w:val="0"/>
          <w:sz w:val="32"/>
          <w:szCs w:val="32"/>
        </w:rPr>
        <w:t>（以下简称《细则》）。</w:t>
      </w:r>
    </w:p>
    <w:p>
      <w:pPr>
        <w:keepNext w:val="0"/>
        <w:keepLines w:val="0"/>
        <w:pageBreakBefore w:val="0"/>
        <w:widowControl/>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eastAsia="仿宋_GB2312" w:cs="Times New Roman"/>
          <w:bCs/>
          <w:kern w:val="0"/>
          <w:sz w:val="32"/>
          <w:szCs w:val="32"/>
        </w:rPr>
      </w:pPr>
      <w:r>
        <w:rPr>
          <w:rFonts w:hint="default" w:ascii="Times New Roman" w:hAnsi="Times New Roman" w:eastAsia="黑体" w:cs="Times New Roman"/>
          <w:bCs/>
          <w:kern w:val="0"/>
          <w:sz w:val="32"/>
          <w:szCs w:val="32"/>
        </w:rPr>
        <w:t xml:space="preserve">第二条 </w:t>
      </w:r>
      <w:r>
        <w:rPr>
          <w:rFonts w:hint="default" w:ascii="Times New Roman" w:hAnsi="Times New Roman" w:eastAsia="仿宋_GB2312" w:cs="Times New Roman"/>
          <w:bCs/>
          <w:kern w:val="0"/>
          <w:sz w:val="32"/>
          <w:szCs w:val="32"/>
        </w:rPr>
        <w:t>《细则》适用于乳制品生产许可审查工作，应结合《食品生产许可审查通则》使用。</w:t>
      </w:r>
    </w:p>
    <w:p>
      <w:pPr>
        <w:keepNext w:val="0"/>
        <w:keepLines w:val="0"/>
        <w:pageBreakBefore w:val="0"/>
        <w:widowControl/>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cs="Times New Roman"/>
          <w:sz w:val="28"/>
          <w:szCs w:val="28"/>
        </w:rPr>
      </w:pPr>
      <w:r>
        <w:rPr>
          <w:rFonts w:hint="default" w:ascii="Times New Roman" w:hAnsi="Times New Roman" w:eastAsia="黑体" w:cs="Times New Roman"/>
          <w:bCs/>
          <w:kern w:val="0"/>
          <w:sz w:val="32"/>
          <w:szCs w:val="32"/>
        </w:rPr>
        <w:t xml:space="preserve">第三条 </w:t>
      </w:r>
      <w:r>
        <w:rPr>
          <w:rFonts w:hint="default" w:ascii="Times New Roman" w:hAnsi="Times New Roman" w:eastAsia="仿宋_GB2312" w:cs="Times New Roman"/>
          <w:bCs/>
          <w:kern w:val="0"/>
          <w:sz w:val="32"/>
          <w:szCs w:val="32"/>
        </w:rPr>
        <w:t>《细则》所称乳制品，是指</w:t>
      </w:r>
      <w:r>
        <w:rPr>
          <w:rFonts w:hint="eastAsia" w:ascii="Times New Roman" w:hAnsi="Times New Roman" w:eastAsia="仿宋_GB2312" w:cs="Times New Roman"/>
          <w:bCs/>
          <w:kern w:val="0"/>
          <w:sz w:val="32"/>
          <w:szCs w:val="32"/>
          <w:lang w:val="en-US" w:eastAsia="zh-CN"/>
        </w:rPr>
        <w:t>以来源于健康奶畜的生乳</w:t>
      </w:r>
      <w:r>
        <w:rPr>
          <w:rFonts w:hint="default" w:ascii="Times New Roman" w:hAnsi="Times New Roman" w:eastAsia="仿宋_GB2312" w:cs="Times New Roman"/>
          <w:bCs/>
          <w:kern w:val="0"/>
          <w:sz w:val="32"/>
          <w:szCs w:val="32"/>
        </w:rPr>
        <w:t>和（或）其加工制品为主要原料，</w:t>
      </w:r>
      <w:r>
        <w:rPr>
          <w:rFonts w:hint="eastAsia" w:ascii="Times New Roman" w:hAnsi="Times New Roman" w:eastAsia="仿宋_GB2312" w:cs="Times New Roman"/>
          <w:bCs/>
          <w:kern w:val="0"/>
          <w:sz w:val="32"/>
          <w:szCs w:val="32"/>
          <w:lang w:val="en-US" w:eastAsia="zh-CN"/>
        </w:rPr>
        <w:t>经相关工艺</w:t>
      </w:r>
      <w:r>
        <w:rPr>
          <w:rFonts w:hint="default" w:ascii="Times New Roman" w:hAnsi="Times New Roman" w:eastAsia="仿宋_GB2312" w:cs="Times New Roman"/>
          <w:bCs/>
          <w:kern w:val="0"/>
          <w:sz w:val="32"/>
          <w:szCs w:val="32"/>
        </w:rPr>
        <w:t>加工制</w:t>
      </w:r>
      <w:r>
        <w:rPr>
          <w:rFonts w:hint="eastAsia" w:ascii="Times New Roman" w:hAnsi="Times New Roman" w:eastAsia="仿宋_GB2312" w:cs="Times New Roman"/>
          <w:bCs/>
          <w:kern w:val="0"/>
          <w:sz w:val="32"/>
          <w:szCs w:val="32"/>
          <w:lang w:val="en-US" w:eastAsia="zh-CN"/>
        </w:rPr>
        <w:t>成</w:t>
      </w:r>
      <w:r>
        <w:rPr>
          <w:rFonts w:hint="default" w:ascii="Times New Roman" w:hAnsi="Times New Roman" w:eastAsia="仿宋_GB2312" w:cs="Times New Roman"/>
          <w:bCs/>
          <w:kern w:val="0"/>
          <w:sz w:val="32"/>
          <w:szCs w:val="32"/>
        </w:rPr>
        <w:t>的产品</w:t>
      </w:r>
      <w:r>
        <w:rPr>
          <w:rFonts w:hint="default" w:ascii="Times New Roman" w:hAnsi="Times New Roman" w:eastAsia="仿宋_GB2312" w:cs="Times New Roman"/>
          <w:b w:val="0"/>
          <w:bCs/>
          <w:kern w:val="0"/>
          <w:sz w:val="32"/>
          <w:szCs w:val="32"/>
        </w:rPr>
        <w:t>。</w:t>
      </w:r>
    </w:p>
    <w:p>
      <w:pPr>
        <w:keepNext w:val="0"/>
        <w:keepLines w:val="0"/>
        <w:pageBreakBefore w:val="0"/>
        <w:widowControl/>
        <w:kinsoku/>
        <w:wordWrap/>
        <w:overflowPunct/>
        <w:topLinePunct w:val="0"/>
        <w:autoSpaceDE/>
        <w:autoSpaceDN/>
        <w:bidi w:val="0"/>
        <w:adjustRightInd w:val="0"/>
        <w:snapToGrid w:val="0"/>
        <w:spacing w:line="594" w:lineRule="exact"/>
        <w:ind w:firstLine="640" w:firstLineChars="200"/>
        <w:textAlignment w:val="auto"/>
        <w:rPr>
          <w:rFonts w:hint="eastAsia" w:ascii="Times New Roman" w:hAnsi="Times New Roman" w:eastAsia="仿宋_GB2312" w:cs="Times New Roman"/>
          <w:b w:val="0"/>
          <w:bCs/>
          <w:kern w:val="0"/>
          <w:sz w:val="32"/>
          <w:szCs w:val="32"/>
          <w:lang w:eastAsia="zh-CN"/>
        </w:rPr>
      </w:pPr>
      <w:r>
        <w:rPr>
          <w:rFonts w:hint="eastAsia" w:ascii="Times New Roman" w:hAnsi="Times New Roman" w:eastAsia="仿宋_GB2312" w:cs="Times New Roman"/>
          <w:bCs/>
          <w:kern w:val="0"/>
          <w:sz w:val="32"/>
          <w:szCs w:val="32"/>
          <w:lang w:val="en-US" w:eastAsia="zh-CN"/>
        </w:rPr>
        <w:t>（一）液体乳是</w:t>
      </w:r>
      <w:r>
        <w:rPr>
          <w:rFonts w:hint="default" w:ascii="Times New Roman" w:hAnsi="Times New Roman" w:eastAsia="仿宋_GB2312" w:cs="Times New Roman"/>
          <w:bCs/>
          <w:kern w:val="0"/>
          <w:sz w:val="32"/>
          <w:szCs w:val="32"/>
        </w:rPr>
        <w:t>指</w:t>
      </w:r>
      <w:r>
        <w:rPr>
          <w:rFonts w:hint="eastAsia" w:ascii="Times New Roman" w:hAnsi="Times New Roman" w:eastAsia="仿宋_GB2312" w:cs="Times New Roman"/>
          <w:bCs/>
          <w:kern w:val="0"/>
          <w:sz w:val="32"/>
          <w:szCs w:val="32"/>
          <w:lang w:val="en-US" w:eastAsia="zh-CN"/>
        </w:rPr>
        <w:t>以生乳和（或）</w:t>
      </w:r>
      <w:r>
        <w:rPr>
          <w:rFonts w:hint="default" w:ascii="Times New Roman" w:hAnsi="Times New Roman" w:eastAsia="仿宋_GB2312" w:cs="Times New Roman"/>
          <w:bCs/>
          <w:kern w:val="0"/>
          <w:sz w:val="32"/>
          <w:szCs w:val="32"/>
        </w:rPr>
        <w:t>其制品为主要原料，</w:t>
      </w:r>
      <w:r>
        <w:rPr>
          <w:rFonts w:hint="eastAsia" w:ascii="Times New Roman" w:hAnsi="Times New Roman" w:eastAsia="仿宋_GB2312" w:cs="Times New Roman"/>
          <w:bCs/>
          <w:kern w:val="0"/>
          <w:sz w:val="32"/>
          <w:szCs w:val="32"/>
          <w:lang w:val="en-US" w:eastAsia="zh-CN"/>
        </w:rPr>
        <w:t>经杀菌或灭菌、灌装等</w:t>
      </w:r>
      <w:r>
        <w:rPr>
          <w:rFonts w:hint="default" w:ascii="Times New Roman" w:hAnsi="Times New Roman" w:eastAsia="仿宋_GB2312" w:cs="Times New Roman"/>
          <w:bCs/>
          <w:kern w:val="0"/>
          <w:sz w:val="32"/>
          <w:szCs w:val="32"/>
        </w:rPr>
        <w:t>加工制</w:t>
      </w:r>
      <w:r>
        <w:rPr>
          <w:rFonts w:hint="eastAsia" w:ascii="Times New Roman" w:hAnsi="Times New Roman" w:eastAsia="仿宋_GB2312" w:cs="Times New Roman"/>
          <w:bCs/>
          <w:kern w:val="0"/>
          <w:sz w:val="32"/>
          <w:szCs w:val="32"/>
          <w:lang w:val="en-US" w:eastAsia="zh-CN"/>
        </w:rPr>
        <w:t>成</w:t>
      </w:r>
      <w:r>
        <w:rPr>
          <w:rFonts w:hint="default" w:ascii="Times New Roman" w:hAnsi="Times New Roman" w:eastAsia="仿宋_GB2312" w:cs="Times New Roman"/>
          <w:bCs/>
          <w:kern w:val="0"/>
          <w:sz w:val="32"/>
          <w:szCs w:val="32"/>
        </w:rPr>
        <w:t>的</w:t>
      </w:r>
      <w:r>
        <w:rPr>
          <w:rFonts w:hint="eastAsia" w:ascii="Times New Roman" w:hAnsi="Times New Roman" w:eastAsia="仿宋_GB2312" w:cs="Times New Roman"/>
          <w:bCs/>
          <w:kern w:val="0"/>
          <w:sz w:val="32"/>
          <w:szCs w:val="32"/>
          <w:lang w:val="en-US" w:eastAsia="zh-CN"/>
        </w:rPr>
        <w:t>液体产品</w:t>
      </w:r>
      <w:r>
        <w:rPr>
          <w:rFonts w:hint="eastAsia" w:ascii="Times New Roman" w:hAnsi="Times New Roman" w:eastAsia="仿宋_GB2312" w:cs="Times New Roman"/>
          <w:b/>
          <w:kern w:val="0"/>
          <w:sz w:val="32"/>
          <w:szCs w:val="32"/>
          <w:lang w:eastAsia="zh-CN"/>
        </w:rPr>
        <w:t>，</w:t>
      </w:r>
      <w:r>
        <w:rPr>
          <w:rFonts w:hint="eastAsia" w:ascii="Times New Roman" w:hAnsi="Times New Roman" w:eastAsia="仿宋_GB2312" w:cs="Times New Roman"/>
          <w:b w:val="0"/>
          <w:bCs/>
          <w:kern w:val="0"/>
          <w:sz w:val="32"/>
          <w:szCs w:val="32"/>
          <w:lang w:val="en-US" w:eastAsia="zh-CN"/>
        </w:rPr>
        <w:t>许可分类编号0501，包括</w:t>
      </w:r>
      <w:r>
        <w:rPr>
          <w:rFonts w:hint="default" w:ascii="Times New Roman" w:hAnsi="Times New Roman" w:eastAsia="仿宋_GB2312" w:cs="Times New Roman"/>
          <w:b w:val="0"/>
          <w:bCs/>
          <w:kern w:val="0"/>
          <w:sz w:val="32"/>
          <w:szCs w:val="32"/>
        </w:rPr>
        <w:t>巴氏杀菌乳、高温杀菌乳、调制乳、灭菌乳</w:t>
      </w:r>
      <w:r>
        <w:rPr>
          <w:rFonts w:hint="eastAsia" w:ascii="Times New Roman" w:hAnsi="Times New Roman" w:eastAsia="仿宋_GB2312" w:cs="Times New Roman"/>
          <w:b w:val="0"/>
          <w:bCs/>
          <w:kern w:val="0"/>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94" w:lineRule="exact"/>
        <w:ind w:firstLine="640" w:firstLineChars="200"/>
        <w:textAlignment w:val="auto"/>
        <w:rPr>
          <w:rFonts w:hint="eastAsia" w:ascii="Times New Roman" w:hAnsi="Times New Roman" w:eastAsia="仿宋_GB2312" w:cs="Times New Roman"/>
          <w:b w:val="0"/>
          <w:bCs/>
          <w:kern w:val="0"/>
          <w:sz w:val="32"/>
          <w:szCs w:val="32"/>
          <w:lang w:eastAsia="zh-CN"/>
        </w:rPr>
      </w:pPr>
      <w:r>
        <w:rPr>
          <w:rFonts w:hint="eastAsia" w:ascii="Times New Roman" w:hAnsi="Times New Roman" w:eastAsia="仿宋_GB2312" w:cs="Times New Roman"/>
          <w:b w:val="0"/>
          <w:bCs/>
          <w:kern w:val="0"/>
          <w:sz w:val="32"/>
          <w:szCs w:val="32"/>
          <w:lang w:val="en-US" w:eastAsia="zh-CN"/>
        </w:rPr>
        <w:t>（二）发酵乳是</w:t>
      </w:r>
      <w:r>
        <w:rPr>
          <w:rFonts w:hint="default" w:ascii="Times New Roman" w:hAnsi="Times New Roman" w:eastAsia="仿宋_GB2312" w:cs="Times New Roman"/>
          <w:b w:val="0"/>
          <w:bCs/>
          <w:kern w:val="0"/>
          <w:sz w:val="32"/>
          <w:szCs w:val="32"/>
        </w:rPr>
        <w:t>指</w:t>
      </w:r>
      <w:r>
        <w:rPr>
          <w:rFonts w:hint="eastAsia" w:ascii="Times New Roman" w:hAnsi="Times New Roman" w:eastAsia="仿宋_GB2312" w:cs="Times New Roman"/>
          <w:b w:val="0"/>
          <w:bCs/>
          <w:kern w:val="0"/>
          <w:sz w:val="32"/>
          <w:szCs w:val="32"/>
          <w:lang w:val="en-US" w:eastAsia="zh-CN"/>
        </w:rPr>
        <w:t>以生乳和（或）</w:t>
      </w:r>
      <w:r>
        <w:rPr>
          <w:rFonts w:hint="default" w:ascii="Times New Roman" w:hAnsi="Times New Roman" w:eastAsia="仿宋_GB2312" w:cs="Times New Roman"/>
          <w:b w:val="0"/>
          <w:bCs/>
          <w:kern w:val="0"/>
          <w:sz w:val="32"/>
          <w:szCs w:val="32"/>
        </w:rPr>
        <w:t>其制品为主要原料，</w:t>
      </w:r>
      <w:r>
        <w:rPr>
          <w:rFonts w:hint="eastAsia" w:ascii="Times New Roman" w:hAnsi="Times New Roman" w:eastAsia="仿宋_GB2312" w:cs="Times New Roman"/>
          <w:b w:val="0"/>
          <w:bCs/>
          <w:kern w:val="0"/>
          <w:sz w:val="32"/>
          <w:szCs w:val="32"/>
          <w:lang w:val="en-US" w:eastAsia="zh-CN"/>
        </w:rPr>
        <w:t>经杀菌、发酵、灌装等</w:t>
      </w:r>
      <w:r>
        <w:rPr>
          <w:rFonts w:hint="default" w:ascii="Times New Roman" w:hAnsi="Times New Roman" w:eastAsia="仿宋_GB2312" w:cs="Times New Roman"/>
          <w:b w:val="0"/>
          <w:bCs/>
          <w:kern w:val="0"/>
          <w:sz w:val="32"/>
          <w:szCs w:val="32"/>
        </w:rPr>
        <w:t>加工制</w:t>
      </w:r>
      <w:r>
        <w:rPr>
          <w:rFonts w:hint="eastAsia" w:ascii="Times New Roman" w:hAnsi="Times New Roman" w:eastAsia="仿宋_GB2312" w:cs="Times New Roman"/>
          <w:b w:val="0"/>
          <w:bCs/>
          <w:kern w:val="0"/>
          <w:sz w:val="32"/>
          <w:szCs w:val="32"/>
          <w:lang w:val="en-US" w:eastAsia="zh-CN"/>
        </w:rPr>
        <w:t>成</w:t>
      </w:r>
      <w:r>
        <w:rPr>
          <w:rFonts w:hint="default" w:ascii="Times New Roman" w:hAnsi="Times New Roman" w:eastAsia="仿宋_GB2312" w:cs="Times New Roman"/>
          <w:b w:val="0"/>
          <w:bCs/>
          <w:kern w:val="0"/>
          <w:sz w:val="32"/>
          <w:szCs w:val="32"/>
        </w:rPr>
        <w:t>的</w:t>
      </w:r>
      <w:r>
        <w:rPr>
          <w:rFonts w:hint="eastAsia" w:ascii="Times New Roman" w:hAnsi="Times New Roman" w:eastAsia="仿宋_GB2312" w:cs="Times New Roman"/>
          <w:b w:val="0"/>
          <w:bCs/>
          <w:kern w:val="0"/>
          <w:sz w:val="32"/>
          <w:szCs w:val="32"/>
          <w:lang w:val="en-US" w:eastAsia="zh-CN"/>
        </w:rPr>
        <w:t>pH降低的产品</w:t>
      </w:r>
      <w:r>
        <w:rPr>
          <w:rFonts w:hint="eastAsia" w:ascii="Times New Roman" w:hAnsi="Times New Roman" w:eastAsia="仿宋_GB2312" w:cs="Times New Roman"/>
          <w:b w:val="0"/>
          <w:bCs/>
          <w:kern w:val="0"/>
          <w:sz w:val="32"/>
          <w:szCs w:val="32"/>
          <w:lang w:eastAsia="zh-CN"/>
        </w:rPr>
        <w:t>，</w:t>
      </w:r>
      <w:r>
        <w:rPr>
          <w:rFonts w:hint="eastAsia" w:ascii="Times New Roman" w:hAnsi="Times New Roman" w:eastAsia="仿宋_GB2312" w:cs="Times New Roman"/>
          <w:b w:val="0"/>
          <w:bCs/>
          <w:kern w:val="0"/>
          <w:sz w:val="32"/>
          <w:szCs w:val="32"/>
          <w:lang w:val="en-US" w:eastAsia="zh-CN"/>
        </w:rPr>
        <w:t>许可分类编号0502，包括</w:t>
      </w:r>
      <w:r>
        <w:rPr>
          <w:rFonts w:hint="default" w:ascii="Times New Roman" w:hAnsi="Times New Roman" w:eastAsia="仿宋_GB2312" w:cs="Times New Roman"/>
          <w:b w:val="0"/>
          <w:bCs/>
          <w:kern w:val="0"/>
          <w:sz w:val="32"/>
          <w:szCs w:val="32"/>
        </w:rPr>
        <w:t>发酵乳</w:t>
      </w:r>
      <w:r>
        <w:rPr>
          <w:rFonts w:hint="eastAsia" w:ascii="Times New Roman" w:hAnsi="Times New Roman" w:eastAsia="仿宋_GB2312" w:cs="Times New Roman"/>
          <w:b w:val="0"/>
          <w:bCs/>
          <w:kern w:val="0"/>
          <w:sz w:val="32"/>
          <w:szCs w:val="32"/>
          <w:lang w:eastAsia="zh-CN"/>
        </w:rPr>
        <w:t>、</w:t>
      </w:r>
      <w:r>
        <w:rPr>
          <w:rFonts w:hint="eastAsia" w:ascii="Times New Roman" w:hAnsi="Times New Roman" w:eastAsia="仿宋_GB2312" w:cs="Times New Roman"/>
          <w:b w:val="0"/>
          <w:bCs/>
          <w:kern w:val="0"/>
          <w:sz w:val="32"/>
          <w:szCs w:val="32"/>
          <w:lang w:val="en-US" w:eastAsia="zh-CN"/>
        </w:rPr>
        <w:t>风味发酵乳</w:t>
      </w:r>
      <w:r>
        <w:rPr>
          <w:rFonts w:hint="eastAsia" w:ascii="Times New Roman" w:hAnsi="Times New Roman" w:eastAsia="仿宋_GB2312" w:cs="Times New Roman"/>
          <w:b w:val="0"/>
          <w:bCs/>
          <w:kern w:val="0"/>
          <w:sz w:val="32"/>
          <w:szCs w:val="32"/>
          <w:lang w:eastAsia="zh-CN"/>
        </w:rPr>
        <w:t>。</w:t>
      </w:r>
    </w:p>
    <w:p>
      <w:pPr>
        <w:keepNext w:val="0"/>
        <w:keepLines w:val="0"/>
        <w:pageBreakBefore w:val="0"/>
        <w:widowControl/>
        <w:numPr>
          <w:ilvl w:val="-1"/>
          <w:numId w:val="0"/>
        </w:numPr>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eastAsia="仿宋_GB2312" w:cs="Times New Roman"/>
          <w:b w:val="0"/>
          <w:bCs/>
          <w:kern w:val="0"/>
          <w:sz w:val="32"/>
          <w:szCs w:val="32"/>
          <w:lang w:val="en-US" w:eastAsia="zh-CN"/>
        </w:rPr>
      </w:pPr>
      <w:r>
        <w:rPr>
          <w:rFonts w:hint="eastAsia" w:ascii="Times New Roman" w:hAnsi="Times New Roman" w:eastAsia="仿宋_GB2312" w:cs="Times New Roman"/>
          <w:b w:val="0"/>
          <w:bCs/>
          <w:kern w:val="0"/>
          <w:sz w:val="32"/>
          <w:szCs w:val="32"/>
          <w:lang w:eastAsia="zh-CN"/>
        </w:rPr>
        <w:t>（</w:t>
      </w:r>
      <w:r>
        <w:rPr>
          <w:rFonts w:hint="eastAsia" w:ascii="Times New Roman" w:hAnsi="Times New Roman" w:eastAsia="仿宋_GB2312" w:cs="Times New Roman"/>
          <w:b w:val="0"/>
          <w:bCs/>
          <w:kern w:val="0"/>
          <w:sz w:val="32"/>
          <w:szCs w:val="32"/>
          <w:lang w:val="en-US" w:eastAsia="zh-CN"/>
        </w:rPr>
        <w:t>三</w:t>
      </w:r>
      <w:r>
        <w:rPr>
          <w:rFonts w:hint="eastAsia" w:ascii="Times New Roman" w:hAnsi="Times New Roman" w:eastAsia="仿宋_GB2312" w:cs="Times New Roman"/>
          <w:b w:val="0"/>
          <w:bCs/>
          <w:kern w:val="0"/>
          <w:sz w:val="32"/>
          <w:szCs w:val="32"/>
          <w:lang w:eastAsia="zh-CN"/>
        </w:rPr>
        <w:t>）</w:t>
      </w:r>
      <w:r>
        <w:rPr>
          <w:rFonts w:hint="eastAsia" w:ascii="Times New Roman" w:hAnsi="Times New Roman" w:eastAsia="仿宋_GB2312" w:cs="Times New Roman"/>
          <w:b w:val="0"/>
          <w:bCs/>
          <w:kern w:val="0"/>
          <w:sz w:val="32"/>
          <w:szCs w:val="32"/>
          <w:lang w:val="en-US" w:eastAsia="zh-CN"/>
        </w:rPr>
        <w:t>乳粉是指生乳和（或）</w:t>
      </w:r>
      <w:r>
        <w:rPr>
          <w:rFonts w:hint="default" w:ascii="Times New Roman" w:hAnsi="Times New Roman" w:eastAsia="仿宋_GB2312" w:cs="Times New Roman"/>
          <w:b w:val="0"/>
          <w:bCs/>
          <w:kern w:val="0"/>
          <w:sz w:val="32"/>
          <w:szCs w:val="32"/>
        </w:rPr>
        <w:t>其制品为主要原料，</w:t>
      </w:r>
      <w:r>
        <w:rPr>
          <w:rFonts w:hint="eastAsia" w:ascii="Times New Roman" w:hAnsi="Times New Roman" w:eastAsia="仿宋_GB2312" w:cs="Times New Roman"/>
          <w:b w:val="0"/>
          <w:bCs/>
          <w:kern w:val="0"/>
          <w:sz w:val="32"/>
          <w:szCs w:val="32"/>
          <w:lang w:val="en-US" w:eastAsia="zh-CN"/>
        </w:rPr>
        <w:t>经杀菌、浓缩、干燥等加工制成的粉状产品，许可分类编号0503，包括全脂乳粉、脱脂乳粉、部分脱脂乳粉和调制乳粉。</w:t>
      </w:r>
    </w:p>
    <w:p>
      <w:pPr>
        <w:keepNext w:val="0"/>
        <w:keepLines w:val="0"/>
        <w:pageBreakBefore w:val="0"/>
        <w:widowControl/>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eastAsia="仿宋_GB2312" w:cs="Times New Roman"/>
          <w:b w:val="0"/>
          <w:bCs/>
          <w:kern w:val="0"/>
          <w:sz w:val="32"/>
          <w:szCs w:val="32"/>
          <w:lang w:val="en-US" w:eastAsia="zh-CN"/>
        </w:rPr>
      </w:pPr>
      <w:r>
        <w:rPr>
          <w:rFonts w:hint="eastAsia" w:ascii="Times New Roman" w:hAnsi="Times New Roman" w:eastAsia="仿宋_GB2312" w:cs="Times New Roman"/>
          <w:b w:val="0"/>
          <w:bCs/>
          <w:kern w:val="0"/>
          <w:sz w:val="32"/>
          <w:szCs w:val="32"/>
          <w:lang w:val="en-US" w:eastAsia="zh-CN"/>
        </w:rPr>
        <w:t>（四）浓缩乳制品是指以生牛（羊）乳经脱脂或不脱脂和（或）其制品经浓缩去除部分水分制成的产品，和（或）以乳制品为原料经加工制成的相同成分和特性的产品，许可分类编号0504，包括淡炼乳、加糖炼乳（甜炼乳）、调制炼乳、食品工业用浓缩乳。</w:t>
      </w:r>
    </w:p>
    <w:p>
      <w:pPr>
        <w:keepNext w:val="0"/>
        <w:keepLines w:val="0"/>
        <w:pageBreakBefore w:val="0"/>
        <w:widowControl/>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eastAsia="仿宋_GB2312" w:cs="Times New Roman"/>
          <w:b w:val="0"/>
          <w:bCs/>
          <w:kern w:val="0"/>
          <w:sz w:val="32"/>
          <w:szCs w:val="32"/>
          <w:lang w:val="en-US" w:eastAsia="zh-CN"/>
        </w:rPr>
      </w:pPr>
      <w:r>
        <w:rPr>
          <w:rFonts w:hint="eastAsia" w:ascii="Times New Roman" w:hAnsi="Times New Roman" w:eastAsia="仿宋_GB2312" w:cs="Times New Roman"/>
          <w:b w:val="0"/>
          <w:bCs/>
          <w:kern w:val="0"/>
          <w:sz w:val="32"/>
          <w:szCs w:val="32"/>
          <w:lang w:val="en-US" w:eastAsia="zh-CN"/>
        </w:rPr>
        <w:t>（五）乳脂制品是指以生乳为原料或以生乳为原料分离出的含脂肪的部分为主要原料加工制成的产品，许可分类编号0505，包括稀奶油、调制稀奶油、奶油和无水奶油。</w:t>
      </w:r>
    </w:p>
    <w:p>
      <w:pPr>
        <w:keepNext w:val="0"/>
        <w:keepLines w:val="0"/>
        <w:pageBreakBefore w:val="0"/>
        <w:widowControl/>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eastAsia="仿宋_GB2312" w:cs="Times New Roman"/>
          <w:b w:val="0"/>
          <w:bCs/>
          <w:kern w:val="0"/>
          <w:sz w:val="32"/>
          <w:szCs w:val="32"/>
          <w:lang w:val="en-US" w:eastAsia="zh-CN"/>
        </w:rPr>
      </w:pPr>
      <w:r>
        <w:rPr>
          <w:rFonts w:hint="eastAsia" w:ascii="Times New Roman" w:hAnsi="Times New Roman" w:eastAsia="仿宋_GB2312" w:cs="Times New Roman"/>
          <w:b w:val="0"/>
          <w:bCs/>
          <w:kern w:val="0"/>
          <w:sz w:val="32"/>
          <w:szCs w:val="32"/>
          <w:lang w:val="en-US" w:eastAsia="zh-CN"/>
        </w:rPr>
        <w:t>（六）干酪及其制品，以乳和（或）乳制品为原料，通过蛋白质凝固等工艺制成的产品，以及以干酪为主要原料制成的产品，许可分类编号0506，包括成熟干酪、霉菌成熟干酪、未成熟干酪（包括新鲜干酪）、再制干酪和干酪制品。</w:t>
      </w:r>
    </w:p>
    <w:p>
      <w:pPr>
        <w:keepNext w:val="0"/>
        <w:keepLines w:val="0"/>
        <w:pageBreakBefore w:val="0"/>
        <w:widowControl/>
        <w:kinsoku/>
        <w:wordWrap/>
        <w:overflowPunct/>
        <w:topLinePunct w:val="0"/>
        <w:autoSpaceDE/>
        <w:autoSpaceDN/>
        <w:bidi w:val="0"/>
        <w:adjustRightInd w:val="0"/>
        <w:snapToGrid w:val="0"/>
        <w:spacing w:line="594" w:lineRule="exact"/>
        <w:ind w:firstLine="640" w:firstLineChars="200"/>
        <w:jc w:val="left"/>
        <w:textAlignment w:val="auto"/>
        <w:rPr>
          <w:rFonts w:hint="default" w:ascii="Times New Roman" w:hAnsi="Times New Roman" w:eastAsia="仿宋_GB2312" w:cs="Times New Roman"/>
          <w:b w:val="0"/>
          <w:bCs/>
          <w:kern w:val="0"/>
          <w:sz w:val="32"/>
          <w:szCs w:val="32"/>
          <w:lang w:val="en-US" w:eastAsia="zh-CN"/>
        </w:rPr>
      </w:pPr>
      <w:r>
        <w:rPr>
          <w:rFonts w:hint="eastAsia" w:ascii="Times New Roman" w:hAnsi="Times New Roman" w:eastAsia="仿宋_GB2312" w:cs="Times New Roman"/>
          <w:b w:val="0"/>
          <w:bCs/>
          <w:kern w:val="0"/>
          <w:sz w:val="32"/>
          <w:szCs w:val="32"/>
          <w:lang w:val="en-US" w:eastAsia="zh-CN"/>
        </w:rPr>
        <w:t>（七）乳清制品，以</w:t>
      </w:r>
      <w:r>
        <w:rPr>
          <w:rFonts w:hint="eastAsia" w:ascii="Times New Roman" w:hAnsi="Times New Roman" w:eastAsia="仿宋_GB2312" w:cs="Times New Roman"/>
          <w:b w:val="0"/>
          <w:bCs/>
          <w:i w:val="0"/>
          <w:iCs w:val="0"/>
          <w:caps w:val="0"/>
          <w:spacing w:val="0"/>
          <w:kern w:val="0"/>
          <w:sz w:val="32"/>
          <w:szCs w:val="32"/>
          <w:shd w:val="clear" w:fill="auto"/>
          <w:lang w:val="en-US" w:eastAsia="zh-CN" w:bidi="ar"/>
        </w:rPr>
        <w:t>生乳为原料，采用凝乳酶、酸化或膜过滤等方式将凝乳块分离后而得到的乳清</w:t>
      </w:r>
      <w:r>
        <w:rPr>
          <w:rFonts w:hint="eastAsia" w:ascii="Times New Roman" w:hAnsi="Times New Roman" w:eastAsia="仿宋_GB2312" w:cs="Times New Roman"/>
          <w:b w:val="0"/>
          <w:bCs/>
          <w:i w:val="0"/>
          <w:iCs w:val="0"/>
          <w:caps w:val="0"/>
          <w:spacing w:val="0"/>
          <w:kern w:val="0"/>
          <w:sz w:val="32"/>
          <w:szCs w:val="32"/>
          <w:shd w:val="clear"/>
          <w:lang w:val="en-US" w:eastAsia="zh-CN" w:bidi="ar"/>
        </w:rPr>
        <w:t>为原料制得的产品，</w:t>
      </w:r>
      <w:r>
        <w:rPr>
          <w:rFonts w:hint="eastAsia" w:ascii="Times New Roman" w:hAnsi="Times New Roman" w:eastAsia="仿宋_GB2312" w:cs="Times New Roman"/>
          <w:b w:val="0"/>
          <w:bCs/>
          <w:kern w:val="0"/>
          <w:sz w:val="32"/>
          <w:szCs w:val="32"/>
          <w:lang w:val="en-US" w:eastAsia="zh-CN"/>
        </w:rPr>
        <w:t>许可分类编号0507，包括乳清粉、乳清蛋白粉、脱盐乳清液。</w:t>
      </w:r>
    </w:p>
    <w:p>
      <w:pPr>
        <w:keepNext w:val="0"/>
        <w:keepLines w:val="0"/>
        <w:pageBreakBefore w:val="0"/>
        <w:widowControl/>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eastAsia="仿宋_GB2312" w:cs="Times New Roman"/>
          <w:b w:val="0"/>
          <w:bCs/>
          <w:kern w:val="0"/>
          <w:sz w:val="32"/>
          <w:szCs w:val="32"/>
          <w:lang w:val="en-US" w:eastAsia="zh-CN"/>
        </w:rPr>
      </w:pPr>
      <w:r>
        <w:rPr>
          <w:rFonts w:hint="eastAsia" w:ascii="Times New Roman" w:hAnsi="Times New Roman" w:eastAsia="仿宋_GB2312" w:cs="Times New Roman"/>
          <w:b w:val="0"/>
          <w:bCs/>
          <w:kern w:val="0"/>
          <w:sz w:val="32"/>
          <w:szCs w:val="32"/>
          <w:lang w:val="en-US" w:eastAsia="zh-CN"/>
        </w:rPr>
        <w:t>（八）特色畜种乳制品，以除牛、羊乳之外的其他畜种乳加工制得的产品，许可分类编号0508，包括牦牛、水牛、骆驼、驴、马乳制品。（不同畜种生牛乳混合加工的液体乳产品不得标注“纯牛奶”字样且应符合GB 7718-2025中“4.4配料强调与定量标识”的要求。）</w:t>
      </w:r>
    </w:p>
    <w:p>
      <w:pPr>
        <w:keepNext w:val="0"/>
        <w:keepLines w:val="0"/>
        <w:pageBreakBefore w:val="0"/>
        <w:widowControl/>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eastAsia="仿宋_GB2312" w:cs="Times New Roman"/>
          <w:b w:val="0"/>
          <w:bCs/>
          <w:kern w:val="0"/>
          <w:sz w:val="32"/>
          <w:szCs w:val="32"/>
          <w:lang w:val="en-US" w:eastAsia="zh-CN"/>
        </w:rPr>
      </w:pPr>
      <w:r>
        <w:rPr>
          <w:rFonts w:hint="eastAsia" w:ascii="Times New Roman" w:hAnsi="Times New Roman" w:eastAsia="仿宋_GB2312" w:cs="Times New Roman"/>
          <w:b w:val="0"/>
          <w:bCs/>
          <w:kern w:val="0"/>
          <w:sz w:val="32"/>
          <w:szCs w:val="32"/>
          <w:lang w:val="en-US" w:eastAsia="zh-CN"/>
        </w:rPr>
        <w:t>（九）地方特色乳制品，具有地方或民族特色的乳制品，许可分类编号0509，包括乳扇、奶皮子、奶豆腐、策格等。</w:t>
      </w:r>
    </w:p>
    <w:p>
      <w:pPr>
        <w:keepNext w:val="0"/>
        <w:keepLines w:val="0"/>
        <w:pageBreakBefore w:val="0"/>
        <w:widowControl/>
        <w:suppressLineNumbers w:val="0"/>
        <w:kinsoku/>
        <w:wordWrap/>
        <w:overflowPunct/>
        <w:topLinePunct w:val="0"/>
        <w:bidi w:val="0"/>
        <w:adjustRightInd w:val="0"/>
        <w:snapToGrid w:val="0"/>
        <w:spacing w:line="594" w:lineRule="exact"/>
        <w:ind w:firstLine="640" w:firstLineChars="200"/>
        <w:jc w:val="left"/>
        <w:textAlignment w:val="auto"/>
        <w:rPr>
          <w:rFonts w:hint="default" w:ascii="Times New Roman" w:hAnsi="Times New Roman" w:eastAsia="仿宋_GB2312" w:cs="Times New Roman"/>
          <w:b w:val="0"/>
          <w:bCs/>
          <w:kern w:val="0"/>
          <w:sz w:val="32"/>
          <w:szCs w:val="32"/>
          <w:lang w:val="en-US" w:eastAsia="zh-CN"/>
        </w:rPr>
      </w:pPr>
      <w:r>
        <w:rPr>
          <w:rFonts w:hint="eastAsia" w:ascii="Times New Roman" w:hAnsi="Times New Roman" w:eastAsia="仿宋_GB2312" w:cs="Times New Roman"/>
          <w:b w:val="0"/>
          <w:bCs/>
          <w:kern w:val="0"/>
          <w:sz w:val="32"/>
          <w:szCs w:val="32"/>
          <w:lang w:val="en-US" w:eastAsia="zh-CN"/>
        </w:rPr>
        <w:t>（十）婴幼儿配方乳粉用基粉，《婴幼儿配方乳粉生产许可审查细则（2022版）》规定的复合配料，许可分类编号0510。</w:t>
      </w:r>
    </w:p>
    <w:p>
      <w:pPr>
        <w:keepNext w:val="0"/>
        <w:keepLines w:val="0"/>
        <w:pageBreakBefore w:val="0"/>
        <w:widowControl/>
        <w:kinsoku/>
        <w:wordWrap/>
        <w:overflowPunct/>
        <w:topLinePunct w:val="0"/>
        <w:autoSpaceDE/>
        <w:autoSpaceDN/>
        <w:bidi w:val="0"/>
        <w:adjustRightInd w:val="0"/>
        <w:snapToGrid w:val="0"/>
        <w:spacing w:line="594" w:lineRule="exact"/>
        <w:ind w:firstLine="640" w:firstLineChars="200"/>
        <w:textAlignment w:val="auto"/>
        <w:rPr>
          <w:rFonts w:hint="eastAsia" w:ascii="Times New Roman" w:hAnsi="Times New Roman" w:eastAsia="仿宋_GB2312" w:cs="Times New Roman"/>
          <w:b w:val="0"/>
          <w:bCs/>
          <w:kern w:val="0"/>
          <w:sz w:val="32"/>
          <w:szCs w:val="32"/>
          <w:lang w:val="en-US" w:eastAsia="zh-CN"/>
        </w:rPr>
      </w:pPr>
      <w:r>
        <w:rPr>
          <w:rFonts w:hint="eastAsia" w:ascii="Times New Roman" w:hAnsi="Times New Roman" w:eastAsia="仿宋_GB2312" w:cs="Times New Roman"/>
          <w:b w:val="0"/>
          <w:bCs/>
          <w:kern w:val="0"/>
          <w:sz w:val="32"/>
          <w:szCs w:val="32"/>
          <w:lang w:val="en-US" w:eastAsia="zh-CN"/>
        </w:rPr>
        <w:t>（十一）其他乳制品，与上述10类产品不同的乳制品，许可分类编号0511，包括奶片、初乳、初乳粉、酪蛋白、牛乳蛋白、乳糖、膜分离乳和调制膜分离乳、加油（高油）乳清粉等。</w:t>
      </w:r>
    </w:p>
    <w:p>
      <w:pPr>
        <w:keepNext w:val="0"/>
        <w:keepLines w:val="0"/>
        <w:pageBreakBefore w:val="0"/>
        <w:widowControl/>
        <w:kinsoku/>
        <w:wordWrap/>
        <w:overflowPunct/>
        <w:topLinePunct w:val="0"/>
        <w:autoSpaceDE/>
        <w:autoSpaceDN/>
        <w:bidi w:val="0"/>
        <w:adjustRightInd w:val="0"/>
        <w:snapToGrid w:val="0"/>
        <w:spacing w:line="594" w:lineRule="exact"/>
        <w:ind w:firstLine="640" w:firstLineChars="200"/>
        <w:textAlignment w:val="auto"/>
        <w:rPr>
          <w:rFonts w:hint="eastAsia" w:ascii="Times New Roman" w:hAnsi="Times New Roman" w:eastAsia="仿宋_GB2312" w:cs="Times New Roman"/>
          <w:bCs/>
          <w:kern w:val="0"/>
          <w:sz w:val="32"/>
          <w:szCs w:val="32"/>
          <w:lang w:eastAsia="zh-CN"/>
        </w:rPr>
      </w:pPr>
      <w:r>
        <w:rPr>
          <w:rFonts w:hint="eastAsia" w:ascii="Times New Roman" w:hAnsi="Times New Roman" w:eastAsia="仿宋_GB2312" w:cs="Times New Roman"/>
          <w:b w:val="0"/>
          <w:bCs/>
          <w:kern w:val="0"/>
          <w:sz w:val="32"/>
          <w:szCs w:val="32"/>
          <w:lang w:val="en-US" w:eastAsia="zh-CN"/>
        </w:rPr>
        <w:t>上述定义仅列举具有代表性的工艺，可根据实际情况优化调整。</w:t>
      </w:r>
      <w:r>
        <w:rPr>
          <w:rFonts w:hint="default" w:ascii="Times New Roman" w:hAnsi="Times New Roman" w:eastAsia="仿宋_GB2312" w:cs="Times New Roman"/>
          <w:bCs/>
          <w:kern w:val="0"/>
          <w:sz w:val="32"/>
          <w:szCs w:val="32"/>
        </w:rPr>
        <w:t>生产许可证应注明食品类别、</w:t>
      </w:r>
      <w:r>
        <w:rPr>
          <w:rFonts w:hint="default" w:ascii="Times New Roman" w:hAnsi="Times New Roman" w:eastAsia="仿宋_GB2312" w:cs="Times New Roman"/>
          <w:bCs/>
          <w:kern w:val="0"/>
          <w:sz w:val="32"/>
          <w:szCs w:val="32"/>
          <w:lang w:val="en-US" w:eastAsia="zh-CN"/>
        </w:rPr>
        <w:t>类别编号、</w:t>
      </w:r>
      <w:r>
        <w:rPr>
          <w:rFonts w:hint="eastAsia" w:ascii="Times New Roman" w:hAnsi="Times New Roman" w:eastAsia="仿宋_GB2312" w:cs="Times New Roman"/>
          <w:bCs/>
          <w:kern w:val="0"/>
          <w:sz w:val="32"/>
          <w:szCs w:val="32"/>
          <w:lang w:val="en-US" w:eastAsia="zh-CN"/>
        </w:rPr>
        <w:t>产品</w:t>
      </w:r>
      <w:r>
        <w:rPr>
          <w:rFonts w:hint="default" w:ascii="Times New Roman" w:hAnsi="Times New Roman" w:eastAsia="仿宋_GB2312" w:cs="Times New Roman"/>
          <w:bCs/>
          <w:kern w:val="0"/>
          <w:sz w:val="32"/>
          <w:szCs w:val="32"/>
        </w:rPr>
        <w:t>类别名称和品种明细</w:t>
      </w:r>
      <w:r>
        <w:rPr>
          <w:rFonts w:hint="eastAsia" w:ascii="Times New Roman" w:hAnsi="Times New Roman" w:eastAsia="仿宋_GB2312" w:cs="Times New Roman"/>
          <w:bCs/>
          <w:kern w:val="0"/>
          <w:sz w:val="32"/>
          <w:szCs w:val="32"/>
          <w:lang w:eastAsia="zh-CN"/>
        </w:rPr>
        <w:t>，</w:t>
      </w:r>
      <w:r>
        <w:rPr>
          <w:rFonts w:hint="eastAsia" w:ascii="Times New Roman" w:hAnsi="Times New Roman" w:eastAsia="仿宋_GB2312" w:cs="Times New Roman"/>
          <w:bCs/>
          <w:kern w:val="0"/>
          <w:sz w:val="32"/>
          <w:szCs w:val="32"/>
          <w:lang w:val="en-US" w:eastAsia="zh-CN"/>
        </w:rPr>
        <w:t>具体参考附件1</w:t>
      </w:r>
      <w:r>
        <w:rPr>
          <w:rFonts w:hint="eastAsia" w:ascii="Times New Roman" w:hAnsi="Times New Roman" w:eastAsia="仿宋_GB2312" w:cs="Times New Roman"/>
          <w:bCs/>
          <w:kern w:val="0"/>
          <w:sz w:val="32"/>
          <w:szCs w:val="32"/>
          <w:lang w:eastAsia="zh-CN"/>
        </w:rPr>
        <w:t>。</w:t>
      </w:r>
    </w:p>
    <w:p>
      <w:pPr>
        <w:keepNext w:val="0"/>
        <w:keepLines w:val="0"/>
        <w:pageBreakBefore w:val="0"/>
        <w:widowControl w:val="0"/>
        <w:kinsoku/>
        <w:wordWrap/>
        <w:overflowPunct/>
        <w:topLinePunct w:val="0"/>
        <w:autoSpaceDE/>
        <w:autoSpaceDN w:val="0"/>
        <w:bidi w:val="0"/>
        <w:adjustRightInd/>
        <w:snapToGrid/>
        <w:spacing w:line="594" w:lineRule="exact"/>
        <w:ind w:firstLine="640" w:firstLineChars="200"/>
        <w:textAlignment w:val="auto"/>
        <w:rPr>
          <w:rFonts w:hint="default" w:ascii="Times New Roman" w:hAnsi="Times New Roman" w:eastAsia="黑体" w:cs="Times New Roman"/>
          <w:sz w:val="28"/>
          <w:szCs w:val="28"/>
        </w:rPr>
      </w:pPr>
      <w:r>
        <w:rPr>
          <w:rFonts w:hint="default" w:ascii="Times New Roman" w:hAnsi="Times New Roman" w:eastAsia="黑体" w:cs="Times New Roman"/>
          <w:bCs/>
          <w:kern w:val="0"/>
          <w:sz w:val="32"/>
          <w:szCs w:val="32"/>
        </w:rPr>
        <w:t>第</w:t>
      </w:r>
      <w:r>
        <w:rPr>
          <w:rFonts w:hint="eastAsia" w:ascii="Times New Roman" w:hAnsi="Times New Roman" w:eastAsia="黑体" w:cs="Times New Roman"/>
          <w:bCs/>
          <w:kern w:val="0"/>
          <w:sz w:val="32"/>
          <w:szCs w:val="32"/>
          <w:lang w:val="en-US" w:eastAsia="zh-CN"/>
        </w:rPr>
        <w:t>四</w:t>
      </w:r>
      <w:r>
        <w:rPr>
          <w:rFonts w:hint="default" w:ascii="Times New Roman" w:hAnsi="Times New Roman" w:eastAsia="黑体" w:cs="Times New Roman"/>
          <w:bCs/>
          <w:kern w:val="0"/>
          <w:sz w:val="32"/>
          <w:szCs w:val="32"/>
        </w:rPr>
        <w:t xml:space="preserve">条 </w:t>
      </w:r>
      <w:r>
        <w:rPr>
          <w:rFonts w:hint="default" w:ascii="Times New Roman" w:hAnsi="Times New Roman" w:eastAsia="仿宋_GB2312" w:cs="Times New Roman"/>
          <w:bCs/>
          <w:sz w:val="32"/>
          <w:szCs w:val="32"/>
        </w:rPr>
        <w:t>乳制品不得分装。企业仅有包装场地、工序、设备或企业具有完整的生产设备、生产工艺条件，但以包装工序作为生产开始的，均属于分装。</w:t>
      </w:r>
    </w:p>
    <w:p>
      <w:pPr>
        <w:keepNext w:val="0"/>
        <w:keepLines w:val="0"/>
        <w:pageBreakBefore w:val="0"/>
        <w:widowControl w:val="0"/>
        <w:kinsoku/>
        <w:wordWrap/>
        <w:overflowPunct/>
        <w:topLinePunct w:val="0"/>
        <w:autoSpaceDE/>
        <w:bidi w:val="0"/>
        <w:adjustRightInd/>
        <w:snapToGrid/>
        <w:spacing w:line="594" w:lineRule="exact"/>
        <w:ind w:firstLine="640" w:firstLineChars="200"/>
        <w:textAlignment w:val="auto"/>
        <w:rPr>
          <w:rFonts w:hint="default" w:ascii="Times New Roman" w:hAnsi="Times New Roman" w:eastAsia="仿宋_GB2312" w:cs="Times New Roman"/>
          <w:bCs/>
          <w:kern w:val="0"/>
          <w:sz w:val="32"/>
          <w:szCs w:val="32"/>
        </w:rPr>
      </w:pPr>
      <w:r>
        <w:rPr>
          <w:rFonts w:hint="default" w:ascii="Times New Roman" w:hAnsi="Times New Roman" w:eastAsia="黑体" w:cs="Times New Roman"/>
          <w:bCs/>
          <w:kern w:val="0"/>
          <w:sz w:val="32"/>
          <w:szCs w:val="32"/>
        </w:rPr>
        <w:t>第</w:t>
      </w:r>
      <w:r>
        <w:rPr>
          <w:rFonts w:hint="eastAsia" w:ascii="Times New Roman" w:hAnsi="Times New Roman" w:eastAsia="黑体" w:cs="Times New Roman"/>
          <w:bCs/>
          <w:kern w:val="0"/>
          <w:sz w:val="32"/>
          <w:szCs w:val="32"/>
          <w:lang w:val="en-US" w:eastAsia="zh-CN"/>
        </w:rPr>
        <w:t>五</w:t>
      </w:r>
      <w:r>
        <w:rPr>
          <w:rFonts w:hint="default" w:ascii="Times New Roman" w:hAnsi="Times New Roman" w:eastAsia="黑体" w:cs="Times New Roman"/>
          <w:bCs/>
          <w:kern w:val="0"/>
          <w:sz w:val="32"/>
          <w:szCs w:val="32"/>
        </w:rPr>
        <w:t xml:space="preserve">条 </w:t>
      </w:r>
      <w:r>
        <w:rPr>
          <w:rFonts w:hint="default" w:ascii="Times New Roman" w:hAnsi="Times New Roman" w:eastAsia="仿宋_GB2312" w:cs="Times New Roman"/>
          <w:bCs/>
          <w:kern w:val="0"/>
          <w:sz w:val="32"/>
          <w:szCs w:val="32"/>
        </w:rPr>
        <w:t>本细则引用的</w:t>
      </w:r>
      <w:r>
        <w:rPr>
          <w:rFonts w:hint="default" w:ascii="Times New Roman" w:hAnsi="Times New Roman" w:eastAsia="仿宋_GB2312" w:cs="Times New Roman"/>
          <w:bCs/>
          <w:kern w:val="0"/>
          <w:sz w:val="32"/>
          <w:szCs w:val="32"/>
          <w:lang w:val="en-US" w:eastAsia="zh-CN"/>
        </w:rPr>
        <w:t>文件、</w:t>
      </w:r>
      <w:r>
        <w:rPr>
          <w:rFonts w:hint="default" w:ascii="Times New Roman" w:hAnsi="Times New Roman" w:eastAsia="仿宋_GB2312" w:cs="Times New Roman"/>
          <w:bCs/>
          <w:kern w:val="0"/>
          <w:sz w:val="32"/>
          <w:szCs w:val="32"/>
        </w:rPr>
        <w:t>标准</w:t>
      </w:r>
      <w:r>
        <w:rPr>
          <w:rFonts w:hint="eastAsia" w:ascii="Times New Roman" w:hAnsi="Times New Roman" w:eastAsia="仿宋_GB2312" w:cs="Times New Roman"/>
          <w:bCs/>
          <w:kern w:val="0"/>
          <w:sz w:val="32"/>
          <w:szCs w:val="32"/>
          <w:lang w:val="en-US" w:eastAsia="zh-CN"/>
        </w:rPr>
        <w:t>应采用</w:t>
      </w:r>
      <w:r>
        <w:rPr>
          <w:rFonts w:hint="default" w:ascii="Times New Roman" w:hAnsi="Times New Roman" w:eastAsia="仿宋_GB2312" w:cs="Times New Roman"/>
          <w:bCs/>
          <w:kern w:val="0"/>
          <w:sz w:val="32"/>
          <w:szCs w:val="32"/>
          <w:lang w:val="en-US" w:eastAsia="zh-CN"/>
        </w:rPr>
        <w:t>最新版本（包括</w:t>
      </w:r>
      <w:r>
        <w:rPr>
          <w:rFonts w:hint="eastAsia" w:ascii="Times New Roman" w:hAnsi="Times New Roman" w:eastAsia="仿宋_GB2312" w:cs="Times New Roman"/>
          <w:bCs/>
          <w:kern w:val="0"/>
          <w:sz w:val="32"/>
          <w:szCs w:val="32"/>
          <w:lang w:val="en-US" w:eastAsia="zh-CN"/>
        </w:rPr>
        <w:t>标准</w:t>
      </w:r>
      <w:r>
        <w:rPr>
          <w:rFonts w:hint="default" w:ascii="Times New Roman" w:hAnsi="Times New Roman" w:eastAsia="仿宋_GB2312" w:cs="Times New Roman"/>
          <w:bCs/>
          <w:kern w:val="0"/>
          <w:sz w:val="32"/>
          <w:szCs w:val="32"/>
          <w:lang w:val="en-US" w:eastAsia="zh-CN"/>
        </w:rPr>
        <w:t>修改单）</w:t>
      </w:r>
      <w:r>
        <w:rPr>
          <w:rFonts w:hint="default" w:ascii="Times New Roman" w:hAnsi="Times New Roman" w:eastAsia="仿宋_GB2312" w:cs="Times New Roman"/>
          <w:bCs/>
          <w:kern w:val="0"/>
          <w:sz w:val="32"/>
          <w:szCs w:val="32"/>
        </w:rPr>
        <w:t>。</w:t>
      </w:r>
    </w:p>
    <w:p>
      <w:pPr>
        <w:pStyle w:val="3"/>
        <w:pageBreakBefore w:val="0"/>
        <w:kinsoku/>
        <w:wordWrap/>
        <w:overflowPunct/>
        <w:topLinePunct w:val="0"/>
        <w:bidi w:val="0"/>
        <w:adjustRightInd w:val="0"/>
        <w:snapToGrid w:val="0"/>
        <w:spacing w:before="0" w:after="0" w:line="594" w:lineRule="exact"/>
        <w:textAlignment w:val="auto"/>
        <w:rPr>
          <w:rFonts w:hint="default" w:ascii="Times New Roman" w:hAnsi="Times New Roman" w:eastAsia="黑体" w:cs="Times New Roman"/>
          <w:sz w:val="32"/>
          <w:szCs w:val="32"/>
        </w:rPr>
      </w:pPr>
      <w:bookmarkStart w:id="2" w:name="_Toc493510000"/>
    </w:p>
    <w:p>
      <w:pPr>
        <w:pStyle w:val="3"/>
        <w:pageBreakBefore w:val="0"/>
        <w:kinsoku/>
        <w:wordWrap/>
        <w:overflowPunct/>
        <w:topLinePunct w:val="0"/>
        <w:bidi w:val="0"/>
        <w:adjustRightInd w:val="0"/>
        <w:snapToGrid w:val="0"/>
        <w:spacing w:before="0" w:after="0" w:line="594"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第二章  生产场所</w:t>
      </w:r>
      <w:bookmarkEnd w:id="2"/>
    </w:p>
    <w:p>
      <w:pPr>
        <w:pStyle w:val="16"/>
        <w:keepNext w:val="0"/>
        <w:keepLines w:val="0"/>
        <w:pageBreakBefore w:val="0"/>
        <w:widowControl w:val="0"/>
        <w:numPr>
          <w:ilvl w:val="0"/>
          <w:numId w:val="0"/>
        </w:numPr>
        <w:kinsoku/>
        <w:wordWrap/>
        <w:overflowPunct/>
        <w:topLinePunct w:val="0"/>
        <w:autoSpaceDE/>
        <w:autoSpaceDN/>
        <w:bidi w:val="0"/>
        <w:spacing w:line="594" w:lineRule="exact"/>
        <w:ind w:firstLine="640" w:firstLineChars="200"/>
        <w:textAlignment w:val="auto"/>
        <w:rPr>
          <w:rFonts w:hint="default" w:ascii="Times New Roman" w:hAnsi="Times New Roman" w:cs="Times New Roman"/>
          <w:b/>
          <w:sz w:val="28"/>
          <w:szCs w:val="28"/>
        </w:rPr>
      </w:pPr>
      <w:r>
        <w:rPr>
          <w:rFonts w:hint="default" w:ascii="Times New Roman" w:hAnsi="Times New Roman" w:eastAsia="黑体" w:cs="Times New Roman"/>
          <w:bCs/>
          <w:kern w:val="0"/>
          <w:szCs w:val="32"/>
        </w:rPr>
        <w:t>第</w:t>
      </w:r>
      <w:r>
        <w:rPr>
          <w:rFonts w:hint="eastAsia" w:ascii="Times New Roman" w:hAnsi="Times New Roman" w:eastAsia="黑体" w:cs="Times New Roman"/>
          <w:bCs/>
          <w:kern w:val="0"/>
          <w:szCs w:val="32"/>
          <w:lang w:val="en-US" w:eastAsia="zh-CN"/>
        </w:rPr>
        <w:t>六</w:t>
      </w:r>
      <w:r>
        <w:rPr>
          <w:rFonts w:hint="default" w:ascii="Times New Roman" w:hAnsi="Times New Roman" w:eastAsia="黑体" w:cs="Times New Roman"/>
          <w:bCs/>
          <w:kern w:val="0"/>
          <w:szCs w:val="32"/>
        </w:rPr>
        <w:t xml:space="preserve">条 </w:t>
      </w:r>
      <w:r>
        <w:rPr>
          <w:rFonts w:hint="default" w:ascii="Times New Roman" w:hAnsi="Times New Roman" w:eastAsia="仿宋_GB2312" w:cs="Times New Roman"/>
          <w:bCs w:val="0"/>
          <w:kern w:val="2"/>
          <w:szCs w:val="32"/>
          <w:lang w:val="en-US" w:eastAsia="zh-CN"/>
        </w:rPr>
        <w:t>选址、</w:t>
      </w:r>
      <w:r>
        <w:rPr>
          <w:rFonts w:hint="default" w:ascii="Times New Roman" w:hAnsi="Times New Roman" w:cs="Times New Roman"/>
          <w:szCs w:val="32"/>
        </w:rPr>
        <w:t>厂区、厂房和车间、库房要求应符合《食品安全国家标准 食品生产通用卫生规范》（GB 14881）和《食品安全国家标准 乳制品良好生产规范》（GB 12693）中生产场所</w:t>
      </w:r>
      <w:r>
        <w:rPr>
          <w:rFonts w:hint="eastAsia" w:ascii="Times New Roman" w:hAnsi="Times New Roman" w:cs="Times New Roman"/>
          <w:szCs w:val="32"/>
          <w:lang w:eastAsia="zh-CN"/>
        </w:rPr>
        <w:t>的</w:t>
      </w:r>
      <w:r>
        <w:rPr>
          <w:rFonts w:hint="default" w:ascii="Times New Roman" w:hAnsi="Times New Roman" w:cs="Times New Roman"/>
          <w:szCs w:val="32"/>
        </w:rPr>
        <w:t>相关规定。</w:t>
      </w:r>
    </w:p>
    <w:p>
      <w:pPr>
        <w:keepNext w:val="0"/>
        <w:keepLines w:val="0"/>
        <w:pageBreakBefore w:val="0"/>
        <w:widowControl w:val="0"/>
        <w:tabs>
          <w:tab w:val="left" w:pos="8820"/>
        </w:tabs>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eastAsia="仿宋_GB2312" w:cs="Times New Roman"/>
          <w:bCs/>
          <w:kern w:val="0"/>
          <w:sz w:val="32"/>
          <w:szCs w:val="32"/>
        </w:rPr>
      </w:pPr>
      <w:r>
        <w:rPr>
          <w:rFonts w:hint="default" w:ascii="Times New Roman" w:hAnsi="Times New Roman" w:eastAsia="黑体" w:cs="Times New Roman"/>
          <w:bCs/>
          <w:kern w:val="0"/>
          <w:sz w:val="32"/>
          <w:szCs w:val="32"/>
        </w:rPr>
        <w:t>第</w:t>
      </w:r>
      <w:r>
        <w:rPr>
          <w:rFonts w:hint="eastAsia" w:ascii="Times New Roman" w:hAnsi="Times New Roman" w:eastAsia="黑体" w:cs="Times New Roman"/>
          <w:bCs/>
          <w:kern w:val="0"/>
          <w:sz w:val="32"/>
          <w:szCs w:val="32"/>
          <w:lang w:val="en-US" w:eastAsia="zh-CN"/>
        </w:rPr>
        <w:t>七</w:t>
      </w:r>
      <w:r>
        <w:rPr>
          <w:rFonts w:hint="default" w:ascii="Times New Roman" w:hAnsi="Times New Roman" w:eastAsia="黑体" w:cs="Times New Roman"/>
          <w:bCs/>
          <w:kern w:val="0"/>
          <w:sz w:val="32"/>
          <w:szCs w:val="32"/>
        </w:rPr>
        <w:t xml:space="preserve">条 </w:t>
      </w:r>
      <w:r>
        <w:rPr>
          <w:rFonts w:hint="default" w:ascii="Times New Roman" w:hAnsi="Times New Roman" w:eastAsia="仿宋_GB2312" w:cs="Times New Roman"/>
          <w:bCs/>
          <w:kern w:val="0"/>
          <w:sz w:val="32"/>
          <w:szCs w:val="32"/>
        </w:rPr>
        <w:t>企业应根据产品特点及工艺要求设置相应的生产场所。常规生产场所见表</w:t>
      </w:r>
      <w:r>
        <w:rPr>
          <w:rFonts w:hint="eastAsia" w:ascii="Times New Roman" w:hAnsi="Times New Roman" w:eastAsia="仿宋_GB2312" w:cs="Times New Roman"/>
          <w:bCs/>
          <w:kern w:val="0"/>
          <w:sz w:val="32"/>
          <w:szCs w:val="32"/>
          <w:lang w:val="en-US" w:eastAsia="zh-CN"/>
        </w:rPr>
        <w:t>1</w:t>
      </w:r>
      <w:r>
        <w:rPr>
          <w:rFonts w:hint="default" w:ascii="Times New Roman" w:hAnsi="Times New Roman" w:eastAsia="仿宋_GB2312" w:cs="Times New Roman"/>
          <w:bCs/>
          <w:kern w:val="0"/>
          <w:sz w:val="32"/>
          <w:szCs w:val="32"/>
        </w:rPr>
        <w:t>。</w:t>
      </w:r>
    </w:p>
    <w:p>
      <w:pPr>
        <w:pStyle w:val="16"/>
        <w:pageBreakBefore w:val="0"/>
        <w:kinsoku/>
        <w:wordWrap/>
        <w:overflowPunct/>
        <w:topLinePunct w:val="0"/>
        <w:bidi w:val="0"/>
        <w:spacing w:line="594" w:lineRule="exact"/>
        <w:jc w:val="center"/>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表</w:t>
      </w:r>
      <w:r>
        <w:rPr>
          <w:rFonts w:hint="eastAsia" w:ascii="Times New Roman" w:hAnsi="Times New Roman" w:cs="Times New Roman"/>
          <w:b/>
          <w:bCs/>
          <w:sz w:val="28"/>
          <w:szCs w:val="28"/>
          <w:lang w:val="en-US" w:eastAsia="zh-CN"/>
        </w:rPr>
        <w:t>1</w:t>
      </w:r>
      <w:r>
        <w:rPr>
          <w:rFonts w:hint="default" w:ascii="Times New Roman" w:hAnsi="Times New Roman" w:cs="Times New Roman"/>
          <w:b/>
          <w:bCs/>
          <w:sz w:val="28"/>
          <w:szCs w:val="28"/>
        </w:rPr>
        <w:t xml:space="preserve"> 乳制品常规生产场所</w:t>
      </w:r>
    </w:p>
    <w:tbl>
      <w:tblPr>
        <w:tblStyle w:val="3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6"/>
        <w:gridCol w:w="7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pct"/>
            <w:tcBorders>
              <w:top w:val="single" w:color="auto" w:sz="6" w:space="0"/>
              <w:left w:val="single" w:color="auto" w:sz="6" w:space="0"/>
              <w:bottom w:val="single" w:color="auto" w:sz="4" w:space="0"/>
            </w:tcBorders>
            <w:noWrap w:val="0"/>
            <w:vAlign w:val="center"/>
          </w:tcPr>
          <w:p>
            <w:pPr>
              <w:pStyle w:val="16"/>
              <w:pageBreakBefore w:val="0"/>
              <w:kinsoku/>
              <w:wordWrap/>
              <w:overflowPunct/>
              <w:topLinePunct w:val="0"/>
              <w:bidi w:val="0"/>
              <w:spacing w:line="594" w:lineRule="exact"/>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产品类别名称</w:t>
            </w:r>
          </w:p>
        </w:tc>
        <w:tc>
          <w:tcPr>
            <w:tcW w:w="3895" w:type="pct"/>
            <w:tcBorders>
              <w:top w:val="single" w:color="auto" w:sz="6" w:space="0"/>
              <w:bottom w:val="single" w:color="auto" w:sz="4" w:space="0"/>
              <w:right w:val="single" w:color="auto" w:sz="6" w:space="0"/>
            </w:tcBorders>
            <w:noWrap w:val="0"/>
            <w:vAlign w:val="center"/>
          </w:tcPr>
          <w:p>
            <w:pPr>
              <w:pStyle w:val="16"/>
              <w:pageBreakBefore w:val="0"/>
              <w:kinsoku/>
              <w:wordWrap/>
              <w:overflowPunct/>
              <w:topLinePunct w:val="0"/>
              <w:bidi w:val="0"/>
              <w:spacing w:line="594" w:lineRule="exact"/>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常规生产场所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pct"/>
            <w:tcBorders>
              <w:top w:val="single" w:color="auto" w:sz="4" w:space="0"/>
            </w:tcBorders>
            <w:noWrap w:val="0"/>
            <w:vAlign w:val="center"/>
          </w:tcPr>
          <w:p>
            <w:pPr>
              <w:pStyle w:val="16"/>
              <w:pageBreakBefore w:val="0"/>
              <w:kinsoku/>
              <w:wordWrap/>
              <w:overflowPunct/>
              <w:topLinePunct w:val="0"/>
              <w:bidi w:val="0"/>
              <w:spacing w:line="594" w:lineRule="exact"/>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液体乳</w:t>
            </w:r>
          </w:p>
        </w:tc>
        <w:tc>
          <w:tcPr>
            <w:tcW w:w="3895" w:type="pct"/>
            <w:tcBorders>
              <w:top w:val="single" w:color="auto" w:sz="4" w:space="0"/>
            </w:tcBorders>
            <w:noWrap w:val="0"/>
            <w:vAlign w:val="center"/>
          </w:tcPr>
          <w:p>
            <w:pPr>
              <w:pStyle w:val="16"/>
              <w:pageBreakBefore w:val="0"/>
              <w:kinsoku/>
              <w:wordWrap/>
              <w:overflowPunct/>
              <w:topLinePunct w:val="0"/>
              <w:bidi w:val="0"/>
              <w:spacing w:line="594" w:lineRule="exact"/>
              <w:textAlignment w:val="auto"/>
              <w:rPr>
                <w:rFonts w:hint="default" w:ascii="Times New Roman" w:hAnsi="Times New Roman" w:cs="Times New Roman"/>
                <w:sz w:val="24"/>
                <w:szCs w:val="24"/>
              </w:rPr>
            </w:pPr>
            <w:r>
              <w:rPr>
                <w:rFonts w:hint="default" w:ascii="Times New Roman" w:hAnsi="Times New Roman" w:cs="Times New Roman"/>
                <w:sz w:val="24"/>
                <w:szCs w:val="24"/>
              </w:rPr>
              <w:t>一般包括收</w:t>
            </w:r>
            <w:r>
              <w:rPr>
                <w:rFonts w:hint="default" w:ascii="Times New Roman" w:hAnsi="Times New Roman" w:cs="Times New Roman"/>
                <w:sz w:val="24"/>
                <w:szCs w:val="24"/>
                <w:lang w:val="en-US" w:eastAsia="zh-CN"/>
              </w:rPr>
              <w:t>乳间</w:t>
            </w:r>
            <w:r>
              <w:rPr>
                <w:rFonts w:hint="eastAsia" w:ascii="Times New Roman" w:hAnsi="Times New Roman" w:cs="Times New Roman"/>
                <w:sz w:val="24"/>
                <w:szCs w:val="24"/>
                <w:lang w:eastAsia="zh-CN"/>
              </w:rPr>
              <w:t>（区域）</w:t>
            </w:r>
            <w:r>
              <w:rPr>
                <w:rFonts w:hint="default" w:ascii="Times New Roman" w:hAnsi="Times New Roman" w:cs="Times New Roman"/>
                <w:sz w:val="24"/>
                <w:szCs w:val="24"/>
              </w:rPr>
              <w:t>、</w:t>
            </w:r>
            <w:r>
              <w:rPr>
                <w:rFonts w:hint="default" w:ascii="Times New Roman" w:hAnsi="Times New Roman" w:cs="Times New Roman"/>
                <w:sz w:val="24"/>
                <w:szCs w:val="24"/>
                <w:lang w:val="en-US"/>
              </w:rPr>
              <w:t>预处理</w:t>
            </w:r>
            <w:r>
              <w:rPr>
                <w:rFonts w:hint="default" w:ascii="Times New Roman" w:hAnsi="Times New Roman" w:cs="Times New Roman"/>
                <w:sz w:val="24"/>
                <w:szCs w:val="24"/>
              </w:rPr>
              <w:t>区（均质、杀菌、配料等）、灌装间、外包</w:t>
            </w:r>
            <w:r>
              <w:rPr>
                <w:rFonts w:hint="eastAsia" w:ascii="Times New Roman" w:hAnsi="Times New Roman" w:cs="Times New Roman"/>
                <w:sz w:val="24"/>
                <w:szCs w:val="24"/>
                <w:lang w:val="en-US" w:eastAsia="zh-CN"/>
              </w:rPr>
              <w:t>装</w:t>
            </w:r>
            <w:r>
              <w:rPr>
                <w:rFonts w:hint="default" w:ascii="Times New Roman" w:hAnsi="Times New Roman" w:cs="Times New Roman"/>
                <w:sz w:val="24"/>
                <w:szCs w:val="24"/>
              </w:rPr>
              <w:t>区及仓库等。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pct"/>
            <w:tcBorders>
              <w:top w:val="single" w:color="auto" w:sz="4" w:space="0"/>
            </w:tcBorders>
            <w:noWrap w:val="0"/>
            <w:vAlign w:val="center"/>
          </w:tcPr>
          <w:p>
            <w:pPr>
              <w:pStyle w:val="16"/>
              <w:pageBreakBefore w:val="0"/>
              <w:kinsoku/>
              <w:wordWrap/>
              <w:overflowPunct/>
              <w:topLinePunct w:val="0"/>
              <w:bidi w:val="0"/>
              <w:spacing w:line="594" w:lineRule="exact"/>
              <w:jc w:val="center"/>
              <w:textAlignment w:val="auto"/>
              <w:rPr>
                <w:rFonts w:hint="eastAsia" w:ascii="Times New Roman" w:hAnsi="Times New Roman" w:eastAsia="仿宋_GB2312" w:cs="Times New Roman"/>
                <w:b/>
                <w:bCs/>
                <w:sz w:val="24"/>
                <w:szCs w:val="24"/>
                <w:lang w:val="en-US" w:eastAsia="zh-CN"/>
              </w:rPr>
            </w:pPr>
            <w:r>
              <w:rPr>
                <w:rFonts w:hint="eastAsia" w:ascii="Times New Roman" w:hAnsi="Times New Roman" w:cs="Times New Roman"/>
                <w:b/>
                <w:bCs/>
                <w:sz w:val="24"/>
                <w:szCs w:val="24"/>
                <w:lang w:val="en-US" w:eastAsia="zh-CN"/>
              </w:rPr>
              <w:t>发酵乳</w:t>
            </w:r>
          </w:p>
        </w:tc>
        <w:tc>
          <w:tcPr>
            <w:tcW w:w="3895" w:type="pct"/>
            <w:tcBorders>
              <w:top w:val="single" w:color="auto" w:sz="4" w:space="0"/>
            </w:tcBorders>
            <w:noWrap w:val="0"/>
            <w:vAlign w:val="center"/>
          </w:tcPr>
          <w:p>
            <w:pPr>
              <w:pStyle w:val="16"/>
              <w:pageBreakBefore w:val="0"/>
              <w:kinsoku/>
              <w:wordWrap/>
              <w:overflowPunct/>
              <w:topLinePunct w:val="0"/>
              <w:bidi w:val="0"/>
              <w:spacing w:line="594" w:lineRule="exact"/>
              <w:textAlignment w:val="auto"/>
              <w:rPr>
                <w:rFonts w:hint="default" w:ascii="Times New Roman" w:hAnsi="Times New Roman" w:cs="Times New Roman"/>
                <w:sz w:val="24"/>
                <w:szCs w:val="24"/>
              </w:rPr>
            </w:pPr>
            <w:r>
              <w:rPr>
                <w:rFonts w:hint="default" w:ascii="Times New Roman" w:hAnsi="Times New Roman" w:cs="Times New Roman"/>
                <w:sz w:val="24"/>
                <w:szCs w:val="24"/>
              </w:rPr>
              <w:t>一般包括收</w:t>
            </w:r>
            <w:r>
              <w:rPr>
                <w:rFonts w:hint="default" w:ascii="Times New Roman" w:hAnsi="Times New Roman" w:cs="Times New Roman"/>
                <w:sz w:val="24"/>
                <w:szCs w:val="24"/>
                <w:lang w:val="en-US" w:eastAsia="zh-CN"/>
              </w:rPr>
              <w:t>乳间</w:t>
            </w:r>
            <w:r>
              <w:rPr>
                <w:rFonts w:hint="eastAsia" w:ascii="Times New Roman" w:hAnsi="Times New Roman" w:cs="Times New Roman"/>
                <w:sz w:val="24"/>
                <w:szCs w:val="24"/>
                <w:lang w:eastAsia="zh-CN"/>
              </w:rPr>
              <w:t>（区域）</w:t>
            </w:r>
            <w:r>
              <w:rPr>
                <w:rFonts w:hint="default" w:ascii="Times New Roman" w:hAnsi="Times New Roman" w:cs="Times New Roman"/>
                <w:sz w:val="24"/>
                <w:szCs w:val="24"/>
              </w:rPr>
              <w:t>、</w:t>
            </w:r>
            <w:r>
              <w:rPr>
                <w:rFonts w:hint="default" w:ascii="Times New Roman" w:hAnsi="Times New Roman" w:cs="Times New Roman"/>
                <w:sz w:val="24"/>
                <w:szCs w:val="24"/>
                <w:lang w:val="en-US"/>
              </w:rPr>
              <w:t>预处理</w:t>
            </w:r>
            <w:r>
              <w:rPr>
                <w:rFonts w:hint="default" w:ascii="Times New Roman" w:hAnsi="Times New Roman" w:cs="Times New Roman"/>
                <w:sz w:val="24"/>
                <w:szCs w:val="24"/>
              </w:rPr>
              <w:t>区（均质、杀菌、配料、发酵等）、灌装间、外包</w:t>
            </w:r>
            <w:r>
              <w:rPr>
                <w:rFonts w:hint="eastAsia" w:ascii="Times New Roman" w:hAnsi="Times New Roman" w:cs="Times New Roman"/>
                <w:sz w:val="24"/>
                <w:szCs w:val="24"/>
                <w:lang w:val="en-US" w:eastAsia="zh-CN"/>
              </w:rPr>
              <w:t>装</w:t>
            </w:r>
            <w:r>
              <w:rPr>
                <w:rFonts w:hint="default" w:ascii="Times New Roman" w:hAnsi="Times New Roman" w:cs="Times New Roman"/>
                <w:sz w:val="24"/>
                <w:szCs w:val="24"/>
              </w:rPr>
              <w:t>区及仓库等。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0" w:hRule="atLeast"/>
        </w:trPr>
        <w:tc>
          <w:tcPr>
            <w:tcW w:w="1104" w:type="pct"/>
            <w:noWrap w:val="0"/>
            <w:vAlign w:val="center"/>
          </w:tcPr>
          <w:p>
            <w:pPr>
              <w:pStyle w:val="16"/>
              <w:pageBreakBefore w:val="0"/>
              <w:kinsoku/>
              <w:wordWrap/>
              <w:overflowPunct/>
              <w:topLinePunct w:val="0"/>
              <w:bidi w:val="0"/>
              <w:spacing w:line="594" w:lineRule="exact"/>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乳粉</w:t>
            </w:r>
          </w:p>
        </w:tc>
        <w:tc>
          <w:tcPr>
            <w:tcW w:w="3895" w:type="pct"/>
            <w:noWrap w:val="0"/>
            <w:vAlign w:val="center"/>
          </w:tcPr>
          <w:p>
            <w:pPr>
              <w:pStyle w:val="16"/>
              <w:pageBreakBefore w:val="0"/>
              <w:kinsoku/>
              <w:wordWrap/>
              <w:overflowPunct/>
              <w:topLinePunct w:val="0"/>
              <w:bidi w:val="0"/>
              <w:spacing w:line="594" w:lineRule="exact"/>
              <w:textAlignment w:val="auto"/>
              <w:rPr>
                <w:rFonts w:hint="default" w:ascii="Times New Roman" w:hAnsi="Times New Roman" w:cs="Times New Roman"/>
                <w:sz w:val="24"/>
                <w:szCs w:val="24"/>
              </w:rPr>
            </w:pPr>
            <w:r>
              <w:rPr>
                <w:rFonts w:hint="default" w:ascii="Times New Roman" w:hAnsi="Times New Roman" w:cs="Times New Roman"/>
                <w:sz w:val="24"/>
                <w:szCs w:val="24"/>
              </w:rPr>
              <w:t>湿法工艺：一般包括收</w:t>
            </w:r>
            <w:r>
              <w:rPr>
                <w:rFonts w:hint="default" w:ascii="Times New Roman" w:hAnsi="Times New Roman" w:cs="Times New Roman"/>
                <w:sz w:val="24"/>
                <w:szCs w:val="24"/>
                <w:lang w:val="en-US" w:eastAsia="zh-CN"/>
              </w:rPr>
              <w:t>乳间</w:t>
            </w:r>
            <w:r>
              <w:rPr>
                <w:rFonts w:hint="eastAsia" w:ascii="Times New Roman" w:hAnsi="Times New Roman" w:cs="Times New Roman"/>
                <w:sz w:val="24"/>
                <w:szCs w:val="24"/>
                <w:lang w:eastAsia="zh-CN"/>
              </w:rPr>
              <w:t>（区域）</w:t>
            </w:r>
            <w:r>
              <w:rPr>
                <w:rFonts w:hint="default" w:ascii="Times New Roman" w:hAnsi="Times New Roman" w:cs="Times New Roman"/>
                <w:sz w:val="24"/>
                <w:szCs w:val="24"/>
              </w:rPr>
              <w:t>、</w:t>
            </w:r>
            <w:r>
              <w:rPr>
                <w:rFonts w:hint="default" w:ascii="Times New Roman" w:hAnsi="Times New Roman" w:cs="Times New Roman"/>
                <w:sz w:val="24"/>
                <w:szCs w:val="24"/>
                <w:lang w:val="en-US"/>
              </w:rPr>
              <w:t>预处理</w:t>
            </w:r>
            <w:r>
              <w:rPr>
                <w:rFonts w:hint="default" w:ascii="Times New Roman" w:hAnsi="Times New Roman" w:cs="Times New Roman"/>
                <w:sz w:val="24"/>
                <w:szCs w:val="24"/>
              </w:rPr>
              <w:t>区（均质、杀菌、配料等）、浓缩间</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区域</w:t>
            </w:r>
            <w:r>
              <w:rPr>
                <w:rFonts w:hint="default" w:ascii="Times New Roman" w:hAnsi="Times New Roman" w:cs="Times New Roman"/>
                <w:sz w:val="24"/>
                <w:szCs w:val="24"/>
                <w:lang w:eastAsia="zh-CN"/>
              </w:rPr>
              <w:t>）</w:t>
            </w:r>
            <w:r>
              <w:rPr>
                <w:rFonts w:hint="default" w:ascii="Times New Roman" w:hAnsi="Times New Roman" w:cs="Times New Roman"/>
                <w:sz w:val="24"/>
                <w:szCs w:val="24"/>
              </w:rPr>
              <w:t>、喷雾干燥区、灌装间、外包装区及仓库等。</w:t>
            </w:r>
          </w:p>
          <w:p>
            <w:pPr>
              <w:pStyle w:val="16"/>
              <w:pageBreakBefore w:val="0"/>
              <w:kinsoku/>
              <w:wordWrap/>
              <w:overflowPunct/>
              <w:topLinePunct w:val="0"/>
              <w:bidi w:val="0"/>
              <w:spacing w:line="594" w:lineRule="exact"/>
              <w:textAlignment w:val="auto"/>
              <w:rPr>
                <w:rFonts w:hint="default" w:ascii="Times New Roman" w:hAnsi="Times New Roman" w:cs="Times New Roman"/>
                <w:sz w:val="24"/>
                <w:szCs w:val="24"/>
              </w:rPr>
            </w:pPr>
            <w:r>
              <w:rPr>
                <w:rFonts w:hint="default" w:ascii="Times New Roman" w:hAnsi="Times New Roman" w:cs="Times New Roman"/>
                <w:sz w:val="24"/>
                <w:szCs w:val="24"/>
              </w:rPr>
              <w:t>干法工艺：一般包括配料</w:t>
            </w:r>
            <w:r>
              <w:rPr>
                <w:rFonts w:hint="default" w:ascii="Times New Roman" w:hAnsi="Times New Roman" w:cs="Times New Roman"/>
                <w:sz w:val="24"/>
                <w:szCs w:val="24"/>
                <w:lang w:val="en-US" w:eastAsia="zh-CN"/>
              </w:rPr>
              <w:t>间</w:t>
            </w:r>
            <w:r>
              <w:rPr>
                <w:rFonts w:hint="default" w:ascii="Times New Roman" w:hAnsi="Times New Roman" w:cs="Times New Roman"/>
                <w:sz w:val="24"/>
                <w:szCs w:val="24"/>
              </w:rPr>
              <w:t>、干混</w:t>
            </w:r>
            <w:r>
              <w:rPr>
                <w:rFonts w:hint="default" w:ascii="Times New Roman" w:hAnsi="Times New Roman" w:cs="Times New Roman"/>
                <w:sz w:val="24"/>
                <w:szCs w:val="24"/>
                <w:lang w:val="en-US" w:eastAsia="zh-CN"/>
              </w:rPr>
              <w:t>间</w:t>
            </w:r>
            <w:r>
              <w:rPr>
                <w:rFonts w:hint="default" w:ascii="Times New Roman" w:hAnsi="Times New Roman" w:cs="Times New Roman"/>
                <w:sz w:val="24"/>
                <w:szCs w:val="24"/>
              </w:rPr>
              <w:t>、灌装间、外包装区及仓库等。</w:t>
            </w:r>
          </w:p>
          <w:p>
            <w:pPr>
              <w:pStyle w:val="16"/>
              <w:pageBreakBefore w:val="0"/>
              <w:kinsoku/>
              <w:wordWrap/>
              <w:overflowPunct/>
              <w:topLinePunct w:val="0"/>
              <w:bidi w:val="0"/>
              <w:spacing w:line="594" w:lineRule="exact"/>
              <w:textAlignment w:val="auto"/>
              <w:rPr>
                <w:rFonts w:hint="default" w:ascii="Times New Roman" w:hAnsi="Times New Roman" w:cs="Times New Roman"/>
                <w:sz w:val="24"/>
                <w:szCs w:val="24"/>
              </w:rPr>
            </w:pPr>
            <w:r>
              <w:rPr>
                <w:rFonts w:hint="default" w:ascii="Times New Roman" w:hAnsi="Times New Roman" w:cs="Times New Roman"/>
                <w:sz w:val="24"/>
                <w:szCs w:val="24"/>
              </w:rPr>
              <w:t>干湿复合工艺：应包括湿法工艺和干法工艺要求的区域。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1104" w:type="pct"/>
            <w:noWrap w:val="0"/>
            <w:vAlign w:val="center"/>
          </w:tcPr>
          <w:p>
            <w:pPr>
              <w:pStyle w:val="16"/>
              <w:pageBreakBefore w:val="0"/>
              <w:kinsoku/>
              <w:wordWrap/>
              <w:overflowPunct/>
              <w:topLinePunct w:val="0"/>
              <w:bidi w:val="0"/>
              <w:spacing w:line="594" w:lineRule="exact"/>
              <w:jc w:val="center"/>
              <w:textAlignment w:val="auto"/>
              <w:rPr>
                <w:rFonts w:hint="default" w:ascii="Times New Roman" w:hAnsi="Times New Roman" w:eastAsia="仿宋_GB2312" w:cs="Times New Roman"/>
                <w:b/>
                <w:bCs/>
                <w:sz w:val="24"/>
                <w:szCs w:val="24"/>
                <w:lang w:val="en-US" w:eastAsia="zh-CN"/>
              </w:rPr>
            </w:pPr>
            <w:r>
              <w:rPr>
                <w:rFonts w:hint="eastAsia" w:ascii="Times New Roman" w:hAnsi="Times New Roman" w:cs="Times New Roman"/>
                <w:b/>
                <w:bCs/>
                <w:sz w:val="24"/>
                <w:szCs w:val="24"/>
                <w:lang w:val="en-US" w:eastAsia="zh-CN"/>
              </w:rPr>
              <w:t>浓缩乳制品</w:t>
            </w:r>
          </w:p>
        </w:tc>
        <w:tc>
          <w:tcPr>
            <w:tcW w:w="3895" w:type="pct"/>
            <w:noWrap w:val="0"/>
            <w:vAlign w:val="center"/>
          </w:tcPr>
          <w:p>
            <w:pPr>
              <w:pStyle w:val="16"/>
              <w:pageBreakBefore w:val="0"/>
              <w:kinsoku/>
              <w:wordWrap/>
              <w:overflowPunct/>
              <w:topLinePunct w:val="0"/>
              <w:bidi w:val="0"/>
              <w:spacing w:line="594" w:lineRule="exact"/>
              <w:textAlignment w:val="auto"/>
              <w:rPr>
                <w:rFonts w:hint="default" w:ascii="Times New Roman" w:hAnsi="Times New Roman" w:cs="Times New Roman"/>
                <w:sz w:val="24"/>
                <w:szCs w:val="24"/>
              </w:rPr>
            </w:pPr>
            <w:r>
              <w:rPr>
                <w:rFonts w:hint="default" w:ascii="Times New Roman" w:hAnsi="Times New Roman" w:cs="Times New Roman"/>
                <w:sz w:val="24"/>
                <w:szCs w:val="24"/>
              </w:rPr>
              <w:t>一般包括收</w:t>
            </w:r>
            <w:r>
              <w:rPr>
                <w:rFonts w:hint="default" w:ascii="Times New Roman" w:hAnsi="Times New Roman" w:cs="Times New Roman"/>
                <w:sz w:val="24"/>
                <w:szCs w:val="24"/>
                <w:lang w:val="en-US" w:eastAsia="zh-CN"/>
              </w:rPr>
              <w:t>乳间</w:t>
            </w:r>
            <w:r>
              <w:rPr>
                <w:rFonts w:hint="eastAsia" w:ascii="Times New Roman" w:hAnsi="Times New Roman" w:cs="Times New Roman"/>
                <w:sz w:val="24"/>
                <w:szCs w:val="24"/>
                <w:lang w:eastAsia="zh-CN"/>
              </w:rPr>
              <w:t>（区域）</w:t>
            </w:r>
            <w:r>
              <w:rPr>
                <w:rFonts w:hint="default" w:ascii="Times New Roman" w:hAnsi="Times New Roman" w:cs="Times New Roman"/>
                <w:sz w:val="24"/>
                <w:szCs w:val="24"/>
              </w:rPr>
              <w:t>、</w:t>
            </w:r>
            <w:r>
              <w:rPr>
                <w:rFonts w:hint="default" w:ascii="Times New Roman" w:hAnsi="Times New Roman" w:cs="Times New Roman"/>
                <w:sz w:val="24"/>
                <w:szCs w:val="24"/>
                <w:lang w:val="en-US"/>
              </w:rPr>
              <w:t>预处理</w:t>
            </w:r>
            <w:r>
              <w:rPr>
                <w:rFonts w:hint="default" w:ascii="Times New Roman" w:hAnsi="Times New Roman" w:cs="Times New Roman"/>
                <w:sz w:val="24"/>
                <w:szCs w:val="24"/>
              </w:rPr>
              <w:t>区（均质、杀菌、配料等）、灌装间、外包</w:t>
            </w:r>
            <w:r>
              <w:rPr>
                <w:rFonts w:hint="eastAsia" w:ascii="Times New Roman" w:hAnsi="Times New Roman" w:cs="Times New Roman"/>
                <w:sz w:val="24"/>
                <w:szCs w:val="24"/>
                <w:lang w:val="en-US" w:eastAsia="zh-CN"/>
              </w:rPr>
              <w:t>装</w:t>
            </w:r>
            <w:r>
              <w:rPr>
                <w:rFonts w:hint="default" w:ascii="Times New Roman" w:hAnsi="Times New Roman" w:cs="Times New Roman"/>
                <w:sz w:val="24"/>
                <w:szCs w:val="24"/>
              </w:rPr>
              <w:t>区</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食品工业用浓缩乳储罐或装车区域</w:t>
            </w:r>
            <w:r>
              <w:rPr>
                <w:rFonts w:hint="default" w:ascii="Times New Roman" w:hAnsi="Times New Roman" w:cs="Times New Roman"/>
                <w:sz w:val="24"/>
                <w:szCs w:val="24"/>
              </w:rPr>
              <w:t>及仓库等。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1104" w:type="pct"/>
            <w:noWrap w:val="0"/>
            <w:vAlign w:val="center"/>
          </w:tcPr>
          <w:p>
            <w:pPr>
              <w:pStyle w:val="16"/>
              <w:pageBreakBefore w:val="0"/>
              <w:kinsoku/>
              <w:wordWrap/>
              <w:overflowPunct/>
              <w:topLinePunct w:val="0"/>
              <w:bidi w:val="0"/>
              <w:spacing w:line="594" w:lineRule="exact"/>
              <w:jc w:val="center"/>
              <w:textAlignment w:val="auto"/>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乳脂制品</w:t>
            </w:r>
          </w:p>
        </w:tc>
        <w:tc>
          <w:tcPr>
            <w:tcW w:w="3895" w:type="pct"/>
            <w:noWrap w:val="0"/>
            <w:vAlign w:val="center"/>
          </w:tcPr>
          <w:p>
            <w:pPr>
              <w:pStyle w:val="16"/>
              <w:pageBreakBefore w:val="0"/>
              <w:kinsoku/>
              <w:wordWrap/>
              <w:overflowPunct/>
              <w:topLinePunct w:val="0"/>
              <w:bidi w:val="0"/>
              <w:spacing w:line="594" w:lineRule="exact"/>
              <w:textAlignment w:val="auto"/>
              <w:rPr>
                <w:rFonts w:hint="default" w:ascii="Times New Roman" w:hAnsi="Times New Roman" w:cs="Times New Roman"/>
                <w:sz w:val="24"/>
                <w:szCs w:val="24"/>
              </w:rPr>
            </w:pPr>
            <w:r>
              <w:rPr>
                <w:rFonts w:hint="default" w:ascii="Times New Roman" w:hAnsi="Times New Roman" w:cs="Times New Roman"/>
                <w:sz w:val="24"/>
                <w:szCs w:val="24"/>
              </w:rPr>
              <w:t>一般包括收</w:t>
            </w:r>
            <w:r>
              <w:rPr>
                <w:rFonts w:hint="default" w:ascii="Times New Roman" w:hAnsi="Times New Roman" w:cs="Times New Roman"/>
                <w:sz w:val="24"/>
                <w:szCs w:val="24"/>
                <w:lang w:val="en-US" w:eastAsia="zh-CN"/>
              </w:rPr>
              <w:t>乳间</w:t>
            </w:r>
            <w:r>
              <w:rPr>
                <w:rFonts w:hint="eastAsia" w:ascii="Times New Roman" w:hAnsi="Times New Roman" w:cs="Times New Roman"/>
                <w:sz w:val="24"/>
                <w:szCs w:val="24"/>
                <w:lang w:eastAsia="zh-CN"/>
              </w:rPr>
              <w:t>（区域）</w:t>
            </w:r>
            <w:r>
              <w:rPr>
                <w:rFonts w:hint="default" w:ascii="Times New Roman" w:hAnsi="Times New Roman" w:cs="Times New Roman"/>
                <w:sz w:val="24"/>
                <w:szCs w:val="24"/>
              </w:rPr>
              <w:t>、</w:t>
            </w:r>
            <w:r>
              <w:rPr>
                <w:rFonts w:hint="default" w:ascii="Times New Roman" w:hAnsi="Times New Roman" w:cs="Times New Roman"/>
                <w:sz w:val="24"/>
                <w:szCs w:val="24"/>
                <w:lang w:val="en-US"/>
              </w:rPr>
              <w:t>预处理</w:t>
            </w:r>
            <w:r>
              <w:rPr>
                <w:rFonts w:hint="default" w:ascii="Times New Roman" w:hAnsi="Times New Roman" w:cs="Times New Roman"/>
                <w:sz w:val="24"/>
                <w:szCs w:val="24"/>
              </w:rPr>
              <w:t>区（均质、杀菌、配料等）、灌装间、</w:t>
            </w:r>
            <w:r>
              <w:rPr>
                <w:rFonts w:hint="eastAsia" w:ascii="Times New Roman" w:hAnsi="Times New Roman" w:cs="Times New Roman"/>
                <w:sz w:val="24"/>
                <w:szCs w:val="24"/>
                <w:lang w:val="en-US" w:eastAsia="zh-CN"/>
              </w:rPr>
              <w:t>稀奶油储罐或装车区域</w:t>
            </w:r>
            <w:r>
              <w:rPr>
                <w:rFonts w:hint="default" w:ascii="Times New Roman" w:hAnsi="Times New Roman" w:cs="Times New Roman"/>
                <w:sz w:val="24"/>
                <w:szCs w:val="24"/>
              </w:rPr>
              <w:t>及仓库等。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1104" w:type="pct"/>
            <w:noWrap w:val="0"/>
            <w:vAlign w:val="center"/>
          </w:tcPr>
          <w:p>
            <w:pPr>
              <w:pStyle w:val="16"/>
              <w:pageBreakBefore w:val="0"/>
              <w:kinsoku/>
              <w:wordWrap/>
              <w:overflowPunct/>
              <w:topLinePunct w:val="0"/>
              <w:bidi w:val="0"/>
              <w:spacing w:line="594" w:lineRule="exact"/>
              <w:jc w:val="center"/>
              <w:textAlignment w:val="auto"/>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干酪及其制品</w:t>
            </w:r>
          </w:p>
        </w:tc>
        <w:tc>
          <w:tcPr>
            <w:tcW w:w="3895" w:type="pct"/>
            <w:noWrap w:val="0"/>
            <w:vAlign w:val="center"/>
          </w:tcPr>
          <w:p>
            <w:pPr>
              <w:pStyle w:val="16"/>
              <w:pageBreakBefore w:val="0"/>
              <w:kinsoku/>
              <w:wordWrap/>
              <w:overflowPunct/>
              <w:topLinePunct w:val="0"/>
              <w:bidi w:val="0"/>
              <w:spacing w:line="594" w:lineRule="exact"/>
              <w:textAlignment w:val="auto"/>
              <w:rPr>
                <w:rFonts w:hint="default" w:ascii="Times New Roman" w:hAnsi="Times New Roman" w:cs="Times New Roman"/>
                <w:sz w:val="24"/>
                <w:szCs w:val="24"/>
              </w:rPr>
            </w:pPr>
            <w:r>
              <w:rPr>
                <w:rFonts w:hint="default" w:ascii="Times New Roman" w:hAnsi="Times New Roman" w:cs="Times New Roman"/>
                <w:sz w:val="24"/>
                <w:szCs w:val="24"/>
              </w:rPr>
              <w:t>一般包括收</w:t>
            </w:r>
            <w:r>
              <w:rPr>
                <w:rFonts w:hint="default" w:ascii="Times New Roman" w:hAnsi="Times New Roman" w:cs="Times New Roman"/>
                <w:sz w:val="24"/>
                <w:szCs w:val="24"/>
                <w:lang w:val="en-US" w:eastAsia="zh-CN"/>
              </w:rPr>
              <w:t>乳间</w:t>
            </w:r>
            <w:r>
              <w:rPr>
                <w:rFonts w:hint="eastAsia" w:ascii="Times New Roman" w:hAnsi="Times New Roman" w:cs="Times New Roman"/>
                <w:sz w:val="24"/>
                <w:szCs w:val="24"/>
                <w:lang w:eastAsia="zh-CN"/>
              </w:rPr>
              <w:t>（区域）</w:t>
            </w:r>
            <w:r>
              <w:rPr>
                <w:rFonts w:hint="default" w:ascii="Times New Roman" w:hAnsi="Times New Roman" w:cs="Times New Roman"/>
                <w:sz w:val="24"/>
                <w:szCs w:val="24"/>
              </w:rPr>
              <w:t>、预处理区（均质、杀菌、配料等）、灌装（包装）间、</w:t>
            </w:r>
            <w:r>
              <w:rPr>
                <w:rFonts w:hint="eastAsia" w:ascii="Times New Roman" w:hAnsi="Times New Roman" w:cs="Times New Roman"/>
                <w:sz w:val="24"/>
                <w:szCs w:val="24"/>
                <w:lang w:val="en-US" w:eastAsia="zh-CN"/>
              </w:rPr>
              <w:t>成熟间、</w:t>
            </w:r>
            <w:r>
              <w:rPr>
                <w:rFonts w:hint="default" w:ascii="Times New Roman" w:hAnsi="Times New Roman" w:cs="Times New Roman"/>
                <w:sz w:val="24"/>
                <w:szCs w:val="24"/>
              </w:rPr>
              <w:t>外包</w:t>
            </w:r>
            <w:r>
              <w:rPr>
                <w:rFonts w:hint="eastAsia" w:ascii="Times New Roman" w:hAnsi="Times New Roman" w:cs="Times New Roman"/>
                <w:sz w:val="24"/>
                <w:szCs w:val="24"/>
                <w:lang w:val="en-US" w:eastAsia="zh-CN"/>
              </w:rPr>
              <w:t>装</w:t>
            </w:r>
            <w:r>
              <w:rPr>
                <w:rFonts w:hint="default" w:ascii="Times New Roman" w:hAnsi="Times New Roman" w:cs="Times New Roman"/>
                <w:sz w:val="24"/>
                <w:szCs w:val="24"/>
              </w:rPr>
              <w:t>区及仓库等。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1104" w:type="pct"/>
            <w:noWrap w:val="0"/>
            <w:vAlign w:val="center"/>
          </w:tcPr>
          <w:p>
            <w:pPr>
              <w:pStyle w:val="16"/>
              <w:pageBreakBefore w:val="0"/>
              <w:kinsoku/>
              <w:wordWrap/>
              <w:overflowPunct/>
              <w:topLinePunct w:val="0"/>
              <w:bidi w:val="0"/>
              <w:spacing w:line="594" w:lineRule="exact"/>
              <w:jc w:val="center"/>
              <w:textAlignment w:val="auto"/>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乳清制品</w:t>
            </w:r>
          </w:p>
        </w:tc>
        <w:tc>
          <w:tcPr>
            <w:tcW w:w="3895" w:type="pct"/>
            <w:noWrap w:val="0"/>
            <w:vAlign w:val="center"/>
          </w:tcPr>
          <w:p>
            <w:pPr>
              <w:pStyle w:val="16"/>
              <w:pageBreakBefore w:val="0"/>
              <w:kinsoku/>
              <w:wordWrap/>
              <w:overflowPunct/>
              <w:topLinePunct w:val="0"/>
              <w:bidi w:val="0"/>
              <w:spacing w:line="594" w:lineRule="exact"/>
              <w:textAlignment w:val="auto"/>
              <w:rPr>
                <w:rFonts w:hint="default" w:ascii="Times New Roman" w:hAnsi="Times New Roman" w:cs="Times New Roman"/>
                <w:sz w:val="24"/>
                <w:szCs w:val="24"/>
              </w:rPr>
            </w:pPr>
            <w:r>
              <w:rPr>
                <w:rFonts w:hint="default" w:ascii="Times New Roman" w:hAnsi="Times New Roman" w:cs="Times New Roman"/>
                <w:sz w:val="24"/>
                <w:szCs w:val="24"/>
              </w:rPr>
              <w:t>一般包括</w:t>
            </w:r>
            <w:r>
              <w:rPr>
                <w:rFonts w:hint="eastAsia" w:ascii="Times New Roman" w:hAnsi="Times New Roman" w:cs="Times New Roman"/>
                <w:sz w:val="24"/>
                <w:szCs w:val="24"/>
                <w:lang w:val="en-US" w:eastAsia="zh-CN"/>
              </w:rPr>
              <w:t>乳清暂存</w:t>
            </w:r>
            <w:r>
              <w:rPr>
                <w:rFonts w:hint="default" w:ascii="Times New Roman" w:hAnsi="Times New Roman" w:cs="Times New Roman"/>
                <w:sz w:val="24"/>
                <w:szCs w:val="24"/>
                <w:lang w:val="en-US" w:eastAsia="zh-CN"/>
              </w:rPr>
              <w:t>间</w:t>
            </w:r>
            <w:r>
              <w:rPr>
                <w:rFonts w:hint="eastAsia" w:ascii="Times New Roman" w:hAnsi="Times New Roman" w:cs="Times New Roman"/>
                <w:sz w:val="24"/>
                <w:szCs w:val="24"/>
                <w:lang w:eastAsia="zh-CN"/>
              </w:rPr>
              <w:t>（区域）</w:t>
            </w:r>
            <w:r>
              <w:rPr>
                <w:rFonts w:hint="default" w:ascii="Times New Roman" w:hAnsi="Times New Roman" w:cs="Times New Roman"/>
                <w:sz w:val="24"/>
                <w:szCs w:val="24"/>
              </w:rPr>
              <w:t>、预处理区（杀菌等）、浓缩间</w:t>
            </w:r>
            <w:r>
              <w:rPr>
                <w:rFonts w:hint="eastAsia" w:ascii="Times New Roman" w:hAnsi="Times New Roman" w:cs="Times New Roman"/>
                <w:sz w:val="24"/>
                <w:szCs w:val="24"/>
                <w:lang w:eastAsia="zh-CN"/>
              </w:rPr>
              <w:t>（区域）</w:t>
            </w:r>
            <w:r>
              <w:rPr>
                <w:rFonts w:hint="default" w:ascii="Times New Roman" w:hAnsi="Times New Roman" w:cs="Times New Roman"/>
                <w:sz w:val="24"/>
                <w:szCs w:val="24"/>
              </w:rPr>
              <w:t>、喷雾干燥区、灌装</w:t>
            </w:r>
            <w:r>
              <w:rPr>
                <w:rFonts w:hint="eastAsia" w:ascii="Times New Roman" w:hAnsi="Times New Roman" w:cs="Times New Roman"/>
                <w:sz w:val="24"/>
                <w:szCs w:val="24"/>
                <w:lang w:val="en-US" w:eastAsia="zh-CN"/>
              </w:rPr>
              <w:t>区域、</w:t>
            </w:r>
            <w:r>
              <w:rPr>
                <w:rFonts w:hint="default" w:ascii="Times New Roman" w:hAnsi="Times New Roman" w:cs="Times New Roman"/>
                <w:sz w:val="24"/>
                <w:szCs w:val="24"/>
              </w:rPr>
              <w:t>包装间、外包</w:t>
            </w:r>
            <w:r>
              <w:rPr>
                <w:rFonts w:hint="eastAsia" w:ascii="Times New Roman" w:hAnsi="Times New Roman" w:cs="Times New Roman"/>
                <w:sz w:val="24"/>
                <w:szCs w:val="24"/>
                <w:lang w:val="en-US" w:eastAsia="zh-CN"/>
              </w:rPr>
              <w:t>装</w:t>
            </w:r>
            <w:r>
              <w:rPr>
                <w:rFonts w:hint="default" w:ascii="Times New Roman" w:hAnsi="Times New Roman" w:cs="Times New Roman"/>
                <w:sz w:val="24"/>
                <w:szCs w:val="24"/>
              </w:rPr>
              <w:t>区</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或暂存罐</w:t>
            </w:r>
            <w:r>
              <w:rPr>
                <w:rFonts w:hint="eastAsia" w:ascii="Times New Roman" w:hAnsi="Times New Roman" w:cs="Times New Roman"/>
                <w:sz w:val="24"/>
                <w:szCs w:val="24"/>
                <w:lang w:eastAsia="zh-CN"/>
              </w:rPr>
              <w:t>）</w:t>
            </w:r>
            <w:r>
              <w:rPr>
                <w:rFonts w:hint="default" w:ascii="Times New Roman" w:hAnsi="Times New Roman" w:cs="Times New Roman"/>
                <w:sz w:val="24"/>
                <w:szCs w:val="24"/>
              </w:rPr>
              <w:t>及仓库等。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1104" w:type="pct"/>
            <w:noWrap w:val="0"/>
            <w:vAlign w:val="center"/>
          </w:tcPr>
          <w:p>
            <w:pPr>
              <w:pStyle w:val="16"/>
              <w:pageBreakBefore w:val="0"/>
              <w:kinsoku/>
              <w:wordWrap/>
              <w:overflowPunct/>
              <w:topLinePunct w:val="0"/>
              <w:bidi w:val="0"/>
              <w:spacing w:line="594" w:lineRule="exact"/>
              <w:jc w:val="center"/>
              <w:textAlignment w:val="auto"/>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特色畜种乳制品</w:t>
            </w:r>
          </w:p>
        </w:tc>
        <w:tc>
          <w:tcPr>
            <w:tcW w:w="3895" w:type="pct"/>
            <w:noWrap w:val="0"/>
            <w:vAlign w:val="center"/>
          </w:tcPr>
          <w:p>
            <w:pPr>
              <w:pStyle w:val="16"/>
              <w:pageBreakBefore w:val="0"/>
              <w:kinsoku/>
              <w:wordWrap/>
              <w:overflowPunct/>
              <w:topLinePunct w:val="0"/>
              <w:bidi w:val="0"/>
              <w:spacing w:line="594" w:lineRule="exact"/>
              <w:textAlignment w:val="auto"/>
              <w:rPr>
                <w:rFonts w:hint="default" w:ascii="Times New Roman" w:hAnsi="Times New Roman" w:eastAsia="仿宋_GB2312" w:cs="Times New Roman"/>
                <w:sz w:val="24"/>
                <w:szCs w:val="24"/>
                <w:lang w:val="en-US" w:eastAsia="zh-CN"/>
              </w:rPr>
            </w:pPr>
            <w:r>
              <w:rPr>
                <w:rFonts w:hint="default" w:ascii="Times New Roman" w:hAnsi="Times New Roman" w:cs="Times New Roman"/>
                <w:sz w:val="24"/>
                <w:szCs w:val="24"/>
              </w:rPr>
              <w:t>一般包括收</w:t>
            </w:r>
            <w:r>
              <w:rPr>
                <w:rFonts w:hint="default" w:ascii="Times New Roman" w:hAnsi="Times New Roman" w:cs="Times New Roman"/>
                <w:sz w:val="24"/>
                <w:szCs w:val="24"/>
                <w:lang w:val="en-US" w:eastAsia="zh-CN"/>
              </w:rPr>
              <w:t>乳间</w:t>
            </w:r>
            <w:r>
              <w:rPr>
                <w:rFonts w:hint="eastAsia" w:ascii="Times New Roman" w:hAnsi="Times New Roman" w:cs="Times New Roman"/>
                <w:sz w:val="24"/>
                <w:szCs w:val="24"/>
                <w:lang w:eastAsia="zh-CN"/>
              </w:rPr>
              <w:t>（区域）</w:t>
            </w:r>
            <w:r>
              <w:rPr>
                <w:rFonts w:hint="default" w:ascii="Times New Roman" w:hAnsi="Times New Roman" w:cs="Times New Roman"/>
                <w:sz w:val="24"/>
                <w:szCs w:val="24"/>
              </w:rPr>
              <w:t>、预处理区（均质、杀菌、配料等）、灌装（包装）间、外包</w:t>
            </w:r>
            <w:r>
              <w:rPr>
                <w:rFonts w:hint="eastAsia" w:ascii="Times New Roman" w:hAnsi="Times New Roman" w:cs="Times New Roman"/>
                <w:sz w:val="24"/>
                <w:szCs w:val="24"/>
                <w:lang w:val="en-US" w:eastAsia="zh-CN"/>
              </w:rPr>
              <w:t>装</w:t>
            </w:r>
            <w:r>
              <w:rPr>
                <w:rFonts w:hint="default" w:ascii="Times New Roman" w:hAnsi="Times New Roman" w:cs="Times New Roman"/>
                <w:sz w:val="24"/>
                <w:szCs w:val="24"/>
              </w:rPr>
              <w:t>区及仓库等。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1104" w:type="pct"/>
            <w:noWrap w:val="0"/>
            <w:vAlign w:val="center"/>
          </w:tcPr>
          <w:p>
            <w:pPr>
              <w:pStyle w:val="16"/>
              <w:pageBreakBefore w:val="0"/>
              <w:kinsoku/>
              <w:wordWrap/>
              <w:overflowPunct/>
              <w:topLinePunct w:val="0"/>
              <w:bidi w:val="0"/>
              <w:spacing w:line="594" w:lineRule="exact"/>
              <w:jc w:val="center"/>
              <w:textAlignment w:val="auto"/>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地方特色乳制品</w:t>
            </w:r>
          </w:p>
        </w:tc>
        <w:tc>
          <w:tcPr>
            <w:tcW w:w="3895" w:type="pct"/>
            <w:noWrap w:val="0"/>
            <w:vAlign w:val="center"/>
          </w:tcPr>
          <w:p>
            <w:pPr>
              <w:pStyle w:val="16"/>
              <w:pageBreakBefore w:val="0"/>
              <w:kinsoku/>
              <w:wordWrap/>
              <w:overflowPunct/>
              <w:topLinePunct w:val="0"/>
              <w:bidi w:val="0"/>
              <w:spacing w:line="594" w:lineRule="exact"/>
              <w:textAlignment w:val="auto"/>
              <w:rPr>
                <w:rFonts w:hint="eastAsia" w:ascii="Times New Roman" w:hAnsi="Times New Roman" w:cs="Times New Roman"/>
                <w:sz w:val="24"/>
                <w:szCs w:val="24"/>
                <w:lang w:val="en-US" w:eastAsia="zh-CN"/>
              </w:rPr>
            </w:pPr>
            <w:r>
              <w:rPr>
                <w:rFonts w:hint="default" w:ascii="Times New Roman" w:hAnsi="Times New Roman" w:cs="Times New Roman"/>
                <w:sz w:val="24"/>
                <w:szCs w:val="24"/>
              </w:rPr>
              <w:t>一般包括收</w:t>
            </w:r>
            <w:r>
              <w:rPr>
                <w:rFonts w:hint="default" w:ascii="Times New Roman" w:hAnsi="Times New Roman" w:cs="Times New Roman"/>
                <w:sz w:val="24"/>
                <w:szCs w:val="24"/>
                <w:lang w:val="en-US" w:eastAsia="zh-CN"/>
              </w:rPr>
              <w:t>乳间</w:t>
            </w:r>
            <w:r>
              <w:rPr>
                <w:rFonts w:hint="eastAsia" w:ascii="Times New Roman" w:hAnsi="Times New Roman" w:cs="Times New Roman"/>
                <w:sz w:val="24"/>
                <w:szCs w:val="24"/>
                <w:lang w:eastAsia="zh-CN"/>
              </w:rPr>
              <w:t>（区域）</w:t>
            </w:r>
            <w:r>
              <w:rPr>
                <w:rFonts w:hint="default" w:ascii="Times New Roman" w:hAnsi="Times New Roman" w:cs="Times New Roman"/>
                <w:sz w:val="24"/>
                <w:szCs w:val="24"/>
              </w:rPr>
              <w:t>、预处理区（均质、杀菌、配料等）、灌装（包装）间、外包</w:t>
            </w:r>
            <w:r>
              <w:rPr>
                <w:rFonts w:hint="eastAsia" w:ascii="Times New Roman" w:hAnsi="Times New Roman" w:cs="Times New Roman"/>
                <w:sz w:val="24"/>
                <w:szCs w:val="24"/>
                <w:lang w:val="en-US" w:eastAsia="zh-CN"/>
              </w:rPr>
              <w:t>装</w:t>
            </w:r>
            <w:r>
              <w:rPr>
                <w:rFonts w:hint="default" w:ascii="Times New Roman" w:hAnsi="Times New Roman" w:cs="Times New Roman"/>
                <w:sz w:val="24"/>
                <w:szCs w:val="24"/>
              </w:rPr>
              <w:t>区及仓库等。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1104" w:type="pct"/>
            <w:noWrap w:val="0"/>
            <w:vAlign w:val="center"/>
          </w:tcPr>
          <w:p>
            <w:pPr>
              <w:pStyle w:val="16"/>
              <w:pageBreakBefore w:val="0"/>
              <w:kinsoku/>
              <w:wordWrap/>
              <w:overflowPunct/>
              <w:topLinePunct w:val="0"/>
              <w:bidi w:val="0"/>
              <w:spacing w:line="594" w:lineRule="exact"/>
              <w:jc w:val="center"/>
              <w:textAlignment w:val="auto"/>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婴幼儿配方乳粉用基粉</w:t>
            </w:r>
          </w:p>
        </w:tc>
        <w:tc>
          <w:tcPr>
            <w:tcW w:w="3895" w:type="pct"/>
            <w:noWrap w:val="0"/>
            <w:vAlign w:val="center"/>
          </w:tcPr>
          <w:p>
            <w:pPr>
              <w:pStyle w:val="16"/>
              <w:pageBreakBefore w:val="0"/>
              <w:kinsoku/>
              <w:wordWrap/>
              <w:overflowPunct/>
              <w:topLinePunct w:val="0"/>
              <w:bidi w:val="0"/>
              <w:spacing w:line="594" w:lineRule="exact"/>
              <w:textAlignment w:val="auto"/>
              <w:rPr>
                <w:rFonts w:hint="eastAsia" w:ascii="Times New Roman" w:hAnsi="Times New Roman" w:cs="Times New Roman"/>
                <w:sz w:val="24"/>
                <w:szCs w:val="24"/>
                <w:lang w:val="en-US" w:eastAsia="zh-CN"/>
              </w:rPr>
            </w:pPr>
            <w:r>
              <w:rPr>
                <w:rFonts w:hint="default" w:ascii="Times New Roman" w:hAnsi="Times New Roman" w:cs="Times New Roman"/>
                <w:sz w:val="24"/>
                <w:szCs w:val="24"/>
              </w:rPr>
              <w:t>一般包括收</w:t>
            </w:r>
            <w:r>
              <w:rPr>
                <w:rFonts w:hint="default" w:ascii="Times New Roman" w:hAnsi="Times New Roman" w:cs="Times New Roman"/>
                <w:sz w:val="24"/>
                <w:szCs w:val="24"/>
                <w:lang w:val="en-US" w:eastAsia="zh-CN"/>
              </w:rPr>
              <w:t>乳间</w:t>
            </w:r>
            <w:r>
              <w:rPr>
                <w:rFonts w:hint="eastAsia" w:ascii="Times New Roman" w:hAnsi="Times New Roman" w:cs="Times New Roman"/>
                <w:sz w:val="24"/>
                <w:szCs w:val="24"/>
                <w:lang w:eastAsia="zh-CN"/>
              </w:rPr>
              <w:t>（区域）</w:t>
            </w:r>
            <w:r>
              <w:rPr>
                <w:rFonts w:hint="default" w:ascii="Times New Roman" w:hAnsi="Times New Roman" w:cs="Times New Roman"/>
                <w:sz w:val="24"/>
                <w:szCs w:val="24"/>
              </w:rPr>
              <w:t>、</w:t>
            </w:r>
            <w:r>
              <w:rPr>
                <w:rFonts w:hint="default" w:ascii="Times New Roman" w:hAnsi="Times New Roman" w:cs="Times New Roman"/>
                <w:sz w:val="24"/>
                <w:szCs w:val="24"/>
                <w:lang w:val="en-US"/>
              </w:rPr>
              <w:t>预处理</w:t>
            </w:r>
            <w:r>
              <w:rPr>
                <w:rFonts w:hint="default" w:ascii="Times New Roman" w:hAnsi="Times New Roman" w:cs="Times New Roman"/>
                <w:sz w:val="24"/>
                <w:szCs w:val="24"/>
              </w:rPr>
              <w:t>区（均质、杀菌、配料等）、浓缩间</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区域</w:t>
            </w:r>
            <w:r>
              <w:rPr>
                <w:rFonts w:hint="default" w:ascii="Times New Roman" w:hAnsi="Times New Roman" w:cs="Times New Roman"/>
                <w:sz w:val="24"/>
                <w:szCs w:val="24"/>
                <w:lang w:eastAsia="zh-CN"/>
              </w:rPr>
              <w:t>）</w:t>
            </w:r>
            <w:r>
              <w:rPr>
                <w:rFonts w:hint="default" w:ascii="Times New Roman" w:hAnsi="Times New Roman" w:cs="Times New Roman"/>
                <w:sz w:val="24"/>
                <w:szCs w:val="24"/>
              </w:rPr>
              <w:t>、喷雾干燥区、灌装间、外包装区及仓库等。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104" w:type="pct"/>
            <w:noWrap w:val="0"/>
            <w:vAlign w:val="center"/>
          </w:tcPr>
          <w:p>
            <w:pPr>
              <w:pStyle w:val="16"/>
              <w:pageBreakBefore w:val="0"/>
              <w:kinsoku/>
              <w:wordWrap/>
              <w:overflowPunct/>
              <w:topLinePunct w:val="0"/>
              <w:bidi w:val="0"/>
              <w:spacing w:line="594" w:lineRule="exact"/>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其他乳制品</w:t>
            </w:r>
          </w:p>
        </w:tc>
        <w:tc>
          <w:tcPr>
            <w:tcW w:w="3895" w:type="pct"/>
            <w:noWrap w:val="0"/>
            <w:vAlign w:val="center"/>
          </w:tcPr>
          <w:p>
            <w:pPr>
              <w:pStyle w:val="16"/>
              <w:pageBreakBefore w:val="0"/>
              <w:kinsoku/>
              <w:wordWrap/>
              <w:overflowPunct/>
              <w:topLinePunct w:val="0"/>
              <w:bidi w:val="0"/>
              <w:spacing w:line="594" w:lineRule="exact"/>
              <w:textAlignment w:val="auto"/>
              <w:rPr>
                <w:rFonts w:hint="default" w:ascii="Times New Roman" w:hAnsi="Times New Roman" w:cs="Times New Roman"/>
                <w:sz w:val="24"/>
                <w:szCs w:val="24"/>
              </w:rPr>
            </w:pPr>
            <w:r>
              <w:rPr>
                <w:rFonts w:hint="default" w:ascii="Times New Roman" w:hAnsi="Times New Roman" w:cs="Times New Roman"/>
                <w:sz w:val="24"/>
                <w:szCs w:val="24"/>
              </w:rPr>
              <w:t>一般包括收</w:t>
            </w:r>
            <w:r>
              <w:rPr>
                <w:rFonts w:hint="default" w:ascii="Times New Roman" w:hAnsi="Times New Roman" w:cs="Times New Roman"/>
                <w:sz w:val="24"/>
                <w:szCs w:val="24"/>
                <w:lang w:val="en-US" w:eastAsia="zh-CN"/>
              </w:rPr>
              <w:t>乳间</w:t>
            </w:r>
            <w:r>
              <w:rPr>
                <w:rFonts w:hint="eastAsia" w:ascii="Times New Roman" w:hAnsi="Times New Roman" w:cs="Times New Roman"/>
                <w:sz w:val="24"/>
                <w:szCs w:val="24"/>
                <w:lang w:eastAsia="zh-CN"/>
              </w:rPr>
              <w:t>（区域）</w:t>
            </w:r>
            <w:r>
              <w:rPr>
                <w:rFonts w:hint="default" w:ascii="Times New Roman" w:hAnsi="Times New Roman" w:cs="Times New Roman"/>
                <w:sz w:val="24"/>
                <w:szCs w:val="24"/>
              </w:rPr>
              <w:t>、预处理区（均质、杀菌、配料等）、灌装（包装）间、外</w:t>
            </w:r>
            <w:r>
              <w:rPr>
                <w:rFonts w:hint="eastAsia" w:ascii="Times New Roman" w:hAnsi="Times New Roman" w:cs="Times New Roman"/>
                <w:sz w:val="24"/>
                <w:szCs w:val="24"/>
                <w:lang w:val="en-US" w:eastAsia="zh-CN"/>
              </w:rPr>
              <w:t>装</w:t>
            </w:r>
            <w:r>
              <w:rPr>
                <w:rFonts w:hint="default" w:ascii="Times New Roman" w:hAnsi="Times New Roman" w:cs="Times New Roman"/>
                <w:sz w:val="24"/>
                <w:szCs w:val="24"/>
              </w:rPr>
              <w:t>包区及仓库等。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5000" w:type="pct"/>
            <w:gridSpan w:val="2"/>
            <w:noWrap w:val="0"/>
            <w:vAlign w:val="center"/>
          </w:tcPr>
          <w:p>
            <w:pPr>
              <w:pStyle w:val="16"/>
              <w:pageBreakBefore w:val="0"/>
              <w:kinsoku/>
              <w:wordWrap/>
              <w:overflowPunct/>
              <w:topLinePunct w:val="0"/>
              <w:bidi w:val="0"/>
              <w:spacing w:line="594" w:lineRule="exact"/>
              <w:textAlignment w:val="auto"/>
              <w:rPr>
                <w:rFonts w:hint="default" w:ascii="Times New Roman" w:hAnsi="Times New Roman" w:cs="Times New Roman"/>
                <w:sz w:val="24"/>
                <w:szCs w:val="24"/>
              </w:rPr>
            </w:pPr>
            <w:r>
              <w:rPr>
                <w:rFonts w:hint="default" w:ascii="Times New Roman" w:hAnsi="Times New Roman" w:cs="Times New Roman"/>
                <w:sz w:val="24"/>
                <w:szCs w:val="24"/>
              </w:rPr>
              <w:t>注：本表所列场所为常规生产场所，企业可根据产品特点及工艺要求设置、调整。</w:t>
            </w:r>
          </w:p>
        </w:tc>
      </w:tr>
    </w:tbl>
    <w:p>
      <w:pPr>
        <w:pageBreakBefore w:val="0"/>
        <w:tabs>
          <w:tab w:val="left" w:pos="8820"/>
        </w:tabs>
        <w:kinsoku/>
        <w:wordWrap/>
        <w:overflowPunct/>
        <w:topLinePunct w:val="0"/>
        <w:bidi w:val="0"/>
        <w:adjustRightInd w:val="0"/>
        <w:snapToGrid w:val="0"/>
        <w:spacing w:line="594" w:lineRule="exact"/>
        <w:ind w:firstLine="640" w:firstLineChars="200"/>
        <w:textAlignment w:val="auto"/>
        <w:rPr>
          <w:rFonts w:hint="default" w:ascii="Times New Roman" w:hAnsi="Times New Roman" w:eastAsia="黑体" w:cs="Times New Roman"/>
          <w:bCs/>
          <w:kern w:val="0"/>
          <w:sz w:val="32"/>
          <w:szCs w:val="32"/>
        </w:rPr>
      </w:pPr>
    </w:p>
    <w:p>
      <w:pPr>
        <w:keepNext w:val="0"/>
        <w:keepLines w:val="0"/>
        <w:pageBreakBefore w:val="0"/>
        <w:widowControl w:val="0"/>
        <w:tabs>
          <w:tab w:val="left" w:pos="8820"/>
        </w:tabs>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eastAsia="仿宋_GB2312" w:cs="Times New Roman"/>
          <w:bCs/>
          <w:kern w:val="0"/>
          <w:sz w:val="32"/>
          <w:szCs w:val="32"/>
        </w:rPr>
      </w:pPr>
      <w:r>
        <w:rPr>
          <w:rFonts w:hint="default" w:ascii="Times New Roman" w:hAnsi="Times New Roman" w:eastAsia="黑体" w:cs="Times New Roman"/>
          <w:bCs/>
          <w:kern w:val="0"/>
          <w:sz w:val="32"/>
          <w:szCs w:val="32"/>
        </w:rPr>
        <w:t>第</w:t>
      </w:r>
      <w:r>
        <w:rPr>
          <w:rFonts w:hint="eastAsia" w:ascii="Times New Roman" w:hAnsi="Times New Roman" w:eastAsia="黑体" w:cs="Times New Roman"/>
          <w:bCs/>
          <w:kern w:val="0"/>
          <w:sz w:val="32"/>
          <w:szCs w:val="32"/>
          <w:lang w:val="en-US" w:eastAsia="zh-CN"/>
        </w:rPr>
        <w:t>八</w:t>
      </w:r>
      <w:r>
        <w:rPr>
          <w:rFonts w:hint="default" w:ascii="Times New Roman" w:hAnsi="Times New Roman" w:eastAsia="黑体" w:cs="Times New Roman"/>
          <w:bCs/>
          <w:kern w:val="0"/>
          <w:sz w:val="32"/>
          <w:szCs w:val="32"/>
        </w:rPr>
        <w:t xml:space="preserve">条 </w:t>
      </w:r>
      <w:r>
        <w:rPr>
          <w:rFonts w:hint="default" w:ascii="Times New Roman" w:hAnsi="Times New Roman" w:eastAsia="仿宋_GB2312" w:cs="Times New Roman"/>
          <w:bCs/>
          <w:kern w:val="0"/>
          <w:sz w:val="32"/>
          <w:szCs w:val="32"/>
        </w:rPr>
        <w:t>企业应有与产品类别、生产工艺和生产能力相适应的生产车间和辅助生产设施，其设计应按工艺流程及卫生要求有序、合理布局。生产作业区按照洁净级别划分为清洁作业区、准清洁作业区和一般作业区，各作业区要有明显的标识。不同洁净级别作业区应进行有效的</w:t>
      </w:r>
      <w:r>
        <w:rPr>
          <w:rFonts w:hint="default" w:ascii="Times New Roman" w:hAnsi="Times New Roman" w:eastAsia="仿宋_GB2312" w:cs="Times New Roman"/>
          <w:bCs/>
          <w:kern w:val="0"/>
          <w:sz w:val="32"/>
          <w:szCs w:val="32"/>
          <w:lang w:val="en-US" w:eastAsia="zh-CN"/>
        </w:rPr>
        <w:t>分隔</w:t>
      </w:r>
      <w:r>
        <w:rPr>
          <w:rFonts w:hint="default" w:ascii="Times New Roman" w:hAnsi="Times New Roman" w:eastAsia="仿宋_GB2312" w:cs="Times New Roman"/>
          <w:bCs/>
          <w:kern w:val="0"/>
          <w:sz w:val="32"/>
          <w:szCs w:val="32"/>
        </w:rPr>
        <w:t>。</w:t>
      </w:r>
    </w:p>
    <w:p>
      <w:pPr>
        <w:keepNext w:val="0"/>
        <w:keepLines w:val="0"/>
        <w:pageBreakBefore w:val="0"/>
        <w:widowControl w:val="0"/>
        <w:tabs>
          <w:tab w:val="left" w:pos="8820"/>
        </w:tabs>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人员、原料、包装材料、废弃物、设备等进出清洁作业区和准清洁作业区应有合理的防止交叉污染的限制和控制措施，</w:t>
      </w:r>
      <w:r>
        <w:rPr>
          <w:rFonts w:hint="eastAsia" w:ascii="Times New Roman" w:hAnsi="Times New Roman" w:eastAsia="仿宋_GB2312" w:cs="Times New Roman"/>
          <w:bCs/>
          <w:kern w:val="0"/>
          <w:sz w:val="32"/>
          <w:szCs w:val="32"/>
          <w:lang w:val="en-US" w:eastAsia="zh-CN"/>
        </w:rPr>
        <w:t>合理设置</w:t>
      </w:r>
      <w:r>
        <w:rPr>
          <w:rFonts w:ascii="Times New Roman" w:hAnsi="Times New Roman" w:eastAsia="仿宋_GB2312" w:cs="Times New Roman"/>
          <w:bCs/>
          <w:kern w:val="0"/>
          <w:sz w:val="32"/>
          <w:szCs w:val="32"/>
        </w:rPr>
        <w:t>人流</w:t>
      </w:r>
      <w:r>
        <w:rPr>
          <w:rFonts w:hint="eastAsia" w:ascii="Times New Roman" w:hAnsi="Times New Roman" w:eastAsia="仿宋_GB2312" w:cs="Times New Roman"/>
          <w:bCs/>
          <w:kern w:val="0"/>
          <w:sz w:val="32"/>
          <w:szCs w:val="32"/>
          <w:lang w:val="en-US" w:eastAsia="zh-CN"/>
        </w:rPr>
        <w:t>和</w:t>
      </w:r>
      <w:r>
        <w:rPr>
          <w:rFonts w:ascii="Times New Roman" w:hAnsi="Times New Roman" w:eastAsia="仿宋_GB2312" w:cs="Times New Roman"/>
          <w:bCs/>
          <w:kern w:val="0"/>
          <w:sz w:val="32"/>
          <w:szCs w:val="32"/>
        </w:rPr>
        <w:t>物流通道。</w:t>
      </w:r>
      <w:r>
        <w:rPr>
          <w:rFonts w:hint="default" w:ascii="Times New Roman" w:hAnsi="Times New Roman" w:eastAsia="仿宋_GB2312" w:cs="Times New Roman"/>
          <w:bCs/>
          <w:kern w:val="0"/>
          <w:sz w:val="32"/>
          <w:szCs w:val="32"/>
        </w:rPr>
        <w:t>乳制品生产作业区划分见表</w:t>
      </w:r>
      <w:r>
        <w:rPr>
          <w:rFonts w:hint="eastAsia" w:ascii="Times New Roman" w:hAnsi="Times New Roman" w:eastAsia="仿宋_GB2312" w:cs="Times New Roman"/>
          <w:bCs/>
          <w:kern w:val="0"/>
          <w:sz w:val="32"/>
          <w:szCs w:val="32"/>
          <w:lang w:val="en-US" w:eastAsia="zh-CN"/>
        </w:rPr>
        <w:t>2</w:t>
      </w:r>
      <w:r>
        <w:rPr>
          <w:rFonts w:hint="default" w:ascii="Times New Roman" w:hAnsi="Times New Roman" w:eastAsia="仿宋_GB2312" w:cs="Times New Roman"/>
          <w:bCs/>
          <w:kern w:val="0"/>
          <w:sz w:val="32"/>
          <w:szCs w:val="32"/>
        </w:rPr>
        <w:t>。</w:t>
      </w:r>
    </w:p>
    <w:p>
      <w:pPr>
        <w:pStyle w:val="16"/>
        <w:pageBreakBefore w:val="0"/>
        <w:kinsoku/>
        <w:wordWrap/>
        <w:overflowPunct/>
        <w:topLinePunct w:val="0"/>
        <w:bidi w:val="0"/>
        <w:spacing w:line="594" w:lineRule="exact"/>
        <w:jc w:val="center"/>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表</w:t>
      </w:r>
      <w:r>
        <w:rPr>
          <w:rFonts w:hint="eastAsia" w:ascii="Times New Roman" w:hAnsi="Times New Roman" w:cs="Times New Roman"/>
          <w:b/>
          <w:bCs/>
          <w:sz w:val="28"/>
          <w:szCs w:val="28"/>
          <w:lang w:val="en-US" w:eastAsia="zh-CN"/>
        </w:rPr>
        <w:t>2</w:t>
      </w:r>
      <w:r>
        <w:rPr>
          <w:rFonts w:hint="default" w:ascii="Times New Roman" w:hAnsi="Times New Roman" w:cs="Times New Roman"/>
          <w:b/>
          <w:bCs/>
          <w:sz w:val="28"/>
          <w:szCs w:val="28"/>
        </w:rPr>
        <w:t xml:space="preserve"> 乳制品生产作业区划分</w:t>
      </w:r>
    </w:p>
    <w:tbl>
      <w:tblPr>
        <w:tblStyle w:val="33"/>
        <w:tblW w:w="87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
        <w:gridCol w:w="2807"/>
        <w:gridCol w:w="2559"/>
        <w:gridCol w:w="24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blHeader/>
          <w:jc w:val="center"/>
        </w:trPr>
        <w:tc>
          <w:tcPr>
            <w:tcW w:w="955" w:type="dxa"/>
            <w:tcBorders>
              <w:top w:val="single" w:color="auto" w:sz="4" w:space="0"/>
              <w:left w:val="single" w:color="auto" w:sz="4" w:space="0"/>
              <w:bottom w:val="single" w:color="auto" w:sz="4" w:space="0"/>
              <w:right w:val="single" w:color="auto" w:sz="4" w:space="0"/>
            </w:tcBorders>
            <w:noWrap w:val="0"/>
            <w:vAlign w:val="center"/>
          </w:tcPr>
          <w:p>
            <w:pPr>
              <w:pStyle w:val="16"/>
              <w:pageBreakBefore w:val="0"/>
              <w:kinsoku/>
              <w:wordWrap/>
              <w:overflowPunct/>
              <w:topLinePunct w:val="0"/>
              <w:bidi w:val="0"/>
              <w:spacing w:line="594" w:lineRule="exact"/>
              <w:jc w:val="center"/>
              <w:textAlignment w:val="auto"/>
              <w:rPr>
                <w:rFonts w:hint="default" w:ascii="Times New Roman" w:hAnsi="Times New Roman" w:cs="Times New Roman"/>
                <w:b/>
                <w:bCs/>
                <w:sz w:val="24"/>
                <w:szCs w:val="24"/>
              </w:rPr>
            </w:pPr>
            <w:r>
              <w:rPr>
                <w:rFonts w:hint="eastAsia" w:ascii="Times New Roman" w:hAnsi="Times New Roman" w:cs="Times New Roman"/>
                <w:b/>
                <w:bCs/>
                <w:sz w:val="24"/>
                <w:szCs w:val="24"/>
                <w:lang w:val="en-US" w:eastAsia="zh-CN"/>
              </w:rPr>
              <w:t>产品</w:t>
            </w:r>
            <w:r>
              <w:rPr>
                <w:rFonts w:hint="default" w:ascii="Times New Roman" w:hAnsi="Times New Roman" w:cs="Times New Roman"/>
                <w:b/>
                <w:bCs/>
                <w:sz w:val="24"/>
                <w:szCs w:val="24"/>
              </w:rPr>
              <w:t>类别名称</w:t>
            </w:r>
          </w:p>
        </w:tc>
        <w:tc>
          <w:tcPr>
            <w:tcW w:w="2807" w:type="dxa"/>
            <w:tcBorders>
              <w:top w:val="single" w:color="auto" w:sz="4" w:space="0"/>
              <w:left w:val="single" w:color="auto" w:sz="4" w:space="0"/>
              <w:bottom w:val="single" w:color="auto" w:sz="4" w:space="0"/>
              <w:right w:val="single" w:color="auto" w:sz="4" w:space="0"/>
            </w:tcBorders>
            <w:noWrap w:val="0"/>
            <w:vAlign w:val="center"/>
          </w:tcPr>
          <w:p>
            <w:pPr>
              <w:pStyle w:val="16"/>
              <w:pageBreakBefore w:val="0"/>
              <w:kinsoku/>
              <w:wordWrap/>
              <w:overflowPunct/>
              <w:topLinePunct w:val="0"/>
              <w:bidi w:val="0"/>
              <w:spacing w:line="594" w:lineRule="exact"/>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清洁作业区</w:t>
            </w:r>
          </w:p>
        </w:tc>
        <w:tc>
          <w:tcPr>
            <w:tcW w:w="2559" w:type="dxa"/>
            <w:tcBorders>
              <w:top w:val="single" w:color="auto" w:sz="4" w:space="0"/>
              <w:left w:val="single" w:color="auto" w:sz="4" w:space="0"/>
              <w:bottom w:val="single" w:color="auto" w:sz="4" w:space="0"/>
              <w:right w:val="single" w:color="auto" w:sz="4" w:space="0"/>
            </w:tcBorders>
            <w:noWrap w:val="0"/>
            <w:vAlign w:val="center"/>
          </w:tcPr>
          <w:p>
            <w:pPr>
              <w:pStyle w:val="16"/>
              <w:pageBreakBefore w:val="0"/>
              <w:kinsoku/>
              <w:wordWrap/>
              <w:overflowPunct/>
              <w:topLinePunct w:val="0"/>
              <w:bidi w:val="0"/>
              <w:spacing w:line="594" w:lineRule="exact"/>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准清洁作业区</w:t>
            </w:r>
          </w:p>
        </w:tc>
        <w:tc>
          <w:tcPr>
            <w:tcW w:w="2446" w:type="dxa"/>
            <w:tcBorders>
              <w:top w:val="single" w:color="auto" w:sz="4" w:space="0"/>
              <w:left w:val="single" w:color="auto" w:sz="4" w:space="0"/>
              <w:bottom w:val="single" w:color="auto" w:sz="4" w:space="0"/>
              <w:right w:val="single" w:color="auto" w:sz="4" w:space="0"/>
            </w:tcBorders>
            <w:noWrap w:val="0"/>
            <w:vAlign w:val="center"/>
          </w:tcPr>
          <w:p>
            <w:pPr>
              <w:pStyle w:val="16"/>
              <w:pageBreakBefore w:val="0"/>
              <w:kinsoku/>
              <w:wordWrap/>
              <w:overflowPunct/>
              <w:topLinePunct w:val="0"/>
              <w:bidi w:val="0"/>
              <w:spacing w:line="594" w:lineRule="exact"/>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一般作业区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955"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液体乳</w:t>
            </w:r>
          </w:p>
        </w:tc>
        <w:tc>
          <w:tcPr>
            <w:tcW w:w="280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灌装间（后续有杀菌或灭菌工艺除外）、</w:t>
            </w:r>
            <w:r>
              <w:rPr>
                <w:rFonts w:hint="default" w:ascii="Times New Roman" w:hAnsi="Times New Roman" w:eastAsia="仿宋_GB2312" w:cs="Times New Roman"/>
                <w:sz w:val="24"/>
                <w:szCs w:val="24"/>
              </w:rPr>
              <w:t>内包材消毒后需暂存</w:t>
            </w:r>
            <w:r>
              <w:rPr>
                <w:rFonts w:hint="eastAsia" w:ascii="Times New Roman" w:hAnsi="Times New Roman" w:eastAsia="仿宋_GB2312" w:cs="Times New Roman"/>
                <w:sz w:val="24"/>
                <w:szCs w:val="24"/>
                <w:lang w:val="en-US" w:eastAsia="zh-CN"/>
              </w:rPr>
              <w:t>间</w:t>
            </w:r>
            <w:r>
              <w:rPr>
                <w:rFonts w:hint="default" w:ascii="Times New Roman" w:hAnsi="Times New Roman" w:eastAsia="仿宋_GB2312" w:cs="Times New Roman"/>
                <w:sz w:val="24"/>
                <w:szCs w:val="24"/>
              </w:rPr>
              <w:t>或区域</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kern w:val="0"/>
                <w:sz w:val="24"/>
                <w:szCs w:val="24"/>
              </w:rPr>
              <w:t>后续</w:t>
            </w:r>
            <w:r>
              <w:rPr>
                <w:rFonts w:hint="default" w:ascii="Times New Roman" w:hAnsi="Times New Roman" w:eastAsia="仿宋_GB2312" w:cs="Times New Roman"/>
                <w:kern w:val="0"/>
                <w:sz w:val="24"/>
                <w:szCs w:val="24"/>
                <w:lang w:val="en-US" w:eastAsia="zh-CN"/>
              </w:rPr>
              <w:t>对产品或包材</w:t>
            </w:r>
            <w:r>
              <w:rPr>
                <w:rFonts w:hint="default" w:ascii="Times New Roman" w:hAnsi="Times New Roman" w:eastAsia="仿宋_GB2312" w:cs="Times New Roman"/>
                <w:kern w:val="0"/>
                <w:sz w:val="24"/>
                <w:szCs w:val="24"/>
              </w:rPr>
              <w:t>有杀菌或灭菌工艺除外</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sz w:val="24"/>
                <w:szCs w:val="24"/>
              </w:rPr>
              <w:t>后续不经过杀菌处理的原料称量和添加区域。</w:t>
            </w:r>
          </w:p>
        </w:tc>
        <w:tc>
          <w:tcPr>
            <w:tcW w:w="2559"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原料预处理间、</w:t>
            </w:r>
            <w:r>
              <w:rPr>
                <w:rFonts w:hint="default" w:ascii="Times New Roman" w:hAnsi="Times New Roman" w:eastAsia="仿宋_GB2312" w:cs="Times New Roman"/>
                <w:sz w:val="24"/>
                <w:szCs w:val="24"/>
              </w:rPr>
              <w:t>内包材消毒后需暂存的场所或区域</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kern w:val="0"/>
                <w:sz w:val="24"/>
                <w:szCs w:val="24"/>
              </w:rPr>
              <w:t>后续</w:t>
            </w:r>
            <w:r>
              <w:rPr>
                <w:rFonts w:hint="default" w:ascii="Times New Roman" w:hAnsi="Times New Roman" w:eastAsia="仿宋_GB2312" w:cs="Times New Roman"/>
                <w:kern w:val="0"/>
                <w:sz w:val="24"/>
                <w:szCs w:val="24"/>
                <w:lang w:val="en-US" w:eastAsia="zh-CN"/>
              </w:rPr>
              <w:t>对产品或包材</w:t>
            </w:r>
            <w:r>
              <w:rPr>
                <w:rFonts w:hint="default" w:ascii="Times New Roman" w:hAnsi="Times New Roman" w:eastAsia="仿宋_GB2312" w:cs="Times New Roman"/>
                <w:kern w:val="0"/>
                <w:sz w:val="24"/>
                <w:szCs w:val="24"/>
              </w:rPr>
              <w:t>有杀菌或灭菌工艺</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kern w:val="0"/>
                <w:sz w:val="24"/>
                <w:szCs w:val="24"/>
              </w:rPr>
              <w:t>包材暂存间（</w:t>
            </w:r>
            <w:r>
              <w:rPr>
                <w:rFonts w:hint="default" w:ascii="Times New Roman" w:hAnsi="Times New Roman" w:eastAsia="仿宋_GB2312" w:cs="Times New Roman"/>
                <w:sz w:val="24"/>
                <w:szCs w:val="24"/>
              </w:rPr>
              <w:t>区域</w:t>
            </w: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spacing w:val="-6"/>
                <w:kern w:val="0"/>
                <w:sz w:val="24"/>
                <w:szCs w:val="24"/>
              </w:rPr>
              <w:t>称量和配料间（</w:t>
            </w:r>
            <w:r>
              <w:rPr>
                <w:rFonts w:hint="default" w:ascii="Times New Roman" w:hAnsi="Times New Roman" w:eastAsia="仿宋_GB2312" w:cs="Times New Roman"/>
                <w:sz w:val="24"/>
                <w:szCs w:val="24"/>
              </w:rPr>
              <w:t>区域</w:t>
            </w:r>
            <w:r>
              <w:rPr>
                <w:rFonts w:hint="default" w:ascii="Times New Roman" w:hAnsi="Times New Roman" w:eastAsia="仿宋_GB2312" w:cs="Times New Roman"/>
                <w:spacing w:val="-6"/>
                <w:kern w:val="0"/>
                <w:sz w:val="24"/>
                <w:szCs w:val="24"/>
              </w:rPr>
              <w:t>）</w:t>
            </w:r>
            <w:r>
              <w:rPr>
                <w:rFonts w:hint="default" w:ascii="Times New Roman" w:hAnsi="Times New Roman" w:eastAsia="仿宋_GB2312" w:cs="Times New Roman"/>
                <w:kern w:val="0"/>
                <w:sz w:val="24"/>
                <w:szCs w:val="24"/>
              </w:rPr>
              <w:t>（后续有杀菌或灭菌工艺）、杀菌间（</w:t>
            </w:r>
            <w:r>
              <w:rPr>
                <w:rFonts w:hint="default" w:ascii="Times New Roman" w:hAnsi="Times New Roman" w:eastAsia="仿宋_GB2312" w:cs="Times New Roman"/>
                <w:sz w:val="24"/>
                <w:szCs w:val="24"/>
              </w:rPr>
              <w:t>区域</w:t>
            </w:r>
            <w:r>
              <w:rPr>
                <w:rFonts w:hint="default" w:ascii="Times New Roman" w:hAnsi="Times New Roman" w:eastAsia="仿宋_GB2312" w:cs="Times New Roman"/>
                <w:kern w:val="0"/>
                <w:sz w:val="24"/>
                <w:szCs w:val="24"/>
              </w:rPr>
              <w:t>）、灌装间（后续有杀菌或灭菌工艺）等。</w:t>
            </w:r>
          </w:p>
        </w:tc>
        <w:tc>
          <w:tcPr>
            <w:tcW w:w="2446"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收</w:t>
            </w:r>
            <w:r>
              <w:rPr>
                <w:rFonts w:hint="default" w:ascii="Times New Roman" w:hAnsi="Times New Roman" w:eastAsia="仿宋_GB2312" w:cs="Times New Roman"/>
                <w:sz w:val="24"/>
                <w:szCs w:val="24"/>
                <w:lang w:val="en-US" w:eastAsia="zh-CN"/>
              </w:rPr>
              <w:t>乳间</w:t>
            </w:r>
            <w:r>
              <w:rPr>
                <w:rFonts w:hint="eastAsia" w:ascii="Times New Roman" w:hAnsi="Times New Roman" w:eastAsia="仿宋_GB2312" w:cs="Times New Roman"/>
                <w:sz w:val="24"/>
                <w:szCs w:val="24"/>
                <w:lang w:eastAsia="zh-CN"/>
              </w:rPr>
              <w:t>（区域）</w:t>
            </w:r>
            <w:r>
              <w:rPr>
                <w:rFonts w:hint="default" w:ascii="Times New Roman" w:hAnsi="Times New Roman" w:eastAsia="仿宋_GB2312" w:cs="Times New Roman"/>
                <w:kern w:val="0"/>
                <w:sz w:val="24"/>
                <w:szCs w:val="24"/>
              </w:rPr>
              <w:t>、原料仓库、</w:t>
            </w:r>
            <w:r>
              <w:rPr>
                <w:rStyle w:val="75"/>
                <w:rFonts w:hint="default" w:ascii="Times New Roman" w:hAnsi="Times New Roman" w:eastAsia="仿宋_GB2312" w:cs="Times New Roman"/>
                <w:color w:val="auto"/>
                <w:sz w:val="24"/>
                <w:szCs w:val="24"/>
              </w:rPr>
              <w:t>灌装后杀菌或灭菌工艺的杀菌间、</w:t>
            </w:r>
            <w:r>
              <w:rPr>
                <w:rFonts w:hint="default" w:ascii="Times New Roman" w:hAnsi="Times New Roman" w:eastAsia="仿宋_GB2312" w:cs="Times New Roman"/>
                <w:kern w:val="0"/>
                <w:sz w:val="24"/>
                <w:szCs w:val="24"/>
              </w:rPr>
              <w:t>包装材料仓库、外包装间及成品仓库（需要时配备冷库或制冷设备）。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5"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center"/>
              <w:textAlignment w:val="auto"/>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发酵乳</w:t>
            </w:r>
          </w:p>
        </w:tc>
        <w:tc>
          <w:tcPr>
            <w:tcW w:w="280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灌装间、</w:t>
            </w:r>
            <w:r>
              <w:rPr>
                <w:rFonts w:hint="default" w:ascii="Times New Roman" w:hAnsi="Times New Roman" w:eastAsia="仿宋_GB2312" w:cs="Times New Roman"/>
                <w:sz w:val="24"/>
                <w:szCs w:val="24"/>
              </w:rPr>
              <w:t>内包材消毒后需暂存</w:t>
            </w:r>
            <w:r>
              <w:rPr>
                <w:rFonts w:hint="eastAsia" w:ascii="Times New Roman" w:hAnsi="Times New Roman" w:eastAsia="仿宋_GB2312" w:cs="Times New Roman"/>
                <w:sz w:val="24"/>
                <w:szCs w:val="24"/>
                <w:lang w:val="en-US" w:eastAsia="zh-CN"/>
              </w:rPr>
              <w:t>间</w:t>
            </w:r>
            <w:r>
              <w:rPr>
                <w:rFonts w:hint="default" w:ascii="Times New Roman" w:hAnsi="Times New Roman" w:eastAsia="仿宋_GB2312" w:cs="Times New Roman"/>
                <w:sz w:val="24"/>
                <w:szCs w:val="24"/>
              </w:rPr>
              <w:t>或区域</w:t>
            </w: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sz w:val="24"/>
                <w:szCs w:val="24"/>
              </w:rPr>
              <w:t>后续不经过杀菌处理的原料称量和添加区域。</w:t>
            </w:r>
          </w:p>
        </w:tc>
        <w:tc>
          <w:tcPr>
            <w:tcW w:w="2559"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原料预处理间、包材暂存间（</w:t>
            </w:r>
            <w:r>
              <w:rPr>
                <w:rFonts w:hint="default" w:ascii="Times New Roman" w:hAnsi="Times New Roman" w:eastAsia="仿宋_GB2312" w:cs="Times New Roman"/>
                <w:sz w:val="24"/>
                <w:szCs w:val="24"/>
              </w:rPr>
              <w:t>区域</w:t>
            </w:r>
            <w:r>
              <w:rPr>
                <w:rFonts w:hint="default" w:ascii="Times New Roman" w:hAnsi="Times New Roman" w:eastAsia="仿宋_GB2312" w:cs="Times New Roman"/>
                <w:kern w:val="0"/>
                <w:sz w:val="24"/>
                <w:szCs w:val="24"/>
              </w:rPr>
              <w:t>）、杀菌间（</w:t>
            </w:r>
            <w:r>
              <w:rPr>
                <w:rFonts w:hint="default" w:ascii="Times New Roman" w:hAnsi="Times New Roman" w:eastAsia="仿宋_GB2312" w:cs="Times New Roman"/>
                <w:sz w:val="24"/>
                <w:szCs w:val="24"/>
              </w:rPr>
              <w:t>区域</w:t>
            </w:r>
            <w:r>
              <w:rPr>
                <w:rFonts w:hint="default" w:ascii="Times New Roman" w:hAnsi="Times New Roman" w:eastAsia="仿宋_GB2312" w:cs="Times New Roman"/>
                <w:kern w:val="0"/>
                <w:sz w:val="24"/>
                <w:szCs w:val="24"/>
              </w:rPr>
              <w:t>）、搅拌型发酵乳发酵室</w:t>
            </w:r>
            <w:r>
              <w:rPr>
                <w:rFonts w:hint="default" w:ascii="Times New Roman" w:hAnsi="Times New Roman" w:eastAsia="仿宋_GB2312" w:cs="Times New Roman"/>
                <w:sz w:val="24"/>
                <w:szCs w:val="24"/>
              </w:rPr>
              <w:t>（区域）</w:t>
            </w:r>
            <w:r>
              <w:rPr>
                <w:rFonts w:hint="default" w:ascii="Times New Roman" w:hAnsi="Times New Roman" w:eastAsia="仿宋_GB2312" w:cs="Times New Roman"/>
                <w:kern w:val="0"/>
                <w:sz w:val="24"/>
                <w:szCs w:val="24"/>
              </w:rPr>
              <w:t>等。</w:t>
            </w:r>
          </w:p>
        </w:tc>
        <w:tc>
          <w:tcPr>
            <w:tcW w:w="2446"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收</w:t>
            </w:r>
            <w:r>
              <w:rPr>
                <w:rFonts w:hint="default" w:ascii="Times New Roman" w:hAnsi="Times New Roman" w:eastAsia="仿宋_GB2312" w:cs="Times New Roman"/>
                <w:sz w:val="24"/>
                <w:szCs w:val="24"/>
                <w:lang w:val="en-US" w:eastAsia="zh-CN"/>
              </w:rPr>
              <w:t>乳间</w:t>
            </w:r>
            <w:r>
              <w:rPr>
                <w:rFonts w:hint="eastAsia" w:ascii="Times New Roman" w:hAnsi="Times New Roman" w:eastAsia="仿宋_GB2312" w:cs="Times New Roman"/>
                <w:sz w:val="24"/>
                <w:szCs w:val="24"/>
                <w:lang w:eastAsia="zh-CN"/>
              </w:rPr>
              <w:t>（区域）</w:t>
            </w:r>
            <w:r>
              <w:rPr>
                <w:rFonts w:hint="default" w:ascii="Times New Roman" w:hAnsi="Times New Roman" w:eastAsia="仿宋_GB2312" w:cs="Times New Roman"/>
                <w:kern w:val="0"/>
                <w:sz w:val="24"/>
                <w:szCs w:val="24"/>
              </w:rPr>
              <w:t>、原料仓库、凝固型发酵乳发酵室、包装材料仓库、外包装间及成品仓库（需要时配备冷库或制冷设备）。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955" w:type="dxa"/>
            <w:vMerge w:val="restart"/>
            <w:tcBorders>
              <w:top w:val="single" w:color="auto" w:sz="4" w:space="0"/>
              <w:left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乳粉</w:t>
            </w:r>
          </w:p>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280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湿法工艺：喷雾干燥后或流化床的出粉口区域、过程产品暂存间（</w:t>
            </w:r>
            <w:r>
              <w:rPr>
                <w:rFonts w:hint="default" w:ascii="Times New Roman" w:hAnsi="Times New Roman" w:eastAsia="仿宋_GB2312" w:cs="Times New Roman"/>
                <w:sz w:val="24"/>
                <w:szCs w:val="24"/>
              </w:rPr>
              <w:t>区域</w:t>
            </w:r>
            <w:r>
              <w:rPr>
                <w:rFonts w:hint="default" w:ascii="Times New Roman" w:hAnsi="Times New Roman" w:eastAsia="仿宋_GB2312" w:cs="Times New Roman"/>
                <w:kern w:val="0"/>
                <w:sz w:val="24"/>
                <w:szCs w:val="24"/>
              </w:rPr>
              <w:t>）、内包材消毒后的暂存间（</w:t>
            </w:r>
            <w:r>
              <w:rPr>
                <w:rFonts w:hint="default" w:ascii="Times New Roman" w:hAnsi="Times New Roman" w:eastAsia="仿宋_GB2312" w:cs="Times New Roman"/>
                <w:sz w:val="24"/>
                <w:szCs w:val="24"/>
              </w:rPr>
              <w:t>区域</w:t>
            </w:r>
            <w:r>
              <w:rPr>
                <w:rFonts w:hint="default" w:ascii="Times New Roman" w:hAnsi="Times New Roman" w:eastAsia="仿宋_GB2312" w:cs="Times New Roman"/>
                <w:kern w:val="0"/>
                <w:sz w:val="24"/>
                <w:szCs w:val="24"/>
              </w:rPr>
              <w:t>）（听装包装除外）、内包装间。</w:t>
            </w:r>
          </w:p>
        </w:tc>
        <w:tc>
          <w:tcPr>
            <w:tcW w:w="2559"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pacing w:val="0"/>
                <w:kern w:val="0"/>
                <w:sz w:val="24"/>
                <w:szCs w:val="24"/>
              </w:rPr>
            </w:pPr>
            <w:r>
              <w:rPr>
                <w:rFonts w:hint="default" w:ascii="Times New Roman" w:hAnsi="Times New Roman" w:eastAsia="仿宋_GB2312" w:cs="Times New Roman"/>
                <w:kern w:val="0"/>
                <w:sz w:val="24"/>
                <w:szCs w:val="24"/>
              </w:rPr>
              <w:t>湿法工艺：</w:t>
            </w:r>
            <w:r>
              <w:rPr>
                <w:rFonts w:hint="default" w:ascii="Times New Roman" w:hAnsi="Times New Roman" w:eastAsia="仿宋_GB2312" w:cs="Times New Roman"/>
                <w:spacing w:val="0"/>
                <w:kern w:val="0"/>
                <w:sz w:val="24"/>
                <w:szCs w:val="24"/>
              </w:rPr>
              <w:t>原料内包装清洁间（</w:t>
            </w:r>
            <w:r>
              <w:rPr>
                <w:rFonts w:hint="default" w:ascii="Times New Roman" w:hAnsi="Times New Roman" w:eastAsia="仿宋_GB2312" w:cs="Times New Roman"/>
                <w:sz w:val="24"/>
                <w:szCs w:val="24"/>
              </w:rPr>
              <w:t>区域</w:t>
            </w:r>
            <w:r>
              <w:rPr>
                <w:rFonts w:hint="default" w:ascii="Times New Roman" w:hAnsi="Times New Roman" w:eastAsia="仿宋_GB2312" w:cs="Times New Roman"/>
                <w:spacing w:val="0"/>
                <w:kern w:val="0"/>
                <w:sz w:val="24"/>
                <w:szCs w:val="24"/>
              </w:rPr>
              <w:t>）、称量和配料间（</w:t>
            </w:r>
            <w:r>
              <w:rPr>
                <w:rFonts w:hint="default" w:ascii="Times New Roman" w:hAnsi="Times New Roman" w:eastAsia="仿宋_GB2312" w:cs="Times New Roman"/>
                <w:sz w:val="24"/>
                <w:szCs w:val="24"/>
              </w:rPr>
              <w:t>区域</w:t>
            </w:r>
            <w:r>
              <w:rPr>
                <w:rFonts w:hint="default" w:ascii="Times New Roman" w:hAnsi="Times New Roman" w:eastAsia="仿宋_GB2312" w:cs="Times New Roman"/>
                <w:spacing w:val="0"/>
                <w:kern w:val="0"/>
                <w:sz w:val="24"/>
                <w:szCs w:val="24"/>
              </w:rPr>
              <w:t>）、</w:t>
            </w:r>
            <w:r>
              <w:rPr>
                <w:rFonts w:hint="default" w:ascii="Times New Roman" w:hAnsi="Times New Roman" w:eastAsia="仿宋_GB2312" w:cs="Times New Roman"/>
                <w:kern w:val="0"/>
                <w:sz w:val="24"/>
                <w:szCs w:val="24"/>
              </w:rPr>
              <w:t>理罐（听）间、</w:t>
            </w:r>
            <w:r>
              <w:rPr>
                <w:rFonts w:hint="default" w:ascii="Times New Roman" w:hAnsi="Times New Roman" w:eastAsia="仿宋_GB2312" w:cs="Times New Roman"/>
                <w:spacing w:val="0"/>
                <w:kern w:val="0"/>
                <w:sz w:val="24"/>
                <w:szCs w:val="24"/>
              </w:rPr>
              <w:t>原料预处理车间、浓缩间、喷雾干燥</w:t>
            </w:r>
            <w:r>
              <w:rPr>
                <w:rFonts w:hint="eastAsia" w:ascii="Times New Roman" w:hAnsi="Times New Roman" w:eastAsia="仿宋_GB2312" w:cs="Times New Roman"/>
                <w:spacing w:val="0"/>
                <w:kern w:val="0"/>
                <w:sz w:val="24"/>
                <w:szCs w:val="24"/>
                <w:lang w:eastAsia="zh-CN"/>
              </w:rPr>
              <w:t>区域</w:t>
            </w:r>
            <w:r>
              <w:rPr>
                <w:rFonts w:hint="default" w:ascii="Times New Roman" w:hAnsi="Times New Roman" w:eastAsia="仿宋_GB2312" w:cs="Times New Roman"/>
                <w:spacing w:val="0"/>
                <w:kern w:val="0"/>
                <w:sz w:val="24"/>
                <w:szCs w:val="24"/>
              </w:rPr>
              <w:t>、包装材料拆外包清洁消毒间（区域）等。</w:t>
            </w:r>
          </w:p>
        </w:tc>
        <w:tc>
          <w:tcPr>
            <w:tcW w:w="2446"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湿法工艺：</w:t>
            </w:r>
            <w:r>
              <w:rPr>
                <w:rFonts w:hint="default" w:ascii="Times New Roman" w:hAnsi="Times New Roman" w:eastAsia="仿宋_GB2312" w:cs="Times New Roman"/>
                <w:sz w:val="24"/>
                <w:szCs w:val="24"/>
              </w:rPr>
              <w:t>收</w:t>
            </w:r>
            <w:r>
              <w:rPr>
                <w:rFonts w:hint="default" w:ascii="Times New Roman" w:hAnsi="Times New Roman" w:eastAsia="仿宋_GB2312" w:cs="Times New Roman"/>
                <w:sz w:val="24"/>
                <w:szCs w:val="24"/>
                <w:lang w:val="en-US" w:eastAsia="zh-CN"/>
              </w:rPr>
              <w:t>乳间</w:t>
            </w:r>
            <w:r>
              <w:rPr>
                <w:rFonts w:hint="eastAsia" w:ascii="Times New Roman" w:hAnsi="Times New Roman" w:eastAsia="仿宋_GB2312" w:cs="Times New Roman"/>
                <w:sz w:val="24"/>
                <w:szCs w:val="24"/>
                <w:lang w:eastAsia="zh-CN"/>
              </w:rPr>
              <w:t>（区域）</w:t>
            </w: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kern w:val="2"/>
                <w:sz w:val="24"/>
                <w:szCs w:val="24"/>
                <w:lang w:val="en-US" w:eastAsia="zh-CN"/>
              </w:rPr>
              <w:t>化油间、</w:t>
            </w:r>
            <w:r>
              <w:rPr>
                <w:rFonts w:hint="default" w:ascii="Times New Roman" w:hAnsi="Times New Roman" w:eastAsia="仿宋_GB2312" w:cs="Times New Roman"/>
                <w:kern w:val="0"/>
                <w:sz w:val="24"/>
                <w:szCs w:val="24"/>
              </w:rPr>
              <w:t>加油间、</w:t>
            </w:r>
            <w:r>
              <w:rPr>
                <w:rFonts w:hint="default" w:ascii="Times New Roman" w:hAnsi="Times New Roman" w:eastAsia="仿宋_GB2312" w:cs="Times New Roman"/>
                <w:spacing w:val="0"/>
                <w:kern w:val="2"/>
                <w:sz w:val="24"/>
                <w:szCs w:val="24"/>
              </w:rPr>
              <w:t>原料外包装清洁和拆外包间（区域）、</w:t>
            </w:r>
            <w:r>
              <w:rPr>
                <w:rFonts w:hint="default" w:ascii="Times New Roman" w:hAnsi="Times New Roman" w:eastAsia="仿宋_GB2312" w:cs="Times New Roman"/>
                <w:kern w:val="0"/>
                <w:sz w:val="24"/>
                <w:szCs w:val="24"/>
              </w:rPr>
              <w:t>外包装间、包装材料仓库、原料及成品仓库。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955" w:type="dxa"/>
            <w:vMerge w:val="continue"/>
            <w:tcBorders>
              <w:left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280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干法工艺：原料称量配料间、预混间（</w:t>
            </w:r>
            <w:r>
              <w:rPr>
                <w:rFonts w:hint="default" w:ascii="Times New Roman" w:hAnsi="Times New Roman" w:eastAsia="仿宋_GB2312" w:cs="Times New Roman"/>
                <w:sz w:val="24"/>
                <w:szCs w:val="24"/>
              </w:rPr>
              <w:t>区域</w:t>
            </w:r>
            <w:r>
              <w:rPr>
                <w:rFonts w:hint="default" w:ascii="Times New Roman" w:hAnsi="Times New Roman" w:eastAsia="仿宋_GB2312" w:cs="Times New Roman"/>
                <w:kern w:val="0"/>
                <w:sz w:val="24"/>
                <w:szCs w:val="24"/>
              </w:rPr>
              <w:t>）、投料和混合区域、内包材消毒后暂存间（</w:t>
            </w:r>
            <w:r>
              <w:rPr>
                <w:rFonts w:hint="default" w:ascii="Times New Roman" w:hAnsi="Times New Roman" w:eastAsia="仿宋_GB2312" w:cs="Times New Roman"/>
                <w:sz w:val="24"/>
                <w:szCs w:val="24"/>
              </w:rPr>
              <w:t>区域</w:t>
            </w:r>
            <w:r>
              <w:rPr>
                <w:rFonts w:hint="default" w:ascii="Times New Roman" w:hAnsi="Times New Roman" w:eastAsia="仿宋_GB2312" w:cs="Times New Roman"/>
                <w:kern w:val="0"/>
                <w:sz w:val="24"/>
                <w:szCs w:val="24"/>
              </w:rPr>
              <w:t>）（听装包装除外）、过程产品暂存间（</w:t>
            </w:r>
            <w:r>
              <w:rPr>
                <w:rFonts w:hint="default" w:ascii="Times New Roman" w:hAnsi="Times New Roman" w:eastAsia="仿宋_GB2312" w:cs="Times New Roman"/>
                <w:sz w:val="24"/>
                <w:szCs w:val="24"/>
              </w:rPr>
              <w:t>区域</w:t>
            </w:r>
            <w:r>
              <w:rPr>
                <w:rFonts w:hint="default" w:ascii="Times New Roman" w:hAnsi="Times New Roman" w:eastAsia="仿宋_GB2312" w:cs="Times New Roman"/>
                <w:kern w:val="0"/>
                <w:sz w:val="24"/>
                <w:szCs w:val="24"/>
              </w:rPr>
              <w:t>）、充填及内包装间。</w:t>
            </w:r>
          </w:p>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p>
        </w:tc>
        <w:tc>
          <w:tcPr>
            <w:tcW w:w="2559"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pacing w:val="0"/>
                <w:kern w:val="0"/>
                <w:sz w:val="24"/>
                <w:szCs w:val="24"/>
              </w:rPr>
            </w:pPr>
            <w:r>
              <w:rPr>
                <w:rFonts w:hint="default" w:ascii="Times New Roman" w:hAnsi="Times New Roman" w:eastAsia="仿宋_GB2312" w:cs="Times New Roman"/>
                <w:kern w:val="0"/>
                <w:sz w:val="24"/>
                <w:szCs w:val="24"/>
              </w:rPr>
              <w:t>干法工艺：原料</w:t>
            </w:r>
            <w:r>
              <w:rPr>
                <w:rFonts w:hint="default" w:ascii="Times New Roman" w:hAnsi="Times New Roman" w:eastAsia="仿宋_GB2312" w:cs="Times New Roman"/>
                <w:spacing w:val="0"/>
                <w:kern w:val="0"/>
                <w:sz w:val="24"/>
                <w:szCs w:val="24"/>
              </w:rPr>
              <w:t>拆外包和</w:t>
            </w:r>
            <w:r>
              <w:rPr>
                <w:rFonts w:hint="default" w:ascii="Times New Roman" w:hAnsi="Times New Roman" w:eastAsia="仿宋_GB2312" w:cs="Times New Roman"/>
                <w:kern w:val="0"/>
                <w:sz w:val="24"/>
                <w:szCs w:val="24"/>
              </w:rPr>
              <w:t>内包装清洁间（</w:t>
            </w:r>
            <w:r>
              <w:rPr>
                <w:rFonts w:hint="default" w:ascii="Times New Roman" w:hAnsi="Times New Roman" w:eastAsia="仿宋_GB2312" w:cs="Times New Roman"/>
                <w:sz w:val="24"/>
                <w:szCs w:val="24"/>
              </w:rPr>
              <w:t>区域</w:t>
            </w:r>
            <w:r>
              <w:rPr>
                <w:rFonts w:hint="default" w:ascii="Times New Roman" w:hAnsi="Times New Roman" w:eastAsia="仿宋_GB2312" w:cs="Times New Roman"/>
                <w:kern w:val="0"/>
                <w:sz w:val="24"/>
                <w:szCs w:val="24"/>
              </w:rPr>
              <w:t>）、隧道杀菌区域（</w:t>
            </w:r>
            <w:r>
              <w:rPr>
                <w:rFonts w:hint="default" w:ascii="Times New Roman" w:hAnsi="Times New Roman" w:eastAsia="仿宋_GB2312" w:cs="Times New Roman"/>
                <w:sz w:val="24"/>
                <w:szCs w:val="24"/>
              </w:rPr>
              <w:t>限于物料经隧道杀菌后直接进入清洁作业区的区域</w:t>
            </w:r>
            <w:r>
              <w:rPr>
                <w:rFonts w:hint="default" w:ascii="Times New Roman" w:hAnsi="Times New Roman" w:eastAsia="仿宋_GB2312" w:cs="Times New Roman"/>
                <w:kern w:val="0"/>
                <w:sz w:val="24"/>
                <w:szCs w:val="24"/>
              </w:rPr>
              <w:t>）、包装材料拆外包清洁消毒间（</w:t>
            </w:r>
            <w:r>
              <w:rPr>
                <w:rFonts w:hint="default" w:ascii="Times New Roman" w:hAnsi="Times New Roman" w:eastAsia="仿宋_GB2312" w:cs="Times New Roman"/>
                <w:sz w:val="24"/>
                <w:szCs w:val="24"/>
              </w:rPr>
              <w:t>区域</w:t>
            </w:r>
            <w:r>
              <w:rPr>
                <w:rFonts w:hint="default" w:ascii="Times New Roman" w:hAnsi="Times New Roman" w:eastAsia="仿宋_GB2312" w:cs="Times New Roman"/>
                <w:kern w:val="0"/>
                <w:sz w:val="24"/>
                <w:szCs w:val="24"/>
              </w:rPr>
              <w:t>）、理罐（听）间等。</w:t>
            </w:r>
          </w:p>
        </w:tc>
        <w:tc>
          <w:tcPr>
            <w:tcW w:w="2446"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干法工艺：原料仓库、外包装清洁间、外包装间、包装材料仓库及成品仓库、原料外包装清洁间</w:t>
            </w:r>
            <w:r>
              <w:rPr>
                <w:rFonts w:hint="eastAsia" w:ascii="Times New Roman" w:hAnsi="Times New Roman" w:eastAsia="仿宋_GB2312" w:cs="Times New Roman"/>
                <w:kern w:val="0"/>
                <w:sz w:val="24"/>
                <w:szCs w:val="24"/>
                <w:lang w:eastAsia="zh-CN"/>
              </w:rPr>
              <w:t>（区域）</w:t>
            </w:r>
            <w:r>
              <w:rPr>
                <w:rFonts w:hint="default" w:ascii="Times New Roman" w:hAnsi="Times New Roman" w:eastAsia="仿宋_GB2312" w:cs="Times New Roman"/>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955" w:type="dxa"/>
            <w:vMerge w:val="continue"/>
            <w:tcBorders>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280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干湿法复合工艺：喷雾干燥后或流化床的出粉口区域、大包装包材消毒后的暂存间（</w:t>
            </w:r>
            <w:r>
              <w:rPr>
                <w:rFonts w:hint="default" w:ascii="Times New Roman" w:hAnsi="Times New Roman" w:eastAsia="仿宋_GB2312" w:cs="Times New Roman"/>
                <w:sz w:val="24"/>
                <w:szCs w:val="24"/>
              </w:rPr>
              <w:t>区域</w:t>
            </w:r>
            <w:r>
              <w:rPr>
                <w:rFonts w:hint="default" w:ascii="Times New Roman" w:hAnsi="Times New Roman" w:eastAsia="仿宋_GB2312" w:cs="Times New Roman"/>
                <w:kern w:val="0"/>
                <w:sz w:val="24"/>
                <w:szCs w:val="24"/>
              </w:rPr>
              <w:t>）、灌装车间（需要时）、原料称量配料间（干法部分）、预混间（</w:t>
            </w:r>
            <w:r>
              <w:rPr>
                <w:rFonts w:hint="default" w:ascii="Times New Roman" w:hAnsi="Times New Roman" w:eastAsia="仿宋_GB2312" w:cs="Times New Roman"/>
                <w:sz w:val="24"/>
                <w:szCs w:val="24"/>
              </w:rPr>
              <w:t>区域</w:t>
            </w:r>
            <w:r>
              <w:rPr>
                <w:rFonts w:hint="default" w:ascii="Times New Roman" w:hAnsi="Times New Roman" w:eastAsia="仿宋_GB2312" w:cs="Times New Roman"/>
                <w:kern w:val="0"/>
                <w:sz w:val="24"/>
                <w:szCs w:val="24"/>
              </w:rPr>
              <w:t>）、投料和混合区域、内包装间。</w:t>
            </w:r>
          </w:p>
        </w:tc>
        <w:tc>
          <w:tcPr>
            <w:tcW w:w="2559"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干湿法复合工艺应包括：原料</w:t>
            </w:r>
            <w:r>
              <w:rPr>
                <w:rFonts w:hint="default" w:ascii="Times New Roman" w:hAnsi="Times New Roman" w:eastAsia="仿宋_GB2312" w:cs="Times New Roman"/>
                <w:spacing w:val="0"/>
                <w:kern w:val="0"/>
                <w:sz w:val="24"/>
                <w:szCs w:val="24"/>
              </w:rPr>
              <w:t>拆外包（干法部分）、原料内包装清洁间（</w:t>
            </w:r>
            <w:r>
              <w:rPr>
                <w:rFonts w:hint="default" w:ascii="Times New Roman" w:hAnsi="Times New Roman" w:eastAsia="仿宋_GB2312" w:cs="Times New Roman"/>
                <w:sz w:val="24"/>
                <w:szCs w:val="24"/>
              </w:rPr>
              <w:t>区域</w:t>
            </w:r>
            <w:r>
              <w:rPr>
                <w:rFonts w:hint="default" w:ascii="Times New Roman" w:hAnsi="Times New Roman" w:eastAsia="仿宋_GB2312" w:cs="Times New Roman"/>
                <w:spacing w:val="0"/>
                <w:kern w:val="0"/>
                <w:sz w:val="24"/>
                <w:szCs w:val="24"/>
              </w:rPr>
              <w:t>）、称量和配料间或称量和配料区域（湿法部分）、原料预处理间、浓缩间、喷雾干燥</w:t>
            </w:r>
            <w:r>
              <w:rPr>
                <w:rFonts w:hint="eastAsia" w:ascii="Times New Roman" w:hAnsi="Times New Roman" w:eastAsia="仿宋_GB2312" w:cs="Times New Roman"/>
                <w:spacing w:val="0"/>
                <w:kern w:val="0"/>
                <w:sz w:val="24"/>
                <w:szCs w:val="24"/>
                <w:lang w:eastAsia="zh-CN"/>
              </w:rPr>
              <w:t>区域</w:t>
            </w:r>
            <w:r>
              <w:rPr>
                <w:rFonts w:hint="default" w:ascii="Times New Roman" w:hAnsi="Times New Roman" w:eastAsia="仿宋_GB2312" w:cs="Times New Roman"/>
                <w:spacing w:val="0"/>
                <w:kern w:val="0"/>
                <w:sz w:val="24"/>
                <w:szCs w:val="24"/>
              </w:rPr>
              <w:t>、</w:t>
            </w:r>
            <w:r>
              <w:rPr>
                <w:rFonts w:hint="default" w:ascii="Times New Roman" w:hAnsi="Times New Roman" w:eastAsia="仿宋_GB2312" w:cs="Times New Roman"/>
                <w:kern w:val="0"/>
                <w:sz w:val="24"/>
                <w:szCs w:val="24"/>
              </w:rPr>
              <w:t>隧道杀菌区域（</w:t>
            </w:r>
            <w:r>
              <w:rPr>
                <w:rFonts w:hint="default" w:ascii="Times New Roman" w:hAnsi="Times New Roman" w:eastAsia="仿宋_GB2312" w:cs="Times New Roman"/>
                <w:sz w:val="24"/>
                <w:szCs w:val="24"/>
              </w:rPr>
              <w:t>限于物料经隧道杀菌后直接进入清洁作业区的区域</w:t>
            </w:r>
            <w:r>
              <w:rPr>
                <w:rFonts w:hint="default" w:ascii="Times New Roman" w:hAnsi="Times New Roman" w:eastAsia="仿宋_GB2312" w:cs="Times New Roman"/>
                <w:kern w:val="0"/>
                <w:sz w:val="24"/>
                <w:szCs w:val="24"/>
              </w:rPr>
              <w:t>）、包装材料拆外包清洁消毒间（</w:t>
            </w:r>
            <w:r>
              <w:rPr>
                <w:rFonts w:hint="default" w:ascii="Times New Roman" w:hAnsi="Times New Roman" w:eastAsia="仿宋_GB2312" w:cs="Times New Roman"/>
                <w:sz w:val="24"/>
                <w:szCs w:val="24"/>
              </w:rPr>
              <w:t>区域</w:t>
            </w:r>
            <w:r>
              <w:rPr>
                <w:rFonts w:hint="default" w:ascii="Times New Roman" w:hAnsi="Times New Roman" w:eastAsia="仿宋_GB2312" w:cs="Times New Roman"/>
                <w:kern w:val="0"/>
                <w:sz w:val="24"/>
                <w:szCs w:val="24"/>
              </w:rPr>
              <w:t>）</w:t>
            </w:r>
            <w:r>
              <w:rPr>
                <w:rFonts w:hint="eastAsia" w:ascii="Times New Roman" w:hAnsi="Times New Roman" w:eastAsia="仿宋_GB2312" w:cs="Times New Roman"/>
                <w:kern w:val="0"/>
                <w:sz w:val="24"/>
                <w:szCs w:val="24"/>
                <w:lang w:eastAsia="zh-CN"/>
              </w:rPr>
              <w:t>、</w:t>
            </w:r>
            <w:r>
              <w:rPr>
                <w:rFonts w:hint="default" w:ascii="Times New Roman" w:hAnsi="Times New Roman" w:eastAsia="仿宋_GB2312" w:cs="Times New Roman"/>
                <w:kern w:val="0"/>
                <w:sz w:val="24"/>
                <w:szCs w:val="24"/>
              </w:rPr>
              <w:t>理罐（听）间等。</w:t>
            </w:r>
          </w:p>
        </w:tc>
        <w:tc>
          <w:tcPr>
            <w:tcW w:w="2446"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干湿法复合工艺应包括：</w:t>
            </w:r>
            <w:r>
              <w:rPr>
                <w:rFonts w:hint="default" w:ascii="Times New Roman" w:hAnsi="Times New Roman" w:eastAsia="仿宋_GB2312" w:cs="Times New Roman"/>
                <w:sz w:val="24"/>
                <w:szCs w:val="24"/>
              </w:rPr>
              <w:t>收</w:t>
            </w:r>
            <w:r>
              <w:rPr>
                <w:rFonts w:hint="default" w:ascii="Times New Roman" w:hAnsi="Times New Roman" w:eastAsia="仿宋_GB2312" w:cs="Times New Roman"/>
                <w:sz w:val="24"/>
                <w:szCs w:val="24"/>
                <w:lang w:val="en-US" w:eastAsia="zh-CN"/>
              </w:rPr>
              <w:t>乳间</w:t>
            </w:r>
            <w:r>
              <w:rPr>
                <w:rFonts w:hint="eastAsia" w:ascii="Times New Roman" w:hAnsi="Times New Roman" w:eastAsia="仿宋_GB2312" w:cs="Times New Roman"/>
                <w:sz w:val="24"/>
                <w:szCs w:val="24"/>
                <w:lang w:eastAsia="zh-CN"/>
              </w:rPr>
              <w:t>（区域）</w:t>
            </w:r>
            <w:r>
              <w:rPr>
                <w:rFonts w:hint="default" w:ascii="Times New Roman" w:hAnsi="Times New Roman" w:eastAsia="仿宋_GB2312" w:cs="Times New Roman"/>
                <w:kern w:val="0"/>
                <w:sz w:val="24"/>
                <w:szCs w:val="24"/>
              </w:rPr>
              <w:t>、加油间、</w:t>
            </w:r>
            <w:r>
              <w:rPr>
                <w:rFonts w:hint="default" w:ascii="Times New Roman" w:hAnsi="Times New Roman" w:eastAsia="仿宋_GB2312" w:cs="Times New Roman"/>
                <w:spacing w:val="0"/>
                <w:kern w:val="2"/>
                <w:sz w:val="24"/>
                <w:szCs w:val="24"/>
              </w:rPr>
              <w:t>原料外包装清洁间（区域）、</w:t>
            </w:r>
            <w:r>
              <w:rPr>
                <w:rFonts w:hint="default" w:ascii="Times New Roman" w:hAnsi="Times New Roman" w:eastAsia="仿宋_GB2312" w:cs="Times New Roman"/>
                <w:kern w:val="0"/>
                <w:sz w:val="24"/>
                <w:szCs w:val="24"/>
              </w:rPr>
              <w:t>原料</w:t>
            </w:r>
            <w:r>
              <w:rPr>
                <w:rFonts w:hint="default" w:ascii="Times New Roman" w:hAnsi="Times New Roman" w:eastAsia="仿宋_GB2312" w:cs="Times New Roman"/>
                <w:spacing w:val="0"/>
                <w:kern w:val="2"/>
                <w:sz w:val="24"/>
                <w:szCs w:val="24"/>
              </w:rPr>
              <w:t>拆外包（湿法部分）、</w:t>
            </w:r>
            <w:r>
              <w:rPr>
                <w:rFonts w:hint="default" w:ascii="Times New Roman" w:hAnsi="Times New Roman" w:eastAsia="仿宋_GB2312" w:cs="Times New Roman"/>
                <w:kern w:val="0"/>
                <w:sz w:val="24"/>
                <w:szCs w:val="24"/>
              </w:rPr>
              <w:t>外包装间、包装材料仓库、原料及成品仓库。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55" w:type="dxa"/>
            <w:tcBorders>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浓缩乳制品</w:t>
            </w:r>
          </w:p>
        </w:tc>
        <w:tc>
          <w:tcPr>
            <w:tcW w:w="280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消毒后</w:t>
            </w:r>
            <w:r>
              <w:rPr>
                <w:rFonts w:hint="default" w:ascii="Times New Roman" w:hAnsi="Times New Roman" w:eastAsia="仿宋_GB2312" w:cs="Times New Roman"/>
                <w:kern w:val="0"/>
                <w:sz w:val="24"/>
                <w:szCs w:val="24"/>
                <w:lang w:val="en-US" w:eastAsia="zh-CN"/>
              </w:rPr>
              <w:t>内</w:t>
            </w:r>
            <w:r>
              <w:rPr>
                <w:rFonts w:hint="default" w:ascii="Times New Roman" w:hAnsi="Times New Roman" w:eastAsia="仿宋_GB2312" w:cs="Times New Roman"/>
                <w:kern w:val="0"/>
                <w:sz w:val="24"/>
                <w:szCs w:val="24"/>
              </w:rPr>
              <w:t>包材暂存间（后续</w:t>
            </w:r>
            <w:r>
              <w:rPr>
                <w:rFonts w:hint="default" w:ascii="Times New Roman" w:hAnsi="Times New Roman" w:eastAsia="仿宋_GB2312" w:cs="Times New Roman"/>
                <w:kern w:val="0"/>
                <w:sz w:val="24"/>
                <w:szCs w:val="24"/>
                <w:lang w:val="en-US" w:eastAsia="zh-CN"/>
              </w:rPr>
              <w:t>对产品或包材</w:t>
            </w:r>
            <w:r>
              <w:rPr>
                <w:rFonts w:hint="default" w:ascii="Times New Roman" w:hAnsi="Times New Roman" w:eastAsia="仿宋_GB2312" w:cs="Times New Roman"/>
                <w:kern w:val="0"/>
                <w:sz w:val="24"/>
                <w:szCs w:val="24"/>
              </w:rPr>
              <w:t>有杀菌或灭菌工艺</w:t>
            </w:r>
            <w:r>
              <w:rPr>
                <w:rFonts w:hint="default" w:ascii="Times New Roman" w:hAnsi="Times New Roman" w:eastAsia="仿宋_GB2312" w:cs="Times New Roman"/>
                <w:kern w:val="0"/>
                <w:sz w:val="24"/>
                <w:szCs w:val="24"/>
                <w:lang w:val="en-US" w:eastAsia="zh-CN"/>
              </w:rPr>
              <w:t>除外</w:t>
            </w:r>
            <w:r>
              <w:rPr>
                <w:rFonts w:hint="default" w:ascii="Times New Roman" w:hAnsi="Times New Roman" w:eastAsia="仿宋_GB2312" w:cs="Times New Roman"/>
                <w:kern w:val="0"/>
                <w:sz w:val="24"/>
                <w:szCs w:val="24"/>
              </w:rPr>
              <w:t>）、裸露待包装的过程产品储存</w:t>
            </w:r>
            <w:r>
              <w:rPr>
                <w:rFonts w:hint="eastAsia" w:ascii="Times New Roman" w:hAnsi="Times New Roman" w:eastAsia="仿宋_GB2312" w:cs="Times New Roman"/>
                <w:kern w:val="0"/>
                <w:sz w:val="24"/>
                <w:szCs w:val="24"/>
                <w:lang w:val="en-US" w:eastAsia="zh-CN"/>
              </w:rPr>
              <w:t>间</w:t>
            </w:r>
            <w:r>
              <w:rPr>
                <w:rFonts w:hint="default" w:ascii="Times New Roman" w:hAnsi="Times New Roman" w:eastAsia="仿宋_GB2312" w:cs="Times New Roman"/>
                <w:kern w:val="0"/>
                <w:sz w:val="24"/>
                <w:szCs w:val="24"/>
              </w:rPr>
              <w:t>、充填及内包装间（后续</w:t>
            </w:r>
            <w:r>
              <w:rPr>
                <w:rFonts w:hint="default" w:ascii="Times New Roman" w:hAnsi="Times New Roman" w:eastAsia="仿宋_GB2312" w:cs="Times New Roman"/>
                <w:kern w:val="0"/>
                <w:sz w:val="24"/>
                <w:szCs w:val="24"/>
                <w:lang w:val="en-US" w:eastAsia="zh-CN"/>
              </w:rPr>
              <w:t>对产品或包材</w:t>
            </w:r>
            <w:r>
              <w:rPr>
                <w:rFonts w:hint="default" w:ascii="Times New Roman" w:hAnsi="Times New Roman" w:eastAsia="仿宋_GB2312" w:cs="Times New Roman"/>
                <w:kern w:val="0"/>
                <w:sz w:val="24"/>
                <w:szCs w:val="24"/>
              </w:rPr>
              <w:t>有杀菌或灭菌工艺除外）。</w:t>
            </w:r>
          </w:p>
        </w:tc>
        <w:tc>
          <w:tcPr>
            <w:tcW w:w="2559"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原料预处理、配料及混合间、原料内包装清洁区域、包材暂存间（后续</w:t>
            </w:r>
            <w:r>
              <w:rPr>
                <w:rFonts w:hint="default" w:ascii="Times New Roman" w:hAnsi="Times New Roman" w:eastAsia="仿宋_GB2312" w:cs="Times New Roman"/>
                <w:kern w:val="0"/>
                <w:sz w:val="24"/>
                <w:szCs w:val="24"/>
                <w:lang w:val="en-US" w:eastAsia="zh-CN"/>
              </w:rPr>
              <w:t>对产品或包材</w:t>
            </w:r>
            <w:r>
              <w:rPr>
                <w:rFonts w:hint="default" w:ascii="Times New Roman" w:hAnsi="Times New Roman" w:eastAsia="仿宋_GB2312" w:cs="Times New Roman"/>
                <w:kern w:val="0"/>
                <w:sz w:val="24"/>
                <w:szCs w:val="24"/>
              </w:rPr>
              <w:t>有杀菌或灭菌工艺）、充填及内包装间（后续有杀菌或灭菌工艺）等。</w:t>
            </w:r>
          </w:p>
        </w:tc>
        <w:tc>
          <w:tcPr>
            <w:tcW w:w="2446"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收</w:t>
            </w:r>
            <w:r>
              <w:rPr>
                <w:rFonts w:hint="default" w:ascii="Times New Roman" w:hAnsi="Times New Roman" w:eastAsia="仿宋_GB2312" w:cs="Times New Roman"/>
                <w:sz w:val="24"/>
                <w:szCs w:val="24"/>
                <w:lang w:val="en-US" w:eastAsia="zh-CN"/>
              </w:rPr>
              <w:t>乳间</w:t>
            </w:r>
            <w:r>
              <w:rPr>
                <w:rFonts w:hint="eastAsia" w:ascii="Times New Roman" w:hAnsi="Times New Roman" w:eastAsia="仿宋_GB2312" w:cs="Times New Roman"/>
                <w:sz w:val="24"/>
                <w:szCs w:val="24"/>
                <w:lang w:eastAsia="zh-CN"/>
              </w:rPr>
              <w:t>（区域）</w:t>
            </w:r>
            <w:r>
              <w:rPr>
                <w:rFonts w:hint="default" w:ascii="Times New Roman" w:hAnsi="Times New Roman" w:eastAsia="仿宋_GB2312" w:cs="Times New Roman"/>
                <w:kern w:val="0"/>
                <w:sz w:val="24"/>
                <w:szCs w:val="24"/>
              </w:rPr>
              <w:t>、</w:t>
            </w:r>
            <w:r>
              <w:rPr>
                <w:rStyle w:val="75"/>
                <w:rFonts w:hint="default" w:ascii="Times New Roman" w:hAnsi="Times New Roman" w:eastAsia="仿宋_GB2312" w:cs="Times New Roman"/>
                <w:color w:val="auto"/>
                <w:sz w:val="24"/>
                <w:szCs w:val="24"/>
              </w:rPr>
              <w:t>灌装后杀菌或灭菌工艺的杀菌间、</w:t>
            </w:r>
            <w:r>
              <w:rPr>
                <w:rFonts w:hint="default" w:ascii="Times New Roman" w:hAnsi="Times New Roman" w:eastAsia="仿宋_GB2312" w:cs="Times New Roman"/>
                <w:kern w:val="0"/>
                <w:sz w:val="24"/>
                <w:szCs w:val="24"/>
              </w:rPr>
              <w:t>外包装清洁间、原料仓库、包装材料仓库、拆外包装间、外包装间及成品仓库、食品工业用浓缩乳储罐或装车区域。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955" w:type="dxa"/>
            <w:tcBorders>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乳脂制品</w:t>
            </w:r>
          </w:p>
        </w:tc>
        <w:tc>
          <w:tcPr>
            <w:tcW w:w="280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消毒后</w:t>
            </w:r>
            <w:r>
              <w:rPr>
                <w:rFonts w:hint="default" w:ascii="Times New Roman" w:hAnsi="Times New Roman" w:eastAsia="仿宋_GB2312" w:cs="Times New Roman"/>
                <w:kern w:val="0"/>
                <w:sz w:val="24"/>
                <w:szCs w:val="24"/>
                <w:lang w:val="en-US" w:eastAsia="zh-CN"/>
              </w:rPr>
              <w:t>内</w:t>
            </w:r>
            <w:r>
              <w:rPr>
                <w:rFonts w:hint="default" w:ascii="Times New Roman" w:hAnsi="Times New Roman" w:eastAsia="仿宋_GB2312" w:cs="Times New Roman"/>
                <w:kern w:val="0"/>
                <w:sz w:val="24"/>
                <w:szCs w:val="24"/>
              </w:rPr>
              <w:t>包材暂存间、裸露待包装的过程产品储存</w:t>
            </w:r>
            <w:r>
              <w:rPr>
                <w:rFonts w:hint="eastAsia" w:ascii="Times New Roman" w:hAnsi="Times New Roman" w:eastAsia="仿宋_GB2312" w:cs="Times New Roman"/>
                <w:kern w:val="0"/>
                <w:sz w:val="24"/>
                <w:szCs w:val="24"/>
                <w:lang w:val="en-US" w:eastAsia="zh-CN"/>
              </w:rPr>
              <w:t>间（区域）</w:t>
            </w:r>
            <w:r>
              <w:rPr>
                <w:rFonts w:hint="default" w:ascii="Times New Roman" w:hAnsi="Times New Roman" w:eastAsia="仿宋_GB2312" w:cs="Times New Roman"/>
                <w:kern w:val="0"/>
                <w:sz w:val="24"/>
                <w:szCs w:val="24"/>
              </w:rPr>
              <w:t>、充填及内包装间。</w:t>
            </w:r>
          </w:p>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p>
        </w:tc>
        <w:tc>
          <w:tcPr>
            <w:tcW w:w="2559"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原料预处理、配料及混合间、</w:t>
            </w:r>
            <w:r>
              <w:rPr>
                <w:rFonts w:hint="eastAsia" w:ascii="Times New Roman" w:hAnsi="Times New Roman" w:eastAsia="仿宋_GB2312" w:cs="Times New Roman"/>
                <w:kern w:val="0"/>
                <w:sz w:val="24"/>
                <w:szCs w:val="24"/>
                <w:lang w:val="en-US" w:eastAsia="zh-CN"/>
              </w:rPr>
              <w:t>杀菌间、</w:t>
            </w:r>
            <w:r>
              <w:rPr>
                <w:rFonts w:hint="default" w:ascii="Times New Roman" w:hAnsi="Times New Roman" w:eastAsia="仿宋_GB2312" w:cs="Times New Roman"/>
                <w:kern w:val="0"/>
                <w:sz w:val="24"/>
                <w:szCs w:val="24"/>
              </w:rPr>
              <w:t>原料内包装清洁区域、包材暂存间</w:t>
            </w:r>
            <w:r>
              <w:rPr>
                <w:rFonts w:hint="eastAsia" w:ascii="Times New Roman" w:hAnsi="Times New Roman" w:eastAsia="仿宋_GB2312" w:cs="Times New Roman"/>
                <w:kern w:val="0"/>
                <w:sz w:val="24"/>
                <w:szCs w:val="24"/>
                <w:lang w:eastAsia="zh-CN"/>
              </w:rPr>
              <w:t>、</w:t>
            </w:r>
            <w:r>
              <w:rPr>
                <w:rFonts w:hint="default" w:ascii="Times New Roman" w:hAnsi="Times New Roman" w:eastAsia="仿宋_GB2312" w:cs="Times New Roman"/>
                <w:kern w:val="0"/>
                <w:sz w:val="24"/>
                <w:szCs w:val="24"/>
              </w:rPr>
              <w:t>充填及内包装</w:t>
            </w:r>
            <w:r>
              <w:rPr>
                <w:rFonts w:hint="eastAsia" w:ascii="Times New Roman" w:hAnsi="Times New Roman" w:eastAsia="仿宋_GB2312" w:cs="Times New Roman"/>
                <w:kern w:val="0"/>
                <w:sz w:val="24"/>
                <w:szCs w:val="24"/>
                <w:lang w:val="en-US" w:eastAsia="zh-CN"/>
              </w:rPr>
              <w:t>间</w:t>
            </w:r>
            <w:r>
              <w:rPr>
                <w:rFonts w:hint="default" w:ascii="Times New Roman" w:hAnsi="Times New Roman" w:eastAsia="仿宋_GB2312" w:cs="Times New Roman"/>
                <w:kern w:val="0"/>
                <w:sz w:val="24"/>
                <w:szCs w:val="24"/>
              </w:rPr>
              <w:t>（后续有杀菌或灭菌工艺）等。</w:t>
            </w:r>
          </w:p>
        </w:tc>
        <w:tc>
          <w:tcPr>
            <w:tcW w:w="2446"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收</w:t>
            </w:r>
            <w:r>
              <w:rPr>
                <w:rFonts w:hint="default" w:ascii="Times New Roman" w:hAnsi="Times New Roman" w:eastAsia="仿宋_GB2312" w:cs="Times New Roman"/>
                <w:sz w:val="24"/>
                <w:szCs w:val="24"/>
                <w:lang w:val="en-US" w:eastAsia="zh-CN"/>
              </w:rPr>
              <w:t>乳间</w:t>
            </w:r>
            <w:r>
              <w:rPr>
                <w:rFonts w:hint="eastAsia" w:ascii="Times New Roman" w:hAnsi="Times New Roman" w:eastAsia="仿宋_GB2312" w:cs="Times New Roman"/>
                <w:sz w:val="24"/>
                <w:szCs w:val="24"/>
                <w:lang w:eastAsia="zh-CN"/>
              </w:rPr>
              <w:t>（区域）</w:t>
            </w:r>
            <w:r>
              <w:rPr>
                <w:rFonts w:hint="default" w:ascii="Times New Roman" w:hAnsi="Times New Roman" w:eastAsia="仿宋_GB2312" w:cs="Times New Roman"/>
                <w:kern w:val="0"/>
                <w:sz w:val="24"/>
                <w:szCs w:val="24"/>
              </w:rPr>
              <w:t>、外包装清洁间、原料仓库、包装材料仓库、拆外包装间、外包装间及成品仓库、</w:t>
            </w:r>
            <w:r>
              <w:rPr>
                <w:rFonts w:hint="default" w:ascii="Times New Roman" w:hAnsi="Times New Roman" w:eastAsia="仿宋_GB2312" w:cs="Times New Roman"/>
                <w:kern w:val="0"/>
                <w:sz w:val="24"/>
                <w:szCs w:val="24"/>
                <w:lang w:val="en-US" w:eastAsia="zh-CN"/>
              </w:rPr>
              <w:t>稀奶油</w:t>
            </w:r>
            <w:r>
              <w:rPr>
                <w:rFonts w:hint="default" w:ascii="Times New Roman" w:hAnsi="Times New Roman" w:eastAsia="仿宋_GB2312" w:cs="Times New Roman"/>
                <w:kern w:val="0"/>
                <w:sz w:val="24"/>
                <w:szCs w:val="24"/>
              </w:rPr>
              <w:t>储罐或装车区域。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955" w:type="dxa"/>
            <w:tcBorders>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干酪及其制品</w:t>
            </w:r>
          </w:p>
        </w:tc>
        <w:tc>
          <w:tcPr>
            <w:tcW w:w="280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消毒后</w:t>
            </w:r>
            <w:r>
              <w:rPr>
                <w:rFonts w:hint="default" w:ascii="Times New Roman" w:hAnsi="Times New Roman" w:eastAsia="仿宋_GB2312" w:cs="Times New Roman"/>
                <w:kern w:val="0"/>
                <w:sz w:val="24"/>
                <w:szCs w:val="24"/>
                <w:lang w:val="en-US" w:eastAsia="zh-CN"/>
              </w:rPr>
              <w:t>内</w:t>
            </w:r>
            <w:r>
              <w:rPr>
                <w:rFonts w:hint="default" w:ascii="Times New Roman" w:hAnsi="Times New Roman" w:eastAsia="仿宋_GB2312" w:cs="Times New Roman"/>
                <w:kern w:val="0"/>
                <w:sz w:val="24"/>
                <w:szCs w:val="24"/>
              </w:rPr>
              <w:t>包材暂存间、裸露待包装的过程产品储存</w:t>
            </w:r>
            <w:r>
              <w:rPr>
                <w:rFonts w:hint="eastAsia" w:ascii="Times New Roman" w:hAnsi="Times New Roman" w:eastAsia="仿宋_GB2312" w:cs="Times New Roman"/>
                <w:kern w:val="0"/>
                <w:sz w:val="24"/>
                <w:szCs w:val="24"/>
                <w:lang w:val="en-US" w:eastAsia="zh-CN"/>
              </w:rPr>
              <w:t>间（区域）</w:t>
            </w:r>
            <w:r>
              <w:rPr>
                <w:rFonts w:hint="default" w:ascii="Times New Roman" w:hAnsi="Times New Roman" w:eastAsia="仿宋_GB2312" w:cs="Times New Roman"/>
                <w:kern w:val="0"/>
                <w:sz w:val="24"/>
                <w:szCs w:val="24"/>
              </w:rPr>
              <w:t>、充填及内包装间。</w:t>
            </w:r>
          </w:p>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p>
        </w:tc>
        <w:tc>
          <w:tcPr>
            <w:tcW w:w="2559"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原料预处理、配料及混合间、</w:t>
            </w:r>
            <w:r>
              <w:rPr>
                <w:rFonts w:hint="eastAsia" w:ascii="Times New Roman" w:hAnsi="Times New Roman" w:eastAsia="仿宋_GB2312" w:cs="Times New Roman"/>
                <w:kern w:val="0"/>
                <w:sz w:val="24"/>
                <w:szCs w:val="24"/>
                <w:lang w:val="en-US" w:eastAsia="zh-CN"/>
              </w:rPr>
              <w:t>杀菌间、</w:t>
            </w:r>
            <w:r>
              <w:rPr>
                <w:rFonts w:hint="default" w:ascii="Times New Roman" w:hAnsi="Times New Roman" w:eastAsia="仿宋_GB2312" w:cs="Times New Roman"/>
                <w:kern w:val="0"/>
                <w:sz w:val="24"/>
                <w:szCs w:val="24"/>
              </w:rPr>
              <w:t>原料内包装清洁区域、包材暂存间</w:t>
            </w:r>
            <w:r>
              <w:rPr>
                <w:rFonts w:hint="eastAsia" w:ascii="Times New Roman" w:hAnsi="Times New Roman" w:eastAsia="仿宋_GB2312" w:cs="Times New Roman"/>
                <w:kern w:val="0"/>
                <w:sz w:val="24"/>
                <w:szCs w:val="24"/>
                <w:lang w:eastAsia="zh-CN"/>
              </w:rPr>
              <w:t>、</w:t>
            </w:r>
            <w:r>
              <w:rPr>
                <w:rFonts w:hint="eastAsia" w:ascii="Times New Roman" w:hAnsi="Times New Roman" w:eastAsia="仿宋_GB2312" w:cs="Times New Roman"/>
                <w:kern w:val="0"/>
                <w:sz w:val="24"/>
                <w:szCs w:val="24"/>
                <w:lang w:val="en-US" w:eastAsia="zh-CN"/>
              </w:rPr>
              <w:t>成熟间等</w:t>
            </w:r>
            <w:r>
              <w:rPr>
                <w:rFonts w:hint="default" w:ascii="Times New Roman" w:hAnsi="Times New Roman" w:eastAsia="仿宋_GB2312" w:cs="Times New Roman"/>
                <w:kern w:val="0"/>
                <w:sz w:val="24"/>
                <w:szCs w:val="24"/>
              </w:rPr>
              <w:t>。</w:t>
            </w:r>
          </w:p>
        </w:tc>
        <w:tc>
          <w:tcPr>
            <w:tcW w:w="2446"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eastAsia"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收</w:t>
            </w:r>
            <w:r>
              <w:rPr>
                <w:rFonts w:hint="default" w:ascii="Times New Roman" w:hAnsi="Times New Roman" w:eastAsia="仿宋_GB2312" w:cs="Times New Roman"/>
                <w:sz w:val="24"/>
                <w:szCs w:val="24"/>
                <w:lang w:val="en-US" w:eastAsia="zh-CN"/>
              </w:rPr>
              <w:t>乳间</w:t>
            </w:r>
            <w:r>
              <w:rPr>
                <w:rFonts w:hint="eastAsia" w:ascii="Times New Roman" w:hAnsi="Times New Roman" w:eastAsia="仿宋_GB2312" w:cs="Times New Roman"/>
                <w:sz w:val="24"/>
                <w:szCs w:val="24"/>
                <w:lang w:eastAsia="zh-CN"/>
              </w:rPr>
              <w:t>（区域）</w:t>
            </w:r>
            <w:r>
              <w:rPr>
                <w:rFonts w:hint="default" w:ascii="Times New Roman" w:hAnsi="Times New Roman" w:eastAsia="仿宋_GB2312" w:cs="Times New Roman"/>
                <w:kern w:val="0"/>
                <w:sz w:val="24"/>
                <w:szCs w:val="24"/>
              </w:rPr>
              <w:t>、外包装清洁间、原料仓库、包装材料仓库、拆外包装间、外包装间及成品仓库</w:t>
            </w:r>
            <w:r>
              <w:rPr>
                <w:rFonts w:hint="eastAsia" w:ascii="Times New Roman" w:hAnsi="Times New Roman" w:eastAsia="仿宋_GB2312" w:cs="Times New Roman"/>
                <w:kern w:val="0"/>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955" w:type="dxa"/>
            <w:tcBorders>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乳清制品</w:t>
            </w:r>
          </w:p>
        </w:tc>
        <w:tc>
          <w:tcPr>
            <w:tcW w:w="280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消毒后</w:t>
            </w:r>
            <w:r>
              <w:rPr>
                <w:rFonts w:hint="default" w:ascii="Times New Roman" w:hAnsi="Times New Roman" w:eastAsia="仿宋_GB2312" w:cs="Times New Roman"/>
                <w:kern w:val="0"/>
                <w:sz w:val="24"/>
                <w:szCs w:val="24"/>
                <w:lang w:val="en-US" w:eastAsia="zh-CN"/>
              </w:rPr>
              <w:t>内</w:t>
            </w:r>
            <w:r>
              <w:rPr>
                <w:rFonts w:hint="default" w:ascii="Times New Roman" w:hAnsi="Times New Roman" w:eastAsia="仿宋_GB2312" w:cs="Times New Roman"/>
                <w:kern w:val="0"/>
                <w:sz w:val="24"/>
                <w:szCs w:val="24"/>
              </w:rPr>
              <w:t>包材暂存间、裸露待包装的过程产品储存</w:t>
            </w:r>
            <w:r>
              <w:rPr>
                <w:rFonts w:hint="eastAsia" w:ascii="Times New Roman" w:hAnsi="Times New Roman" w:eastAsia="仿宋_GB2312" w:cs="Times New Roman"/>
                <w:kern w:val="0"/>
                <w:sz w:val="24"/>
                <w:szCs w:val="24"/>
                <w:lang w:val="en-US" w:eastAsia="zh-CN"/>
              </w:rPr>
              <w:t>间（区域）</w:t>
            </w:r>
            <w:r>
              <w:rPr>
                <w:rFonts w:hint="default" w:ascii="Times New Roman" w:hAnsi="Times New Roman" w:eastAsia="仿宋_GB2312" w:cs="Times New Roman"/>
                <w:kern w:val="0"/>
                <w:sz w:val="24"/>
                <w:szCs w:val="24"/>
              </w:rPr>
              <w:t>、充填及内包装间。</w:t>
            </w:r>
          </w:p>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p>
        </w:tc>
        <w:tc>
          <w:tcPr>
            <w:tcW w:w="2559"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原料预处理、</w:t>
            </w:r>
            <w:r>
              <w:rPr>
                <w:rFonts w:hint="eastAsia" w:ascii="Times New Roman" w:hAnsi="Times New Roman" w:eastAsia="仿宋_GB2312" w:cs="Times New Roman"/>
                <w:kern w:val="0"/>
                <w:sz w:val="24"/>
                <w:szCs w:val="24"/>
                <w:lang w:val="en-US" w:eastAsia="zh-CN"/>
              </w:rPr>
              <w:t>杀菌间、脱盐间、</w:t>
            </w:r>
            <w:r>
              <w:rPr>
                <w:rFonts w:hint="default" w:ascii="Times New Roman" w:hAnsi="Times New Roman" w:eastAsia="仿宋_GB2312" w:cs="Times New Roman"/>
                <w:kern w:val="0"/>
                <w:sz w:val="24"/>
                <w:szCs w:val="24"/>
              </w:rPr>
              <w:t>原料内包装清洁区域、包材暂存间</w:t>
            </w:r>
            <w:r>
              <w:rPr>
                <w:rFonts w:hint="eastAsia" w:ascii="Times New Roman" w:hAnsi="Times New Roman" w:eastAsia="仿宋_GB2312" w:cs="Times New Roman"/>
                <w:kern w:val="0"/>
                <w:sz w:val="24"/>
                <w:szCs w:val="24"/>
                <w:lang w:eastAsia="zh-CN"/>
              </w:rPr>
              <w:t>、</w:t>
            </w:r>
            <w:r>
              <w:rPr>
                <w:rFonts w:hint="default" w:ascii="Times New Roman" w:hAnsi="Times New Roman" w:eastAsia="仿宋_GB2312" w:cs="Times New Roman"/>
                <w:spacing w:val="0"/>
                <w:kern w:val="0"/>
                <w:sz w:val="24"/>
                <w:szCs w:val="24"/>
              </w:rPr>
              <w:t>浓缩间、喷雾干燥车间</w:t>
            </w:r>
            <w:r>
              <w:rPr>
                <w:rFonts w:hint="default" w:ascii="Times New Roman" w:hAnsi="Times New Roman" w:eastAsia="仿宋_GB2312" w:cs="Times New Roman"/>
                <w:kern w:val="0"/>
                <w:sz w:val="24"/>
                <w:szCs w:val="24"/>
              </w:rPr>
              <w:t>等。</w:t>
            </w:r>
          </w:p>
        </w:tc>
        <w:tc>
          <w:tcPr>
            <w:tcW w:w="2446"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收</w:t>
            </w:r>
            <w:r>
              <w:rPr>
                <w:rFonts w:hint="default" w:ascii="Times New Roman" w:hAnsi="Times New Roman" w:eastAsia="仿宋_GB2312" w:cs="Times New Roman"/>
                <w:sz w:val="24"/>
                <w:szCs w:val="24"/>
                <w:lang w:val="en-US" w:eastAsia="zh-CN"/>
              </w:rPr>
              <w:t>乳间</w:t>
            </w:r>
            <w:r>
              <w:rPr>
                <w:rFonts w:hint="eastAsia" w:ascii="Times New Roman" w:hAnsi="Times New Roman" w:eastAsia="仿宋_GB2312" w:cs="Times New Roman"/>
                <w:sz w:val="24"/>
                <w:szCs w:val="24"/>
                <w:lang w:eastAsia="zh-CN"/>
              </w:rPr>
              <w:t>（区域）</w:t>
            </w:r>
            <w:r>
              <w:rPr>
                <w:rFonts w:hint="default" w:ascii="Times New Roman" w:hAnsi="Times New Roman" w:eastAsia="仿宋_GB2312" w:cs="Times New Roman"/>
                <w:kern w:val="0"/>
                <w:sz w:val="24"/>
                <w:szCs w:val="24"/>
              </w:rPr>
              <w:t>、外包装清洁间、原料仓库、包装材料仓库、拆外包装间、外包装间及成品仓库、</w:t>
            </w:r>
            <w:r>
              <w:rPr>
                <w:rFonts w:hint="default" w:ascii="Times New Roman" w:hAnsi="Times New Roman" w:eastAsia="仿宋_GB2312" w:cs="Times New Roman"/>
                <w:kern w:val="0"/>
                <w:sz w:val="24"/>
                <w:szCs w:val="24"/>
                <w:lang w:val="en-US" w:eastAsia="zh-CN"/>
              </w:rPr>
              <w:t>脱盐乳清液</w:t>
            </w:r>
            <w:r>
              <w:rPr>
                <w:rFonts w:hint="default" w:ascii="Times New Roman" w:hAnsi="Times New Roman" w:eastAsia="仿宋_GB2312" w:cs="Times New Roman"/>
                <w:kern w:val="0"/>
                <w:sz w:val="24"/>
                <w:szCs w:val="24"/>
              </w:rPr>
              <w:t>储罐或装车区域。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9" w:hRule="atLeast"/>
          <w:jc w:val="center"/>
        </w:trPr>
        <w:tc>
          <w:tcPr>
            <w:tcW w:w="955" w:type="dxa"/>
            <w:tcBorders>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特色畜种乳制品</w:t>
            </w:r>
          </w:p>
        </w:tc>
        <w:tc>
          <w:tcPr>
            <w:tcW w:w="280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消毒后</w:t>
            </w:r>
            <w:r>
              <w:rPr>
                <w:rFonts w:hint="default" w:ascii="Times New Roman" w:hAnsi="Times New Roman" w:eastAsia="仿宋_GB2312" w:cs="Times New Roman"/>
                <w:kern w:val="0"/>
                <w:sz w:val="24"/>
                <w:szCs w:val="24"/>
                <w:lang w:val="en-US" w:eastAsia="zh-CN"/>
              </w:rPr>
              <w:t>内</w:t>
            </w:r>
            <w:r>
              <w:rPr>
                <w:rFonts w:hint="default" w:ascii="Times New Roman" w:hAnsi="Times New Roman" w:eastAsia="仿宋_GB2312" w:cs="Times New Roman"/>
                <w:kern w:val="0"/>
                <w:sz w:val="24"/>
                <w:szCs w:val="24"/>
              </w:rPr>
              <w:t>包材暂存间（后续</w:t>
            </w:r>
            <w:r>
              <w:rPr>
                <w:rFonts w:hint="default" w:ascii="Times New Roman" w:hAnsi="Times New Roman" w:eastAsia="仿宋_GB2312" w:cs="Times New Roman"/>
                <w:kern w:val="0"/>
                <w:sz w:val="24"/>
                <w:szCs w:val="24"/>
                <w:lang w:val="en-US" w:eastAsia="zh-CN"/>
              </w:rPr>
              <w:t>对产品或包材</w:t>
            </w:r>
            <w:r>
              <w:rPr>
                <w:rFonts w:hint="default" w:ascii="Times New Roman" w:hAnsi="Times New Roman" w:eastAsia="仿宋_GB2312" w:cs="Times New Roman"/>
                <w:kern w:val="0"/>
                <w:sz w:val="24"/>
                <w:szCs w:val="24"/>
              </w:rPr>
              <w:t>有杀菌或灭菌工艺</w:t>
            </w:r>
            <w:r>
              <w:rPr>
                <w:rFonts w:hint="default" w:ascii="Times New Roman" w:hAnsi="Times New Roman" w:eastAsia="仿宋_GB2312" w:cs="Times New Roman"/>
                <w:kern w:val="0"/>
                <w:sz w:val="24"/>
                <w:szCs w:val="24"/>
                <w:lang w:val="en-US" w:eastAsia="zh-CN"/>
              </w:rPr>
              <w:t>除外</w:t>
            </w:r>
            <w:r>
              <w:rPr>
                <w:rFonts w:hint="default" w:ascii="Times New Roman" w:hAnsi="Times New Roman" w:eastAsia="仿宋_GB2312" w:cs="Times New Roman"/>
                <w:kern w:val="0"/>
                <w:sz w:val="24"/>
                <w:szCs w:val="24"/>
              </w:rPr>
              <w:t>）、裸露待包装的过程产品储存</w:t>
            </w:r>
            <w:r>
              <w:rPr>
                <w:rFonts w:hint="eastAsia" w:ascii="Times New Roman" w:hAnsi="Times New Roman" w:eastAsia="仿宋_GB2312" w:cs="Times New Roman"/>
                <w:kern w:val="0"/>
                <w:sz w:val="24"/>
                <w:szCs w:val="24"/>
                <w:lang w:val="en-US" w:eastAsia="zh-CN"/>
              </w:rPr>
              <w:t>间（区域）</w:t>
            </w:r>
            <w:r>
              <w:rPr>
                <w:rFonts w:hint="default" w:ascii="Times New Roman" w:hAnsi="Times New Roman" w:eastAsia="仿宋_GB2312" w:cs="Times New Roman"/>
                <w:kern w:val="0"/>
                <w:sz w:val="24"/>
                <w:szCs w:val="24"/>
              </w:rPr>
              <w:t>、充填及内包装间（后续</w:t>
            </w:r>
            <w:r>
              <w:rPr>
                <w:rFonts w:hint="default" w:ascii="Times New Roman" w:hAnsi="Times New Roman" w:eastAsia="仿宋_GB2312" w:cs="Times New Roman"/>
                <w:kern w:val="0"/>
                <w:sz w:val="24"/>
                <w:szCs w:val="24"/>
                <w:lang w:val="en-US" w:eastAsia="zh-CN"/>
              </w:rPr>
              <w:t>对产品或包材</w:t>
            </w:r>
            <w:r>
              <w:rPr>
                <w:rFonts w:hint="default" w:ascii="Times New Roman" w:hAnsi="Times New Roman" w:eastAsia="仿宋_GB2312" w:cs="Times New Roman"/>
                <w:kern w:val="0"/>
                <w:sz w:val="24"/>
                <w:szCs w:val="24"/>
              </w:rPr>
              <w:t>有杀菌或灭菌工艺除外）</w:t>
            </w:r>
            <w:r>
              <w:rPr>
                <w:rFonts w:hint="eastAsia" w:ascii="Times New Roman" w:hAnsi="Times New Roman" w:eastAsia="仿宋_GB2312" w:cs="Times New Roman"/>
                <w:kern w:val="0"/>
                <w:sz w:val="24"/>
                <w:szCs w:val="24"/>
                <w:lang w:val="en-US" w:eastAsia="zh-CN"/>
              </w:rPr>
              <w:t>等</w:t>
            </w:r>
            <w:r>
              <w:rPr>
                <w:rFonts w:hint="default" w:ascii="Times New Roman" w:hAnsi="Times New Roman" w:eastAsia="仿宋_GB2312" w:cs="Times New Roman"/>
                <w:kern w:val="0"/>
                <w:sz w:val="24"/>
                <w:szCs w:val="24"/>
              </w:rPr>
              <w:t>。</w:t>
            </w:r>
          </w:p>
        </w:tc>
        <w:tc>
          <w:tcPr>
            <w:tcW w:w="2559"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原料预处理、配料及混合车间、原料内包装清洁区域、包材暂存间（后续</w:t>
            </w:r>
            <w:r>
              <w:rPr>
                <w:rFonts w:hint="default" w:ascii="Times New Roman" w:hAnsi="Times New Roman" w:eastAsia="仿宋_GB2312" w:cs="Times New Roman"/>
                <w:kern w:val="0"/>
                <w:sz w:val="24"/>
                <w:szCs w:val="24"/>
                <w:lang w:val="en-US" w:eastAsia="zh-CN"/>
              </w:rPr>
              <w:t>对产品或包材</w:t>
            </w:r>
            <w:r>
              <w:rPr>
                <w:rFonts w:hint="default" w:ascii="Times New Roman" w:hAnsi="Times New Roman" w:eastAsia="仿宋_GB2312" w:cs="Times New Roman"/>
                <w:kern w:val="0"/>
                <w:sz w:val="24"/>
                <w:szCs w:val="24"/>
              </w:rPr>
              <w:t>有杀菌或灭菌工艺）、充填及内包装间（后续有杀菌或灭菌工艺）等。</w:t>
            </w:r>
          </w:p>
        </w:tc>
        <w:tc>
          <w:tcPr>
            <w:tcW w:w="2446"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收</w:t>
            </w:r>
            <w:r>
              <w:rPr>
                <w:rFonts w:hint="default" w:ascii="Times New Roman" w:hAnsi="Times New Roman" w:eastAsia="仿宋_GB2312" w:cs="Times New Roman"/>
                <w:sz w:val="24"/>
                <w:szCs w:val="24"/>
                <w:lang w:val="en-US" w:eastAsia="zh-CN"/>
              </w:rPr>
              <w:t>乳间</w:t>
            </w:r>
            <w:r>
              <w:rPr>
                <w:rFonts w:hint="eastAsia" w:ascii="Times New Roman" w:hAnsi="Times New Roman" w:eastAsia="仿宋_GB2312" w:cs="Times New Roman"/>
                <w:sz w:val="24"/>
                <w:szCs w:val="24"/>
                <w:lang w:eastAsia="zh-CN"/>
              </w:rPr>
              <w:t>（区域）</w:t>
            </w:r>
            <w:r>
              <w:rPr>
                <w:rFonts w:hint="default" w:ascii="Times New Roman" w:hAnsi="Times New Roman" w:eastAsia="仿宋_GB2312" w:cs="Times New Roman"/>
                <w:kern w:val="0"/>
                <w:sz w:val="24"/>
                <w:szCs w:val="24"/>
              </w:rPr>
              <w:t>、</w:t>
            </w:r>
            <w:r>
              <w:rPr>
                <w:rStyle w:val="75"/>
                <w:rFonts w:hint="default" w:ascii="Times New Roman" w:hAnsi="Times New Roman" w:eastAsia="仿宋_GB2312" w:cs="Times New Roman"/>
                <w:color w:val="auto"/>
                <w:sz w:val="24"/>
                <w:szCs w:val="24"/>
              </w:rPr>
              <w:t>灌装后杀菌或灭菌工艺的杀菌间、</w:t>
            </w:r>
            <w:r>
              <w:rPr>
                <w:rFonts w:hint="default" w:ascii="Times New Roman" w:hAnsi="Times New Roman" w:eastAsia="仿宋_GB2312" w:cs="Times New Roman"/>
                <w:kern w:val="0"/>
                <w:sz w:val="24"/>
                <w:szCs w:val="24"/>
              </w:rPr>
              <w:t>外包装清洁间、原料仓库、包装材料仓库、拆外包装间、外包装间及成品仓库等。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955" w:type="dxa"/>
            <w:tcBorders>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地方特色乳制品</w:t>
            </w:r>
          </w:p>
        </w:tc>
        <w:tc>
          <w:tcPr>
            <w:tcW w:w="280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消毒后</w:t>
            </w:r>
            <w:r>
              <w:rPr>
                <w:rFonts w:hint="default" w:ascii="Times New Roman" w:hAnsi="Times New Roman" w:eastAsia="仿宋_GB2312" w:cs="Times New Roman"/>
                <w:kern w:val="0"/>
                <w:sz w:val="24"/>
                <w:szCs w:val="24"/>
                <w:lang w:val="en-US" w:eastAsia="zh-CN"/>
              </w:rPr>
              <w:t>内</w:t>
            </w:r>
            <w:r>
              <w:rPr>
                <w:rFonts w:hint="default" w:ascii="Times New Roman" w:hAnsi="Times New Roman" w:eastAsia="仿宋_GB2312" w:cs="Times New Roman"/>
                <w:kern w:val="0"/>
                <w:sz w:val="24"/>
                <w:szCs w:val="24"/>
              </w:rPr>
              <w:t>包材暂存间（后续</w:t>
            </w:r>
            <w:r>
              <w:rPr>
                <w:rFonts w:hint="default" w:ascii="Times New Roman" w:hAnsi="Times New Roman" w:eastAsia="仿宋_GB2312" w:cs="Times New Roman"/>
                <w:kern w:val="0"/>
                <w:sz w:val="24"/>
                <w:szCs w:val="24"/>
                <w:lang w:val="en-US" w:eastAsia="zh-CN"/>
              </w:rPr>
              <w:t>对产品或包材</w:t>
            </w:r>
            <w:r>
              <w:rPr>
                <w:rFonts w:hint="default" w:ascii="Times New Roman" w:hAnsi="Times New Roman" w:eastAsia="仿宋_GB2312" w:cs="Times New Roman"/>
                <w:kern w:val="0"/>
                <w:sz w:val="24"/>
                <w:szCs w:val="24"/>
              </w:rPr>
              <w:t>有杀菌或灭菌工艺</w:t>
            </w:r>
            <w:r>
              <w:rPr>
                <w:rFonts w:hint="default" w:ascii="Times New Roman" w:hAnsi="Times New Roman" w:eastAsia="仿宋_GB2312" w:cs="Times New Roman"/>
                <w:kern w:val="0"/>
                <w:sz w:val="24"/>
                <w:szCs w:val="24"/>
                <w:lang w:val="en-US" w:eastAsia="zh-CN"/>
              </w:rPr>
              <w:t>除外</w:t>
            </w:r>
            <w:r>
              <w:rPr>
                <w:rFonts w:hint="default" w:ascii="Times New Roman" w:hAnsi="Times New Roman" w:eastAsia="仿宋_GB2312" w:cs="Times New Roman"/>
                <w:kern w:val="0"/>
                <w:sz w:val="24"/>
                <w:szCs w:val="24"/>
              </w:rPr>
              <w:t>）、裸露待包装的过程产品储存</w:t>
            </w:r>
            <w:r>
              <w:rPr>
                <w:rFonts w:hint="eastAsia" w:ascii="Times New Roman" w:hAnsi="Times New Roman" w:eastAsia="仿宋_GB2312" w:cs="Times New Roman"/>
                <w:kern w:val="0"/>
                <w:sz w:val="24"/>
                <w:szCs w:val="24"/>
                <w:lang w:val="en-US" w:eastAsia="zh-CN"/>
              </w:rPr>
              <w:t>间（区域）</w:t>
            </w:r>
            <w:r>
              <w:rPr>
                <w:rFonts w:hint="default" w:ascii="Times New Roman" w:hAnsi="Times New Roman" w:eastAsia="仿宋_GB2312" w:cs="Times New Roman"/>
                <w:kern w:val="0"/>
                <w:sz w:val="24"/>
                <w:szCs w:val="24"/>
              </w:rPr>
              <w:t>、充填及内包装间（后续</w:t>
            </w:r>
            <w:r>
              <w:rPr>
                <w:rFonts w:hint="default" w:ascii="Times New Roman" w:hAnsi="Times New Roman" w:eastAsia="仿宋_GB2312" w:cs="Times New Roman"/>
                <w:kern w:val="0"/>
                <w:sz w:val="24"/>
                <w:szCs w:val="24"/>
                <w:lang w:val="en-US" w:eastAsia="zh-CN"/>
              </w:rPr>
              <w:t>对产品或包材</w:t>
            </w:r>
            <w:r>
              <w:rPr>
                <w:rFonts w:hint="default" w:ascii="Times New Roman" w:hAnsi="Times New Roman" w:eastAsia="仿宋_GB2312" w:cs="Times New Roman"/>
                <w:kern w:val="0"/>
                <w:sz w:val="24"/>
                <w:szCs w:val="24"/>
              </w:rPr>
              <w:t>有杀菌或灭菌工艺除外）</w:t>
            </w:r>
            <w:r>
              <w:rPr>
                <w:rFonts w:hint="eastAsia" w:ascii="Times New Roman" w:hAnsi="Times New Roman" w:eastAsia="仿宋_GB2312" w:cs="Times New Roman"/>
                <w:kern w:val="0"/>
                <w:sz w:val="24"/>
                <w:szCs w:val="24"/>
                <w:lang w:val="en-US" w:eastAsia="zh-CN"/>
              </w:rPr>
              <w:t>等</w:t>
            </w:r>
            <w:r>
              <w:rPr>
                <w:rFonts w:hint="default" w:ascii="Times New Roman" w:hAnsi="Times New Roman" w:eastAsia="仿宋_GB2312" w:cs="Times New Roman"/>
                <w:kern w:val="0"/>
                <w:sz w:val="24"/>
                <w:szCs w:val="24"/>
              </w:rPr>
              <w:t>。</w:t>
            </w:r>
          </w:p>
        </w:tc>
        <w:tc>
          <w:tcPr>
            <w:tcW w:w="2559"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原料预处理、配料及混合间、原料内包装清洁区域、包材暂存间（后续</w:t>
            </w:r>
            <w:r>
              <w:rPr>
                <w:rFonts w:hint="default" w:ascii="Times New Roman" w:hAnsi="Times New Roman" w:eastAsia="仿宋_GB2312" w:cs="Times New Roman"/>
                <w:kern w:val="0"/>
                <w:sz w:val="24"/>
                <w:szCs w:val="24"/>
                <w:lang w:val="en-US" w:eastAsia="zh-CN"/>
              </w:rPr>
              <w:t>对产品或包材</w:t>
            </w:r>
            <w:r>
              <w:rPr>
                <w:rFonts w:hint="default" w:ascii="Times New Roman" w:hAnsi="Times New Roman" w:eastAsia="仿宋_GB2312" w:cs="Times New Roman"/>
                <w:kern w:val="0"/>
                <w:sz w:val="24"/>
                <w:szCs w:val="24"/>
              </w:rPr>
              <w:t>有杀菌或灭菌工艺）、充填及内包装间（后续有杀菌或灭菌工艺）等。</w:t>
            </w:r>
          </w:p>
        </w:tc>
        <w:tc>
          <w:tcPr>
            <w:tcW w:w="2446"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收</w:t>
            </w:r>
            <w:r>
              <w:rPr>
                <w:rFonts w:hint="default" w:ascii="Times New Roman" w:hAnsi="Times New Roman" w:eastAsia="仿宋_GB2312" w:cs="Times New Roman"/>
                <w:sz w:val="24"/>
                <w:szCs w:val="24"/>
                <w:lang w:val="en-US" w:eastAsia="zh-CN"/>
              </w:rPr>
              <w:t>乳间</w:t>
            </w:r>
            <w:r>
              <w:rPr>
                <w:rFonts w:hint="eastAsia" w:ascii="Times New Roman" w:hAnsi="Times New Roman" w:eastAsia="仿宋_GB2312" w:cs="Times New Roman"/>
                <w:sz w:val="24"/>
                <w:szCs w:val="24"/>
                <w:lang w:eastAsia="zh-CN"/>
              </w:rPr>
              <w:t>（区域）</w:t>
            </w:r>
            <w:r>
              <w:rPr>
                <w:rFonts w:hint="default" w:ascii="Times New Roman" w:hAnsi="Times New Roman" w:eastAsia="仿宋_GB2312" w:cs="Times New Roman"/>
                <w:kern w:val="0"/>
                <w:sz w:val="24"/>
                <w:szCs w:val="24"/>
              </w:rPr>
              <w:t>、</w:t>
            </w:r>
            <w:r>
              <w:rPr>
                <w:rStyle w:val="75"/>
                <w:rFonts w:hint="default" w:ascii="Times New Roman" w:hAnsi="Times New Roman" w:eastAsia="仿宋_GB2312" w:cs="Times New Roman"/>
                <w:color w:val="auto"/>
                <w:sz w:val="24"/>
                <w:szCs w:val="24"/>
              </w:rPr>
              <w:t>灌装后杀菌或灭菌工艺的杀菌间、</w:t>
            </w:r>
            <w:r>
              <w:rPr>
                <w:rFonts w:hint="default" w:ascii="Times New Roman" w:hAnsi="Times New Roman" w:eastAsia="仿宋_GB2312" w:cs="Times New Roman"/>
                <w:kern w:val="0"/>
                <w:sz w:val="24"/>
                <w:szCs w:val="24"/>
              </w:rPr>
              <w:t>外包装清洁间、原料仓库、包装材料仓库、拆外包装间、外包装间及成品仓库等。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955" w:type="dxa"/>
            <w:tcBorders>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婴幼儿配方乳粉用基粉</w:t>
            </w:r>
          </w:p>
        </w:tc>
        <w:tc>
          <w:tcPr>
            <w:tcW w:w="280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喷雾干燥后或流化床的出粉口区域、过程产品暂存间（</w:t>
            </w:r>
            <w:r>
              <w:rPr>
                <w:rFonts w:hint="default" w:ascii="Times New Roman" w:hAnsi="Times New Roman" w:eastAsia="仿宋_GB2312" w:cs="Times New Roman"/>
                <w:sz w:val="24"/>
                <w:szCs w:val="24"/>
              </w:rPr>
              <w:t>区域</w:t>
            </w:r>
            <w:r>
              <w:rPr>
                <w:rFonts w:hint="default" w:ascii="Times New Roman" w:hAnsi="Times New Roman" w:eastAsia="仿宋_GB2312" w:cs="Times New Roman"/>
                <w:kern w:val="0"/>
                <w:sz w:val="24"/>
                <w:szCs w:val="24"/>
              </w:rPr>
              <w:t>）、内包材消毒后的暂存间（</w:t>
            </w:r>
            <w:r>
              <w:rPr>
                <w:rFonts w:hint="default" w:ascii="Times New Roman" w:hAnsi="Times New Roman" w:eastAsia="仿宋_GB2312" w:cs="Times New Roman"/>
                <w:sz w:val="24"/>
                <w:szCs w:val="24"/>
              </w:rPr>
              <w:t>区域</w:t>
            </w:r>
            <w:r>
              <w:rPr>
                <w:rFonts w:hint="default" w:ascii="Times New Roman" w:hAnsi="Times New Roman" w:eastAsia="仿宋_GB2312" w:cs="Times New Roman"/>
                <w:kern w:val="0"/>
                <w:sz w:val="24"/>
                <w:szCs w:val="24"/>
              </w:rPr>
              <w:t>）、内包装间。</w:t>
            </w:r>
          </w:p>
        </w:tc>
        <w:tc>
          <w:tcPr>
            <w:tcW w:w="2559"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pacing w:val="0"/>
                <w:kern w:val="0"/>
                <w:sz w:val="24"/>
                <w:szCs w:val="24"/>
              </w:rPr>
              <w:t>原料内包装清洁间（</w:t>
            </w:r>
            <w:r>
              <w:rPr>
                <w:rFonts w:hint="default" w:ascii="Times New Roman" w:hAnsi="Times New Roman" w:eastAsia="仿宋_GB2312" w:cs="Times New Roman"/>
                <w:sz w:val="24"/>
                <w:szCs w:val="24"/>
              </w:rPr>
              <w:t>区域</w:t>
            </w:r>
            <w:r>
              <w:rPr>
                <w:rFonts w:hint="default" w:ascii="Times New Roman" w:hAnsi="Times New Roman" w:eastAsia="仿宋_GB2312" w:cs="Times New Roman"/>
                <w:spacing w:val="0"/>
                <w:kern w:val="0"/>
                <w:sz w:val="24"/>
                <w:szCs w:val="24"/>
              </w:rPr>
              <w:t>）、称量和配料间（</w:t>
            </w:r>
            <w:r>
              <w:rPr>
                <w:rFonts w:hint="default" w:ascii="Times New Roman" w:hAnsi="Times New Roman" w:eastAsia="仿宋_GB2312" w:cs="Times New Roman"/>
                <w:sz w:val="24"/>
                <w:szCs w:val="24"/>
              </w:rPr>
              <w:t>区域</w:t>
            </w:r>
            <w:r>
              <w:rPr>
                <w:rFonts w:hint="default" w:ascii="Times New Roman" w:hAnsi="Times New Roman" w:eastAsia="仿宋_GB2312" w:cs="Times New Roman"/>
                <w:spacing w:val="0"/>
                <w:kern w:val="0"/>
                <w:sz w:val="24"/>
                <w:szCs w:val="24"/>
              </w:rPr>
              <w:t>）、原料预处理间、浓缩间、喷雾干燥</w:t>
            </w:r>
            <w:r>
              <w:rPr>
                <w:rFonts w:hint="eastAsia" w:ascii="Times New Roman" w:hAnsi="Times New Roman" w:eastAsia="仿宋_GB2312" w:cs="Times New Roman"/>
                <w:spacing w:val="0"/>
                <w:kern w:val="0"/>
                <w:sz w:val="24"/>
                <w:szCs w:val="24"/>
                <w:lang w:eastAsia="zh-CN"/>
              </w:rPr>
              <w:t>区域</w:t>
            </w:r>
            <w:r>
              <w:rPr>
                <w:rFonts w:hint="default" w:ascii="Times New Roman" w:hAnsi="Times New Roman" w:eastAsia="仿宋_GB2312" w:cs="Times New Roman"/>
                <w:spacing w:val="0"/>
                <w:kern w:val="0"/>
                <w:sz w:val="24"/>
                <w:szCs w:val="24"/>
              </w:rPr>
              <w:t>、包装材料拆外包清洁消毒间（区域）等。</w:t>
            </w:r>
          </w:p>
        </w:tc>
        <w:tc>
          <w:tcPr>
            <w:tcW w:w="2446"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收</w:t>
            </w:r>
            <w:r>
              <w:rPr>
                <w:rFonts w:hint="default" w:ascii="Times New Roman" w:hAnsi="Times New Roman" w:eastAsia="仿宋_GB2312" w:cs="Times New Roman"/>
                <w:sz w:val="24"/>
                <w:szCs w:val="24"/>
                <w:lang w:val="en-US" w:eastAsia="zh-CN"/>
              </w:rPr>
              <w:t>乳间</w:t>
            </w:r>
            <w:r>
              <w:rPr>
                <w:rFonts w:hint="eastAsia" w:ascii="Times New Roman" w:hAnsi="Times New Roman" w:eastAsia="仿宋_GB2312" w:cs="Times New Roman"/>
                <w:sz w:val="24"/>
                <w:szCs w:val="24"/>
                <w:lang w:eastAsia="zh-CN"/>
              </w:rPr>
              <w:t>（区域）</w:t>
            </w: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kern w:val="2"/>
                <w:sz w:val="24"/>
                <w:szCs w:val="24"/>
                <w:lang w:val="en-US" w:eastAsia="zh-CN"/>
              </w:rPr>
              <w:t>化油间、</w:t>
            </w:r>
            <w:r>
              <w:rPr>
                <w:rFonts w:hint="default" w:ascii="Times New Roman" w:hAnsi="Times New Roman" w:eastAsia="仿宋_GB2312" w:cs="Times New Roman"/>
                <w:kern w:val="0"/>
                <w:sz w:val="24"/>
                <w:szCs w:val="24"/>
              </w:rPr>
              <w:t>加油间、</w:t>
            </w:r>
            <w:r>
              <w:rPr>
                <w:rFonts w:hint="default" w:ascii="Times New Roman" w:hAnsi="Times New Roman" w:eastAsia="仿宋_GB2312" w:cs="Times New Roman"/>
                <w:spacing w:val="0"/>
                <w:kern w:val="2"/>
                <w:sz w:val="24"/>
                <w:szCs w:val="24"/>
              </w:rPr>
              <w:t>原料外包装清洁和拆外包间（区域）、</w:t>
            </w:r>
            <w:r>
              <w:rPr>
                <w:rFonts w:hint="default" w:ascii="Times New Roman" w:hAnsi="Times New Roman" w:eastAsia="仿宋_GB2312" w:cs="Times New Roman"/>
                <w:kern w:val="0"/>
                <w:sz w:val="24"/>
                <w:szCs w:val="24"/>
              </w:rPr>
              <w:t>外包装车间、包装材料仓库、原料及成品仓库。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55"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其他乳制品</w:t>
            </w:r>
          </w:p>
        </w:tc>
        <w:tc>
          <w:tcPr>
            <w:tcW w:w="280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消毒后</w:t>
            </w:r>
            <w:r>
              <w:rPr>
                <w:rFonts w:hint="default" w:ascii="Times New Roman" w:hAnsi="Times New Roman" w:eastAsia="仿宋_GB2312" w:cs="Times New Roman"/>
                <w:kern w:val="0"/>
                <w:sz w:val="24"/>
                <w:szCs w:val="24"/>
                <w:lang w:val="en-US" w:eastAsia="zh-CN"/>
              </w:rPr>
              <w:t>内</w:t>
            </w:r>
            <w:r>
              <w:rPr>
                <w:rFonts w:hint="default" w:ascii="Times New Roman" w:hAnsi="Times New Roman" w:eastAsia="仿宋_GB2312" w:cs="Times New Roman"/>
                <w:kern w:val="0"/>
                <w:sz w:val="24"/>
                <w:szCs w:val="24"/>
              </w:rPr>
              <w:t>包材暂存间（后续</w:t>
            </w:r>
            <w:r>
              <w:rPr>
                <w:rFonts w:hint="default" w:ascii="Times New Roman" w:hAnsi="Times New Roman" w:eastAsia="仿宋_GB2312" w:cs="Times New Roman"/>
                <w:kern w:val="0"/>
                <w:sz w:val="24"/>
                <w:szCs w:val="24"/>
                <w:lang w:val="en-US" w:eastAsia="zh-CN"/>
              </w:rPr>
              <w:t>对产品或包材</w:t>
            </w:r>
            <w:r>
              <w:rPr>
                <w:rFonts w:hint="default" w:ascii="Times New Roman" w:hAnsi="Times New Roman" w:eastAsia="仿宋_GB2312" w:cs="Times New Roman"/>
                <w:kern w:val="0"/>
                <w:sz w:val="24"/>
                <w:szCs w:val="24"/>
              </w:rPr>
              <w:t>有杀菌或灭菌工艺</w:t>
            </w:r>
            <w:r>
              <w:rPr>
                <w:rFonts w:hint="default" w:ascii="Times New Roman" w:hAnsi="Times New Roman" w:eastAsia="仿宋_GB2312" w:cs="Times New Roman"/>
                <w:kern w:val="0"/>
                <w:sz w:val="24"/>
                <w:szCs w:val="24"/>
                <w:lang w:val="en-US" w:eastAsia="zh-CN"/>
              </w:rPr>
              <w:t>除外</w:t>
            </w:r>
            <w:r>
              <w:rPr>
                <w:rFonts w:hint="default" w:ascii="Times New Roman" w:hAnsi="Times New Roman" w:eastAsia="仿宋_GB2312" w:cs="Times New Roman"/>
                <w:kern w:val="0"/>
                <w:sz w:val="24"/>
                <w:szCs w:val="24"/>
              </w:rPr>
              <w:t>）、裸露待包装的过程产品储存</w:t>
            </w:r>
            <w:r>
              <w:rPr>
                <w:rFonts w:hint="eastAsia" w:ascii="Times New Roman" w:hAnsi="Times New Roman" w:eastAsia="仿宋_GB2312" w:cs="Times New Roman"/>
                <w:kern w:val="0"/>
                <w:sz w:val="24"/>
                <w:szCs w:val="24"/>
                <w:lang w:val="en-US" w:eastAsia="zh-CN"/>
              </w:rPr>
              <w:t>间（区域）</w:t>
            </w:r>
            <w:r>
              <w:rPr>
                <w:rFonts w:hint="default" w:ascii="Times New Roman" w:hAnsi="Times New Roman" w:eastAsia="仿宋_GB2312" w:cs="Times New Roman"/>
                <w:kern w:val="0"/>
                <w:sz w:val="24"/>
                <w:szCs w:val="24"/>
              </w:rPr>
              <w:t>、充填及内包装间（后续</w:t>
            </w:r>
            <w:r>
              <w:rPr>
                <w:rFonts w:hint="default" w:ascii="Times New Roman" w:hAnsi="Times New Roman" w:eastAsia="仿宋_GB2312" w:cs="Times New Roman"/>
                <w:kern w:val="0"/>
                <w:sz w:val="24"/>
                <w:szCs w:val="24"/>
                <w:lang w:val="en-US" w:eastAsia="zh-CN"/>
              </w:rPr>
              <w:t>对产品或包材</w:t>
            </w:r>
            <w:r>
              <w:rPr>
                <w:rFonts w:hint="default" w:ascii="Times New Roman" w:hAnsi="Times New Roman" w:eastAsia="仿宋_GB2312" w:cs="Times New Roman"/>
                <w:kern w:val="0"/>
                <w:sz w:val="24"/>
                <w:szCs w:val="24"/>
              </w:rPr>
              <w:t>有杀菌或灭菌工艺除外）</w:t>
            </w:r>
            <w:r>
              <w:rPr>
                <w:rFonts w:hint="eastAsia" w:ascii="Times New Roman" w:hAnsi="Times New Roman" w:eastAsia="仿宋_GB2312" w:cs="Times New Roman"/>
                <w:kern w:val="0"/>
                <w:sz w:val="24"/>
                <w:szCs w:val="24"/>
                <w:lang w:val="en-US" w:eastAsia="zh-CN"/>
              </w:rPr>
              <w:t>等</w:t>
            </w:r>
            <w:r>
              <w:rPr>
                <w:rFonts w:hint="default" w:ascii="Times New Roman" w:hAnsi="Times New Roman" w:eastAsia="仿宋_GB2312" w:cs="Times New Roman"/>
                <w:kern w:val="0"/>
                <w:sz w:val="24"/>
                <w:szCs w:val="24"/>
              </w:rPr>
              <w:t>。</w:t>
            </w:r>
          </w:p>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初乳同液体乳。</w:t>
            </w:r>
          </w:p>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初乳粉同乳粉湿法工艺。</w:t>
            </w:r>
          </w:p>
        </w:tc>
        <w:tc>
          <w:tcPr>
            <w:tcW w:w="2559"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pacing w:val="0"/>
                <w:kern w:val="0"/>
                <w:sz w:val="24"/>
                <w:szCs w:val="24"/>
              </w:rPr>
            </w:pPr>
            <w:r>
              <w:rPr>
                <w:rFonts w:hint="default" w:ascii="Times New Roman" w:hAnsi="Times New Roman" w:eastAsia="仿宋_GB2312" w:cs="Times New Roman"/>
                <w:kern w:val="0"/>
                <w:sz w:val="24"/>
                <w:szCs w:val="24"/>
              </w:rPr>
              <w:t>原料预处理、配料及混合间、原料内包装清洁区域、包材暂存间（后续</w:t>
            </w:r>
            <w:r>
              <w:rPr>
                <w:rFonts w:hint="default" w:ascii="Times New Roman" w:hAnsi="Times New Roman" w:eastAsia="仿宋_GB2312" w:cs="Times New Roman"/>
                <w:kern w:val="0"/>
                <w:sz w:val="24"/>
                <w:szCs w:val="24"/>
                <w:lang w:val="en-US" w:eastAsia="zh-CN"/>
              </w:rPr>
              <w:t>对产品或包材</w:t>
            </w:r>
            <w:r>
              <w:rPr>
                <w:rFonts w:hint="default" w:ascii="Times New Roman" w:hAnsi="Times New Roman" w:eastAsia="仿宋_GB2312" w:cs="Times New Roman"/>
                <w:kern w:val="0"/>
                <w:sz w:val="24"/>
                <w:szCs w:val="24"/>
              </w:rPr>
              <w:t>有杀菌或灭菌工艺）、充填及内包装间（后续有杀菌或灭菌工艺）等。</w:t>
            </w:r>
          </w:p>
        </w:tc>
        <w:tc>
          <w:tcPr>
            <w:tcW w:w="2446"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收</w:t>
            </w:r>
            <w:r>
              <w:rPr>
                <w:rFonts w:hint="default" w:ascii="Times New Roman" w:hAnsi="Times New Roman" w:eastAsia="仿宋_GB2312" w:cs="Times New Roman"/>
                <w:sz w:val="24"/>
                <w:szCs w:val="24"/>
                <w:lang w:val="en-US" w:eastAsia="zh-CN"/>
              </w:rPr>
              <w:t>乳间</w:t>
            </w:r>
            <w:r>
              <w:rPr>
                <w:rFonts w:hint="eastAsia" w:ascii="Times New Roman" w:hAnsi="Times New Roman" w:eastAsia="仿宋_GB2312" w:cs="Times New Roman"/>
                <w:sz w:val="24"/>
                <w:szCs w:val="24"/>
                <w:lang w:eastAsia="zh-CN"/>
              </w:rPr>
              <w:t>（区域）</w:t>
            </w:r>
            <w:r>
              <w:rPr>
                <w:rFonts w:hint="default" w:ascii="Times New Roman" w:hAnsi="Times New Roman" w:eastAsia="仿宋_GB2312" w:cs="Times New Roman"/>
                <w:kern w:val="0"/>
                <w:sz w:val="24"/>
                <w:szCs w:val="24"/>
              </w:rPr>
              <w:t>、</w:t>
            </w:r>
            <w:r>
              <w:rPr>
                <w:rStyle w:val="75"/>
                <w:rFonts w:hint="default" w:ascii="Times New Roman" w:hAnsi="Times New Roman" w:eastAsia="仿宋_GB2312" w:cs="Times New Roman"/>
                <w:color w:val="auto"/>
                <w:sz w:val="24"/>
                <w:szCs w:val="24"/>
              </w:rPr>
              <w:t>灌装后杀菌或灭菌工艺的杀菌间、</w:t>
            </w:r>
            <w:r>
              <w:rPr>
                <w:rFonts w:hint="default" w:ascii="Times New Roman" w:hAnsi="Times New Roman" w:eastAsia="仿宋_GB2312" w:cs="Times New Roman"/>
                <w:kern w:val="0"/>
                <w:sz w:val="24"/>
                <w:szCs w:val="24"/>
              </w:rPr>
              <w:t>外包装清洁间、原料仓库、包装材料仓库、拆外包装间、外包装间及成品仓库等。</w:t>
            </w:r>
          </w:p>
        </w:tc>
      </w:tr>
    </w:tbl>
    <w:p>
      <w:pPr>
        <w:keepNext w:val="0"/>
        <w:keepLines w:val="0"/>
        <w:pageBreakBefore w:val="0"/>
        <w:kinsoku/>
        <w:wordWrap/>
        <w:overflowPunct/>
        <w:topLinePunct w:val="0"/>
        <w:autoSpaceDE/>
        <w:bidi w:val="0"/>
        <w:adjustRightInd w:val="0"/>
        <w:snapToGrid w:val="0"/>
        <w:spacing w:line="594" w:lineRule="exact"/>
        <w:ind w:firstLine="640" w:firstLineChars="200"/>
        <w:jc w:val="both"/>
        <w:textAlignment w:val="auto"/>
        <w:rPr>
          <w:rFonts w:hint="default" w:ascii="Times New Roman" w:hAnsi="Times New Roman" w:eastAsia="黑体" w:cs="Times New Roman"/>
          <w:bCs/>
          <w:kern w:val="0"/>
          <w:sz w:val="32"/>
          <w:szCs w:val="32"/>
        </w:rPr>
      </w:pPr>
      <w:r>
        <w:rPr>
          <w:rFonts w:hint="default" w:ascii="Times New Roman" w:hAnsi="Times New Roman" w:eastAsia="黑体" w:cs="Times New Roman"/>
          <w:bCs/>
          <w:kern w:val="0"/>
          <w:sz w:val="32"/>
          <w:szCs w:val="32"/>
        </w:rPr>
        <w:t>第</w:t>
      </w:r>
      <w:r>
        <w:rPr>
          <w:rFonts w:hint="eastAsia" w:ascii="Times New Roman" w:hAnsi="Times New Roman" w:eastAsia="黑体" w:cs="Times New Roman"/>
          <w:bCs/>
          <w:kern w:val="0"/>
          <w:sz w:val="32"/>
          <w:szCs w:val="32"/>
          <w:lang w:val="en-US" w:eastAsia="zh-CN"/>
        </w:rPr>
        <w:t>九</w:t>
      </w:r>
      <w:r>
        <w:rPr>
          <w:rFonts w:hint="default" w:ascii="Times New Roman" w:hAnsi="Times New Roman" w:eastAsia="黑体" w:cs="Times New Roman"/>
          <w:bCs/>
          <w:kern w:val="0"/>
          <w:sz w:val="32"/>
          <w:szCs w:val="32"/>
        </w:rPr>
        <w:t xml:space="preserve">条 </w:t>
      </w:r>
      <w:r>
        <w:rPr>
          <w:rFonts w:hint="default" w:ascii="Times New Roman" w:hAnsi="Times New Roman" w:eastAsia="仿宋_GB2312" w:cs="Times New Roman"/>
          <w:bCs/>
          <w:kern w:val="0"/>
          <w:sz w:val="32"/>
          <w:szCs w:val="32"/>
        </w:rPr>
        <w:t>清洁作业区和准清洁作业区的出入口应有合理的限制和控制。清洁作业区、准清洁作业区的对外出入口应安装能自动关闭（如安装自动感应器或闭门器等）的门，必要时还可设空气幕。</w:t>
      </w:r>
    </w:p>
    <w:p>
      <w:pPr>
        <w:pStyle w:val="74"/>
        <w:keepNext w:val="0"/>
        <w:keepLines w:val="0"/>
        <w:pageBreakBefore w:val="0"/>
        <w:tabs>
          <w:tab w:val="left" w:pos="0"/>
        </w:tabs>
        <w:kinsoku/>
        <w:wordWrap/>
        <w:overflowPunct/>
        <w:topLinePunct w:val="0"/>
        <w:autoSpaceDE/>
        <w:autoSpaceDN w:val="0"/>
        <w:bidi w:val="0"/>
        <w:adjustRightInd w:val="0"/>
        <w:snapToGrid w:val="0"/>
        <w:spacing w:line="594" w:lineRule="exact"/>
        <w:ind w:firstLine="640"/>
        <w:jc w:val="both"/>
        <w:textAlignment w:val="auto"/>
        <w:rPr>
          <w:rFonts w:hint="default" w:ascii="Times New Roman" w:hAnsi="Times New Roman" w:eastAsia="仿宋_GB2312" w:cs="Times New Roman"/>
          <w:bCs/>
          <w:kern w:val="0"/>
          <w:sz w:val="32"/>
          <w:szCs w:val="32"/>
        </w:rPr>
      </w:pPr>
      <w:r>
        <w:rPr>
          <w:rFonts w:hint="default" w:ascii="Times New Roman" w:hAnsi="Times New Roman" w:eastAsia="黑体" w:cs="Times New Roman"/>
          <w:bCs/>
          <w:kern w:val="0"/>
          <w:sz w:val="32"/>
          <w:szCs w:val="32"/>
        </w:rPr>
        <w:t xml:space="preserve">第十条 </w:t>
      </w:r>
      <w:r>
        <w:rPr>
          <w:rFonts w:hint="default" w:ascii="Times New Roman" w:hAnsi="Times New Roman" w:eastAsia="仿宋_GB2312" w:cs="Times New Roman"/>
          <w:bCs/>
          <w:sz w:val="32"/>
          <w:szCs w:val="32"/>
          <w:lang w:val="en-US" w:eastAsia="zh-CN"/>
        </w:rPr>
        <w:t>生产时</w:t>
      </w:r>
      <w:r>
        <w:rPr>
          <w:rFonts w:hint="default" w:ascii="Times New Roman" w:hAnsi="Times New Roman" w:eastAsia="仿宋_GB2312" w:cs="Times New Roman"/>
          <w:bCs/>
          <w:sz w:val="32"/>
          <w:szCs w:val="32"/>
        </w:rPr>
        <w:t>清洁作业区</w:t>
      </w:r>
      <w:r>
        <w:rPr>
          <w:rFonts w:hint="default" w:ascii="Times New Roman" w:hAnsi="Times New Roman" w:eastAsia="仿宋_GB2312" w:cs="Times New Roman"/>
          <w:bCs/>
          <w:sz w:val="32"/>
          <w:szCs w:val="32"/>
          <w:lang w:val="en-US" w:eastAsia="zh-CN"/>
        </w:rPr>
        <w:t>内应避免用水，</w:t>
      </w:r>
      <w:r>
        <w:rPr>
          <w:rFonts w:hint="default" w:ascii="Times New Roman" w:hAnsi="Times New Roman" w:eastAsia="仿宋_GB2312" w:cs="Times New Roman"/>
          <w:bCs/>
          <w:kern w:val="0"/>
          <w:sz w:val="32"/>
          <w:szCs w:val="32"/>
        </w:rPr>
        <w:t>如无法避免，应有相应控制措施。</w:t>
      </w:r>
    </w:p>
    <w:p>
      <w:pPr>
        <w:pStyle w:val="74"/>
        <w:keepNext w:val="0"/>
        <w:keepLines w:val="0"/>
        <w:pageBreakBefore w:val="0"/>
        <w:tabs>
          <w:tab w:val="left" w:pos="0"/>
        </w:tabs>
        <w:kinsoku/>
        <w:wordWrap/>
        <w:overflowPunct/>
        <w:topLinePunct w:val="0"/>
        <w:autoSpaceDE/>
        <w:autoSpaceDN w:val="0"/>
        <w:bidi w:val="0"/>
        <w:adjustRightInd w:val="0"/>
        <w:snapToGrid w:val="0"/>
        <w:spacing w:line="594" w:lineRule="exact"/>
        <w:ind w:firstLine="640"/>
        <w:jc w:val="both"/>
        <w:textAlignment w:val="auto"/>
        <w:rPr>
          <w:rFonts w:hint="default" w:ascii="Times New Roman" w:hAnsi="Times New Roman" w:eastAsia="黑体" w:cs="Times New Roman"/>
          <w:bCs/>
          <w:kern w:val="0"/>
          <w:sz w:val="32"/>
          <w:szCs w:val="32"/>
        </w:rPr>
      </w:pPr>
      <w:r>
        <w:rPr>
          <w:rFonts w:hint="default" w:ascii="Times New Roman" w:hAnsi="Times New Roman" w:eastAsia="黑体" w:cs="Times New Roman"/>
          <w:sz w:val="32"/>
          <w:szCs w:val="32"/>
        </w:rPr>
        <w:t>第十</w:t>
      </w:r>
      <w:r>
        <w:rPr>
          <w:rFonts w:hint="eastAsia" w:ascii="Times New Roman" w:hAnsi="Times New Roman" w:eastAsia="黑体" w:cs="Times New Roman"/>
          <w:sz w:val="32"/>
          <w:szCs w:val="32"/>
          <w:lang w:val="en-US" w:eastAsia="zh-CN"/>
        </w:rPr>
        <w:t>一</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bCs/>
          <w:sz w:val="32"/>
          <w:szCs w:val="32"/>
        </w:rPr>
        <w:t>厂房内设置的检验室应与生产区域分隔，布局合理满足检验需要。车间内设置的过程检验室应符合相关区域卫生要求，有防止污染的措施。</w:t>
      </w:r>
      <w:r>
        <w:rPr>
          <w:rFonts w:hint="eastAsia" w:ascii="Times New Roman" w:hAnsi="Times New Roman" w:eastAsia="仿宋_GB2312" w:cs="Times New Roman"/>
          <w:bCs/>
          <w:sz w:val="32"/>
          <w:szCs w:val="32"/>
          <w:lang w:eastAsia="zh-CN"/>
        </w:rPr>
        <w:t>根据需要</w:t>
      </w:r>
      <w:r>
        <w:rPr>
          <w:rFonts w:hint="default" w:ascii="Times New Roman" w:hAnsi="Times New Roman" w:eastAsia="仿宋_GB2312" w:cs="Times New Roman"/>
          <w:bCs/>
          <w:sz w:val="32"/>
          <w:szCs w:val="32"/>
        </w:rPr>
        <w:t>在生产区内的在线监控设备（如净含量监控设备、密封性测试设备、比重计等）设置区域应合理。</w:t>
      </w:r>
    </w:p>
    <w:p>
      <w:pPr>
        <w:keepNext w:val="0"/>
        <w:keepLines w:val="0"/>
        <w:pageBreakBefore w:val="0"/>
        <w:kinsoku/>
        <w:wordWrap/>
        <w:overflowPunct/>
        <w:topLinePunct w:val="0"/>
        <w:autoSpaceDE/>
        <w:bidi w:val="0"/>
        <w:spacing w:line="594" w:lineRule="exact"/>
        <w:ind w:firstLine="640" w:firstLineChars="200"/>
        <w:jc w:val="both"/>
        <w:textAlignment w:val="auto"/>
        <w:rPr>
          <w:rFonts w:hint="eastAsia" w:ascii="Times New Roman" w:hAnsi="Times New Roman" w:eastAsia="仿宋_GB2312" w:cs="Times New Roman"/>
          <w:b/>
          <w:sz w:val="28"/>
          <w:szCs w:val="28"/>
          <w:highlight w:val="yellow"/>
          <w:lang w:eastAsia="zh-CN"/>
        </w:rPr>
      </w:pPr>
      <w:r>
        <w:rPr>
          <w:rFonts w:hint="default" w:ascii="Times New Roman" w:hAnsi="Times New Roman" w:eastAsia="黑体" w:cs="Times New Roman"/>
          <w:bCs/>
          <w:kern w:val="0"/>
          <w:sz w:val="32"/>
          <w:szCs w:val="32"/>
        </w:rPr>
        <w:t>第十</w:t>
      </w:r>
      <w:r>
        <w:rPr>
          <w:rFonts w:hint="eastAsia" w:ascii="Times New Roman" w:hAnsi="Times New Roman" w:eastAsia="黑体" w:cs="Times New Roman"/>
          <w:bCs/>
          <w:kern w:val="0"/>
          <w:sz w:val="32"/>
          <w:szCs w:val="32"/>
          <w:lang w:val="en-US" w:eastAsia="zh-CN"/>
        </w:rPr>
        <w:t>二</w:t>
      </w:r>
      <w:r>
        <w:rPr>
          <w:rFonts w:hint="default" w:ascii="Times New Roman" w:hAnsi="Times New Roman" w:eastAsia="黑体" w:cs="Times New Roman"/>
          <w:bCs/>
          <w:kern w:val="0"/>
          <w:sz w:val="32"/>
          <w:szCs w:val="32"/>
        </w:rPr>
        <w:t xml:space="preserve">条 </w:t>
      </w:r>
      <w:r>
        <w:rPr>
          <w:rFonts w:hint="default" w:ascii="Times New Roman" w:hAnsi="Times New Roman" w:eastAsia="仿宋_GB2312" w:cs="Times New Roman"/>
          <w:bCs/>
          <w:kern w:val="0"/>
          <w:sz w:val="32"/>
          <w:szCs w:val="32"/>
        </w:rPr>
        <w:t>企业应具有与所生产产品的数量、储存要求相适应的仓储场所，</w:t>
      </w:r>
      <w:r>
        <w:rPr>
          <w:rFonts w:hint="eastAsia" w:ascii="Times New Roman" w:hAnsi="Times New Roman" w:eastAsia="仿宋_GB2312" w:cs="Times New Roman"/>
          <w:bCs/>
          <w:kern w:val="0"/>
          <w:sz w:val="32"/>
          <w:szCs w:val="32"/>
          <w:lang w:val="en-US" w:eastAsia="zh-CN"/>
        </w:rPr>
        <w:t>合理分区并有明确标识，</w:t>
      </w:r>
      <w:r>
        <w:rPr>
          <w:rFonts w:hint="default" w:ascii="Times New Roman" w:hAnsi="Times New Roman" w:eastAsia="仿宋_GB2312" w:cs="Times New Roman"/>
          <w:bCs/>
          <w:kern w:val="0"/>
          <w:sz w:val="32"/>
          <w:szCs w:val="32"/>
        </w:rPr>
        <w:t>具有充足的自然采光或人工照明、自然通风或人工通风措施，必要时设有温、湿度控制设施，满足物料或产品储存条件和产品安全防护的要求</w:t>
      </w:r>
      <w:r>
        <w:rPr>
          <w:rFonts w:hint="default" w:ascii="Times New Roman" w:hAnsi="Times New Roman" w:eastAsia="仿宋_GB2312" w:cs="Times New Roman"/>
          <w:bCs/>
          <w:sz w:val="32"/>
          <w:szCs w:val="32"/>
          <w:highlight w:val="none"/>
        </w:rPr>
        <w:t>。</w:t>
      </w:r>
    </w:p>
    <w:p>
      <w:pPr>
        <w:pStyle w:val="74"/>
        <w:keepNext w:val="0"/>
        <w:keepLines w:val="0"/>
        <w:pageBreakBefore w:val="0"/>
        <w:widowControl/>
        <w:kinsoku/>
        <w:wordWrap/>
        <w:overflowPunct/>
        <w:topLinePunct w:val="0"/>
        <w:autoSpaceDE/>
        <w:bidi w:val="0"/>
        <w:adjustRightInd w:val="0"/>
        <w:snapToGrid w:val="0"/>
        <w:spacing w:line="594" w:lineRule="exact"/>
        <w:ind w:firstLine="640"/>
        <w:contextualSpacing/>
        <w:jc w:val="both"/>
        <w:textAlignment w:val="auto"/>
        <w:rPr>
          <w:rFonts w:hint="default" w:ascii="Times New Roman" w:hAnsi="Times New Roman" w:eastAsia="仿宋_GB2312" w:cs="Times New Roman"/>
          <w:bCs/>
          <w:kern w:val="0"/>
          <w:sz w:val="32"/>
          <w:szCs w:val="32"/>
        </w:rPr>
      </w:pPr>
      <w:r>
        <w:rPr>
          <w:rFonts w:hint="default" w:ascii="Times New Roman" w:hAnsi="Times New Roman" w:eastAsia="黑体" w:cs="Times New Roman"/>
          <w:bCs/>
          <w:kern w:val="0"/>
          <w:sz w:val="32"/>
          <w:szCs w:val="32"/>
        </w:rPr>
        <w:t>第十</w:t>
      </w:r>
      <w:r>
        <w:rPr>
          <w:rFonts w:hint="eastAsia" w:ascii="Times New Roman" w:hAnsi="Times New Roman" w:eastAsia="黑体" w:cs="Times New Roman"/>
          <w:bCs/>
          <w:kern w:val="0"/>
          <w:sz w:val="32"/>
          <w:szCs w:val="32"/>
          <w:lang w:val="en-US" w:eastAsia="zh-CN"/>
        </w:rPr>
        <w:t>三</w:t>
      </w:r>
      <w:r>
        <w:rPr>
          <w:rFonts w:hint="default" w:ascii="Times New Roman" w:hAnsi="Times New Roman" w:eastAsia="黑体" w:cs="Times New Roman"/>
          <w:bCs/>
          <w:kern w:val="0"/>
          <w:sz w:val="32"/>
          <w:szCs w:val="32"/>
        </w:rPr>
        <w:t>条</w:t>
      </w:r>
      <w:r>
        <w:rPr>
          <w:rFonts w:hint="eastAsia" w:ascii="Times New Roman" w:hAnsi="Times New Roman" w:eastAsia="仿宋_GB2312" w:cs="Times New Roman"/>
          <w:bCs/>
          <w:kern w:val="0"/>
          <w:sz w:val="32"/>
          <w:szCs w:val="32"/>
          <w:lang w:val="en-US" w:eastAsia="zh-CN"/>
        </w:rPr>
        <w:t xml:space="preserve"> 企业应设置</w:t>
      </w:r>
      <w:r>
        <w:rPr>
          <w:rFonts w:hint="default" w:ascii="Times New Roman" w:hAnsi="Times New Roman" w:eastAsia="仿宋_GB2312" w:cs="Times New Roman"/>
          <w:bCs/>
          <w:kern w:val="0"/>
          <w:sz w:val="32"/>
          <w:szCs w:val="32"/>
        </w:rPr>
        <w:t>物料、产品的接收与发放区域</w:t>
      </w:r>
      <w:r>
        <w:rPr>
          <w:rFonts w:hint="eastAsia" w:ascii="Times New Roman" w:hAnsi="Times New Roman" w:eastAsia="仿宋_GB2312" w:cs="Times New Roman"/>
          <w:bCs/>
          <w:kern w:val="0"/>
          <w:sz w:val="32"/>
          <w:szCs w:val="32"/>
          <w:lang w:eastAsia="zh-CN"/>
        </w:rPr>
        <w:t>，</w:t>
      </w:r>
      <w:r>
        <w:rPr>
          <w:rFonts w:hint="default" w:ascii="Times New Roman" w:hAnsi="Times New Roman" w:eastAsia="仿宋_GB2312" w:cs="Times New Roman"/>
          <w:bCs/>
          <w:kern w:val="0"/>
          <w:sz w:val="32"/>
          <w:szCs w:val="32"/>
        </w:rPr>
        <w:t>应能保护物料、产品免受外界天气（如雨、雪）的影响。接收区的布局和设施应能够保证物料在进入仓储场所前可对外包装进行必要的清洁。</w:t>
      </w:r>
      <w:bookmarkStart w:id="3" w:name="_Toc493510001"/>
    </w:p>
    <w:p>
      <w:pPr>
        <w:pStyle w:val="74"/>
        <w:keepNext w:val="0"/>
        <w:keepLines w:val="0"/>
        <w:pageBreakBefore w:val="0"/>
        <w:widowControl/>
        <w:kinsoku/>
        <w:wordWrap/>
        <w:overflowPunct/>
        <w:topLinePunct w:val="0"/>
        <w:autoSpaceDE/>
        <w:bidi w:val="0"/>
        <w:adjustRightInd w:val="0"/>
        <w:snapToGrid w:val="0"/>
        <w:spacing w:line="594" w:lineRule="exact"/>
        <w:ind w:firstLine="640"/>
        <w:contextualSpacing/>
        <w:jc w:val="both"/>
        <w:textAlignment w:val="auto"/>
        <w:rPr>
          <w:rFonts w:hint="default" w:ascii="Times New Roman" w:hAnsi="Times New Roman" w:eastAsia="仿宋_GB2312" w:cs="Times New Roman"/>
          <w:bCs/>
          <w:kern w:val="0"/>
          <w:sz w:val="32"/>
          <w:szCs w:val="32"/>
        </w:rPr>
      </w:pPr>
    </w:p>
    <w:p>
      <w:pPr>
        <w:pStyle w:val="74"/>
        <w:pageBreakBefore w:val="0"/>
        <w:widowControl/>
        <w:kinsoku/>
        <w:wordWrap/>
        <w:overflowPunct/>
        <w:topLinePunct w:val="0"/>
        <w:bidi w:val="0"/>
        <w:adjustRightInd w:val="0"/>
        <w:snapToGrid w:val="0"/>
        <w:spacing w:line="594" w:lineRule="exact"/>
        <w:ind w:firstLine="0" w:firstLineChars="0"/>
        <w:contextualSpacing/>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第三章  设备设施</w:t>
      </w:r>
      <w:bookmarkEnd w:id="3"/>
    </w:p>
    <w:p>
      <w:pPr>
        <w:pageBreakBefore w:val="0"/>
        <w:kinsoku/>
        <w:wordWrap/>
        <w:overflowPunct/>
        <w:topLinePunct w:val="0"/>
        <w:bidi w:val="0"/>
        <w:adjustRightInd w:val="0"/>
        <w:snapToGrid w:val="0"/>
        <w:spacing w:line="594" w:lineRule="exact"/>
        <w:ind w:firstLine="640" w:firstLineChars="200"/>
        <w:jc w:val="both"/>
        <w:textAlignment w:val="auto"/>
        <w:rPr>
          <w:rFonts w:hint="default" w:ascii="Times New Roman" w:hAnsi="Times New Roman" w:eastAsia="仿宋_GB2312" w:cs="Times New Roman"/>
          <w:bCs/>
          <w:kern w:val="0"/>
          <w:sz w:val="32"/>
          <w:szCs w:val="32"/>
        </w:rPr>
      </w:pPr>
      <w:r>
        <w:rPr>
          <w:rFonts w:hint="default" w:ascii="Times New Roman" w:hAnsi="Times New Roman" w:eastAsia="黑体" w:cs="Times New Roman"/>
          <w:bCs/>
          <w:kern w:val="0"/>
          <w:sz w:val="32"/>
          <w:szCs w:val="32"/>
        </w:rPr>
        <w:t>第十</w:t>
      </w:r>
      <w:r>
        <w:rPr>
          <w:rFonts w:hint="eastAsia" w:ascii="Times New Roman" w:hAnsi="Times New Roman" w:eastAsia="黑体" w:cs="Times New Roman"/>
          <w:bCs/>
          <w:kern w:val="0"/>
          <w:sz w:val="32"/>
          <w:szCs w:val="32"/>
          <w:lang w:val="en-US" w:eastAsia="zh-CN"/>
        </w:rPr>
        <w:t>四</w:t>
      </w:r>
      <w:r>
        <w:rPr>
          <w:rFonts w:hint="default" w:ascii="Times New Roman" w:hAnsi="Times New Roman" w:eastAsia="黑体" w:cs="Times New Roman"/>
          <w:bCs/>
          <w:kern w:val="0"/>
          <w:sz w:val="32"/>
          <w:szCs w:val="32"/>
        </w:rPr>
        <w:t xml:space="preserve">条 </w:t>
      </w:r>
      <w:r>
        <w:rPr>
          <w:rFonts w:hint="default" w:ascii="Times New Roman" w:hAnsi="Times New Roman" w:eastAsia="仿宋_GB2312" w:cs="Times New Roman"/>
          <w:bCs/>
          <w:kern w:val="0"/>
          <w:sz w:val="32"/>
          <w:szCs w:val="32"/>
        </w:rPr>
        <w:t>企业应具有与生产产品品种、生产规模、工艺流程、工艺参数相适应的生产设备设施，便于操作、清洁、维护，</w:t>
      </w:r>
      <w:r>
        <w:rPr>
          <w:rFonts w:hint="eastAsia" w:ascii="Times New Roman" w:hAnsi="Times New Roman" w:eastAsia="仿宋_GB2312" w:cs="Times New Roman"/>
          <w:bCs/>
          <w:kern w:val="0"/>
          <w:sz w:val="32"/>
          <w:szCs w:val="32"/>
          <w:lang w:eastAsia="zh-CN"/>
        </w:rPr>
        <w:t>不得</w:t>
      </w:r>
      <w:r>
        <w:rPr>
          <w:rFonts w:hint="default" w:ascii="Times New Roman" w:hAnsi="Times New Roman" w:eastAsia="仿宋_GB2312" w:cs="Times New Roman"/>
          <w:bCs/>
          <w:kern w:val="0"/>
          <w:sz w:val="32"/>
          <w:szCs w:val="32"/>
        </w:rPr>
        <w:t>使用国家及地方禁止或明令淘汰的生产设备设施。乳制品常规生产设备设施见表</w:t>
      </w:r>
      <w:r>
        <w:rPr>
          <w:rFonts w:hint="eastAsia" w:ascii="Times New Roman" w:hAnsi="Times New Roman" w:eastAsia="仿宋_GB2312" w:cs="Times New Roman"/>
          <w:bCs/>
          <w:kern w:val="0"/>
          <w:sz w:val="32"/>
          <w:szCs w:val="32"/>
          <w:lang w:val="en-US" w:eastAsia="zh-CN"/>
        </w:rPr>
        <w:t>3</w:t>
      </w:r>
      <w:r>
        <w:rPr>
          <w:rFonts w:hint="default" w:ascii="Times New Roman" w:hAnsi="Times New Roman" w:eastAsia="仿宋_GB2312" w:cs="Times New Roman"/>
          <w:bCs/>
          <w:kern w:val="0"/>
          <w:sz w:val="32"/>
          <w:szCs w:val="32"/>
        </w:rPr>
        <w:t>。</w:t>
      </w:r>
    </w:p>
    <w:p>
      <w:pPr>
        <w:pStyle w:val="16"/>
        <w:pageBreakBefore w:val="0"/>
        <w:kinsoku/>
        <w:wordWrap/>
        <w:overflowPunct/>
        <w:topLinePunct w:val="0"/>
        <w:bidi w:val="0"/>
        <w:spacing w:line="594" w:lineRule="exact"/>
        <w:jc w:val="center"/>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表</w:t>
      </w:r>
      <w:r>
        <w:rPr>
          <w:rFonts w:hint="eastAsia" w:ascii="Times New Roman" w:hAnsi="Times New Roman" w:cs="Times New Roman"/>
          <w:b/>
          <w:bCs/>
          <w:sz w:val="28"/>
          <w:szCs w:val="28"/>
          <w:lang w:val="en-US" w:eastAsia="zh-CN"/>
        </w:rPr>
        <w:t>3</w:t>
      </w:r>
      <w:r>
        <w:rPr>
          <w:rFonts w:hint="default" w:ascii="Times New Roman" w:hAnsi="Times New Roman" w:cs="Times New Roman"/>
          <w:b/>
          <w:bCs/>
          <w:sz w:val="28"/>
          <w:szCs w:val="28"/>
        </w:rPr>
        <w:t xml:space="preserve"> 乳制品常规生产设备设施</w:t>
      </w:r>
    </w:p>
    <w:tbl>
      <w:tblPr>
        <w:tblStyle w:val="33"/>
        <w:tblW w:w="91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679"/>
        <w:gridCol w:w="2378"/>
        <w:gridCol w:w="5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blHeader/>
        </w:trPr>
        <w:tc>
          <w:tcPr>
            <w:tcW w:w="1357" w:type="dxa"/>
            <w:gridSpan w:val="2"/>
            <w:noWrap w:val="0"/>
            <w:vAlign w:val="center"/>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b/>
                <w:bCs/>
                <w:kern w:val="0"/>
                <w:sz w:val="24"/>
                <w:szCs w:val="24"/>
              </w:rPr>
            </w:pPr>
            <w:r>
              <w:rPr>
                <w:rFonts w:hint="eastAsia" w:ascii="Times New Roman" w:hAnsi="Times New Roman" w:eastAsia="仿宋_GB2312" w:cs="Times New Roman"/>
                <w:b/>
                <w:bCs/>
                <w:kern w:val="0"/>
                <w:sz w:val="24"/>
                <w:szCs w:val="24"/>
                <w:lang w:val="en-US" w:eastAsia="zh-CN"/>
              </w:rPr>
              <w:t>产品</w:t>
            </w:r>
            <w:r>
              <w:rPr>
                <w:rFonts w:hint="default" w:ascii="Times New Roman" w:hAnsi="Times New Roman" w:eastAsia="仿宋_GB2312" w:cs="Times New Roman"/>
                <w:b/>
                <w:bCs/>
                <w:kern w:val="0"/>
                <w:sz w:val="24"/>
                <w:szCs w:val="24"/>
              </w:rPr>
              <w:t>类</w:t>
            </w:r>
          </w:p>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别名称</w:t>
            </w:r>
          </w:p>
        </w:tc>
        <w:tc>
          <w:tcPr>
            <w:tcW w:w="2378" w:type="dxa"/>
            <w:noWrap w:val="0"/>
            <w:vAlign w:val="center"/>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b/>
                <w:bCs/>
                <w:kern w:val="0"/>
                <w:sz w:val="24"/>
                <w:szCs w:val="24"/>
                <w:lang w:val="en-US" w:eastAsia="zh-CN"/>
              </w:rPr>
            </w:pPr>
            <w:r>
              <w:rPr>
                <w:rFonts w:hint="eastAsia" w:ascii="Times New Roman" w:hAnsi="Times New Roman" w:eastAsia="仿宋_GB2312" w:cs="Times New Roman"/>
                <w:b/>
                <w:bCs/>
                <w:kern w:val="0"/>
                <w:sz w:val="24"/>
                <w:szCs w:val="24"/>
                <w:lang w:val="en-US" w:eastAsia="zh-CN"/>
              </w:rPr>
              <w:t>设备设施类别</w:t>
            </w:r>
          </w:p>
        </w:tc>
        <w:tc>
          <w:tcPr>
            <w:tcW w:w="5433" w:type="dxa"/>
            <w:noWrap w:val="0"/>
            <w:vAlign w:val="center"/>
          </w:tcPr>
          <w:p>
            <w:pPr>
              <w:pageBreakBefore w:val="0"/>
              <w:widowControl/>
              <w:kinsoku/>
              <w:wordWrap/>
              <w:overflowPunct/>
              <w:topLinePunct w:val="0"/>
              <w:bidi w:val="0"/>
              <w:adjustRightInd w:val="0"/>
              <w:snapToGrid w:val="0"/>
              <w:spacing w:line="594" w:lineRule="exact"/>
              <w:jc w:val="center"/>
              <w:textAlignment w:val="auto"/>
              <w:rPr>
                <w:rFonts w:hint="eastAsia" w:ascii="Times New Roman" w:hAnsi="Times New Roman" w:eastAsia="仿宋_GB2312" w:cs="Times New Roman"/>
                <w:b/>
                <w:bCs/>
                <w:kern w:val="0"/>
                <w:sz w:val="24"/>
                <w:szCs w:val="24"/>
                <w:lang w:val="en-US" w:eastAsia="zh-CN"/>
              </w:rPr>
            </w:pPr>
            <w:r>
              <w:rPr>
                <w:rFonts w:hint="default" w:ascii="Times New Roman" w:hAnsi="Times New Roman" w:eastAsia="仿宋_GB2312" w:cs="Times New Roman"/>
                <w:b/>
                <w:bCs/>
                <w:kern w:val="0"/>
                <w:sz w:val="24"/>
                <w:szCs w:val="24"/>
              </w:rPr>
              <w:t>设备设施</w:t>
            </w:r>
            <w:r>
              <w:rPr>
                <w:rFonts w:hint="eastAsia" w:ascii="Times New Roman" w:hAnsi="Times New Roman" w:eastAsia="仿宋_GB2312" w:cs="Times New Roman"/>
                <w:b/>
                <w:bCs/>
                <w:kern w:val="0"/>
                <w:sz w:val="24"/>
                <w:szCs w:val="24"/>
                <w:lang w:val="en-US" w:eastAsia="zh-CN"/>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restart"/>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液体乳</w:t>
            </w:r>
          </w:p>
        </w:tc>
        <w:tc>
          <w:tcPr>
            <w:tcW w:w="2378"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收</w:t>
            </w:r>
            <w:r>
              <w:rPr>
                <w:rFonts w:hint="eastAsia" w:ascii="Times New Roman" w:hAnsi="Times New Roman" w:eastAsia="仿宋_GB2312" w:cs="Times New Roman"/>
                <w:kern w:val="0"/>
                <w:sz w:val="24"/>
                <w:szCs w:val="24"/>
                <w:lang w:val="en-US" w:eastAsia="zh-CN"/>
              </w:rPr>
              <w:t>乳</w:t>
            </w:r>
            <w:r>
              <w:rPr>
                <w:rFonts w:hint="default" w:ascii="Times New Roman" w:hAnsi="Times New Roman" w:eastAsia="仿宋_GB2312" w:cs="Times New Roman"/>
                <w:kern w:val="0"/>
                <w:sz w:val="24"/>
                <w:szCs w:val="24"/>
              </w:rPr>
              <w:t>设备</w:t>
            </w:r>
          </w:p>
        </w:tc>
        <w:tc>
          <w:tcPr>
            <w:tcW w:w="5433"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原料</w:t>
            </w:r>
            <w:r>
              <w:rPr>
                <w:rFonts w:hint="eastAsia" w:ascii="Times New Roman" w:hAnsi="Times New Roman" w:eastAsia="仿宋_GB2312" w:cs="Times New Roman"/>
                <w:kern w:val="0"/>
                <w:sz w:val="24"/>
                <w:szCs w:val="24"/>
                <w:lang w:val="en-US" w:eastAsia="zh-CN"/>
              </w:rPr>
              <w:t>乳</w:t>
            </w:r>
            <w:r>
              <w:rPr>
                <w:rFonts w:hint="default" w:ascii="Times New Roman" w:hAnsi="Times New Roman" w:eastAsia="仿宋_GB2312" w:cs="Times New Roman"/>
                <w:kern w:val="0"/>
                <w:sz w:val="24"/>
                <w:szCs w:val="24"/>
              </w:rPr>
              <w:t>运输设备、过滤设备、冷却设备、</w:t>
            </w:r>
            <w:r>
              <w:rPr>
                <w:rFonts w:hint="default" w:ascii="Times New Roman" w:hAnsi="Times New Roman" w:eastAsia="仿宋_GB2312" w:cs="Times New Roman"/>
                <w:sz w:val="24"/>
                <w:szCs w:val="24"/>
              </w:rPr>
              <w:t>储奶罐等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净乳设备</w:t>
            </w:r>
          </w:p>
        </w:tc>
        <w:tc>
          <w:tcPr>
            <w:tcW w:w="5433"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净乳设备（总处理能力应不小于5t/h）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均质设备</w:t>
            </w:r>
          </w:p>
        </w:tc>
        <w:tc>
          <w:tcPr>
            <w:tcW w:w="5433"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均质机</w:t>
            </w: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sz w:val="24"/>
                <w:szCs w:val="24"/>
              </w:rPr>
              <w:t>总加工能力应不小于5t/h</w:t>
            </w:r>
            <w:r>
              <w:rPr>
                <w:rFonts w:hint="default" w:ascii="Times New Roman" w:hAnsi="Times New Roman" w:eastAsia="仿宋_GB2312" w:cs="Times New Roman"/>
                <w:kern w:val="0"/>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杀菌或灭菌设备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杀菌或灭菌设备等（应对杀菌/灭菌效果进行</w:t>
            </w:r>
            <w:r>
              <w:rPr>
                <w:rFonts w:hint="default" w:ascii="Times New Roman" w:hAnsi="Times New Roman" w:eastAsia="仿宋_GB2312" w:cs="Times New Roman"/>
                <w:sz w:val="24"/>
                <w:szCs w:val="24"/>
                <w:lang w:val="en-US" w:eastAsia="zh-CN"/>
              </w:rPr>
              <w:t>验证</w:t>
            </w:r>
            <w:r>
              <w:rPr>
                <w:rFonts w:hint="default" w:ascii="Times New Roman" w:hAnsi="Times New Roman" w:eastAsia="仿宋_GB2312"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配料设备（需要时）</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计量设备、配料罐等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灌装设备或无菌灌装设备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灌装机或无菌灌装机等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全自动CIP清洗设备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全自动CIP清洗设备</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清洗过程全自动控制</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保温运输工具（需要时）</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保温运输车辆等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restart"/>
            <w:noWrap w:val="0"/>
            <w:vAlign w:val="center"/>
          </w:tcPr>
          <w:p>
            <w:pPr>
              <w:pageBreakBefore w:val="0"/>
              <w:kinsoku/>
              <w:wordWrap/>
              <w:overflowPunct/>
              <w:topLinePunct w:val="0"/>
              <w:bidi w:val="0"/>
              <w:spacing w:line="594" w:lineRule="exact"/>
              <w:jc w:val="center"/>
              <w:textAlignment w:val="auto"/>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发酵乳</w:t>
            </w:r>
          </w:p>
        </w:tc>
        <w:tc>
          <w:tcPr>
            <w:tcW w:w="2378"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收</w:t>
            </w:r>
            <w:r>
              <w:rPr>
                <w:rFonts w:hint="eastAsia" w:ascii="Times New Roman" w:hAnsi="Times New Roman" w:eastAsia="仿宋_GB2312" w:cs="Times New Roman"/>
                <w:kern w:val="0"/>
                <w:sz w:val="24"/>
                <w:szCs w:val="24"/>
                <w:lang w:val="en-US" w:eastAsia="zh-CN"/>
              </w:rPr>
              <w:t>乳</w:t>
            </w:r>
            <w:r>
              <w:rPr>
                <w:rFonts w:hint="default" w:ascii="Times New Roman" w:hAnsi="Times New Roman" w:eastAsia="仿宋_GB2312" w:cs="Times New Roman"/>
                <w:kern w:val="0"/>
                <w:sz w:val="24"/>
                <w:szCs w:val="24"/>
              </w:rPr>
              <w:t>设备</w:t>
            </w:r>
          </w:p>
        </w:tc>
        <w:tc>
          <w:tcPr>
            <w:tcW w:w="5433"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原料</w:t>
            </w:r>
            <w:r>
              <w:rPr>
                <w:rFonts w:hint="eastAsia" w:ascii="Times New Roman" w:hAnsi="Times New Roman" w:eastAsia="仿宋_GB2312" w:cs="Times New Roman"/>
                <w:kern w:val="0"/>
                <w:sz w:val="24"/>
                <w:szCs w:val="24"/>
                <w:lang w:val="en-US" w:eastAsia="zh-CN"/>
              </w:rPr>
              <w:t>乳</w:t>
            </w:r>
            <w:r>
              <w:rPr>
                <w:rFonts w:hint="default" w:ascii="Times New Roman" w:hAnsi="Times New Roman" w:eastAsia="仿宋_GB2312" w:cs="Times New Roman"/>
                <w:kern w:val="0"/>
                <w:sz w:val="24"/>
                <w:szCs w:val="24"/>
              </w:rPr>
              <w:t>运输设备、过滤设备、冷却设备、</w:t>
            </w:r>
            <w:r>
              <w:rPr>
                <w:rFonts w:hint="default" w:ascii="Times New Roman" w:hAnsi="Times New Roman" w:eastAsia="仿宋_GB2312" w:cs="Times New Roman"/>
                <w:sz w:val="24"/>
                <w:szCs w:val="24"/>
              </w:rPr>
              <w:t>储奶罐等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净乳设备</w:t>
            </w:r>
          </w:p>
        </w:tc>
        <w:tc>
          <w:tcPr>
            <w:tcW w:w="5433"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净乳设备（总处理能力应不小于5t/h）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均质设备</w:t>
            </w:r>
          </w:p>
        </w:tc>
        <w:tc>
          <w:tcPr>
            <w:tcW w:w="5433"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均质机</w:t>
            </w: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sz w:val="24"/>
                <w:szCs w:val="24"/>
              </w:rPr>
              <w:t>总加工能力应不小于5t/h</w:t>
            </w:r>
            <w:r>
              <w:rPr>
                <w:rFonts w:hint="default" w:ascii="Times New Roman" w:hAnsi="Times New Roman" w:eastAsia="仿宋_GB2312" w:cs="Times New Roman"/>
                <w:kern w:val="0"/>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杀菌设备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杀菌设备等（应对杀菌效果进行</w:t>
            </w:r>
            <w:r>
              <w:rPr>
                <w:rFonts w:hint="default" w:ascii="Times New Roman" w:hAnsi="Times New Roman" w:eastAsia="仿宋_GB2312" w:cs="Times New Roman"/>
                <w:sz w:val="24"/>
                <w:szCs w:val="24"/>
                <w:lang w:val="en-US" w:eastAsia="zh-CN"/>
              </w:rPr>
              <w:t>验证</w:t>
            </w:r>
            <w:r>
              <w:rPr>
                <w:rFonts w:hint="default" w:ascii="Times New Roman" w:hAnsi="Times New Roman" w:eastAsia="仿宋_GB2312"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配料设备（需要时）</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计量设备、配料罐等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发酵设备设施</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发酵罐（发酵室）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灌装设备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灌装机等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全自动CIP清洗设备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全自动CIP清洗设备</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清洗过程全自动控制</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保温运输工具（需要时）</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保温运输车辆等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restart"/>
            <w:noWrap w:val="0"/>
            <w:vAlign w:val="center"/>
          </w:tcPr>
          <w:p>
            <w:pPr>
              <w:pageBreakBefore w:val="0"/>
              <w:kinsoku/>
              <w:wordWrap/>
              <w:overflowPunct/>
              <w:topLinePunct w:val="0"/>
              <w:bidi w:val="0"/>
              <w:adjustRightInd w:val="0"/>
              <w:snapToGrid w:val="0"/>
              <w:spacing w:line="594" w:lineRule="exact"/>
              <w:jc w:val="center"/>
              <w:textAlignment w:val="auto"/>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乳粉</w:t>
            </w:r>
          </w:p>
        </w:tc>
        <w:tc>
          <w:tcPr>
            <w:tcW w:w="679" w:type="dxa"/>
            <w:vMerge w:val="restart"/>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乳粉</w:t>
            </w:r>
            <w:r>
              <w:rPr>
                <w:rFonts w:hint="default" w:ascii="Times New Roman" w:hAnsi="Times New Roman" w:eastAsia="仿宋_GB2312" w:cs="Times New Roman"/>
                <w:kern w:val="0"/>
                <w:sz w:val="24"/>
                <w:szCs w:val="24"/>
                <w:lang w:val="en-US" w:eastAsia="zh-CN"/>
              </w:rPr>
              <w:t>和调制乳粉</w:t>
            </w:r>
            <w:r>
              <w:rPr>
                <w:rFonts w:hint="default" w:ascii="Times New Roman" w:hAnsi="Times New Roman" w:eastAsia="仿宋_GB2312" w:cs="Times New Roman"/>
                <w:kern w:val="0"/>
                <w:sz w:val="24"/>
                <w:szCs w:val="24"/>
              </w:rPr>
              <w:t>（湿法）工艺</w:t>
            </w:r>
          </w:p>
        </w:tc>
        <w:tc>
          <w:tcPr>
            <w:tcW w:w="2378"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收</w:t>
            </w:r>
            <w:r>
              <w:rPr>
                <w:rFonts w:hint="eastAsia" w:ascii="Times New Roman" w:hAnsi="Times New Roman" w:eastAsia="仿宋_GB2312" w:cs="Times New Roman"/>
                <w:kern w:val="0"/>
                <w:sz w:val="24"/>
                <w:szCs w:val="24"/>
                <w:lang w:val="en-US" w:eastAsia="zh-CN"/>
              </w:rPr>
              <w:t>乳</w:t>
            </w:r>
            <w:r>
              <w:rPr>
                <w:rFonts w:hint="default" w:ascii="Times New Roman" w:hAnsi="Times New Roman" w:eastAsia="仿宋_GB2312" w:cs="Times New Roman"/>
                <w:kern w:val="0"/>
                <w:sz w:val="24"/>
                <w:szCs w:val="24"/>
              </w:rPr>
              <w:t>设备</w:t>
            </w:r>
          </w:p>
        </w:tc>
        <w:tc>
          <w:tcPr>
            <w:tcW w:w="5433"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原料</w:t>
            </w:r>
            <w:r>
              <w:rPr>
                <w:rFonts w:hint="eastAsia" w:ascii="Times New Roman" w:hAnsi="Times New Roman" w:eastAsia="仿宋_GB2312" w:cs="Times New Roman"/>
                <w:kern w:val="0"/>
                <w:sz w:val="24"/>
                <w:szCs w:val="24"/>
                <w:lang w:val="en-US" w:eastAsia="zh-CN"/>
              </w:rPr>
              <w:t>乳</w:t>
            </w:r>
            <w:r>
              <w:rPr>
                <w:rFonts w:hint="default" w:ascii="Times New Roman" w:hAnsi="Times New Roman" w:eastAsia="仿宋_GB2312" w:cs="Times New Roman"/>
                <w:kern w:val="0"/>
                <w:sz w:val="24"/>
                <w:szCs w:val="24"/>
              </w:rPr>
              <w:t>运输设备、过滤设备、冷却设备、</w:t>
            </w:r>
            <w:r>
              <w:rPr>
                <w:rFonts w:hint="default" w:ascii="Times New Roman" w:hAnsi="Times New Roman" w:eastAsia="仿宋_GB2312" w:cs="Times New Roman"/>
                <w:sz w:val="24"/>
                <w:szCs w:val="24"/>
              </w:rPr>
              <w:t>储奶罐等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净乳设备</w:t>
            </w:r>
          </w:p>
        </w:tc>
        <w:tc>
          <w:tcPr>
            <w:tcW w:w="5433"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净乳设备（总处理能力应不小于5t/h）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8" w:type="dxa"/>
            <w:vMerge w:val="continue"/>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配料设备</w:t>
            </w:r>
          </w:p>
        </w:tc>
        <w:tc>
          <w:tcPr>
            <w:tcW w:w="5433"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计量设备、高剪切罐或真空混料罐等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均质设备（</w:t>
            </w:r>
            <w:r>
              <w:rPr>
                <w:rFonts w:hint="default" w:ascii="Times New Roman" w:hAnsi="Times New Roman" w:eastAsia="仿宋_GB2312" w:cs="Times New Roman"/>
                <w:sz w:val="24"/>
                <w:szCs w:val="24"/>
              </w:rPr>
              <w:t>需要时）</w:t>
            </w:r>
          </w:p>
        </w:tc>
        <w:tc>
          <w:tcPr>
            <w:tcW w:w="5433"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均质机</w:t>
            </w: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sz w:val="24"/>
                <w:szCs w:val="24"/>
              </w:rPr>
              <w:t>总加工能力应不小于5t/h</w:t>
            </w:r>
            <w:r>
              <w:rPr>
                <w:rFonts w:hint="default" w:ascii="Times New Roman" w:hAnsi="Times New Roman" w:eastAsia="仿宋_GB2312" w:cs="Times New Roman"/>
                <w:kern w:val="0"/>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杀菌设备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杀菌机组等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浓缩设备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双效或多效真空浓缩蒸发器（要求单机蒸发能力2.4t/h以上）</w:t>
            </w:r>
            <w:r>
              <w:rPr>
                <w:rFonts w:hint="default" w:ascii="Times New Roman" w:hAnsi="Times New Roman" w:eastAsia="仿宋_GB2312" w:cs="Times New Roman"/>
                <w:kern w:val="0"/>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喷雾干燥设备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立式喷雾干燥塔（要求单塔水分蒸发能力0.5t/h以上）、流化床</w:t>
            </w:r>
            <w:r>
              <w:rPr>
                <w:rFonts w:hint="default" w:ascii="Times New Roman" w:hAnsi="Times New Roman" w:eastAsia="仿宋_GB2312" w:cs="Times New Roman"/>
                <w:kern w:val="0"/>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内包装物的杀菌设备或设施</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紫外杀菌设备等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异物探测设备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金属检测设备或X光异物检测设备等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全自动小包装设备或半自动大包装设备</w:t>
            </w:r>
          </w:p>
        </w:tc>
        <w:tc>
          <w:tcPr>
            <w:tcW w:w="5433" w:type="dxa"/>
            <w:noWrap w:val="0"/>
            <w:vAlign w:val="center"/>
          </w:tcPr>
          <w:p>
            <w:pPr>
              <w:pageBreakBefore w:val="0"/>
              <w:kinsoku/>
              <w:wordWrap/>
              <w:overflowPunct/>
              <w:topLinePunct w:val="0"/>
              <w:bidi w:val="0"/>
              <w:spacing w:line="594" w:lineRule="exact"/>
              <w:ind w:left="1"/>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包装机等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全自动CIP清洗设备</w:t>
            </w:r>
          </w:p>
        </w:tc>
        <w:tc>
          <w:tcPr>
            <w:tcW w:w="5433" w:type="dxa"/>
            <w:noWrap w:val="0"/>
            <w:vAlign w:val="center"/>
          </w:tcPr>
          <w:p>
            <w:pPr>
              <w:pageBreakBefore w:val="0"/>
              <w:kinsoku/>
              <w:wordWrap/>
              <w:overflowPunct/>
              <w:topLinePunct w:val="0"/>
              <w:bidi w:val="0"/>
              <w:spacing w:line="594" w:lineRule="exact"/>
              <w:ind w:left="1"/>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全自动CIP清洗设备</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kern w:val="0"/>
                <w:sz w:val="24"/>
                <w:szCs w:val="24"/>
              </w:rPr>
              <w:t>要求清洗过程全自动控制，应覆盖浓缩前的生产线，无死角。</w:t>
            </w:r>
            <w:r>
              <w:rPr>
                <w:rFonts w:hint="default" w:ascii="Times New Roman" w:hAnsi="Times New Roman" w:eastAsia="仿宋_GB2312" w:cs="Times New Roman"/>
                <w:sz w:val="24"/>
                <w:szCs w:val="24"/>
              </w:rPr>
              <w:t>浓缩设备的CIP清洗系统可独立设置</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restart"/>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调制</w:t>
            </w:r>
            <w:r>
              <w:rPr>
                <w:rFonts w:hint="default" w:ascii="Times New Roman" w:hAnsi="Times New Roman" w:eastAsia="仿宋_GB2312" w:cs="Times New Roman"/>
                <w:kern w:val="0"/>
                <w:sz w:val="24"/>
                <w:szCs w:val="24"/>
              </w:rPr>
              <w:t>乳粉（干法工艺）</w:t>
            </w: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原料的计量设备</w:t>
            </w:r>
          </w:p>
        </w:tc>
        <w:tc>
          <w:tcPr>
            <w:tcW w:w="5433" w:type="dxa"/>
            <w:noWrap w:val="0"/>
            <w:vAlign w:val="center"/>
          </w:tcPr>
          <w:p>
            <w:pPr>
              <w:pageBreakBefore w:val="0"/>
              <w:kinsoku/>
              <w:wordWrap/>
              <w:overflowPunct/>
              <w:topLinePunct w:val="0"/>
              <w:bidi w:val="0"/>
              <w:spacing w:line="594" w:lineRule="exact"/>
              <w:ind w:left="1"/>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称重计量设备</w:t>
            </w:r>
            <w:r>
              <w:rPr>
                <w:rFonts w:hint="default" w:ascii="Times New Roman" w:hAnsi="Times New Roman" w:eastAsia="仿宋_GB2312" w:cs="Times New Roman"/>
                <w:kern w:val="0"/>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隧道杀菌设备</w:t>
            </w:r>
          </w:p>
        </w:tc>
        <w:tc>
          <w:tcPr>
            <w:tcW w:w="5433" w:type="dxa"/>
            <w:noWrap w:val="0"/>
            <w:vAlign w:val="center"/>
          </w:tcPr>
          <w:p>
            <w:pPr>
              <w:pageBreakBefore w:val="0"/>
              <w:kinsoku/>
              <w:wordWrap/>
              <w:overflowPunct/>
              <w:topLinePunct w:val="0"/>
              <w:bidi w:val="0"/>
              <w:spacing w:line="594" w:lineRule="exact"/>
              <w:ind w:left="1"/>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杀菌隧道等（连续、封闭式）</w:t>
            </w:r>
            <w:r>
              <w:rPr>
                <w:rFonts w:hint="default" w:ascii="Times New Roman" w:hAnsi="Times New Roman" w:eastAsia="仿宋_GB2312" w:cs="Times New Roman"/>
                <w:kern w:val="0"/>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预混设备（需要时）</w:t>
            </w:r>
          </w:p>
        </w:tc>
        <w:tc>
          <w:tcPr>
            <w:tcW w:w="5433" w:type="dxa"/>
            <w:noWrap w:val="0"/>
            <w:vAlign w:val="center"/>
          </w:tcPr>
          <w:p>
            <w:pPr>
              <w:pageBreakBefore w:val="0"/>
              <w:kinsoku/>
              <w:wordWrap/>
              <w:overflowPunct/>
              <w:topLinePunct w:val="0"/>
              <w:bidi w:val="0"/>
              <w:spacing w:line="594" w:lineRule="exact"/>
              <w:ind w:left="1"/>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预混设备</w:t>
            </w:r>
            <w:r>
              <w:rPr>
                <w:rFonts w:hint="default" w:ascii="Times New Roman" w:hAnsi="Times New Roman" w:eastAsia="仿宋_GB2312" w:cs="Times New Roman"/>
                <w:kern w:val="0"/>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混合设备</w:t>
            </w:r>
          </w:p>
        </w:tc>
        <w:tc>
          <w:tcPr>
            <w:tcW w:w="5433" w:type="dxa"/>
            <w:noWrap w:val="0"/>
            <w:vAlign w:val="center"/>
          </w:tcPr>
          <w:p>
            <w:pPr>
              <w:pageBreakBefore w:val="0"/>
              <w:kinsoku/>
              <w:wordWrap/>
              <w:overflowPunct/>
              <w:topLinePunct w:val="0"/>
              <w:bidi w:val="0"/>
              <w:spacing w:line="594" w:lineRule="exact"/>
              <w:ind w:left="1"/>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混合设备（</w:t>
            </w:r>
            <w:r>
              <w:rPr>
                <w:rFonts w:hint="default" w:ascii="Times New Roman" w:hAnsi="Times New Roman" w:eastAsia="仿宋_GB2312" w:cs="Times New Roman"/>
                <w:kern w:val="0"/>
                <w:sz w:val="24"/>
                <w:szCs w:val="24"/>
              </w:rPr>
              <w:t>自动化、封闭式设备，至少保障最小量和最大量两种原料的混合比达到1:1000且混合均匀，加工能力2t/h或以上</w:t>
            </w:r>
            <w:r>
              <w:rPr>
                <w:rFonts w:hint="default" w:ascii="Times New Roman" w:hAnsi="Times New Roman" w:eastAsia="仿宋_GB2312" w:cs="Times New Roman"/>
                <w:sz w:val="24"/>
                <w:szCs w:val="24"/>
              </w:rPr>
              <w:t>）</w:t>
            </w:r>
            <w:r>
              <w:rPr>
                <w:rFonts w:hint="default" w:ascii="Times New Roman" w:hAnsi="Times New Roman" w:eastAsia="仿宋_GB2312" w:cs="Times New Roman"/>
                <w:kern w:val="0"/>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内包装物的杀菌设备或设施</w:t>
            </w:r>
          </w:p>
        </w:tc>
        <w:tc>
          <w:tcPr>
            <w:tcW w:w="5433" w:type="dxa"/>
            <w:noWrap w:val="0"/>
            <w:vAlign w:val="center"/>
          </w:tcPr>
          <w:p>
            <w:pPr>
              <w:pageBreakBefore w:val="0"/>
              <w:kinsoku/>
              <w:wordWrap/>
              <w:overflowPunct/>
              <w:topLinePunct w:val="0"/>
              <w:bidi w:val="0"/>
              <w:spacing w:line="594" w:lineRule="exact"/>
              <w:ind w:left="1"/>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紫外杀菌设备等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异物探测设备</w:t>
            </w:r>
          </w:p>
        </w:tc>
        <w:tc>
          <w:tcPr>
            <w:tcW w:w="5433" w:type="dxa"/>
            <w:noWrap w:val="0"/>
            <w:vAlign w:val="center"/>
          </w:tcPr>
          <w:p>
            <w:pPr>
              <w:pageBreakBefore w:val="0"/>
              <w:kinsoku/>
              <w:wordWrap/>
              <w:overflowPunct/>
              <w:topLinePunct w:val="0"/>
              <w:bidi w:val="0"/>
              <w:spacing w:line="594" w:lineRule="exact"/>
              <w:ind w:left="1"/>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金属检测设备或X光异物检测设备</w:t>
            </w:r>
            <w:r>
              <w:rPr>
                <w:rFonts w:hint="default" w:ascii="Times New Roman" w:hAnsi="Times New Roman" w:eastAsia="仿宋_GB2312" w:cs="Times New Roman"/>
                <w:kern w:val="0"/>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全自动小包装设备</w:t>
            </w:r>
          </w:p>
        </w:tc>
        <w:tc>
          <w:tcPr>
            <w:tcW w:w="5433" w:type="dxa"/>
            <w:noWrap w:val="0"/>
            <w:vAlign w:val="center"/>
          </w:tcPr>
          <w:p>
            <w:pPr>
              <w:pageBreakBefore w:val="0"/>
              <w:kinsoku/>
              <w:wordWrap/>
              <w:overflowPunct/>
              <w:topLinePunct w:val="0"/>
              <w:bidi w:val="0"/>
              <w:spacing w:line="594" w:lineRule="exact"/>
              <w:ind w:left="1"/>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包装机</w:t>
            </w:r>
            <w:r>
              <w:rPr>
                <w:rFonts w:hint="default" w:ascii="Times New Roman" w:hAnsi="Times New Roman" w:eastAsia="仿宋_GB2312" w:cs="Times New Roman"/>
                <w:kern w:val="0"/>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调制乳粉（干湿复合工艺）</w:t>
            </w:r>
          </w:p>
        </w:tc>
        <w:tc>
          <w:tcPr>
            <w:tcW w:w="7811" w:type="dxa"/>
            <w:gridSpan w:val="2"/>
            <w:noWrap w:val="0"/>
            <w:vAlign w:val="center"/>
          </w:tcPr>
          <w:p>
            <w:pPr>
              <w:pageBreakBefore w:val="0"/>
              <w:kinsoku/>
              <w:wordWrap/>
              <w:overflowPunct/>
              <w:topLinePunct w:val="0"/>
              <w:bidi w:val="0"/>
              <w:spacing w:line="594" w:lineRule="exact"/>
              <w:ind w:left="1"/>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应具备湿法工艺除成品包装外的全部生产设备和干法工艺必需的生产设备，其中混合设备加工能力</w:t>
            </w:r>
            <w:r>
              <w:rPr>
                <w:rFonts w:hint="default" w:ascii="Times New Roman" w:hAnsi="Times New Roman" w:eastAsia="仿宋_GB2312" w:cs="Times New Roman"/>
                <w:kern w:val="0"/>
                <w:sz w:val="24"/>
                <w:szCs w:val="24"/>
              </w:rPr>
              <w:t>1t/h或以上</w:t>
            </w:r>
            <w:r>
              <w:rPr>
                <w:rFonts w:hint="default" w:ascii="Times New Roman" w:hAnsi="Times New Roman" w:eastAsia="仿宋_GB2312"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restart"/>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浓缩乳制品</w:t>
            </w:r>
          </w:p>
        </w:tc>
        <w:tc>
          <w:tcPr>
            <w:tcW w:w="2378"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cs="Times New Roman"/>
                <w:sz w:val="24"/>
                <w:szCs w:val="24"/>
              </w:rPr>
            </w:pPr>
            <w:r>
              <w:rPr>
                <w:rFonts w:hint="default" w:ascii="Times New Roman" w:hAnsi="Times New Roman" w:eastAsia="仿宋_GB2312" w:cs="Times New Roman"/>
                <w:kern w:val="0"/>
                <w:sz w:val="24"/>
                <w:szCs w:val="24"/>
                <w:lang w:val="en-US" w:eastAsia="zh-CN"/>
              </w:rPr>
              <w:t>收</w:t>
            </w:r>
            <w:r>
              <w:rPr>
                <w:rFonts w:hint="eastAsia" w:ascii="Times New Roman" w:hAnsi="Times New Roman" w:eastAsia="仿宋_GB2312" w:cs="Times New Roman"/>
                <w:kern w:val="0"/>
                <w:sz w:val="24"/>
                <w:szCs w:val="24"/>
                <w:lang w:val="en-US" w:eastAsia="zh-CN"/>
              </w:rPr>
              <w:t>乳</w:t>
            </w:r>
            <w:r>
              <w:rPr>
                <w:rFonts w:hint="default" w:ascii="Times New Roman" w:hAnsi="Times New Roman" w:eastAsia="仿宋_GB2312" w:cs="Times New Roman"/>
                <w:kern w:val="0"/>
                <w:sz w:val="24"/>
                <w:szCs w:val="24"/>
              </w:rPr>
              <w:t>设备</w:t>
            </w:r>
          </w:p>
        </w:tc>
        <w:tc>
          <w:tcPr>
            <w:tcW w:w="5433"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原料</w:t>
            </w:r>
            <w:r>
              <w:rPr>
                <w:rFonts w:hint="eastAsia" w:ascii="Times New Roman" w:hAnsi="Times New Roman" w:eastAsia="仿宋_GB2312" w:cs="Times New Roman"/>
                <w:kern w:val="0"/>
                <w:sz w:val="24"/>
                <w:szCs w:val="24"/>
                <w:lang w:val="en-US" w:eastAsia="zh-CN"/>
              </w:rPr>
              <w:t>乳</w:t>
            </w:r>
            <w:r>
              <w:rPr>
                <w:rFonts w:hint="default" w:ascii="Times New Roman" w:hAnsi="Times New Roman" w:eastAsia="仿宋_GB2312" w:cs="Times New Roman"/>
                <w:kern w:val="0"/>
                <w:sz w:val="24"/>
                <w:szCs w:val="24"/>
              </w:rPr>
              <w:t>运输设备、过滤设备、冷却设备、</w:t>
            </w:r>
            <w:r>
              <w:rPr>
                <w:rFonts w:hint="default" w:ascii="Times New Roman" w:hAnsi="Times New Roman" w:eastAsia="仿宋_GB2312" w:cs="Times New Roman"/>
                <w:sz w:val="24"/>
                <w:szCs w:val="24"/>
              </w:rPr>
              <w:t>储奶罐等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cs="Times New Roman"/>
                <w:kern w:val="2"/>
                <w:sz w:val="24"/>
                <w:szCs w:val="24"/>
              </w:rPr>
            </w:pPr>
            <w:r>
              <w:rPr>
                <w:rFonts w:hint="default" w:ascii="Times New Roman" w:hAnsi="Times New Roman" w:eastAsia="仿宋_GB2312" w:cs="Times New Roman"/>
                <w:kern w:val="0"/>
                <w:sz w:val="24"/>
                <w:szCs w:val="24"/>
                <w:lang w:val="en-US" w:eastAsia="zh-CN"/>
              </w:rPr>
              <w:t>净乳设备</w:t>
            </w:r>
          </w:p>
        </w:tc>
        <w:tc>
          <w:tcPr>
            <w:tcW w:w="5433"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净乳设备（总处理能力应不小于5t/h）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Style w:val="14"/>
              <w:pageBreakBefore w:val="0"/>
              <w:kinsoku/>
              <w:wordWrap/>
              <w:overflowPunct/>
              <w:topLinePunct w:val="0"/>
              <w:bidi w:val="0"/>
              <w:spacing w:after="0" w:line="594" w:lineRule="exact"/>
              <w:jc w:val="both"/>
              <w:textAlignment w:val="auto"/>
              <w:rPr>
                <w:rFonts w:hint="default" w:ascii="Times New Roman" w:hAnsi="Times New Roman" w:cs="Times New Roman"/>
                <w:kern w:val="2"/>
                <w:sz w:val="24"/>
                <w:szCs w:val="24"/>
              </w:rPr>
            </w:pPr>
            <w:r>
              <w:rPr>
                <w:rFonts w:hint="default" w:ascii="Times New Roman" w:hAnsi="Times New Roman" w:cs="Times New Roman"/>
                <w:kern w:val="2"/>
                <w:sz w:val="24"/>
                <w:szCs w:val="24"/>
              </w:rPr>
              <w:t>配料设备（需要时）</w:t>
            </w:r>
          </w:p>
        </w:tc>
        <w:tc>
          <w:tcPr>
            <w:tcW w:w="5433"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配料罐等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均质设备（需要时）</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高压均质机（</w:t>
            </w:r>
            <w:r>
              <w:rPr>
                <w:rFonts w:hint="default" w:ascii="Times New Roman" w:hAnsi="Times New Roman" w:eastAsia="仿宋_GB2312" w:cs="Times New Roman"/>
                <w:sz w:val="24"/>
                <w:szCs w:val="24"/>
              </w:rPr>
              <w:t>总加工能力应不小于5t/h）</w:t>
            </w:r>
            <w:r>
              <w:rPr>
                <w:rFonts w:hint="default" w:ascii="Times New Roman" w:hAnsi="Times New Roman" w:eastAsia="仿宋_GB2312" w:cs="Times New Roman"/>
                <w:kern w:val="0"/>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杀菌设备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杀菌机组</w:t>
            </w:r>
            <w:r>
              <w:rPr>
                <w:rFonts w:hint="default" w:ascii="Times New Roman" w:hAnsi="Times New Roman" w:eastAsia="仿宋_GB2312" w:cs="Times New Roman"/>
                <w:kern w:val="0"/>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浓缩或闪蒸设备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真空浓缩蒸发器或闪蒸设备等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ind w:left="1"/>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结晶设备（加糖炼乳、调制加糖炼乳适用）</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结晶罐</w:t>
            </w:r>
            <w:r>
              <w:rPr>
                <w:rFonts w:hint="default" w:ascii="Times New Roman" w:hAnsi="Times New Roman" w:eastAsia="仿宋_GB2312" w:cs="Times New Roman"/>
                <w:kern w:val="0"/>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ind w:left="1"/>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灌装设备</w:t>
            </w:r>
          </w:p>
        </w:tc>
        <w:tc>
          <w:tcPr>
            <w:tcW w:w="5433" w:type="dxa"/>
            <w:noWrap w:val="0"/>
            <w:vAlign w:val="center"/>
          </w:tcPr>
          <w:p>
            <w:pPr>
              <w:pageBreakBefore w:val="0"/>
              <w:kinsoku/>
              <w:wordWrap/>
              <w:overflowPunct/>
              <w:topLinePunct w:val="0"/>
              <w:bidi w:val="0"/>
              <w:spacing w:line="594" w:lineRule="exact"/>
              <w:ind w:left="1"/>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灌装机</w:t>
            </w:r>
            <w:r>
              <w:rPr>
                <w:rFonts w:hint="default" w:ascii="Times New Roman" w:hAnsi="Times New Roman" w:eastAsia="仿宋_GB2312" w:cs="Times New Roman"/>
                <w:kern w:val="0"/>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ind w:left="1"/>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灭菌设备（需要时）</w:t>
            </w:r>
          </w:p>
        </w:tc>
        <w:tc>
          <w:tcPr>
            <w:tcW w:w="5433" w:type="dxa"/>
            <w:noWrap w:val="0"/>
            <w:vAlign w:val="center"/>
          </w:tcPr>
          <w:p>
            <w:pPr>
              <w:pageBreakBefore w:val="0"/>
              <w:kinsoku/>
              <w:wordWrap/>
              <w:overflowPunct/>
              <w:topLinePunct w:val="0"/>
              <w:bidi w:val="0"/>
              <w:spacing w:line="594" w:lineRule="exact"/>
              <w:ind w:left="1"/>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灭菌釜</w:t>
            </w:r>
            <w:r>
              <w:rPr>
                <w:rFonts w:hint="default" w:ascii="Times New Roman" w:hAnsi="Times New Roman" w:eastAsia="仿宋_GB2312" w:cs="Times New Roman"/>
                <w:kern w:val="0"/>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ind w:left="1"/>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全自动CIP清洗设备</w:t>
            </w:r>
          </w:p>
        </w:tc>
        <w:tc>
          <w:tcPr>
            <w:tcW w:w="5433" w:type="dxa"/>
            <w:noWrap w:val="0"/>
            <w:vAlign w:val="center"/>
          </w:tcPr>
          <w:p>
            <w:pPr>
              <w:pageBreakBefore w:val="0"/>
              <w:kinsoku/>
              <w:wordWrap/>
              <w:overflowPunct/>
              <w:topLinePunct w:val="0"/>
              <w:bidi w:val="0"/>
              <w:spacing w:line="594" w:lineRule="exact"/>
              <w:ind w:left="1"/>
              <w:jc w:val="both"/>
              <w:textAlignment w:val="auto"/>
              <w:rPr>
                <w:rFonts w:hint="eastAsia"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全自动CIP清洗设备</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清洗过程全自动控制</w:t>
            </w:r>
            <w:r>
              <w:rPr>
                <w:rFonts w:hint="eastAsia" w:ascii="Times New Roman" w:hAnsi="Times New Roman" w:eastAsia="仿宋_GB2312" w:cs="Times New Roman"/>
                <w:sz w:val="24"/>
                <w:szCs w:val="24"/>
                <w:lang w:eastAsia="zh-CN"/>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restart"/>
            <w:noWrap w:val="0"/>
            <w:vAlign w:val="center"/>
          </w:tcPr>
          <w:p>
            <w:pPr>
              <w:pageBreakBefore w:val="0"/>
              <w:kinsoku/>
              <w:wordWrap/>
              <w:overflowPunct/>
              <w:topLinePunct w:val="0"/>
              <w:bidi w:val="0"/>
              <w:spacing w:line="594" w:lineRule="exact"/>
              <w:jc w:val="center"/>
              <w:textAlignment w:val="auto"/>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val="en-US" w:eastAsia="zh-CN"/>
              </w:rPr>
              <w:t>乳脂制品</w:t>
            </w:r>
          </w:p>
        </w:tc>
        <w:tc>
          <w:tcPr>
            <w:tcW w:w="2378"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lang w:val="en-US" w:eastAsia="zh-CN"/>
              </w:rPr>
              <w:t>收</w:t>
            </w:r>
            <w:r>
              <w:rPr>
                <w:rFonts w:hint="eastAsia" w:ascii="Times New Roman" w:hAnsi="Times New Roman" w:eastAsia="仿宋_GB2312" w:cs="Times New Roman"/>
                <w:kern w:val="0"/>
                <w:sz w:val="24"/>
                <w:szCs w:val="24"/>
                <w:lang w:val="en-US" w:eastAsia="zh-CN"/>
              </w:rPr>
              <w:t>乳</w:t>
            </w:r>
            <w:r>
              <w:rPr>
                <w:rFonts w:hint="default" w:ascii="Times New Roman" w:hAnsi="Times New Roman" w:eastAsia="仿宋_GB2312" w:cs="Times New Roman"/>
                <w:kern w:val="0"/>
                <w:sz w:val="24"/>
                <w:szCs w:val="24"/>
              </w:rPr>
              <w:t>设备</w:t>
            </w:r>
          </w:p>
        </w:tc>
        <w:tc>
          <w:tcPr>
            <w:tcW w:w="5433"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原料</w:t>
            </w:r>
            <w:r>
              <w:rPr>
                <w:rFonts w:hint="eastAsia" w:ascii="Times New Roman" w:hAnsi="Times New Roman" w:eastAsia="仿宋_GB2312" w:cs="Times New Roman"/>
                <w:kern w:val="0"/>
                <w:sz w:val="24"/>
                <w:szCs w:val="24"/>
                <w:lang w:val="en-US" w:eastAsia="zh-CN"/>
              </w:rPr>
              <w:t>乳</w:t>
            </w:r>
            <w:r>
              <w:rPr>
                <w:rFonts w:hint="default" w:ascii="Times New Roman" w:hAnsi="Times New Roman" w:eastAsia="仿宋_GB2312" w:cs="Times New Roman"/>
                <w:kern w:val="0"/>
                <w:sz w:val="24"/>
                <w:szCs w:val="24"/>
              </w:rPr>
              <w:t>运输设备、过滤设备、冷却设备、</w:t>
            </w:r>
            <w:r>
              <w:rPr>
                <w:rFonts w:hint="default" w:ascii="Times New Roman" w:hAnsi="Times New Roman" w:eastAsia="仿宋_GB2312" w:cs="Times New Roman"/>
                <w:sz w:val="24"/>
                <w:szCs w:val="24"/>
              </w:rPr>
              <w:t>储奶罐等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净乳设备</w:t>
            </w:r>
          </w:p>
        </w:tc>
        <w:tc>
          <w:tcPr>
            <w:tcW w:w="5433" w:type="dxa"/>
            <w:noWrap w:val="0"/>
            <w:vAlign w:val="center"/>
          </w:tcPr>
          <w:p>
            <w:pPr>
              <w:pageBreakBefore w:val="0"/>
              <w:kinsoku/>
              <w:wordWrap/>
              <w:overflowPunct/>
              <w:topLinePunct w:val="0"/>
              <w:bidi w:val="0"/>
              <w:adjustRightInd w:val="0"/>
              <w:snapToGrid w:val="0"/>
              <w:spacing w:line="594" w:lineRule="exact"/>
              <w:ind w:left="0" w:leftChars="0" w:firstLine="0" w:firstLineChars="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净乳设备（总处理能力应不小于5t/h）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脂肪分离设备</w:t>
            </w:r>
          </w:p>
        </w:tc>
        <w:tc>
          <w:tcPr>
            <w:tcW w:w="5433" w:type="dxa"/>
            <w:noWrap w:val="0"/>
            <w:vAlign w:val="center"/>
          </w:tcPr>
          <w:p>
            <w:pPr>
              <w:pageBreakBefore w:val="0"/>
              <w:kinsoku/>
              <w:wordWrap/>
              <w:overflowPunct/>
              <w:topLinePunct w:val="0"/>
              <w:bidi w:val="0"/>
              <w:spacing w:line="594" w:lineRule="exact"/>
              <w:ind w:left="1"/>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离心机等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配料设备（调制稀奶油适用）</w:t>
            </w:r>
          </w:p>
        </w:tc>
        <w:tc>
          <w:tcPr>
            <w:tcW w:w="5433" w:type="dxa"/>
            <w:noWrap w:val="0"/>
            <w:vAlign w:val="center"/>
          </w:tcPr>
          <w:p>
            <w:pPr>
              <w:pageBreakBefore w:val="0"/>
              <w:kinsoku/>
              <w:wordWrap/>
              <w:overflowPunct/>
              <w:topLinePunct w:val="0"/>
              <w:bidi w:val="0"/>
              <w:spacing w:line="594" w:lineRule="exact"/>
              <w:ind w:left="1"/>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配料罐等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杀菌或灭菌设备</w:t>
            </w:r>
          </w:p>
        </w:tc>
        <w:tc>
          <w:tcPr>
            <w:tcW w:w="5433" w:type="dxa"/>
            <w:noWrap w:val="0"/>
            <w:vAlign w:val="center"/>
          </w:tcPr>
          <w:p>
            <w:pPr>
              <w:pageBreakBefore w:val="0"/>
              <w:kinsoku/>
              <w:wordWrap/>
              <w:overflowPunct/>
              <w:topLinePunct w:val="0"/>
              <w:bidi w:val="0"/>
              <w:spacing w:line="594" w:lineRule="exact"/>
              <w:ind w:left="1"/>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杀菌或灭菌机组等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发酵设备（需要时）</w:t>
            </w:r>
          </w:p>
        </w:tc>
        <w:tc>
          <w:tcPr>
            <w:tcW w:w="5433" w:type="dxa"/>
            <w:noWrap w:val="0"/>
            <w:vAlign w:val="center"/>
          </w:tcPr>
          <w:p>
            <w:pPr>
              <w:pageBreakBefore w:val="0"/>
              <w:kinsoku/>
              <w:wordWrap/>
              <w:overflowPunct/>
              <w:topLinePunct w:val="0"/>
              <w:bidi w:val="0"/>
              <w:spacing w:line="594" w:lineRule="exact"/>
              <w:ind w:left="1"/>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发酵罐等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eastAsia"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灌装设备（稀奶油适用）</w:t>
            </w:r>
          </w:p>
        </w:tc>
        <w:tc>
          <w:tcPr>
            <w:tcW w:w="5433" w:type="dxa"/>
            <w:noWrap w:val="0"/>
            <w:vAlign w:val="center"/>
          </w:tcPr>
          <w:p>
            <w:pPr>
              <w:pageBreakBefore w:val="0"/>
              <w:kinsoku/>
              <w:wordWrap/>
              <w:overflowPunct/>
              <w:topLinePunct w:val="0"/>
              <w:bidi w:val="0"/>
              <w:spacing w:line="594" w:lineRule="exact"/>
              <w:ind w:left="1"/>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灌装机等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压炼设备（需要时）</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压炼设备等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包装设备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包装机等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真空干燥设备（无水奶油适用）</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真空干燥设备等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全自动CIP清洗设备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全自动CIP清洗设备</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清洗过程全自动控制</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kern w:val="0"/>
                <w:sz w:val="24"/>
                <w:szCs w:val="24"/>
              </w:rPr>
              <w:t>保温运输工具（需要时）</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kern w:val="0"/>
                <w:sz w:val="24"/>
                <w:szCs w:val="24"/>
              </w:rPr>
              <w:t>保温运输车辆等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restart"/>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干酪及其制品</w:t>
            </w:r>
          </w:p>
        </w:tc>
        <w:tc>
          <w:tcPr>
            <w:tcW w:w="679" w:type="dxa"/>
            <w:vMerge w:val="restart"/>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干酪</w:t>
            </w:r>
          </w:p>
        </w:tc>
        <w:tc>
          <w:tcPr>
            <w:tcW w:w="2378"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lang w:val="en-US" w:eastAsia="zh-CN"/>
              </w:rPr>
              <w:t>收</w:t>
            </w:r>
            <w:r>
              <w:rPr>
                <w:rFonts w:hint="eastAsia" w:ascii="Times New Roman" w:hAnsi="Times New Roman" w:eastAsia="仿宋_GB2312" w:cs="Times New Roman"/>
                <w:kern w:val="0"/>
                <w:sz w:val="24"/>
                <w:szCs w:val="24"/>
                <w:lang w:val="en-US" w:eastAsia="zh-CN"/>
              </w:rPr>
              <w:t>乳</w:t>
            </w:r>
            <w:r>
              <w:rPr>
                <w:rFonts w:hint="default" w:ascii="Times New Roman" w:hAnsi="Times New Roman" w:eastAsia="仿宋_GB2312" w:cs="Times New Roman"/>
                <w:kern w:val="0"/>
                <w:sz w:val="24"/>
                <w:szCs w:val="24"/>
              </w:rPr>
              <w:t>设备</w:t>
            </w:r>
          </w:p>
        </w:tc>
        <w:tc>
          <w:tcPr>
            <w:tcW w:w="5433"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cs="Times New Roman"/>
                <w:sz w:val="24"/>
                <w:szCs w:val="24"/>
              </w:rPr>
            </w:pPr>
            <w:r>
              <w:rPr>
                <w:rFonts w:hint="default" w:ascii="Times New Roman" w:hAnsi="Times New Roman" w:eastAsia="仿宋_GB2312" w:cs="Times New Roman"/>
                <w:kern w:val="0"/>
                <w:sz w:val="24"/>
                <w:szCs w:val="24"/>
              </w:rPr>
              <w:t>原料</w:t>
            </w:r>
            <w:r>
              <w:rPr>
                <w:rFonts w:hint="eastAsia" w:ascii="Times New Roman" w:hAnsi="Times New Roman" w:eastAsia="仿宋_GB2312" w:cs="Times New Roman"/>
                <w:kern w:val="0"/>
                <w:sz w:val="24"/>
                <w:szCs w:val="24"/>
                <w:lang w:val="en-US" w:eastAsia="zh-CN"/>
              </w:rPr>
              <w:t>乳</w:t>
            </w:r>
            <w:r>
              <w:rPr>
                <w:rFonts w:hint="default" w:ascii="Times New Roman" w:hAnsi="Times New Roman" w:eastAsia="仿宋_GB2312" w:cs="Times New Roman"/>
                <w:kern w:val="0"/>
                <w:sz w:val="24"/>
                <w:szCs w:val="24"/>
              </w:rPr>
              <w:t>运输设备、过滤设备、冷却设备、</w:t>
            </w:r>
            <w:r>
              <w:rPr>
                <w:rFonts w:hint="default" w:ascii="Times New Roman" w:hAnsi="Times New Roman" w:eastAsia="仿宋_GB2312" w:cs="Times New Roman"/>
                <w:sz w:val="24"/>
                <w:szCs w:val="24"/>
              </w:rPr>
              <w:t>储奶罐等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净乳设备</w:t>
            </w:r>
          </w:p>
        </w:tc>
        <w:tc>
          <w:tcPr>
            <w:tcW w:w="5433"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净乳设备（总处理能力应不小于5t/h）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杀菌设备</w:t>
            </w:r>
          </w:p>
        </w:tc>
        <w:tc>
          <w:tcPr>
            <w:tcW w:w="5433" w:type="dxa"/>
            <w:noWrap w:val="0"/>
            <w:vAlign w:val="center"/>
          </w:tcPr>
          <w:p>
            <w:pPr>
              <w:pStyle w:val="14"/>
              <w:pageBreakBefore w:val="0"/>
              <w:kinsoku/>
              <w:wordWrap/>
              <w:overflowPunct/>
              <w:topLinePunct w:val="0"/>
              <w:bidi w:val="0"/>
              <w:spacing w:after="0" w:line="594" w:lineRule="exact"/>
              <w:jc w:val="both"/>
              <w:textAlignment w:val="auto"/>
              <w:rPr>
                <w:rFonts w:hint="default" w:ascii="Times New Roman" w:hAnsi="Times New Roman" w:cs="Times New Roman"/>
                <w:sz w:val="24"/>
                <w:szCs w:val="24"/>
              </w:rPr>
            </w:pPr>
            <w:r>
              <w:rPr>
                <w:rFonts w:hint="default" w:ascii="Times New Roman" w:hAnsi="Times New Roman" w:cs="Times New Roman"/>
                <w:kern w:val="2"/>
                <w:sz w:val="24"/>
                <w:szCs w:val="24"/>
              </w:rPr>
              <w:t>杀菌机组等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凝乳、搅拌设备</w:t>
            </w:r>
          </w:p>
        </w:tc>
        <w:tc>
          <w:tcPr>
            <w:tcW w:w="5433" w:type="dxa"/>
            <w:noWrap w:val="0"/>
            <w:vAlign w:val="center"/>
          </w:tcPr>
          <w:p>
            <w:pPr>
              <w:pStyle w:val="14"/>
              <w:pageBreakBefore w:val="0"/>
              <w:kinsoku/>
              <w:wordWrap/>
              <w:overflowPunct/>
              <w:topLinePunct w:val="0"/>
              <w:bidi w:val="0"/>
              <w:spacing w:after="0" w:line="594" w:lineRule="exact"/>
              <w:jc w:val="both"/>
              <w:textAlignment w:val="auto"/>
              <w:rPr>
                <w:rFonts w:hint="default" w:ascii="Times New Roman" w:hAnsi="Times New Roman" w:cs="Times New Roman"/>
                <w:kern w:val="2"/>
                <w:sz w:val="24"/>
                <w:szCs w:val="24"/>
              </w:rPr>
            </w:pPr>
            <w:r>
              <w:rPr>
                <w:rFonts w:hint="default" w:ascii="Times New Roman" w:hAnsi="Times New Roman" w:cs="Times New Roman"/>
                <w:kern w:val="2"/>
                <w:sz w:val="24"/>
                <w:szCs w:val="24"/>
              </w:rPr>
              <w:t>干酪槽等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排乳清</w:t>
            </w:r>
            <w:r>
              <w:rPr>
                <w:rFonts w:hint="default" w:ascii="Times New Roman" w:hAnsi="Times New Roman" w:eastAsia="仿宋_GB2312" w:cs="Times New Roman"/>
                <w:sz w:val="24"/>
                <w:szCs w:val="24"/>
              </w:rPr>
              <w:t>设备</w:t>
            </w:r>
          </w:p>
        </w:tc>
        <w:tc>
          <w:tcPr>
            <w:tcW w:w="5433" w:type="dxa"/>
            <w:noWrap w:val="0"/>
            <w:vAlign w:val="center"/>
          </w:tcPr>
          <w:p>
            <w:pPr>
              <w:pStyle w:val="14"/>
              <w:pageBreakBefore w:val="0"/>
              <w:kinsoku/>
              <w:wordWrap/>
              <w:overflowPunct/>
              <w:topLinePunct w:val="0"/>
              <w:bidi w:val="0"/>
              <w:spacing w:after="0" w:line="594" w:lineRule="exact"/>
              <w:jc w:val="both"/>
              <w:textAlignment w:val="auto"/>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排乳清</w:t>
            </w:r>
            <w:r>
              <w:rPr>
                <w:rFonts w:hint="default" w:ascii="Times New Roman" w:hAnsi="Times New Roman" w:cs="Times New Roman"/>
                <w:kern w:val="2"/>
                <w:sz w:val="24"/>
                <w:szCs w:val="24"/>
              </w:rPr>
              <w:t>设备等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清洗设备</w:t>
            </w:r>
          </w:p>
        </w:tc>
        <w:tc>
          <w:tcPr>
            <w:tcW w:w="5433" w:type="dxa"/>
            <w:noWrap w:val="0"/>
            <w:vAlign w:val="center"/>
          </w:tcPr>
          <w:p>
            <w:pPr>
              <w:pStyle w:val="14"/>
              <w:pageBreakBefore w:val="0"/>
              <w:kinsoku/>
              <w:wordWrap/>
              <w:overflowPunct/>
              <w:topLinePunct w:val="0"/>
              <w:bidi w:val="0"/>
              <w:spacing w:after="0" w:line="594" w:lineRule="exact"/>
              <w:jc w:val="both"/>
              <w:textAlignment w:val="auto"/>
              <w:rPr>
                <w:rFonts w:hint="default" w:ascii="Times New Roman" w:hAnsi="Times New Roman" w:cs="Times New Roman"/>
                <w:kern w:val="2"/>
                <w:sz w:val="24"/>
                <w:szCs w:val="24"/>
              </w:rPr>
            </w:pPr>
            <w:r>
              <w:rPr>
                <w:rFonts w:hint="default" w:ascii="Times New Roman" w:hAnsi="Times New Roman" w:cs="Times New Roman"/>
                <w:kern w:val="2"/>
                <w:sz w:val="24"/>
                <w:szCs w:val="24"/>
              </w:rPr>
              <w:t>清洗设备等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包装设备</w:t>
            </w:r>
          </w:p>
        </w:tc>
        <w:tc>
          <w:tcPr>
            <w:tcW w:w="5433" w:type="dxa"/>
            <w:noWrap w:val="0"/>
            <w:vAlign w:val="center"/>
          </w:tcPr>
          <w:p>
            <w:pPr>
              <w:pStyle w:val="14"/>
              <w:pageBreakBefore w:val="0"/>
              <w:kinsoku/>
              <w:wordWrap/>
              <w:overflowPunct/>
              <w:topLinePunct w:val="0"/>
              <w:bidi w:val="0"/>
              <w:spacing w:after="0" w:line="594" w:lineRule="exact"/>
              <w:jc w:val="both"/>
              <w:textAlignment w:val="auto"/>
              <w:rPr>
                <w:rFonts w:hint="default" w:ascii="Times New Roman" w:hAnsi="Times New Roman" w:cs="Times New Roman"/>
                <w:kern w:val="2"/>
                <w:sz w:val="24"/>
                <w:szCs w:val="24"/>
              </w:rPr>
            </w:pPr>
            <w:r>
              <w:rPr>
                <w:rFonts w:hint="default" w:ascii="Times New Roman" w:hAnsi="Times New Roman" w:cs="Times New Roman"/>
                <w:kern w:val="2"/>
                <w:sz w:val="24"/>
                <w:szCs w:val="24"/>
              </w:rPr>
              <w:t>包装机等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成熟间温湿度控制设备</w:t>
            </w:r>
          </w:p>
        </w:tc>
        <w:tc>
          <w:tcPr>
            <w:tcW w:w="5433" w:type="dxa"/>
            <w:noWrap w:val="0"/>
            <w:vAlign w:val="center"/>
          </w:tcPr>
          <w:p>
            <w:pPr>
              <w:pStyle w:val="14"/>
              <w:pageBreakBefore w:val="0"/>
              <w:kinsoku/>
              <w:wordWrap/>
              <w:overflowPunct/>
              <w:topLinePunct w:val="0"/>
              <w:bidi w:val="0"/>
              <w:spacing w:after="0" w:line="594" w:lineRule="exact"/>
              <w:jc w:val="both"/>
              <w:textAlignment w:val="auto"/>
              <w:rPr>
                <w:rFonts w:hint="default" w:ascii="Times New Roman" w:hAnsi="Times New Roman" w:cs="Times New Roman"/>
                <w:kern w:val="2"/>
                <w:sz w:val="24"/>
                <w:szCs w:val="24"/>
              </w:rPr>
            </w:pPr>
            <w:r>
              <w:rPr>
                <w:rFonts w:hint="default" w:ascii="Times New Roman" w:hAnsi="Times New Roman" w:cs="Times New Roman"/>
                <w:kern w:val="2"/>
                <w:sz w:val="24"/>
                <w:szCs w:val="24"/>
              </w:rPr>
              <w:t>温湿度控制装置等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restart"/>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宋体" w:cs="Times New Roman"/>
                <w:sz w:val="24"/>
                <w:szCs w:val="24"/>
              </w:rPr>
            </w:pPr>
            <w:r>
              <w:rPr>
                <w:rFonts w:hint="default" w:ascii="Times New Roman" w:hAnsi="Times New Roman" w:eastAsia="仿宋_GB2312" w:cs="Times New Roman"/>
                <w:kern w:val="0"/>
                <w:sz w:val="24"/>
                <w:szCs w:val="24"/>
              </w:rPr>
              <w:t>干酪</w:t>
            </w:r>
          </w:p>
          <w:p>
            <w:pPr>
              <w:pageBreakBefore w:val="0"/>
              <w:kinsoku/>
              <w:wordWrap/>
              <w:overflowPunct/>
              <w:topLinePunct w:val="0"/>
              <w:bidi w:val="0"/>
              <w:spacing w:line="594" w:lineRule="exact"/>
              <w:jc w:val="center"/>
              <w:textAlignment w:val="auto"/>
              <w:rPr>
                <w:rFonts w:hint="eastAsia" w:ascii="Times New Roman" w:hAnsi="Times New Roman" w:eastAsia="宋体" w:cs="Times New Roman"/>
                <w:sz w:val="24"/>
                <w:szCs w:val="24"/>
                <w:lang w:eastAsia="zh-CN"/>
              </w:rPr>
            </w:pPr>
            <w:r>
              <w:rPr>
                <w:rFonts w:hint="default" w:ascii="Times New Roman" w:hAnsi="Times New Roman" w:eastAsia="仿宋_GB2312" w:cs="Times New Roman"/>
                <w:kern w:val="0"/>
                <w:sz w:val="24"/>
                <w:szCs w:val="24"/>
                <w:lang w:eastAsia="zh-CN"/>
              </w:rPr>
              <w:t>（</w:t>
            </w:r>
            <w:r>
              <w:rPr>
                <w:rFonts w:hint="default" w:ascii="Times New Roman" w:hAnsi="Times New Roman" w:eastAsia="仿宋_GB2312" w:cs="Times New Roman"/>
                <w:kern w:val="0"/>
                <w:sz w:val="24"/>
                <w:szCs w:val="24"/>
                <w:lang w:val="en-US" w:eastAsia="zh-CN"/>
              </w:rPr>
              <w:t>以凝乳块为原料</w:t>
            </w:r>
            <w:r>
              <w:rPr>
                <w:rFonts w:hint="default" w:ascii="Times New Roman" w:hAnsi="Times New Roman" w:eastAsia="仿宋_GB2312" w:cs="Times New Roman"/>
                <w:kern w:val="0"/>
                <w:sz w:val="24"/>
                <w:szCs w:val="24"/>
                <w:lang w:eastAsia="zh-CN"/>
              </w:rPr>
              <w:t>）</w:t>
            </w: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宋体" w:cs="Times New Roman"/>
                <w:sz w:val="24"/>
                <w:szCs w:val="24"/>
              </w:rPr>
            </w:pPr>
            <w:r>
              <w:rPr>
                <w:rFonts w:hint="default" w:ascii="Times New Roman" w:hAnsi="Times New Roman" w:eastAsia="仿宋_GB2312" w:cs="Times New Roman"/>
                <w:sz w:val="24"/>
                <w:szCs w:val="24"/>
              </w:rPr>
              <w:t>凝乳处理设备</w:t>
            </w:r>
          </w:p>
        </w:tc>
        <w:tc>
          <w:tcPr>
            <w:tcW w:w="5433" w:type="dxa"/>
            <w:noWrap w:val="0"/>
            <w:vAlign w:val="center"/>
          </w:tcPr>
          <w:p>
            <w:pPr>
              <w:pStyle w:val="14"/>
              <w:pageBreakBefore w:val="0"/>
              <w:kinsoku/>
              <w:wordWrap/>
              <w:overflowPunct/>
              <w:topLinePunct w:val="0"/>
              <w:bidi w:val="0"/>
              <w:spacing w:after="0" w:line="594" w:lineRule="exact"/>
              <w:jc w:val="both"/>
              <w:textAlignment w:val="auto"/>
              <w:rPr>
                <w:rFonts w:hint="default" w:ascii="Times New Roman" w:hAnsi="Times New Roman" w:cs="Times New Roman"/>
                <w:kern w:val="2"/>
                <w:sz w:val="24"/>
                <w:szCs w:val="24"/>
              </w:rPr>
            </w:pPr>
            <w:r>
              <w:rPr>
                <w:rFonts w:hint="default" w:ascii="Times New Roman" w:hAnsi="Times New Roman" w:cs="Times New Roman"/>
                <w:kern w:val="2"/>
                <w:sz w:val="24"/>
                <w:szCs w:val="24"/>
              </w:rPr>
              <w:t>凝乳块处理设备等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lang w:eastAsia="zh-CN"/>
              </w:rPr>
            </w:pPr>
          </w:p>
        </w:tc>
        <w:tc>
          <w:tcPr>
            <w:tcW w:w="2378" w:type="dxa"/>
            <w:noWrap w:val="0"/>
            <w:vAlign w:val="center"/>
          </w:tcPr>
          <w:p>
            <w:pPr>
              <w:pageBreakBefore w:val="0"/>
              <w:kinsoku/>
              <w:wordWrap/>
              <w:overflowPunct/>
              <w:topLinePunct w:val="0"/>
              <w:bidi w:val="0"/>
              <w:spacing w:line="594" w:lineRule="exact"/>
              <w:jc w:val="both"/>
              <w:textAlignment w:val="auto"/>
              <w:rPr>
                <w:rFonts w:hint="eastAsia" w:ascii="Times New Roman" w:hAnsi="Times New Roman" w:eastAsia="仿宋_GB2312" w:cs="Times New Roman"/>
                <w:sz w:val="24"/>
                <w:szCs w:val="24"/>
                <w:lang w:eastAsia="zh-CN"/>
              </w:rPr>
            </w:pPr>
            <w:r>
              <w:rPr>
                <w:rFonts w:hint="eastAsia" w:ascii="Times New Roman" w:hAnsi="Times New Roman" w:eastAsia="仿宋_GB2312" w:cs="Times New Roman"/>
                <w:sz w:val="24"/>
                <w:szCs w:val="24"/>
                <w:lang w:eastAsia="zh-CN"/>
              </w:rPr>
              <w:t>成熟设备（需要时）</w:t>
            </w:r>
          </w:p>
        </w:tc>
        <w:tc>
          <w:tcPr>
            <w:tcW w:w="5433" w:type="dxa"/>
            <w:noWrap w:val="0"/>
            <w:vAlign w:val="center"/>
          </w:tcPr>
          <w:p>
            <w:pPr>
              <w:pStyle w:val="14"/>
              <w:pageBreakBefore w:val="0"/>
              <w:kinsoku/>
              <w:wordWrap/>
              <w:overflowPunct/>
              <w:topLinePunct w:val="0"/>
              <w:bidi w:val="0"/>
              <w:spacing w:after="0" w:line="594" w:lineRule="exact"/>
              <w:jc w:val="both"/>
              <w:textAlignment w:val="auto"/>
              <w:rPr>
                <w:rFonts w:hint="eastAsia" w:ascii="Times New Roman" w:hAnsi="Times New Roman" w:eastAsia="仿宋_GB2312" w:cs="Times New Roman"/>
                <w:kern w:val="2"/>
                <w:sz w:val="24"/>
                <w:szCs w:val="24"/>
                <w:lang w:eastAsia="zh-CN"/>
              </w:rPr>
            </w:pPr>
            <w:r>
              <w:rPr>
                <w:rFonts w:hint="eastAsia" w:cs="Times New Roman"/>
                <w:kern w:val="2"/>
                <w:sz w:val="24"/>
                <w:szCs w:val="24"/>
                <w:lang w:eastAsia="zh-CN"/>
              </w:rPr>
              <w:t>成熟设备等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宋体" w:cs="Times New Roman"/>
                <w:sz w:val="24"/>
                <w:szCs w:val="24"/>
              </w:rPr>
            </w:pPr>
            <w:r>
              <w:rPr>
                <w:rFonts w:hint="eastAsia" w:ascii="Times New Roman" w:hAnsi="Times New Roman" w:eastAsia="仿宋_GB2312" w:cs="Times New Roman"/>
                <w:sz w:val="24"/>
                <w:szCs w:val="24"/>
                <w:lang w:eastAsia="zh-CN"/>
              </w:rPr>
              <w:t>包装</w:t>
            </w:r>
            <w:r>
              <w:rPr>
                <w:rFonts w:hint="default" w:ascii="Times New Roman" w:hAnsi="Times New Roman" w:eastAsia="仿宋_GB2312" w:cs="Times New Roman"/>
                <w:sz w:val="24"/>
                <w:szCs w:val="24"/>
              </w:rPr>
              <w:t>设备</w:t>
            </w:r>
          </w:p>
        </w:tc>
        <w:tc>
          <w:tcPr>
            <w:tcW w:w="5433" w:type="dxa"/>
            <w:noWrap w:val="0"/>
            <w:vAlign w:val="center"/>
          </w:tcPr>
          <w:p>
            <w:pPr>
              <w:pStyle w:val="14"/>
              <w:pageBreakBefore w:val="0"/>
              <w:kinsoku/>
              <w:wordWrap/>
              <w:overflowPunct/>
              <w:topLinePunct w:val="0"/>
              <w:bidi w:val="0"/>
              <w:spacing w:after="0" w:line="594" w:lineRule="exact"/>
              <w:jc w:val="both"/>
              <w:textAlignment w:val="auto"/>
              <w:rPr>
                <w:rFonts w:hint="default" w:ascii="Times New Roman" w:hAnsi="Times New Roman" w:cs="Times New Roman"/>
                <w:kern w:val="2"/>
                <w:sz w:val="24"/>
                <w:szCs w:val="24"/>
              </w:rPr>
            </w:pPr>
            <w:r>
              <w:rPr>
                <w:rFonts w:hint="eastAsia" w:cs="Times New Roman"/>
                <w:kern w:val="2"/>
                <w:sz w:val="24"/>
                <w:szCs w:val="24"/>
                <w:lang w:eastAsia="zh-CN"/>
              </w:rPr>
              <w:t>包装</w:t>
            </w:r>
            <w:r>
              <w:rPr>
                <w:rFonts w:hint="default" w:ascii="Times New Roman" w:hAnsi="Times New Roman" w:cs="Times New Roman"/>
                <w:kern w:val="2"/>
                <w:sz w:val="24"/>
                <w:szCs w:val="24"/>
              </w:rPr>
              <w:t>设备等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restart"/>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再制干酪和干酪制品</w:t>
            </w: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计量设备</w:t>
            </w:r>
          </w:p>
        </w:tc>
        <w:tc>
          <w:tcPr>
            <w:tcW w:w="5433" w:type="dxa"/>
            <w:noWrap w:val="0"/>
            <w:vAlign w:val="center"/>
          </w:tcPr>
          <w:p>
            <w:pPr>
              <w:pageBreakBefore w:val="0"/>
              <w:kinsoku/>
              <w:wordWrap/>
              <w:overflowPunct/>
              <w:topLinePunct w:val="0"/>
              <w:bidi w:val="0"/>
              <w:spacing w:line="594" w:lineRule="exact"/>
              <w:ind w:left="1"/>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计量设备</w:t>
            </w:r>
            <w:r>
              <w:rPr>
                <w:rFonts w:hint="default" w:ascii="Times New Roman" w:hAnsi="Times New Roman" w:cs="Times New Roman"/>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配料设备</w:t>
            </w:r>
          </w:p>
        </w:tc>
        <w:tc>
          <w:tcPr>
            <w:tcW w:w="5433" w:type="dxa"/>
            <w:noWrap w:val="0"/>
            <w:vAlign w:val="center"/>
          </w:tcPr>
          <w:p>
            <w:pPr>
              <w:pageBreakBefore w:val="0"/>
              <w:kinsoku/>
              <w:wordWrap/>
              <w:overflowPunct/>
              <w:topLinePunct w:val="0"/>
              <w:bidi w:val="0"/>
              <w:spacing w:line="594" w:lineRule="exact"/>
              <w:ind w:left="1"/>
              <w:jc w:val="both"/>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配料罐等</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需要时</w:t>
            </w:r>
            <w:r>
              <w:rPr>
                <w:rFonts w:hint="default" w:ascii="Times New Roman" w:hAnsi="Times New Roman" w:eastAsia="仿宋_GB2312" w:cs="Times New Roman"/>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热融、杀菌设备</w:t>
            </w:r>
          </w:p>
        </w:tc>
        <w:tc>
          <w:tcPr>
            <w:tcW w:w="5433" w:type="dxa"/>
            <w:noWrap w:val="0"/>
            <w:vAlign w:val="center"/>
          </w:tcPr>
          <w:p>
            <w:pPr>
              <w:pageBreakBefore w:val="0"/>
              <w:kinsoku/>
              <w:wordWrap/>
              <w:overflowPunct/>
              <w:topLinePunct w:val="0"/>
              <w:bidi w:val="0"/>
              <w:spacing w:line="594" w:lineRule="exact"/>
              <w:ind w:left="1"/>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热融、杀菌设备等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包装（灌装）设备</w:t>
            </w:r>
          </w:p>
        </w:tc>
        <w:tc>
          <w:tcPr>
            <w:tcW w:w="5433" w:type="dxa"/>
            <w:noWrap w:val="0"/>
            <w:vAlign w:val="center"/>
          </w:tcPr>
          <w:p>
            <w:pPr>
              <w:pageBreakBefore w:val="0"/>
              <w:kinsoku/>
              <w:wordWrap/>
              <w:overflowPunct/>
              <w:topLinePunct w:val="0"/>
              <w:bidi w:val="0"/>
              <w:spacing w:line="594" w:lineRule="exact"/>
              <w:ind w:left="1"/>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包装机等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highlight w:val="yellow"/>
              </w:rPr>
            </w:pPr>
            <w:r>
              <w:rPr>
                <w:rFonts w:hint="eastAsia" w:ascii="Times New Roman" w:hAnsi="Times New Roman" w:eastAsia="仿宋_GB2312" w:cs="Times New Roman"/>
                <w:sz w:val="24"/>
                <w:szCs w:val="24"/>
                <w:lang w:eastAsia="zh-CN"/>
              </w:rPr>
              <w:t>冷却</w:t>
            </w:r>
            <w:r>
              <w:rPr>
                <w:rFonts w:hint="default" w:ascii="Times New Roman" w:hAnsi="Times New Roman" w:eastAsia="仿宋_GB2312" w:cs="Times New Roman"/>
                <w:sz w:val="24"/>
                <w:szCs w:val="24"/>
              </w:rPr>
              <w:t>设备</w:t>
            </w:r>
          </w:p>
        </w:tc>
        <w:tc>
          <w:tcPr>
            <w:tcW w:w="5433" w:type="dxa"/>
            <w:noWrap w:val="0"/>
            <w:vAlign w:val="center"/>
          </w:tcPr>
          <w:p>
            <w:pPr>
              <w:pageBreakBefore w:val="0"/>
              <w:kinsoku/>
              <w:wordWrap/>
              <w:overflowPunct/>
              <w:topLinePunct w:val="0"/>
              <w:bidi w:val="0"/>
              <w:spacing w:line="594" w:lineRule="exact"/>
              <w:ind w:left="1"/>
              <w:jc w:val="both"/>
              <w:textAlignment w:val="auto"/>
              <w:rPr>
                <w:rFonts w:hint="default" w:ascii="Times New Roman" w:hAnsi="Times New Roman" w:eastAsia="仿宋_GB2312" w:cs="Times New Roman"/>
                <w:sz w:val="24"/>
                <w:szCs w:val="24"/>
                <w:highlight w:val="yellow"/>
              </w:rPr>
            </w:pPr>
            <w:r>
              <w:rPr>
                <w:rFonts w:hint="eastAsia" w:ascii="Times New Roman" w:hAnsi="Times New Roman" w:eastAsia="仿宋_GB2312" w:cs="Times New Roman"/>
                <w:sz w:val="24"/>
                <w:szCs w:val="24"/>
                <w:lang w:eastAsia="zh-CN"/>
              </w:rPr>
              <w:t>冷却</w:t>
            </w:r>
            <w:r>
              <w:rPr>
                <w:rFonts w:hint="default" w:ascii="Times New Roman" w:hAnsi="Times New Roman" w:eastAsia="仿宋_GB2312" w:cs="Times New Roman"/>
                <w:sz w:val="24"/>
                <w:szCs w:val="24"/>
              </w:rPr>
              <w:t>设备等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8" w:type="dxa"/>
            <w:vMerge w:val="restart"/>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乳清制品</w:t>
            </w:r>
          </w:p>
        </w:tc>
        <w:tc>
          <w:tcPr>
            <w:tcW w:w="679" w:type="dxa"/>
            <w:vMerge w:val="restart"/>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乳清粉和乳清蛋白粉</w:t>
            </w: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预处理设备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color w:val="auto"/>
                <w:sz w:val="24"/>
                <w:szCs w:val="24"/>
                <w:lang w:val="en-US" w:eastAsia="zh-CN"/>
              </w:rPr>
              <w:t>乳清收集缸等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脱盐设备（需要时）</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szCs w:val="24"/>
                <w:lang w:val="en-US" w:eastAsia="zh-CN"/>
              </w:rPr>
              <w:t>离子交换、电渗析等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杀菌设备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杀菌机组</w:t>
            </w:r>
            <w:r>
              <w:rPr>
                <w:rFonts w:hint="default" w:ascii="Times New Roman" w:hAnsi="Times New Roman" w:eastAsia="仿宋_GB2312" w:cs="Times New Roman"/>
                <w:kern w:val="0"/>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浓缩设备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膜浓缩、</w:t>
            </w:r>
            <w:r>
              <w:rPr>
                <w:rFonts w:hint="default" w:ascii="Times New Roman" w:hAnsi="Times New Roman" w:eastAsia="仿宋_GB2312" w:cs="Times New Roman"/>
                <w:sz w:val="24"/>
                <w:szCs w:val="24"/>
              </w:rPr>
              <w:t>真空浓缩蒸发器</w:t>
            </w:r>
            <w:r>
              <w:rPr>
                <w:rFonts w:hint="default" w:ascii="Times New Roman" w:hAnsi="Times New Roman" w:eastAsia="仿宋_GB2312" w:cs="Times New Roman"/>
                <w:kern w:val="0"/>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喷雾干燥设备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立式</w:t>
            </w:r>
            <w:r>
              <w:rPr>
                <w:rFonts w:hint="default" w:ascii="Times New Roman" w:hAnsi="Times New Roman" w:eastAsia="仿宋_GB2312" w:cs="Times New Roman"/>
                <w:sz w:val="24"/>
                <w:szCs w:val="24"/>
              </w:rPr>
              <w:t>喷雾干燥塔</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流化床</w:t>
            </w:r>
            <w:r>
              <w:rPr>
                <w:rFonts w:hint="default" w:ascii="Times New Roman" w:hAnsi="Times New Roman" w:eastAsia="仿宋_GB2312" w:cs="Times New Roman"/>
                <w:kern w:val="0"/>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包装设备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包装机</w:t>
            </w:r>
            <w:r>
              <w:rPr>
                <w:rFonts w:hint="default" w:ascii="Times New Roman" w:hAnsi="Times New Roman" w:eastAsia="仿宋_GB2312" w:cs="Times New Roman"/>
                <w:kern w:val="0"/>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全自动CIP清洗设备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全自动CIP清洗设备</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清洗过程全自动控制</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restart"/>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脱盐</w:t>
            </w:r>
          </w:p>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乳清液</w:t>
            </w: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szCs w:val="24"/>
                <w:lang w:val="en-US" w:eastAsia="zh-CN"/>
              </w:rPr>
              <w:t>预处理设备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szCs w:val="24"/>
                <w:lang w:val="en-US" w:eastAsia="zh-CN"/>
              </w:rPr>
              <w:t>分离机、储罐等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szCs w:val="24"/>
                <w:lang w:val="en-US" w:eastAsia="zh-CN"/>
              </w:rPr>
              <w:t>混料设备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szCs w:val="24"/>
                <w:lang w:val="en-US" w:eastAsia="zh-CN"/>
              </w:rPr>
              <w:t>混料机等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szCs w:val="24"/>
                <w:lang w:val="en-US" w:eastAsia="zh-CN"/>
              </w:rPr>
              <w:t>脱盐设备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szCs w:val="24"/>
                <w:lang w:val="en-US" w:eastAsia="zh-CN"/>
              </w:rPr>
              <w:t>离子交换、电渗析等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szCs w:val="24"/>
                <w:lang w:val="en-US" w:eastAsia="zh-CN"/>
              </w:rPr>
              <w:t>杀菌设备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szCs w:val="24"/>
                <w:lang w:val="en-US" w:eastAsia="zh-CN"/>
              </w:rPr>
              <w:t>杀菌</w:t>
            </w:r>
            <w:r>
              <w:rPr>
                <w:rFonts w:hint="eastAsia" w:ascii="Times New Roman" w:hAnsi="Times New Roman" w:eastAsia="仿宋_GB2312" w:cs="Times New Roman"/>
                <w:color w:val="auto"/>
                <w:sz w:val="24"/>
                <w:szCs w:val="24"/>
                <w:lang w:val="en-US" w:eastAsia="zh-CN"/>
              </w:rPr>
              <w:t>机</w:t>
            </w:r>
            <w:r>
              <w:rPr>
                <w:rFonts w:hint="default" w:ascii="Times New Roman" w:hAnsi="Times New Roman" w:eastAsia="仿宋_GB2312" w:cs="Times New Roman"/>
                <w:color w:val="auto"/>
                <w:sz w:val="24"/>
                <w:szCs w:val="24"/>
                <w:lang w:val="en-US" w:eastAsia="zh-CN"/>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全自动CIP清洗设备</w:t>
            </w:r>
          </w:p>
        </w:tc>
        <w:tc>
          <w:tcPr>
            <w:tcW w:w="5433" w:type="dxa"/>
            <w:noWrap w:val="0"/>
            <w:vAlign w:val="center"/>
          </w:tcPr>
          <w:p>
            <w:pPr>
              <w:pageBreakBefore w:val="0"/>
              <w:kinsoku/>
              <w:wordWrap/>
              <w:overflowPunct/>
              <w:topLinePunct w:val="0"/>
              <w:bidi w:val="0"/>
              <w:spacing w:line="594" w:lineRule="exact"/>
              <w:ind w:left="1" w:leftChars="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全自动CIP清洗设备</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清洗过程全自动控制</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57" w:type="dxa"/>
            <w:gridSpan w:val="2"/>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特色畜种乳制品</w:t>
            </w:r>
          </w:p>
        </w:tc>
        <w:tc>
          <w:tcPr>
            <w:tcW w:w="7811" w:type="dxa"/>
            <w:gridSpan w:val="2"/>
            <w:noWrap w:val="0"/>
            <w:vAlign w:val="center"/>
          </w:tcPr>
          <w:p>
            <w:pPr>
              <w:pageBreakBefore w:val="0"/>
              <w:kinsoku/>
              <w:wordWrap/>
              <w:overflowPunct/>
              <w:topLinePunct w:val="0"/>
              <w:bidi w:val="0"/>
              <w:spacing w:line="594" w:lineRule="exact"/>
              <w:ind w:left="1" w:leftChars="0"/>
              <w:jc w:val="both"/>
              <w:textAlignment w:val="auto"/>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同液体乳、发酵乳、乳粉、干酪生产设备设施。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地方特色乳制品</w:t>
            </w:r>
          </w:p>
        </w:tc>
        <w:tc>
          <w:tcPr>
            <w:tcW w:w="7811" w:type="dxa"/>
            <w:gridSpan w:val="2"/>
            <w:noWrap w:val="0"/>
            <w:vAlign w:val="center"/>
          </w:tcPr>
          <w:p>
            <w:pPr>
              <w:pageBreakBefore w:val="0"/>
              <w:kinsoku/>
              <w:wordWrap/>
              <w:overflowPunct/>
              <w:topLinePunct w:val="0"/>
              <w:bidi w:val="0"/>
              <w:spacing w:line="594" w:lineRule="exact"/>
              <w:ind w:left="0" w:leftChars="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符合地方特色乳制品审查细则</w:t>
            </w:r>
            <w:r>
              <w:rPr>
                <w:rFonts w:hint="default" w:ascii="Times New Roman" w:hAnsi="Times New Roman" w:eastAsia="仿宋_GB2312" w:cs="Times New Roman"/>
                <w:sz w:val="24"/>
                <w:szCs w:val="24"/>
                <w:lang w:val="en-US" w:eastAsia="zh-CN"/>
              </w:rPr>
              <w:t>或方案。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restart"/>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婴幼儿配方乳粉用基粉</w:t>
            </w:r>
          </w:p>
        </w:tc>
        <w:tc>
          <w:tcPr>
            <w:tcW w:w="2378"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lang w:val="en-US" w:eastAsia="zh-CN"/>
              </w:rPr>
              <w:t>收</w:t>
            </w:r>
            <w:r>
              <w:rPr>
                <w:rFonts w:hint="eastAsia" w:ascii="Times New Roman" w:hAnsi="Times New Roman" w:eastAsia="仿宋_GB2312" w:cs="Times New Roman"/>
                <w:kern w:val="0"/>
                <w:sz w:val="24"/>
                <w:szCs w:val="24"/>
                <w:lang w:val="en-US" w:eastAsia="zh-CN"/>
              </w:rPr>
              <w:t>乳</w:t>
            </w:r>
            <w:r>
              <w:rPr>
                <w:rFonts w:hint="default" w:ascii="Times New Roman" w:hAnsi="Times New Roman" w:eastAsia="仿宋_GB2312" w:cs="Times New Roman"/>
                <w:kern w:val="0"/>
                <w:sz w:val="24"/>
                <w:szCs w:val="24"/>
              </w:rPr>
              <w:t>设备</w:t>
            </w:r>
          </w:p>
        </w:tc>
        <w:tc>
          <w:tcPr>
            <w:tcW w:w="5433"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原料</w:t>
            </w:r>
            <w:r>
              <w:rPr>
                <w:rFonts w:hint="eastAsia" w:ascii="Times New Roman" w:hAnsi="Times New Roman" w:eastAsia="仿宋_GB2312" w:cs="Times New Roman"/>
                <w:kern w:val="0"/>
                <w:sz w:val="24"/>
                <w:szCs w:val="24"/>
                <w:lang w:val="en-US" w:eastAsia="zh-CN"/>
              </w:rPr>
              <w:t>乳</w:t>
            </w:r>
            <w:r>
              <w:rPr>
                <w:rFonts w:hint="default" w:ascii="Times New Roman" w:hAnsi="Times New Roman" w:eastAsia="仿宋_GB2312" w:cs="Times New Roman"/>
                <w:kern w:val="0"/>
                <w:sz w:val="24"/>
                <w:szCs w:val="24"/>
              </w:rPr>
              <w:t>运输设备、过滤设备、冷却设备、</w:t>
            </w:r>
            <w:r>
              <w:rPr>
                <w:rFonts w:hint="default" w:ascii="Times New Roman" w:hAnsi="Times New Roman" w:eastAsia="仿宋_GB2312" w:cs="Times New Roman"/>
                <w:sz w:val="24"/>
                <w:szCs w:val="24"/>
              </w:rPr>
              <w:t>储奶罐等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eastAsia" w:ascii="Times New Roman" w:hAnsi="Times New Roman" w:eastAsia="仿宋_GB2312" w:cs="Times New Roman"/>
                <w:kern w:val="0"/>
                <w:sz w:val="24"/>
                <w:szCs w:val="24"/>
                <w:lang w:val="en-US" w:eastAsia="zh-CN"/>
              </w:rPr>
            </w:pPr>
          </w:p>
        </w:tc>
        <w:tc>
          <w:tcPr>
            <w:tcW w:w="2378"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lang w:val="en-US" w:eastAsia="zh-CN"/>
              </w:rPr>
              <w:t>净乳设备</w:t>
            </w:r>
          </w:p>
        </w:tc>
        <w:tc>
          <w:tcPr>
            <w:tcW w:w="5433"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净乳设备（总处理能力应不小于5t/h）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eastAsia" w:ascii="Times New Roman" w:hAnsi="Times New Roman" w:eastAsia="仿宋_GB2312" w:cs="Times New Roman"/>
                <w:kern w:val="0"/>
                <w:sz w:val="24"/>
                <w:szCs w:val="24"/>
                <w:lang w:val="en-US" w:eastAsia="zh-CN"/>
              </w:rPr>
            </w:pPr>
          </w:p>
        </w:tc>
        <w:tc>
          <w:tcPr>
            <w:tcW w:w="2378"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配料设备</w:t>
            </w:r>
          </w:p>
        </w:tc>
        <w:tc>
          <w:tcPr>
            <w:tcW w:w="5433"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计量设备、高剪切罐或真空混料罐等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eastAsia" w:ascii="Times New Roman" w:hAnsi="Times New Roman" w:eastAsia="仿宋_GB2312" w:cs="Times New Roman"/>
                <w:kern w:val="0"/>
                <w:sz w:val="24"/>
                <w:szCs w:val="24"/>
                <w:lang w:val="en-US" w:eastAsia="zh-CN"/>
              </w:rPr>
            </w:pPr>
          </w:p>
        </w:tc>
        <w:tc>
          <w:tcPr>
            <w:tcW w:w="2378"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均质设备（</w:t>
            </w:r>
            <w:r>
              <w:rPr>
                <w:rFonts w:hint="default" w:ascii="Times New Roman" w:hAnsi="Times New Roman" w:eastAsia="仿宋_GB2312" w:cs="Times New Roman"/>
                <w:sz w:val="24"/>
                <w:szCs w:val="24"/>
              </w:rPr>
              <w:t>需要时）</w:t>
            </w:r>
          </w:p>
        </w:tc>
        <w:tc>
          <w:tcPr>
            <w:tcW w:w="5433"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均质机</w:t>
            </w: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sz w:val="24"/>
                <w:szCs w:val="24"/>
              </w:rPr>
              <w:t>总加工能力应不小于5t/h</w:t>
            </w:r>
            <w:r>
              <w:rPr>
                <w:rFonts w:hint="default" w:ascii="Times New Roman" w:hAnsi="Times New Roman" w:eastAsia="仿宋_GB2312" w:cs="Times New Roman"/>
                <w:kern w:val="0"/>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eastAsia" w:ascii="Times New Roman" w:hAnsi="Times New Roman" w:eastAsia="仿宋_GB2312" w:cs="Times New Roman"/>
                <w:kern w:val="0"/>
                <w:sz w:val="24"/>
                <w:szCs w:val="24"/>
                <w:lang w:val="en-US" w:eastAsia="zh-CN"/>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杀菌设备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杀菌机组等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eastAsia" w:ascii="Times New Roman" w:hAnsi="Times New Roman" w:eastAsia="仿宋_GB2312" w:cs="Times New Roman"/>
                <w:kern w:val="0"/>
                <w:sz w:val="24"/>
                <w:szCs w:val="24"/>
                <w:lang w:val="en-US" w:eastAsia="zh-CN"/>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浓缩设备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双效或多效真空浓缩蒸发器（要求单机蒸发能力2.4t/h以上）</w:t>
            </w:r>
            <w:r>
              <w:rPr>
                <w:rFonts w:hint="default" w:ascii="Times New Roman" w:hAnsi="Times New Roman" w:eastAsia="仿宋_GB2312" w:cs="Times New Roman"/>
                <w:kern w:val="0"/>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eastAsia" w:ascii="Times New Roman" w:hAnsi="Times New Roman" w:eastAsia="仿宋_GB2312" w:cs="Times New Roman"/>
                <w:kern w:val="0"/>
                <w:sz w:val="24"/>
                <w:szCs w:val="24"/>
                <w:lang w:val="en-US" w:eastAsia="zh-CN"/>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喷雾干燥设备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立式喷雾干燥塔（要求单塔水分蒸发能力0.5t/h以上）、流化床</w:t>
            </w:r>
            <w:r>
              <w:rPr>
                <w:rFonts w:hint="default" w:ascii="Times New Roman" w:hAnsi="Times New Roman" w:eastAsia="仿宋_GB2312" w:cs="Times New Roman"/>
                <w:kern w:val="0"/>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eastAsia" w:ascii="Times New Roman" w:hAnsi="Times New Roman" w:eastAsia="仿宋_GB2312" w:cs="Times New Roman"/>
                <w:kern w:val="0"/>
                <w:sz w:val="24"/>
                <w:szCs w:val="24"/>
                <w:lang w:val="en-US" w:eastAsia="zh-CN"/>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内包装物的杀菌设备或设施</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紫外杀菌设备等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eastAsia" w:ascii="Times New Roman" w:hAnsi="Times New Roman" w:eastAsia="仿宋_GB2312" w:cs="Times New Roman"/>
                <w:kern w:val="0"/>
                <w:sz w:val="24"/>
                <w:szCs w:val="24"/>
                <w:lang w:val="en-US" w:eastAsia="zh-CN"/>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异物探测设备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金属检测设备或X光异物检测设备等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eastAsia" w:ascii="Times New Roman" w:hAnsi="Times New Roman" w:eastAsia="仿宋_GB2312" w:cs="Times New Roman"/>
                <w:kern w:val="0"/>
                <w:sz w:val="24"/>
                <w:szCs w:val="24"/>
                <w:lang w:val="en-US" w:eastAsia="zh-CN"/>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全自动小包装设备或半自动大包装设备</w:t>
            </w:r>
          </w:p>
        </w:tc>
        <w:tc>
          <w:tcPr>
            <w:tcW w:w="5433" w:type="dxa"/>
            <w:noWrap w:val="0"/>
            <w:vAlign w:val="center"/>
          </w:tcPr>
          <w:p>
            <w:pPr>
              <w:pageBreakBefore w:val="0"/>
              <w:kinsoku/>
              <w:wordWrap/>
              <w:overflowPunct/>
              <w:topLinePunct w:val="0"/>
              <w:bidi w:val="0"/>
              <w:spacing w:line="594" w:lineRule="exact"/>
              <w:ind w:left="1" w:leftChars="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包装机等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57" w:type="dxa"/>
            <w:gridSpan w:val="2"/>
            <w:vMerge w:val="continue"/>
            <w:noWrap w:val="0"/>
            <w:vAlign w:val="center"/>
          </w:tcPr>
          <w:p>
            <w:pPr>
              <w:pageBreakBefore w:val="0"/>
              <w:kinsoku/>
              <w:wordWrap/>
              <w:overflowPunct/>
              <w:topLinePunct w:val="0"/>
              <w:bidi w:val="0"/>
              <w:spacing w:line="594" w:lineRule="exact"/>
              <w:jc w:val="center"/>
              <w:textAlignment w:val="auto"/>
              <w:rPr>
                <w:rFonts w:hint="eastAsia" w:ascii="Times New Roman" w:hAnsi="Times New Roman" w:eastAsia="仿宋_GB2312" w:cs="Times New Roman"/>
                <w:kern w:val="0"/>
                <w:sz w:val="24"/>
                <w:szCs w:val="24"/>
                <w:lang w:val="en-US" w:eastAsia="zh-CN"/>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全自动CIP清洗设备</w:t>
            </w:r>
          </w:p>
        </w:tc>
        <w:tc>
          <w:tcPr>
            <w:tcW w:w="5433" w:type="dxa"/>
            <w:noWrap w:val="0"/>
            <w:vAlign w:val="center"/>
          </w:tcPr>
          <w:p>
            <w:pPr>
              <w:pageBreakBefore w:val="0"/>
              <w:kinsoku/>
              <w:wordWrap/>
              <w:overflowPunct/>
              <w:topLinePunct w:val="0"/>
              <w:bidi w:val="0"/>
              <w:spacing w:line="594" w:lineRule="exact"/>
              <w:ind w:left="1" w:leftChars="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全自动CIP清洗设备</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kern w:val="0"/>
                <w:sz w:val="24"/>
                <w:szCs w:val="24"/>
              </w:rPr>
              <w:t>要求清洗过程全自动控制，应覆盖浓缩前的生产线，无死角。</w:t>
            </w:r>
            <w:r>
              <w:rPr>
                <w:rFonts w:hint="default" w:ascii="Times New Roman" w:hAnsi="Times New Roman" w:eastAsia="仿宋_GB2312" w:cs="Times New Roman"/>
                <w:sz w:val="24"/>
                <w:szCs w:val="24"/>
              </w:rPr>
              <w:t>浓缩设备的CIP清洗系统可独立设置</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restart"/>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其他乳制品</w:t>
            </w:r>
          </w:p>
        </w:tc>
        <w:tc>
          <w:tcPr>
            <w:tcW w:w="679" w:type="dxa"/>
            <w:vMerge w:val="restart"/>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奶片</w:t>
            </w: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隧道杀菌设备</w:t>
            </w:r>
          </w:p>
        </w:tc>
        <w:tc>
          <w:tcPr>
            <w:tcW w:w="5433" w:type="dxa"/>
            <w:noWrap w:val="0"/>
            <w:vAlign w:val="center"/>
          </w:tcPr>
          <w:p>
            <w:pPr>
              <w:pageBreakBefore w:val="0"/>
              <w:kinsoku/>
              <w:wordWrap/>
              <w:overflowPunct/>
              <w:topLinePunct w:val="0"/>
              <w:bidi w:val="0"/>
              <w:spacing w:line="594" w:lineRule="exact"/>
              <w:ind w:left="1" w:leftChars="0"/>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杀菌隧道（连续、封闭式）</w:t>
            </w:r>
            <w:r>
              <w:rPr>
                <w:rFonts w:hint="default" w:ascii="Times New Roman" w:hAnsi="Times New Roman" w:eastAsia="仿宋_GB2312" w:cs="Times New Roman"/>
                <w:color w:val="auto"/>
                <w:kern w:val="0"/>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称量</w:t>
            </w:r>
            <w:r>
              <w:rPr>
                <w:rFonts w:hint="default" w:ascii="Times New Roman" w:hAnsi="Times New Roman" w:eastAsia="仿宋_GB2312" w:cs="Times New Roman"/>
                <w:color w:val="auto"/>
                <w:sz w:val="24"/>
                <w:szCs w:val="24"/>
              </w:rPr>
              <w:t>设备</w:t>
            </w:r>
          </w:p>
        </w:tc>
        <w:tc>
          <w:tcPr>
            <w:tcW w:w="5433" w:type="dxa"/>
            <w:noWrap w:val="0"/>
            <w:vAlign w:val="center"/>
          </w:tcPr>
          <w:p>
            <w:pPr>
              <w:pageBreakBefore w:val="0"/>
              <w:kinsoku/>
              <w:wordWrap/>
              <w:overflowPunct/>
              <w:topLinePunct w:val="0"/>
              <w:bidi w:val="0"/>
              <w:spacing w:line="594" w:lineRule="exact"/>
              <w:ind w:left="1" w:leftChars="0"/>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称重计量设备</w:t>
            </w:r>
            <w:r>
              <w:rPr>
                <w:rFonts w:hint="default" w:ascii="Times New Roman" w:hAnsi="Times New Roman" w:eastAsia="仿宋_GB2312" w:cs="Times New Roman"/>
                <w:color w:val="auto"/>
                <w:kern w:val="0"/>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预混设备（需要时）</w:t>
            </w:r>
          </w:p>
        </w:tc>
        <w:tc>
          <w:tcPr>
            <w:tcW w:w="5433" w:type="dxa"/>
            <w:noWrap w:val="0"/>
            <w:vAlign w:val="center"/>
          </w:tcPr>
          <w:p>
            <w:pPr>
              <w:pageBreakBefore w:val="0"/>
              <w:kinsoku/>
              <w:wordWrap/>
              <w:overflowPunct/>
              <w:topLinePunct w:val="0"/>
              <w:bidi w:val="0"/>
              <w:spacing w:line="594" w:lineRule="exact"/>
              <w:ind w:left="1" w:leftChars="0"/>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预混</w:t>
            </w:r>
            <w:r>
              <w:rPr>
                <w:rFonts w:hint="default" w:ascii="Times New Roman" w:hAnsi="Times New Roman" w:eastAsia="仿宋_GB2312" w:cs="Times New Roman"/>
                <w:color w:val="auto"/>
                <w:sz w:val="24"/>
                <w:szCs w:val="24"/>
                <w:lang w:val="en-US" w:eastAsia="zh-CN"/>
              </w:rPr>
              <w:t>机</w:t>
            </w:r>
            <w:r>
              <w:rPr>
                <w:rFonts w:hint="default" w:ascii="Times New Roman" w:hAnsi="Times New Roman" w:eastAsia="仿宋_GB2312" w:cs="Times New Roman"/>
                <w:color w:val="auto"/>
                <w:kern w:val="0"/>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混合设备</w:t>
            </w:r>
          </w:p>
        </w:tc>
        <w:tc>
          <w:tcPr>
            <w:tcW w:w="5433" w:type="dxa"/>
            <w:noWrap w:val="0"/>
            <w:vAlign w:val="center"/>
          </w:tcPr>
          <w:p>
            <w:pPr>
              <w:pageBreakBefore w:val="0"/>
              <w:kinsoku/>
              <w:wordWrap/>
              <w:overflowPunct/>
              <w:topLinePunct w:val="0"/>
              <w:bidi w:val="0"/>
              <w:spacing w:line="594" w:lineRule="exact"/>
              <w:ind w:left="1" w:leftChars="0"/>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干混机</w:t>
            </w: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kern w:val="0"/>
                <w:sz w:val="24"/>
                <w:szCs w:val="24"/>
              </w:rPr>
              <w:t>自动化、封闭式设备</w:t>
            </w: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kern w:val="0"/>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压片设备</w:t>
            </w:r>
          </w:p>
        </w:tc>
        <w:tc>
          <w:tcPr>
            <w:tcW w:w="5433" w:type="dxa"/>
            <w:noWrap w:val="0"/>
            <w:vAlign w:val="center"/>
          </w:tcPr>
          <w:p>
            <w:pPr>
              <w:pageBreakBefore w:val="0"/>
              <w:kinsoku/>
              <w:wordWrap/>
              <w:overflowPunct/>
              <w:topLinePunct w:val="0"/>
              <w:bidi w:val="0"/>
              <w:spacing w:line="594" w:lineRule="exact"/>
              <w:ind w:left="1" w:leftChars="0"/>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压片机（自动化、封闭式设备）</w:t>
            </w:r>
            <w:r>
              <w:rPr>
                <w:rFonts w:hint="eastAsia" w:ascii="Times New Roman" w:hAnsi="Times New Roman" w:eastAsia="仿宋_GB2312" w:cs="Times New Roman"/>
                <w:color w:val="auto"/>
                <w:sz w:val="24"/>
                <w:szCs w:val="24"/>
                <w:lang w:val="en-US" w:eastAsia="zh-CN"/>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包装设备</w:t>
            </w:r>
          </w:p>
        </w:tc>
        <w:tc>
          <w:tcPr>
            <w:tcW w:w="5433" w:type="dxa"/>
            <w:noWrap w:val="0"/>
            <w:vAlign w:val="center"/>
          </w:tcPr>
          <w:p>
            <w:pPr>
              <w:pageBreakBefore w:val="0"/>
              <w:kinsoku/>
              <w:wordWrap/>
              <w:overflowPunct/>
              <w:topLinePunct w:val="0"/>
              <w:bidi w:val="0"/>
              <w:spacing w:line="594" w:lineRule="exact"/>
              <w:ind w:left="1" w:leftChars="0"/>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包装</w:t>
            </w:r>
            <w:r>
              <w:rPr>
                <w:rFonts w:hint="default" w:ascii="Times New Roman" w:hAnsi="Times New Roman" w:eastAsia="仿宋_GB2312" w:cs="Times New Roman"/>
                <w:color w:val="auto"/>
                <w:sz w:val="24"/>
                <w:szCs w:val="24"/>
              </w:rPr>
              <w:t>机</w:t>
            </w:r>
            <w:r>
              <w:rPr>
                <w:rFonts w:hint="default" w:ascii="Times New Roman" w:hAnsi="Times New Roman" w:eastAsia="仿宋_GB2312" w:cs="Times New Roman"/>
                <w:color w:val="auto"/>
                <w:kern w:val="0"/>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restart"/>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初乳</w:t>
            </w:r>
          </w:p>
        </w:tc>
        <w:tc>
          <w:tcPr>
            <w:tcW w:w="2378" w:type="dxa"/>
            <w:shd w:val="clear" w:color="auto" w:fill="auto"/>
            <w:noWrap w:val="0"/>
            <w:vAlign w:val="center"/>
          </w:tcPr>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0"/>
                <w:sz w:val="24"/>
                <w:szCs w:val="24"/>
                <w:lang w:val="en-US" w:eastAsia="zh-CN"/>
              </w:rPr>
              <w:t>收</w:t>
            </w:r>
            <w:r>
              <w:rPr>
                <w:rFonts w:hint="eastAsia" w:ascii="Times New Roman" w:hAnsi="Times New Roman" w:eastAsia="仿宋_GB2312" w:cs="Times New Roman"/>
                <w:kern w:val="0"/>
                <w:sz w:val="24"/>
                <w:szCs w:val="24"/>
                <w:lang w:val="en-US" w:eastAsia="zh-CN"/>
              </w:rPr>
              <w:t>乳</w:t>
            </w:r>
            <w:r>
              <w:rPr>
                <w:rFonts w:hint="default" w:ascii="Times New Roman" w:hAnsi="Times New Roman" w:eastAsia="仿宋_GB2312" w:cs="Times New Roman"/>
                <w:kern w:val="0"/>
                <w:sz w:val="24"/>
                <w:szCs w:val="24"/>
              </w:rPr>
              <w:t>设备</w:t>
            </w:r>
          </w:p>
        </w:tc>
        <w:tc>
          <w:tcPr>
            <w:tcW w:w="5433" w:type="dxa"/>
            <w:shd w:val="clear" w:color="auto" w:fill="auto"/>
            <w:noWrap w:val="0"/>
            <w:vAlign w:val="center"/>
          </w:tcPr>
          <w:p>
            <w:pPr>
              <w:pageBreakBefore w:val="0"/>
              <w:kinsoku/>
              <w:wordWrap/>
              <w:overflowPunct/>
              <w:topLinePunct w:val="0"/>
              <w:bidi w:val="0"/>
              <w:adjustRightInd w:val="0"/>
              <w:snapToGrid w:val="0"/>
              <w:spacing w:line="594" w:lineRule="exact"/>
              <w:ind w:left="0" w:leftChars="0" w:firstLine="0" w:firstLineChars="0"/>
              <w:jc w:val="left"/>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0"/>
                <w:sz w:val="24"/>
                <w:szCs w:val="24"/>
              </w:rPr>
              <w:t>原料</w:t>
            </w:r>
            <w:r>
              <w:rPr>
                <w:rFonts w:hint="eastAsia" w:ascii="Times New Roman" w:hAnsi="Times New Roman" w:eastAsia="仿宋_GB2312" w:cs="Times New Roman"/>
                <w:kern w:val="0"/>
                <w:sz w:val="24"/>
                <w:szCs w:val="24"/>
                <w:lang w:val="en-US" w:eastAsia="zh-CN"/>
              </w:rPr>
              <w:t>乳</w:t>
            </w:r>
            <w:r>
              <w:rPr>
                <w:rFonts w:hint="default" w:ascii="Times New Roman" w:hAnsi="Times New Roman" w:eastAsia="仿宋_GB2312" w:cs="Times New Roman"/>
                <w:kern w:val="0"/>
                <w:sz w:val="24"/>
                <w:szCs w:val="24"/>
              </w:rPr>
              <w:t>运输设备、过滤设备、冷却设备、</w:t>
            </w:r>
            <w:r>
              <w:rPr>
                <w:rFonts w:hint="default" w:ascii="Times New Roman" w:hAnsi="Times New Roman" w:eastAsia="仿宋_GB2312" w:cs="Times New Roman"/>
                <w:sz w:val="24"/>
                <w:szCs w:val="24"/>
              </w:rPr>
              <w:t>储奶罐等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shd w:val="clear" w:color="auto" w:fill="auto"/>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0"/>
                <w:sz w:val="24"/>
                <w:szCs w:val="24"/>
                <w:lang w:val="en-US" w:eastAsia="zh-CN"/>
              </w:rPr>
              <w:t>净乳设备</w:t>
            </w:r>
          </w:p>
        </w:tc>
        <w:tc>
          <w:tcPr>
            <w:tcW w:w="5433" w:type="dxa"/>
            <w:shd w:val="clear" w:color="auto" w:fill="auto"/>
            <w:noWrap w:val="0"/>
            <w:vAlign w:val="center"/>
          </w:tcPr>
          <w:p>
            <w:pPr>
              <w:pageBreakBefore w:val="0"/>
              <w:kinsoku/>
              <w:wordWrap/>
              <w:overflowPunct/>
              <w:topLinePunct w:val="0"/>
              <w:bidi w:val="0"/>
              <w:adjustRightInd w:val="0"/>
              <w:snapToGrid w:val="0"/>
              <w:spacing w:line="594" w:lineRule="exact"/>
              <w:ind w:left="0" w:leftChars="0" w:firstLine="0" w:firstLineChars="0"/>
              <w:jc w:val="both"/>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净乳设备（总处理能力应不小于5t/h）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shd w:val="clear" w:color="auto" w:fill="auto"/>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离心脱脂设备</w:t>
            </w:r>
          </w:p>
        </w:tc>
        <w:tc>
          <w:tcPr>
            <w:tcW w:w="5433" w:type="dxa"/>
            <w:shd w:val="clear" w:color="auto" w:fill="auto"/>
            <w:noWrap w:val="0"/>
            <w:vAlign w:val="center"/>
          </w:tcPr>
          <w:p>
            <w:pPr>
              <w:pageBreakBefore w:val="0"/>
              <w:kinsoku/>
              <w:wordWrap/>
              <w:overflowPunct/>
              <w:topLinePunct w:val="0"/>
              <w:bidi w:val="0"/>
              <w:spacing w:line="594" w:lineRule="exact"/>
              <w:ind w:left="1" w:leftChars="0"/>
              <w:jc w:val="both"/>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离心机等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shd w:val="clear" w:color="auto" w:fill="auto"/>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巴氏杀菌设备或膜除菌设备</w:t>
            </w:r>
          </w:p>
        </w:tc>
        <w:tc>
          <w:tcPr>
            <w:tcW w:w="5433" w:type="dxa"/>
            <w:shd w:val="clear" w:color="auto" w:fill="auto"/>
            <w:noWrap w:val="0"/>
            <w:vAlign w:val="center"/>
          </w:tcPr>
          <w:p>
            <w:pPr>
              <w:pageBreakBefore w:val="0"/>
              <w:kinsoku/>
              <w:wordWrap/>
              <w:overflowPunct/>
              <w:topLinePunct w:val="0"/>
              <w:bidi w:val="0"/>
              <w:spacing w:line="594" w:lineRule="exact"/>
              <w:ind w:left="1" w:leftChars="0"/>
              <w:jc w:val="both"/>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杀菌机组或微滤膜设备等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shd w:val="clear" w:color="auto" w:fill="auto"/>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灌装设备</w:t>
            </w:r>
          </w:p>
        </w:tc>
        <w:tc>
          <w:tcPr>
            <w:tcW w:w="5433" w:type="dxa"/>
            <w:shd w:val="clear" w:color="auto" w:fill="auto"/>
            <w:noWrap w:val="0"/>
            <w:vAlign w:val="center"/>
          </w:tcPr>
          <w:p>
            <w:pPr>
              <w:pageBreakBefore w:val="0"/>
              <w:kinsoku/>
              <w:wordWrap/>
              <w:overflowPunct/>
              <w:topLinePunct w:val="0"/>
              <w:bidi w:val="0"/>
              <w:spacing w:line="594" w:lineRule="exact"/>
              <w:ind w:left="1" w:leftChars="0"/>
              <w:jc w:val="both"/>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灌装机等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shd w:val="clear" w:color="auto" w:fill="auto"/>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全自动CIP清洗设备</w:t>
            </w:r>
          </w:p>
        </w:tc>
        <w:tc>
          <w:tcPr>
            <w:tcW w:w="5433" w:type="dxa"/>
            <w:shd w:val="clear" w:color="auto" w:fill="auto"/>
            <w:noWrap w:val="0"/>
            <w:vAlign w:val="center"/>
          </w:tcPr>
          <w:p>
            <w:pPr>
              <w:pageBreakBefore w:val="0"/>
              <w:kinsoku/>
              <w:wordWrap/>
              <w:overflowPunct/>
              <w:topLinePunct w:val="0"/>
              <w:bidi w:val="0"/>
              <w:spacing w:line="594" w:lineRule="exact"/>
              <w:ind w:left="1" w:leftChars="0"/>
              <w:jc w:val="both"/>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全自动CIP清洗设备</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清洗过程全自动控制</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restart"/>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初乳粉</w:t>
            </w:r>
          </w:p>
        </w:tc>
        <w:tc>
          <w:tcPr>
            <w:tcW w:w="2378"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lang w:val="en-US" w:eastAsia="zh-CN"/>
              </w:rPr>
              <w:t>收</w:t>
            </w:r>
            <w:r>
              <w:rPr>
                <w:rFonts w:hint="eastAsia" w:ascii="Times New Roman" w:hAnsi="Times New Roman" w:eastAsia="仿宋_GB2312" w:cs="Times New Roman"/>
                <w:kern w:val="0"/>
                <w:sz w:val="24"/>
                <w:szCs w:val="24"/>
                <w:lang w:val="en-US" w:eastAsia="zh-CN"/>
              </w:rPr>
              <w:t>乳</w:t>
            </w:r>
            <w:r>
              <w:rPr>
                <w:rFonts w:hint="default" w:ascii="Times New Roman" w:hAnsi="Times New Roman" w:eastAsia="仿宋_GB2312" w:cs="Times New Roman"/>
                <w:kern w:val="0"/>
                <w:sz w:val="24"/>
                <w:szCs w:val="24"/>
              </w:rPr>
              <w:t>设备</w:t>
            </w:r>
          </w:p>
        </w:tc>
        <w:tc>
          <w:tcPr>
            <w:tcW w:w="5433"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原料</w:t>
            </w:r>
            <w:r>
              <w:rPr>
                <w:rFonts w:hint="eastAsia" w:ascii="Times New Roman" w:hAnsi="Times New Roman" w:eastAsia="仿宋_GB2312" w:cs="Times New Roman"/>
                <w:kern w:val="0"/>
                <w:sz w:val="24"/>
                <w:szCs w:val="24"/>
                <w:lang w:val="en-US" w:eastAsia="zh-CN"/>
              </w:rPr>
              <w:t>乳</w:t>
            </w:r>
            <w:r>
              <w:rPr>
                <w:rFonts w:hint="default" w:ascii="Times New Roman" w:hAnsi="Times New Roman" w:eastAsia="仿宋_GB2312" w:cs="Times New Roman"/>
                <w:kern w:val="0"/>
                <w:sz w:val="24"/>
                <w:szCs w:val="24"/>
              </w:rPr>
              <w:t>运输设备、过滤设备、冷却设备、</w:t>
            </w:r>
            <w:r>
              <w:rPr>
                <w:rFonts w:hint="default" w:ascii="Times New Roman" w:hAnsi="Times New Roman" w:eastAsia="仿宋_GB2312" w:cs="Times New Roman"/>
                <w:sz w:val="24"/>
                <w:szCs w:val="24"/>
              </w:rPr>
              <w:t>储奶罐等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lang w:val="en-US" w:eastAsia="zh-CN"/>
              </w:rPr>
              <w:t>净乳设备</w:t>
            </w:r>
          </w:p>
        </w:tc>
        <w:tc>
          <w:tcPr>
            <w:tcW w:w="5433" w:type="dxa"/>
            <w:noWrap w:val="0"/>
            <w:vAlign w:val="center"/>
          </w:tcPr>
          <w:p>
            <w:pPr>
              <w:pageBreakBefore w:val="0"/>
              <w:kinsoku/>
              <w:wordWrap/>
              <w:overflowPunct/>
              <w:topLinePunct w:val="0"/>
              <w:bidi w:val="0"/>
              <w:adjustRightInd w:val="0"/>
              <w:snapToGrid w:val="0"/>
              <w:spacing w:line="594" w:lineRule="exact"/>
              <w:ind w:left="0" w:leftChars="0" w:firstLine="0" w:firstLineChars="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净乳设备（总处理能力应不小于5t/h）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离心脱脂设备（需要时）</w:t>
            </w:r>
          </w:p>
        </w:tc>
        <w:tc>
          <w:tcPr>
            <w:tcW w:w="5433" w:type="dxa"/>
            <w:noWrap w:val="0"/>
            <w:vAlign w:val="center"/>
          </w:tcPr>
          <w:p>
            <w:pPr>
              <w:pageBreakBefore w:val="0"/>
              <w:kinsoku/>
              <w:wordWrap/>
              <w:overflowPunct/>
              <w:topLinePunct w:val="0"/>
              <w:bidi w:val="0"/>
              <w:spacing w:line="594" w:lineRule="exact"/>
              <w:ind w:left="1"/>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离心机</w:t>
            </w:r>
            <w:r>
              <w:rPr>
                <w:rFonts w:hint="default" w:ascii="Times New Roman" w:hAnsi="Times New Roman" w:cs="Times New Roman"/>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巴氏杀菌或除菌设备</w:t>
            </w:r>
          </w:p>
        </w:tc>
        <w:tc>
          <w:tcPr>
            <w:tcW w:w="5433" w:type="dxa"/>
            <w:noWrap w:val="0"/>
            <w:vAlign w:val="center"/>
          </w:tcPr>
          <w:p>
            <w:pPr>
              <w:pageBreakBefore w:val="0"/>
              <w:kinsoku/>
              <w:wordWrap/>
              <w:overflowPunct/>
              <w:topLinePunct w:val="0"/>
              <w:bidi w:val="0"/>
              <w:spacing w:line="594" w:lineRule="exact"/>
              <w:ind w:left="1"/>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杀菌机组或膜除菌设备</w:t>
            </w:r>
            <w:r>
              <w:rPr>
                <w:rFonts w:hint="default" w:ascii="Times New Roman" w:hAnsi="Times New Roman" w:cs="Times New Roman"/>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干燥设备</w:t>
            </w:r>
          </w:p>
        </w:tc>
        <w:tc>
          <w:tcPr>
            <w:tcW w:w="5433" w:type="dxa"/>
            <w:noWrap w:val="0"/>
            <w:vAlign w:val="center"/>
          </w:tcPr>
          <w:p>
            <w:pPr>
              <w:pageBreakBefore w:val="0"/>
              <w:kinsoku/>
              <w:wordWrap/>
              <w:overflowPunct/>
              <w:topLinePunct w:val="0"/>
              <w:bidi w:val="0"/>
              <w:spacing w:line="594" w:lineRule="exact"/>
              <w:ind w:left="1"/>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喷雾干燥设备或冷冻干燥设备</w:t>
            </w:r>
            <w:r>
              <w:rPr>
                <w:rFonts w:hint="default" w:ascii="Times New Roman" w:hAnsi="Times New Roman" w:cs="Times New Roman"/>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包装设备</w:t>
            </w:r>
          </w:p>
        </w:tc>
        <w:tc>
          <w:tcPr>
            <w:tcW w:w="5433" w:type="dxa"/>
            <w:noWrap w:val="0"/>
            <w:vAlign w:val="center"/>
          </w:tcPr>
          <w:p>
            <w:pPr>
              <w:pageBreakBefore w:val="0"/>
              <w:kinsoku/>
              <w:wordWrap/>
              <w:overflowPunct/>
              <w:topLinePunct w:val="0"/>
              <w:bidi w:val="0"/>
              <w:spacing w:line="594" w:lineRule="exact"/>
              <w:ind w:left="1"/>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包装机</w:t>
            </w:r>
            <w:r>
              <w:rPr>
                <w:rFonts w:hint="default" w:ascii="Times New Roman" w:hAnsi="Times New Roman" w:cs="Times New Roman"/>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全自动CIP清洗设备</w:t>
            </w:r>
          </w:p>
        </w:tc>
        <w:tc>
          <w:tcPr>
            <w:tcW w:w="5433" w:type="dxa"/>
            <w:noWrap w:val="0"/>
            <w:vAlign w:val="center"/>
          </w:tcPr>
          <w:p>
            <w:pPr>
              <w:pageBreakBefore w:val="0"/>
              <w:kinsoku/>
              <w:wordWrap/>
              <w:overflowPunct/>
              <w:topLinePunct w:val="0"/>
              <w:bidi w:val="0"/>
              <w:spacing w:line="594" w:lineRule="exact"/>
              <w:ind w:left="1"/>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全自动CIP清洗设备</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清洗过程全自动控制</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restart"/>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酪蛋白</w:t>
            </w: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离心脱脂设备</w:t>
            </w:r>
          </w:p>
        </w:tc>
        <w:tc>
          <w:tcPr>
            <w:tcW w:w="5433" w:type="dxa"/>
            <w:noWrap w:val="0"/>
            <w:vAlign w:val="center"/>
          </w:tcPr>
          <w:p>
            <w:pPr>
              <w:pStyle w:val="14"/>
              <w:pageBreakBefore w:val="0"/>
              <w:kinsoku/>
              <w:wordWrap/>
              <w:overflowPunct/>
              <w:topLinePunct w:val="0"/>
              <w:bidi w:val="0"/>
              <w:spacing w:after="0" w:line="594" w:lineRule="exact"/>
              <w:jc w:val="both"/>
              <w:textAlignment w:val="auto"/>
              <w:rPr>
                <w:rFonts w:hint="default" w:ascii="Times New Roman" w:hAnsi="Times New Roman" w:cs="Times New Roman"/>
                <w:kern w:val="2"/>
                <w:sz w:val="24"/>
                <w:szCs w:val="24"/>
              </w:rPr>
            </w:pPr>
            <w:r>
              <w:rPr>
                <w:rFonts w:hint="default" w:ascii="Times New Roman" w:hAnsi="Times New Roman" w:cs="Times New Roman"/>
                <w:kern w:val="2"/>
                <w:sz w:val="24"/>
                <w:szCs w:val="24"/>
              </w:rPr>
              <w:t>离心机等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杀菌设备</w:t>
            </w:r>
          </w:p>
        </w:tc>
        <w:tc>
          <w:tcPr>
            <w:tcW w:w="5433" w:type="dxa"/>
            <w:noWrap w:val="0"/>
            <w:vAlign w:val="center"/>
          </w:tcPr>
          <w:p>
            <w:pPr>
              <w:pStyle w:val="14"/>
              <w:pageBreakBefore w:val="0"/>
              <w:kinsoku/>
              <w:wordWrap/>
              <w:overflowPunct/>
              <w:topLinePunct w:val="0"/>
              <w:bidi w:val="0"/>
              <w:spacing w:after="0" w:line="594" w:lineRule="exact"/>
              <w:jc w:val="both"/>
              <w:textAlignment w:val="auto"/>
              <w:rPr>
                <w:rFonts w:hint="default" w:ascii="Times New Roman" w:hAnsi="Times New Roman" w:cs="Times New Roman"/>
                <w:kern w:val="2"/>
                <w:sz w:val="24"/>
                <w:szCs w:val="24"/>
              </w:rPr>
            </w:pPr>
            <w:r>
              <w:rPr>
                <w:rFonts w:hint="default" w:ascii="Times New Roman" w:hAnsi="Times New Roman" w:cs="Times New Roman"/>
                <w:kern w:val="2"/>
                <w:sz w:val="24"/>
                <w:szCs w:val="24"/>
              </w:rPr>
              <w:t>杀菌机组等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凝乳设备</w:t>
            </w:r>
          </w:p>
        </w:tc>
        <w:tc>
          <w:tcPr>
            <w:tcW w:w="5433" w:type="dxa"/>
            <w:noWrap w:val="0"/>
            <w:vAlign w:val="center"/>
          </w:tcPr>
          <w:p>
            <w:pPr>
              <w:pStyle w:val="14"/>
              <w:pageBreakBefore w:val="0"/>
              <w:kinsoku/>
              <w:wordWrap/>
              <w:overflowPunct/>
              <w:topLinePunct w:val="0"/>
              <w:bidi w:val="0"/>
              <w:spacing w:after="0" w:line="594" w:lineRule="exact"/>
              <w:jc w:val="both"/>
              <w:textAlignment w:val="auto"/>
              <w:rPr>
                <w:rFonts w:hint="default" w:ascii="Times New Roman" w:hAnsi="Times New Roman" w:cs="Times New Roman"/>
                <w:kern w:val="2"/>
                <w:sz w:val="24"/>
                <w:szCs w:val="24"/>
              </w:rPr>
            </w:pPr>
            <w:r>
              <w:rPr>
                <w:rFonts w:hint="default" w:ascii="Times New Roman" w:hAnsi="Times New Roman" w:cs="Times New Roman"/>
                <w:kern w:val="2"/>
                <w:sz w:val="24"/>
                <w:szCs w:val="24"/>
              </w:rPr>
              <w:t>凝乳槽等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膜设备（膜分离适用）</w:t>
            </w:r>
          </w:p>
        </w:tc>
        <w:tc>
          <w:tcPr>
            <w:tcW w:w="5433" w:type="dxa"/>
            <w:noWrap w:val="0"/>
            <w:vAlign w:val="center"/>
          </w:tcPr>
          <w:p>
            <w:pPr>
              <w:pStyle w:val="14"/>
              <w:pageBreakBefore w:val="0"/>
              <w:kinsoku/>
              <w:wordWrap/>
              <w:overflowPunct/>
              <w:topLinePunct w:val="0"/>
              <w:bidi w:val="0"/>
              <w:spacing w:after="0" w:line="594" w:lineRule="exact"/>
              <w:jc w:val="both"/>
              <w:textAlignment w:val="auto"/>
              <w:rPr>
                <w:rFonts w:hint="default" w:ascii="Times New Roman" w:hAnsi="Times New Roman" w:cs="Times New Roman"/>
                <w:kern w:val="2"/>
                <w:sz w:val="24"/>
                <w:szCs w:val="24"/>
              </w:rPr>
            </w:pPr>
            <w:r>
              <w:rPr>
                <w:rFonts w:hint="default" w:ascii="Times New Roman" w:hAnsi="Times New Roman" w:cs="Times New Roman"/>
                <w:kern w:val="2"/>
                <w:sz w:val="24"/>
                <w:szCs w:val="24"/>
              </w:rPr>
              <w:t>膜分离设备等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洗涤设备</w:t>
            </w:r>
          </w:p>
        </w:tc>
        <w:tc>
          <w:tcPr>
            <w:tcW w:w="5433" w:type="dxa"/>
            <w:noWrap w:val="0"/>
            <w:vAlign w:val="center"/>
          </w:tcPr>
          <w:p>
            <w:pPr>
              <w:pStyle w:val="14"/>
              <w:pageBreakBefore w:val="0"/>
              <w:kinsoku/>
              <w:wordWrap/>
              <w:overflowPunct/>
              <w:topLinePunct w:val="0"/>
              <w:bidi w:val="0"/>
              <w:spacing w:after="0" w:line="594" w:lineRule="exact"/>
              <w:jc w:val="both"/>
              <w:textAlignment w:val="auto"/>
              <w:rPr>
                <w:rFonts w:hint="default" w:ascii="Times New Roman" w:hAnsi="Times New Roman" w:cs="Times New Roman"/>
                <w:kern w:val="2"/>
                <w:sz w:val="24"/>
                <w:szCs w:val="24"/>
              </w:rPr>
            </w:pPr>
            <w:r>
              <w:rPr>
                <w:rFonts w:hint="default" w:ascii="Times New Roman" w:hAnsi="Times New Roman" w:cs="Times New Roman"/>
                <w:kern w:val="2"/>
                <w:sz w:val="24"/>
                <w:szCs w:val="24"/>
              </w:rPr>
              <w:t>洗涤设备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固液分离设备</w:t>
            </w:r>
          </w:p>
        </w:tc>
        <w:tc>
          <w:tcPr>
            <w:tcW w:w="5433" w:type="dxa"/>
            <w:noWrap w:val="0"/>
            <w:vAlign w:val="center"/>
          </w:tcPr>
          <w:p>
            <w:pPr>
              <w:pStyle w:val="14"/>
              <w:pageBreakBefore w:val="0"/>
              <w:kinsoku/>
              <w:wordWrap/>
              <w:overflowPunct/>
              <w:topLinePunct w:val="0"/>
              <w:bidi w:val="0"/>
              <w:spacing w:after="0" w:line="594" w:lineRule="exact"/>
              <w:jc w:val="both"/>
              <w:textAlignment w:val="auto"/>
              <w:rPr>
                <w:rFonts w:hint="default" w:ascii="Times New Roman" w:hAnsi="Times New Roman" w:cs="Times New Roman"/>
                <w:kern w:val="2"/>
                <w:sz w:val="24"/>
                <w:szCs w:val="24"/>
              </w:rPr>
            </w:pPr>
            <w:r>
              <w:rPr>
                <w:rFonts w:hint="default" w:ascii="Times New Roman" w:hAnsi="Times New Roman" w:cs="Times New Roman"/>
                <w:kern w:val="2"/>
                <w:sz w:val="24"/>
                <w:szCs w:val="24"/>
              </w:rPr>
              <w:t>离心机等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干燥设备</w:t>
            </w:r>
          </w:p>
        </w:tc>
        <w:tc>
          <w:tcPr>
            <w:tcW w:w="5433" w:type="dxa"/>
            <w:noWrap w:val="0"/>
            <w:vAlign w:val="center"/>
          </w:tcPr>
          <w:p>
            <w:pPr>
              <w:pStyle w:val="14"/>
              <w:pageBreakBefore w:val="0"/>
              <w:kinsoku/>
              <w:wordWrap/>
              <w:overflowPunct/>
              <w:topLinePunct w:val="0"/>
              <w:bidi w:val="0"/>
              <w:spacing w:after="0" w:line="594" w:lineRule="exact"/>
              <w:jc w:val="both"/>
              <w:textAlignment w:val="auto"/>
              <w:rPr>
                <w:rFonts w:hint="default" w:ascii="Times New Roman" w:hAnsi="Times New Roman" w:cs="Times New Roman"/>
                <w:kern w:val="2"/>
                <w:sz w:val="24"/>
                <w:szCs w:val="24"/>
              </w:rPr>
            </w:pPr>
            <w:r>
              <w:rPr>
                <w:rFonts w:hint="default" w:ascii="Times New Roman" w:hAnsi="Times New Roman" w:cs="Times New Roman"/>
                <w:kern w:val="2"/>
                <w:sz w:val="24"/>
                <w:szCs w:val="24"/>
              </w:rPr>
              <w:t>干燥设备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粉处理设备</w:t>
            </w:r>
          </w:p>
        </w:tc>
        <w:tc>
          <w:tcPr>
            <w:tcW w:w="5433" w:type="dxa"/>
            <w:noWrap w:val="0"/>
            <w:vAlign w:val="center"/>
          </w:tcPr>
          <w:p>
            <w:pPr>
              <w:pStyle w:val="14"/>
              <w:pageBreakBefore w:val="0"/>
              <w:kinsoku/>
              <w:wordWrap/>
              <w:overflowPunct/>
              <w:topLinePunct w:val="0"/>
              <w:bidi w:val="0"/>
              <w:spacing w:after="0" w:line="594" w:lineRule="exact"/>
              <w:jc w:val="both"/>
              <w:textAlignment w:val="auto"/>
              <w:rPr>
                <w:rFonts w:hint="default" w:ascii="Times New Roman" w:hAnsi="Times New Roman" w:cs="Times New Roman"/>
                <w:kern w:val="2"/>
                <w:sz w:val="24"/>
                <w:szCs w:val="24"/>
              </w:rPr>
            </w:pPr>
            <w:r>
              <w:rPr>
                <w:rFonts w:hint="default" w:ascii="Times New Roman" w:hAnsi="Times New Roman" w:cs="Times New Roman"/>
                <w:kern w:val="2"/>
                <w:sz w:val="24"/>
                <w:szCs w:val="24"/>
              </w:rPr>
              <w:t>粉碎机等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包装设备</w:t>
            </w:r>
          </w:p>
        </w:tc>
        <w:tc>
          <w:tcPr>
            <w:tcW w:w="5433" w:type="dxa"/>
            <w:noWrap w:val="0"/>
            <w:vAlign w:val="center"/>
          </w:tcPr>
          <w:p>
            <w:pPr>
              <w:pStyle w:val="14"/>
              <w:pageBreakBefore w:val="0"/>
              <w:kinsoku/>
              <w:wordWrap/>
              <w:overflowPunct/>
              <w:topLinePunct w:val="0"/>
              <w:bidi w:val="0"/>
              <w:spacing w:after="0" w:line="594" w:lineRule="exact"/>
              <w:jc w:val="both"/>
              <w:textAlignment w:val="auto"/>
              <w:rPr>
                <w:rFonts w:hint="default" w:ascii="Times New Roman" w:hAnsi="Times New Roman" w:cs="Times New Roman"/>
                <w:kern w:val="2"/>
                <w:sz w:val="24"/>
                <w:szCs w:val="24"/>
              </w:rPr>
            </w:pPr>
            <w:r>
              <w:rPr>
                <w:rFonts w:hint="default" w:ascii="Times New Roman" w:hAnsi="Times New Roman" w:cs="Times New Roman"/>
                <w:kern w:val="2"/>
                <w:sz w:val="24"/>
                <w:szCs w:val="24"/>
              </w:rPr>
              <w:t>包装机等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全自动CIP清洗设备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cs="Times New Roman"/>
                <w:kern w:val="2"/>
                <w:sz w:val="24"/>
                <w:szCs w:val="24"/>
              </w:rPr>
            </w:pPr>
            <w:r>
              <w:rPr>
                <w:rFonts w:hint="default" w:ascii="Times New Roman" w:hAnsi="Times New Roman" w:eastAsia="仿宋_GB2312" w:cs="Times New Roman"/>
                <w:sz w:val="24"/>
                <w:szCs w:val="24"/>
              </w:rPr>
              <w:t>全自动CIP清洗设备</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清洗过程全自动控制</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lang w:val="en-US" w:eastAsia="zh-CN"/>
              </w:rPr>
            </w:pPr>
          </w:p>
        </w:tc>
        <w:tc>
          <w:tcPr>
            <w:tcW w:w="679" w:type="dxa"/>
            <w:vMerge w:val="restart"/>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牛乳蛋白</w:t>
            </w:r>
          </w:p>
        </w:tc>
        <w:tc>
          <w:tcPr>
            <w:tcW w:w="2378"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kern w:val="0"/>
                <w:sz w:val="24"/>
                <w:szCs w:val="24"/>
                <w:lang w:val="en-US" w:eastAsia="zh-CN"/>
              </w:rPr>
              <w:t>收</w:t>
            </w:r>
            <w:r>
              <w:rPr>
                <w:rFonts w:hint="eastAsia" w:ascii="Times New Roman" w:hAnsi="Times New Roman" w:eastAsia="仿宋_GB2312" w:cs="Times New Roman"/>
                <w:kern w:val="0"/>
                <w:sz w:val="24"/>
                <w:szCs w:val="24"/>
                <w:lang w:val="en-US" w:eastAsia="zh-CN"/>
              </w:rPr>
              <w:t>乳</w:t>
            </w:r>
            <w:r>
              <w:rPr>
                <w:rFonts w:hint="default" w:ascii="Times New Roman" w:hAnsi="Times New Roman" w:eastAsia="仿宋_GB2312" w:cs="Times New Roman"/>
                <w:kern w:val="0"/>
                <w:sz w:val="24"/>
                <w:szCs w:val="24"/>
              </w:rPr>
              <w:t>设备</w:t>
            </w:r>
          </w:p>
        </w:tc>
        <w:tc>
          <w:tcPr>
            <w:tcW w:w="5433"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cs="Times New Roman"/>
                <w:color w:val="auto"/>
                <w:kern w:val="2"/>
                <w:sz w:val="24"/>
                <w:szCs w:val="24"/>
              </w:rPr>
            </w:pPr>
            <w:r>
              <w:rPr>
                <w:rFonts w:hint="default" w:ascii="Times New Roman" w:hAnsi="Times New Roman" w:eastAsia="仿宋_GB2312" w:cs="Times New Roman"/>
                <w:kern w:val="0"/>
                <w:sz w:val="24"/>
                <w:szCs w:val="24"/>
              </w:rPr>
              <w:t>原料</w:t>
            </w:r>
            <w:r>
              <w:rPr>
                <w:rFonts w:hint="eastAsia" w:ascii="Times New Roman" w:hAnsi="Times New Roman" w:eastAsia="仿宋_GB2312" w:cs="Times New Roman"/>
                <w:kern w:val="0"/>
                <w:sz w:val="24"/>
                <w:szCs w:val="24"/>
                <w:lang w:val="en-US" w:eastAsia="zh-CN"/>
              </w:rPr>
              <w:t>乳</w:t>
            </w:r>
            <w:r>
              <w:rPr>
                <w:rFonts w:hint="default" w:ascii="Times New Roman" w:hAnsi="Times New Roman" w:eastAsia="仿宋_GB2312" w:cs="Times New Roman"/>
                <w:kern w:val="0"/>
                <w:sz w:val="24"/>
                <w:szCs w:val="24"/>
              </w:rPr>
              <w:t>运输设备、过滤设备、冷却设备、</w:t>
            </w:r>
            <w:r>
              <w:rPr>
                <w:rFonts w:hint="default" w:ascii="Times New Roman" w:hAnsi="Times New Roman" w:eastAsia="仿宋_GB2312" w:cs="Times New Roman"/>
                <w:sz w:val="24"/>
                <w:szCs w:val="24"/>
              </w:rPr>
              <w:t>储奶罐等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lang w:val="en-US" w:eastAsia="zh-CN"/>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lang w:val="en-US" w:eastAsia="zh-CN"/>
              </w:rPr>
            </w:pPr>
          </w:p>
        </w:tc>
        <w:tc>
          <w:tcPr>
            <w:tcW w:w="2378"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kern w:val="0"/>
                <w:sz w:val="24"/>
                <w:szCs w:val="24"/>
                <w:lang w:val="en-US" w:eastAsia="zh-CN"/>
              </w:rPr>
              <w:t>净乳设备</w:t>
            </w:r>
          </w:p>
        </w:tc>
        <w:tc>
          <w:tcPr>
            <w:tcW w:w="5433"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sz w:val="24"/>
                <w:szCs w:val="24"/>
              </w:rPr>
              <w:t>净乳设备（总处理能力应不小于5t/h）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离心脱脂设备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cs="Times New Roman"/>
                <w:color w:val="auto"/>
                <w:kern w:val="2"/>
                <w:sz w:val="24"/>
                <w:szCs w:val="24"/>
              </w:rPr>
            </w:pPr>
            <w:r>
              <w:rPr>
                <w:rFonts w:hint="default" w:ascii="Times New Roman" w:hAnsi="Times New Roman" w:eastAsia="仿宋_GB2312" w:cs="Times New Roman"/>
                <w:color w:val="auto"/>
                <w:sz w:val="24"/>
                <w:szCs w:val="24"/>
                <w:lang w:val="en-US" w:eastAsia="zh-CN"/>
              </w:rPr>
              <w:t>离心机等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杀菌设备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cs="Times New Roman"/>
                <w:color w:val="auto"/>
                <w:kern w:val="2"/>
                <w:sz w:val="24"/>
                <w:szCs w:val="24"/>
              </w:rPr>
            </w:pPr>
            <w:r>
              <w:rPr>
                <w:rFonts w:hint="default" w:ascii="Times New Roman" w:hAnsi="Times New Roman" w:eastAsia="仿宋_GB2312" w:cs="Times New Roman"/>
                <w:color w:val="auto"/>
                <w:sz w:val="24"/>
                <w:szCs w:val="24"/>
                <w:lang w:val="en-US" w:eastAsia="zh-CN"/>
              </w:rPr>
              <w:t>杀菌机等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浓缩设备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cs="Times New Roman"/>
                <w:color w:val="auto"/>
                <w:kern w:val="2"/>
                <w:sz w:val="24"/>
                <w:szCs w:val="24"/>
              </w:rPr>
            </w:pPr>
            <w:r>
              <w:rPr>
                <w:rFonts w:hint="default" w:ascii="Times New Roman" w:hAnsi="Times New Roman" w:eastAsia="仿宋_GB2312" w:cs="Times New Roman"/>
                <w:color w:val="auto"/>
                <w:sz w:val="24"/>
                <w:szCs w:val="24"/>
                <w:lang w:val="en-US" w:eastAsia="zh-CN"/>
              </w:rPr>
              <w:t>膜</w:t>
            </w:r>
            <w:r>
              <w:rPr>
                <w:rFonts w:hint="default" w:ascii="Times New Roman" w:hAnsi="Times New Roman" w:eastAsia="仿宋_GB2312" w:cs="Times New Roman"/>
                <w:color w:val="auto"/>
                <w:sz w:val="24"/>
                <w:szCs w:val="24"/>
              </w:rPr>
              <w:t>浓缩</w:t>
            </w:r>
            <w:r>
              <w:rPr>
                <w:rFonts w:hint="default" w:ascii="Times New Roman" w:hAnsi="Times New Roman" w:eastAsia="仿宋_GB2312" w:cs="Times New Roman"/>
                <w:color w:val="auto"/>
                <w:sz w:val="24"/>
                <w:szCs w:val="24"/>
                <w:lang w:val="en-US" w:eastAsia="zh-CN"/>
              </w:rPr>
              <w:t>设备或</w:t>
            </w:r>
            <w:r>
              <w:rPr>
                <w:rFonts w:hint="default" w:ascii="Times New Roman" w:hAnsi="Times New Roman" w:eastAsia="仿宋_GB2312" w:cs="Times New Roman"/>
                <w:color w:val="auto"/>
                <w:sz w:val="24"/>
                <w:szCs w:val="24"/>
              </w:rPr>
              <w:t>真空浓缩</w:t>
            </w:r>
            <w:r>
              <w:rPr>
                <w:rFonts w:hint="default" w:ascii="Times New Roman" w:hAnsi="Times New Roman" w:eastAsia="仿宋_GB2312" w:cs="Times New Roman"/>
                <w:color w:val="auto"/>
                <w:sz w:val="24"/>
                <w:szCs w:val="24"/>
                <w:lang w:val="en-US" w:eastAsia="zh-CN"/>
              </w:rPr>
              <w:t>蒸发器</w:t>
            </w:r>
            <w:r>
              <w:rPr>
                <w:rFonts w:hint="default" w:ascii="Times New Roman" w:hAnsi="Times New Roman" w:cs="Times New Roman"/>
                <w:color w:val="auto"/>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干燥设备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cs="Times New Roman"/>
                <w:color w:val="auto"/>
                <w:kern w:val="2"/>
                <w:sz w:val="24"/>
                <w:szCs w:val="24"/>
              </w:rPr>
            </w:pPr>
            <w:r>
              <w:rPr>
                <w:rFonts w:hint="default" w:ascii="Times New Roman" w:hAnsi="Times New Roman" w:eastAsia="仿宋_GB2312" w:cs="Times New Roman"/>
                <w:color w:val="auto"/>
                <w:sz w:val="24"/>
                <w:szCs w:val="24"/>
                <w:lang w:val="en-US" w:eastAsia="zh-CN"/>
              </w:rPr>
              <w:t>干燥塔等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包装设备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cs="Times New Roman"/>
                <w:color w:val="auto"/>
                <w:kern w:val="2"/>
                <w:sz w:val="24"/>
                <w:szCs w:val="24"/>
              </w:rPr>
            </w:pPr>
            <w:r>
              <w:rPr>
                <w:rFonts w:hint="default" w:ascii="Times New Roman" w:hAnsi="Times New Roman" w:eastAsia="仿宋_GB2312" w:cs="Times New Roman"/>
                <w:color w:val="auto"/>
                <w:sz w:val="24"/>
                <w:szCs w:val="24"/>
                <w:lang w:val="en-US" w:eastAsia="zh-CN"/>
              </w:rPr>
              <w:t>包装机等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sz w:val="24"/>
                <w:szCs w:val="24"/>
              </w:rPr>
              <w:t>全自动CIP清洗设备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sz w:val="24"/>
                <w:szCs w:val="24"/>
              </w:rPr>
              <w:t>全自动CIP清洗设备</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清洗过程全自动控制</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restart"/>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乳糖</w:t>
            </w: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离心机</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cs="Times New Roman"/>
                <w:sz w:val="24"/>
                <w:szCs w:val="24"/>
              </w:rPr>
            </w:pPr>
            <w:r>
              <w:rPr>
                <w:rFonts w:hint="default" w:ascii="Times New Roman" w:hAnsi="Times New Roman" w:eastAsia="仿宋_GB2312" w:cs="Times New Roman"/>
                <w:sz w:val="24"/>
                <w:szCs w:val="24"/>
              </w:rPr>
              <w:t>离心机</w:t>
            </w:r>
            <w:r>
              <w:rPr>
                <w:rFonts w:hint="default" w:ascii="Times New Roman" w:hAnsi="Times New Roman" w:cs="Times New Roman"/>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巴氏杀菌设备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杀菌机等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浓缩设备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cs="Times New Roman"/>
                <w:sz w:val="24"/>
                <w:szCs w:val="24"/>
              </w:rPr>
            </w:pPr>
            <w:r>
              <w:rPr>
                <w:rFonts w:hint="default" w:ascii="Times New Roman" w:hAnsi="Times New Roman" w:eastAsia="仿宋_GB2312" w:cs="Times New Roman"/>
                <w:sz w:val="24"/>
                <w:szCs w:val="24"/>
              </w:rPr>
              <w:t>真空浓缩设备或反渗透浓缩设备</w:t>
            </w:r>
            <w:r>
              <w:rPr>
                <w:rFonts w:hint="default" w:ascii="Times New Roman" w:hAnsi="Times New Roman" w:cs="Times New Roman"/>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结晶罐</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cs="Times New Roman"/>
                <w:sz w:val="24"/>
                <w:szCs w:val="24"/>
              </w:rPr>
            </w:pPr>
            <w:r>
              <w:rPr>
                <w:rFonts w:hint="default" w:ascii="Times New Roman" w:hAnsi="Times New Roman" w:eastAsia="仿宋_GB2312" w:cs="Times New Roman"/>
                <w:sz w:val="24"/>
                <w:szCs w:val="24"/>
              </w:rPr>
              <w:t>带搅拌器的夹层结晶罐</w:t>
            </w:r>
            <w:r>
              <w:rPr>
                <w:rFonts w:hint="default" w:ascii="Times New Roman" w:hAnsi="Times New Roman" w:cs="Times New Roman"/>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分离设备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cs="Times New Roman"/>
                <w:sz w:val="24"/>
                <w:szCs w:val="24"/>
              </w:rPr>
            </w:pPr>
            <w:r>
              <w:rPr>
                <w:rFonts w:hint="default" w:ascii="Times New Roman" w:hAnsi="Times New Roman" w:eastAsia="仿宋_GB2312" w:cs="Times New Roman"/>
                <w:sz w:val="24"/>
                <w:szCs w:val="24"/>
              </w:rPr>
              <w:t>分离器</w:t>
            </w:r>
            <w:r>
              <w:rPr>
                <w:rFonts w:hint="default" w:ascii="Times New Roman" w:hAnsi="Times New Roman" w:cs="Times New Roman"/>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干燥设备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干燥机等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包装设备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包装机等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szCs w:val="24"/>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全自动CIP清洗设备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全自动CIP清洗设备</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清洗过程全自动控制</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color w:val="auto"/>
                <w:kern w:val="0"/>
                <w:sz w:val="24"/>
                <w:szCs w:val="24"/>
                <w:lang w:val="en-US" w:eastAsia="zh-CN"/>
              </w:rPr>
            </w:pPr>
          </w:p>
        </w:tc>
        <w:tc>
          <w:tcPr>
            <w:tcW w:w="679" w:type="dxa"/>
            <w:vMerge w:val="restart"/>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color w:val="auto"/>
                <w:kern w:val="0"/>
                <w:sz w:val="24"/>
                <w:szCs w:val="24"/>
                <w:lang w:val="en-US" w:eastAsia="zh-CN" w:bidi="ar-SA"/>
              </w:rPr>
            </w:pPr>
            <w:r>
              <w:rPr>
                <w:rFonts w:hint="default" w:ascii="Times New Roman" w:hAnsi="Times New Roman" w:eastAsia="仿宋_GB2312" w:cs="Times New Roman"/>
                <w:color w:val="auto"/>
                <w:kern w:val="0"/>
                <w:sz w:val="24"/>
                <w:szCs w:val="24"/>
                <w:lang w:val="en-US" w:eastAsia="zh-CN" w:bidi="ar-SA"/>
              </w:rPr>
              <w:t>膜分离乳和调制膜分离乳</w:t>
            </w:r>
          </w:p>
        </w:tc>
        <w:tc>
          <w:tcPr>
            <w:tcW w:w="2378"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lang w:val="en-US" w:eastAsia="zh-CN"/>
              </w:rPr>
              <w:t>收</w:t>
            </w:r>
            <w:r>
              <w:rPr>
                <w:rFonts w:hint="eastAsia" w:ascii="Times New Roman" w:hAnsi="Times New Roman" w:eastAsia="仿宋_GB2312" w:cs="Times New Roman"/>
                <w:kern w:val="0"/>
                <w:sz w:val="24"/>
                <w:szCs w:val="24"/>
                <w:lang w:val="en-US" w:eastAsia="zh-CN"/>
              </w:rPr>
              <w:t>乳</w:t>
            </w:r>
            <w:r>
              <w:rPr>
                <w:rFonts w:hint="default" w:ascii="Times New Roman" w:hAnsi="Times New Roman" w:eastAsia="仿宋_GB2312" w:cs="Times New Roman"/>
                <w:color w:val="auto"/>
                <w:kern w:val="0"/>
                <w:sz w:val="24"/>
                <w:szCs w:val="24"/>
              </w:rPr>
              <w:t>设备</w:t>
            </w:r>
          </w:p>
        </w:tc>
        <w:tc>
          <w:tcPr>
            <w:tcW w:w="5433"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rPr>
              <w:t>原料</w:t>
            </w:r>
            <w:r>
              <w:rPr>
                <w:rFonts w:hint="eastAsia" w:ascii="Times New Roman" w:hAnsi="Times New Roman" w:eastAsia="仿宋_GB2312" w:cs="Times New Roman"/>
                <w:kern w:val="0"/>
                <w:sz w:val="24"/>
                <w:szCs w:val="24"/>
                <w:lang w:val="en-US" w:eastAsia="zh-CN"/>
              </w:rPr>
              <w:t>乳</w:t>
            </w:r>
            <w:r>
              <w:rPr>
                <w:rFonts w:hint="default" w:ascii="Times New Roman" w:hAnsi="Times New Roman" w:eastAsia="仿宋_GB2312" w:cs="Times New Roman"/>
                <w:color w:val="auto"/>
                <w:kern w:val="0"/>
                <w:sz w:val="24"/>
                <w:szCs w:val="24"/>
              </w:rPr>
              <w:t>运输设备、过滤设备、冷却设备、</w:t>
            </w:r>
            <w:r>
              <w:rPr>
                <w:rFonts w:hint="default" w:ascii="Times New Roman" w:hAnsi="Times New Roman" w:eastAsia="仿宋_GB2312" w:cs="Times New Roman"/>
                <w:color w:val="auto"/>
                <w:sz w:val="24"/>
                <w:szCs w:val="24"/>
              </w:rPr>
              <w:t>储奶罐等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color w:val="auto"/>
                <w:kern w:val="0"/>
                <w:sz w:val="24"/>
                <w:szCs w:val="24"/>
                <w:lang w:val="en-US" w:eastAsia="zh-CN" w:bidi="ar-SA"/>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color w:val="auto"/>
                <w:kern w:val="0"/>
                <w:sz w:val="24"/>
                <w:szCs w:val="24"/>
                <w:lang w:val="en-US" w:eastAsia="zh-CN" w:bidi="ar-SA"/>
              </w:rPr>
            </w:pPr>
          </w:p>
        </w:tc>
        <w:tc>
          <w:tcPr>
            <w:tcW w:w="2378"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lang w:val="en-US" w:eastAsia="zh-CN"/>
              </w:rPr>
              <w:t>净乳设备</w:t>
            </w:r>
          </w:p>
        </w:tc>
        <w:tc>
          <w:tcPr>
            <w:tcW w:w="5433"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sz w:val="24"/>
                <w:szCs w:val="24"/>
              </w:rPr>
              <w:t>净乳设备（总处理能力应不小于5t/h）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color w:val="auto"/>
                <w:kern w:val="0"/>
                <w:sz w:val="24"/>
                <w:szCs w:val="24"/>
                <w:lang w:val="en-US" w:eastAsia="zh-CN"/>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color w:val="auto"/>
                <w:kern w:val="0"/>
                <w:sz w:val="24"/>
                <w:szCs w:val="24"/>
                <w:lang w:val="en-US" w:eastAsia="zh-CN"/>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离心脱脂设备（需要时）</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离心机等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color w:val="auto"/>
                <w:kern w:val="0"/>
                <w:sz w:val="24"/>
                <w:szCs w:val="24"/>
                <w:lang w:val="en-US" w:eastAsia="zh-CN"/>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color w:val="auto"/>
                <w:kern w:val="0"/>
                <w:sz w:val="24"/>
                <w:szCs w:val="24"/>
                <w:lang w:val="en-US" w:eastAsia="zh-CN"/>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膜分离设备（需要时）</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超滤膜，纳滤膜，反渗透膜设备等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color w:val="auto"/>
                <w:kern w:val="0"/>
                <w:sz w:val="24"/>
                <w:szCs w:val="24"/>
                <w:lang w:val="en-US" w:eastAsia="zh-CN"/>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color w:val="auto"/>
                <w:kern w:val="0"/>
                <w:sz w:val="24"/>
                <w:szCs w:val="24"/>
                <w:lang w:val="en-US" w:eastAsia="zh-CN"/>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rPr>
              <w:t>配料设备（需要时）</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rPr>
              <w:t>计量设备、配料罐等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color w:val="auto"/>
                <w:kern w:val="0"/>
                <w:sz w:val="24"/>
                <w:szCs w:val="24"/>
                <w:lang w:val="en-US" w:eastAsia="zh-CN"/>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color w:val="auto"/>
                <w:kern w:val="0"/>
                <w:sz w:val="24"/>
                <w:szCs w:val="24"/>
                <w:lang w:val="en-US" w:eastAsia="zh-CN"/>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rPr>
              <w:t>杀菌或灭菌设备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杀菌机等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color w:val="auto"/>
                <w:kern w:val="0"/>
                <w:sz w:val="24"/>
                <w:szCs w:val="24"/>
                <w:lang w:val="en-US" w:eastAsia="zh-CN"/>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color w:val="auto"/>
                <w:kern w:val="0"/>
                <w:sz w:val="24"/>
                <w:szCs w:val="24"/>
                <w:lang w:val="en-US" w:eastAsia="zh-CN"/>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rPr>
              <w:t>灌装设备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rPr>
              <w:t>灌装机等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color w:val="auto"/>
                <w:kern w:val="0"/>
                <w:sz w:val="24"/>
                <w:szCs w:val="24"/>
                <w:lang w:val="en-US" w:eastAsia="zh-CN"/>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color w:val="auto"/>
                <w:kern w:val="0"/>
                <w:sz w:val="24"/>
                <w:szCs w:val="24"/>
                <w:lang w:val="en-US" w:eastAsia="zh-CN"/>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rPr>
              <w:t>全自动CIP清洗设备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全自动CIP清洗设备</w:t>
            </w:r>
            <w:r>
              <w:rPr>
                <w:rFonts w:hint="eastAsia"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清洗过程全自动控制</w:t>
            </w:r>
            <w:r>
              <w:rPr>
                <w:rFonts w:hint="eastAsia"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color w:val="auto"/>
                <w:kern w:val="0"/>
                <w:sz w:val="24"/>
                <w:szCs w:val="24"/>
                <w:lang w:val="en-US" w:eastAsia="zh-CN"/>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color w:val="auto"/>
                <w:kern w:val="0"/>
                <w:sz w:val="24"/>
                <w:szCs w:val="24"/>
                <w:lang w:val="en-US" w:eastAsia="zh-CN"/>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rPr>
              <w:t>保温运输工具（需要时）</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rPr>
              <w:t>保温运输车辆等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color w:val="auto"/>
                <w:kern w:val="0"/>
                <w:sz w:val="24"/>
                <w:szCs w:val="24"/>
                <w:lang w:val="en-US" w:eastAsia="zh-CN"/>
              </w:rPr>
            </w:pPr>
          </w:p>
        </w:tc>
        <w:tc>
          <w:tcPr>
            <w:tcW w:w="679" w:type="dxa"/>
            <w:vMerge w:val="restart"/>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color w:val="auto"/>
                <w:kern w:val="0"/>
                <w:sz w:val="24"/>
                <w:szCs w:val="24"/>
                <w:lang w:val="en-US" w:eastAsia="zh-CN"/>
              </w:rPr>
            </w:pPr>
            <w:r>
              <w:rPr>
                <w:rFonts w:hint="eastAsia" w:ascii="Times New Roman" w:hAnsi="Times New Roman" w:eastAsia="仿宋_GB2312" w:cs="Times New Roman"/>
                <w:color w:val="auto"/>
                <w:kern w:val="0"/>
                <w:sz w:val="24"/>
                <w:szCs w:val="24"/>
                <w:lang w:val="en-US" w:eastAsia="zh-CN"/>
              </w:rPr>
              <w:t>加油（高油）乳清粉</w:t>
            </w: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sz w:val="24"/>
                <w:szCs w:val="24"/>
              </w:rPr>
              <w:t>配料设备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sz w:val="24"/>
                <w:szCs w:val="24"/>
              </w:rPr>
              <w:t>配料罐等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color w:val="auto"/>
                <w:kern w:val="0"/>
                <w:sz w:val="24"/>
                <w:szCs w:val="24"/>
                <w:lang w:val="en-US" w:eastAsia="zh-CN"/>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eastAsia" w:ascii="Times New Roman" w:hAnsi="Times New Roman" w:eastAsia="仿宋_GB2312" w:cs="Times New Roman"/>
                <w:color w:val="auto"/>
                <w:kern w:val="0"/>
                <w:sz w:val="24"/>
                <w:szCs w:val="24"/>
                <w:lang w:val="en-US" w:eastAsia="zh-CN"/>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sz w:val="24"/>
                <w:szCs w:val="24"/>
              </w:rPr>
              <w:t>均质设备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sz w:val="24"/>
                <w:szCs w:val="24"/>
              </w:rPr>
              <w:t>均质机</w:t>
            </w:r>
            <w:r>
              <w:rPr>
                <w:rFonts w:hint="default" w:ascii="Times New Roman" w:hAnsi="Times New Roman" w:eastAsia="仿宋_GB2312" w:cs="Times New Roman"/>
                <w:kern w:val="0"/>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color w:val="auto"/>
                <w:kern w:val="0"/>
                <w:sz w:val="24"/>
                <w:szCs w:val="24"/>
                <w:lang w:val="en-US" w:eastAsia="zh-CN"/>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eastAsia" w:ascii="Times New Roman" w:hAnsi="Times New Roman" w:eastAsia="仿宋_GB2312" w:cs="Times New Roman"/>
                <w:color w:val="auto"/>
                <w:kern w:val="0"/>
                <w:sz w:val="24"/>
                <w:szCs w:val="24"/>
                <w:lang w:val="en-US" w:eastAsia="zh-CN"/>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sz w:val="24"/>
                <w:szCs w:val="24"/>
              </w:rPr>
              <w:t>杀菌设备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sz w:val="24"/>
                <w:szCs w:val="24"/>
              </w:rPr>
              <w:t>杀菌机组</w:t>
            </w:r>
            <w:r>
              <w:rPr>
                <w:rFonts w:hint="default" w:ascii="Times New Roman" w:hAnsi="Times New Roman" w:eastAsia="仿宋_GB2312" w:cs="Times New Roman"/>
                <w:kern w:val="0"/>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color w:val="auto"/>
                <w:kern w:val="0"/>
                <w:sz w:val="24"/>
                <w:szCs w:val="24"/>
                <w:lang w:val="en-US" w:eastAsia="zh-CN"/>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eastAsia" w:ascii="Times New Roman" w:hAnsi="Times New Roman" w:eastAsia="仿宋_GB2312" w:cs="Times New Roman"/>
                <w:color w:val="auto"/>
                <w:kern w:val="0"/>
                <w:sz w:val="24"/>
                <w:szCs w:val="24"/>
                <w:lang w:val="en-US" w:eastAsia="zh-CN"/>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sz w:val="24"/>
                <w:szCs w:val="24"/>
              </w:rPr>
              <w:t>浓缩设备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sz w:val="24"/>
                <w:szCs w:val="24"/>
                <w:lang w:val="en-US" w:eastAsia="zh-CN"/>
              </w:rPr>
              <w:t>膜浓缩、</w:t>
            </w:r>
            <w:r>
              <w:rPr>
                <w:rFonts w:hint="default" w:ascii="Times New Roman" w:hAnsi="Times New Roman" w:eastAsia="仿宋_GB2312" w:cs="Times New Roman"/>
                <w:sz w:val="24"/>
                <w:szCs w:val="24"/>
              </w:rPr>
              <w:t>真空浓缩蒸发器</w:t>
            </w:r>
            <w:r>
              <w:rPr>
                <w:rFonts w:hint="default" w:ascii="Times New Roman" w:hAnsi="Times New Roman" w:eastAsia="仿宋_GB2312" w:cs="Times New Roman"/>
                <w:kern w:val="0"/>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color w:val="auto"/>
                <w:kern w:val="0"/>
                <w:sz w:val="24"/>
                <w:szCs w:val="24"/>
                <w:lang w:val="en-US" w:eastAsia="zh-CN"/>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eastAsia" w:ascii="Times New Roman" w:hAnsi="Times New Roman" w:eastAsia="仿宋_GB2312" w:cs="Times New Roman"/>
                <w:color w:val="auto"/>
                <w:kern w:val="0"/>
                <w:sz w:val="24"/>
                <w:szCs w:val="24"/>
                <w:lang w:val="en-US" w:eastAsia="zh-CN"/>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sz w:val="24"/>
                <w:szCs w:val="24"/>
              </w:rPr>
              <w:t>喷雾干燥设备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sz w:val="24"/>
                <w:szCs w:val="24"/>
                <w:lang w:val="en-US" w:eastAsia="zh-CN"/>
              </w:rPr>
              <w:t>立式</w:t>
            </w:r>
            <w:r>
              <w:rPr>
                <w:rFonts w:hint="default" w:ascii="Times New Roman" w:hAnsi="Times New Roman" w:eastAsia="仿宋_GB2312" w:cs="Times New Roman"/>
                <w:sz w:val="24"/>
                <w:szCs w:val="24"/>
              </w:rPr>
              <w:t>喷雾干燥塔</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流化床</w:t>
            </w:r>
            <w:r>
              <w:rPr>
                <w:rFonts w:hint="default" w:ascii="Times New Roman" w:hAnsi="Times New Roman" w:eastAsia="仿宋_GB2312" w:cs="Times New Roman"/>
                <w:kern w:val="0"/>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color w:val="auto"/>
                <w:kern w:val="0"/>
                <w:sz w:val="24"/>
                <w:szCs w:val="24"/>
                <w:lang w:val="en-US" w:eastAsia="zh-CN"/>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eastAsia" w:ascii="Times New Roman" w:hAnsi="Times New Roman" w:eastAsia="仿宋_GB2312" w:cs="Times New Roman"/>
                <w:color w:val="auto"/>
                <w:kern w:val="0"/>
                <w:sz w:val="24"/>
                <w:szCs w:val="24"/>
                <w:lang w:val="en-US" w:eastAsia="zh-CN"/>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sz w:val="24"/>
                <w:szCs w:val="24"/>
              </w:rPr>
              <w:t>包装设备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sz w:val="24"/>
                <w:szCs w:val="24"/>
              </w:rPr>
              <w:t>包装机</w:t>
            </w:r>
            <w:r>
              <w:rPr>
                <w:rFonts w:hint="default" w:ascii="Times New Roman" w:hAnsi="Times New Roman" w:eastAsia="仿宋_GB2312" w:cs="Times New Roman"/>
                <w:kern w:val="0"/>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color w:val="auto"/>
                <w:kern w:val="0"/>
                <w:sz w:val="24"/>
                <w:szCs w:val="24"/>
                <w:lang w:val="en-US" w:eastAsia="zh-CN"/>
              </w:rPr>
            </w:pPr>
          </w:p>
        </w:tc>
        <w:tc>
          <w:tcPr>
            <w:tcW w:w="679" w:type="dxa"/>
            <w:vMerge w:val="continue"/>
            <w:noWrap w:val="0"/>
            <w:vAlign w:val="center"/>
          </w:tcPr>
          <w:p>
            <w:pPr>
              <w:pageBreakBefore w:val="0"/>
              <w:kinsoku/>
              <w:wordWrap/>
              <w:overflowPunct/>
              <w:topLinePunct w:val="0"/>
              <w:bidi w:val="0"/>
              <w:spacing w:line="594" w:lineRule="exact"/>
              <w:jc w:val="center"/>
              <w:textAlignment w:val="auto"/>
              <w:rPr>
                <w:rFonts w:hint="eastAsia" w:ascii="Times New Roman" w:hAnsi="Times New Roman" w:eastAsia="仿宋_GB2312" w:cs="Times New Roman"/>
                <w:color w:val="auto"/>
                <w:kern w:val="0"/>
                <w:sz w:val="24"/>
                <w:szCs w:val="24"/>
                <w:lang w:val="en-US" w:eastAsia="zh-CN"/>
              </w:rPr>
            </w:pPr>
          </w:p>
        </w:tc>
        <w:tc>
          <w:tcPr>
            <w:tcW w:w="2378"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sz w:val="24"/>
                <w:szCs w:val="24"/>
              </w:rPr>
              <w:t>全自动CIP清洗设备</w:t>
            </w:r>
          </w:p>
        </w:tc>
        <w:tc>
          <w:tcPr>
            <w:tcW w:w="5433"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sz w:val="24"/>
                <w:szCs w:val="24"/>
              </w:rPr>
              <w:t>全自动CIP清洗设备</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清洗过程全自动控制</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8" w:type="dxa"/>
            <w:gridSpan w:val="4"/>
            <w:noWrap w:val="0"/>
            <w:vAlign w:val="center"/>
          </w:tcPr>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注：</w:t>
            </w:r>
            <w:r>
              <w:rPr>
                <w:rFonts w:hint="default" w:ascii="Times New Roman" w:hAnsi="Times New Roman" w:eastAsia="宋体" w:cs="Times New Roman"/>
                <w:kern w:val="0"/>
                <w:sz w:val="24"/>
                <w:szCs w:val="24"/>
              </w:rPr>
              <w:t>1.</w:t>
            </w:r>
            <w:r>
              <w:rPr>
                <w:rFonts w:hint="default" w:ascii="Times New Roman" w:hAnsi="Times New Roman" w:eastAsia="仿宋_GB2312" w:cs="Times New Roman"/>
                <w:kern w:val="0"/>
                <w:sz w:val="24"/>
                <w:szCs w:val="24"/>
              </w:rPr>
              <w:t>设备设施可根据实际生产情况合理</w:t>
            </w:r>
            <w:r>
              <w:rPr>
                <w:rFonts w:hint="default" w:ascii="Times New Roman" w:hAnsi="Times New Roman" w:eastAsia="仿宋_GB2312" w:cs="Times New Roman"/>
                <w:kern w:val="0"/>
                <w:sz w:val="24"/>
                <w:szCs w:val="24"/>
                <w:lang w:val="en-US" w:eastAsia="zh-CN"/>
              </w:rPr>
              <w:t>调整</w:t>
            </w:r>
            <w:r>
              <w:rPr>
                <w:rFonts w:hint="default" w:ascii="Times New Roman" w:hAnsi="Times New Roman" w:eastAsia="仿宋_GB2312" w:cs="Times New Roman"/>
                <w:bCs/>
                <w:kern w:val="0"/>
                <w:sz w:val="24"/>
                <w:szCs w:val="24"/>
              </w:rPr>
              <w:t>，应有与生产工艺相适应</w:t>
            </w:r>
            <w:r>
              <w:rPr>
                <w:rFonts w:hint="default" w:ascii="Times New Roman" w:hAnsi="Times New Roman" w:eastAsia="仿宋_GB2312" w:cs="Times New Roman"/>
                <w:bCs/>
                <w:kern w:val="0"/>
                <w:sz w:val="24"/>
                <w:szCs w:val="24"/>
                <w:lang w:val="en-US" w:eastAsia="zh-CN"/>
              </w:rPr>
              <w:t>的合理性说明</w:t>
            </w:r>
            <w:r>
              <w:rPr>
                <w:rFonts w:hint="default" w:ascii="Times New Roman" w:hAnsi="Times New Roman" w:eastAsia="仿宋_GB2312" w:cs="Times New Roman"/>
                <w:bCs/>
                <w:kern w:val="0"/>
                <w:sz w:val="24"/>
                <w:szCs w:val="24"/>
              </w:rPr>
              <w:t>。</w:t>
            </w:r>
          </w:p>
          <w:p>
            <w:pPr>
              <w:pageBreakBefore w:val="0"/>
              <w:numPr>
                <w:ilvl w:val="0"/>
                <w:numId w:val="1"/>
              </w:numPr>
              <w:kinsoku/>
              <w:wordWrap/>
              <w:overflowPunct/>
              <w:topLinePunct w:val="0"/>
              <w:bidi w:val="0"/>
              <w:spacing w:line="594" w:lineRule="exact"/>
              <w:ind w:left="1"/>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表中所列的原料乳运输设备</w:t>
            </w:r>
            <w:r>
              <w:rPr>
                <w:rFonts w:hint="default" w:ascii="Times New Roman" w:hAnsi="Times New Roman" w:eastAsia="仿宋_GB2312" w:cs="Times New Roman"/>
                <w:kern w:val="0"/>
                <w:sz w:val="24"/>
                <w:szCs w:val="24"/>
                <w:lang w:val="en-US" w:eastAsia="zh-CN"/>
              </w:rPr>
              <w:t>包括企业自备车辆和原料乳供应商提供的车辆，车辆管理应符合《乳品质量安全监督管理条例》的相关规定，原料乳入厂时</w:t>
            </w:r>
            <w:r>
              <w:rPr>
                <w:rFonts w:hint="default" w:ascii="Times New Roman" w:hAnsi="Times New Roman" w:eastAsia="仿宋_GB2312" w:cs="Times New Roman"/>
                <w:kern w:val="0"/>
                <w:sz w:val="24"/>
                <w:szCs w:val="24"/>
              </w:rPr>
              <w:t>温度应</w:t>
            </w:r>
            <w:r>
              <w:rPr>
                <w:rFonts w:hint="default" w:ascii="Times New Roman" w:hAnsi="Times New Roman" w:eastAsia="仿宋_GB2312" w:cs="Times New Roman"/>
                <w:kern w:val="0"/>
                <w:sz w:val="24"/>
                <w:szCs w:val="24"/>
                <w:lang w:val="en-US" w:eastAsia="zh-CN"/>
              </w:rPr>
              <w:t>不超过</w:t>
            </w:r>
            <w:r>
              <w:rPr>
                <w:rFonts w:hint="default" w:ascii="Times New Roman" w:hAnsi="Times New Roman" w:eastAsia="仿宋_GB2312" w:cs="Times New Roman"/>
                <w:kern w:val="0"/>
                <w:sz w:val="24"/>
                <w:szCs w:val="24"/>
              </w:rPr>
              <w:t>6℃，</w:t>
            </w:r>
            <w:r>
              <w:rPr>
                <w:rFonts w:hint="default" w:ascii="Times New Roman" w:hAnsi="Times New Roman" w:eastAsia="仿宋_GB2312" w:cs="Times New Roman"/>
                <w:kern w:val="0"/>
                <w:sz w:val="24"/>
                <w:szCs w:val="24"/>
                <w:lang w:val="en-US" w:eastAsia="zh-CN"/>
              </w:rPr>
              <w:t>入厂后原料</w:t>
            </w:r>
            <w:r>
              <w:rPr>
                <w:rFonts w:hint="eastAsia" w:ascii="Times New Roman" w:hAnsi="Times New Roman" w:eastAsia="仿宋_GB2312" w:cs="Times New Roman"/>
                <w:kern w:val="0"/>
                <w:sz w:val="24"/>
                <w:szCs w:val="24"/>
                <w:lang w:val="en-US" w:eastAsia="zh-CN"/>
              </w:rPr>
              <w:t>乳</w:t>
            </w:r>
            <w:r>
              <w:rPr>
                <w:rFonts w:hint="default" w:ascii="Times New Roman" w:hAnsi="Times New Roman" w:eastAsia="仿宋_GB2312" w:cs="Times New Roman"/>
                <w:kern w:val="0"/>
                <w:sz w:val="24"/>
                <w:szCs w:val="24"/>
                <w:lang w:val="en-US" w:eastAsia="zh-CN"/>
              </w:rPr>
              <w:t>贮藏</w:t>
            </w:r>
            <w:r>
              <w:rPr>
                <w:rFonts w:hint="default" w:ascii="Times New Roman" w:hAnsi="Times New Roman" w:eastAsia="仿宋_GB2312" w:cs="Times New Roman"/>
                <w:kern w:val="0"/>
                <w:sz w:val="24"/>
                <w:szCs w:val="24"/>
              </w:rPr>
              <w:t>温度</w:t>
            </w:r>
            <w:r>
              <w:rPr>
                <w:rFonts w:hint="default" w:ascii="Times New Roman" w:hAnsi="Times New Roman" w:eastAsia="仿宋_GB2312" w:cs="Times New Roman"/>
                <w:kern w:val="0"/>
                <w:sz w:val="24"/>
                <w:szCs w:val="24"/>
                <w:lang w:val="en-US" w:eastAsia="zh-CN"/>
              </w:rPr>
              <w:t>不超过</w:t>
            </w:r>
            <w:r>
              <w:rPr>
                <w:rFonts w:hint="default" w:ascii="Times New Roman" w:hAnsi="Times New Roman" w:eastAsia="仿宋_GB2312" w:cs="Times New Roman"/>
                <w:kern w:val="0"/>
                <w:sz w:val="24"/>
                <w:szCs w:val="24"/>
              </w:rPr>
              <w:t>7℃</w:t>
            </w:r>
            <w:r>
              <w:rPr>
                <w:rFonts w:hint="default" w:ascii="Times New Roman" w:hAnsi="Times New Roman" w:eastAsia="仿宋_GB2312" w:cs="Times New Roman"/>
                <w:sz w:val="24"/>
                <w:szCs w:val="24"/>
              </w:rPr>
              <w:t>。</w:t>
            </w:r>
          </w:p>
          <w:p>
            <w:pPr>
              <w:pageBreakBefore w:val="0"/>
              <w:numPr>
                <w:ilvl w:val="0"/>
                <w:numId w:val="1"/>
              </w:numPr>
              <w:kinsoku/>
              <w:wordWrap/>
              <w:overflowPunct/>
              <w:topLinePunct w:val="0"/>
              <w:bidi w:val="0"/>
              <w:spacing w:line="594" w:lineRule="exact"/>
              <w:ind w:left="1"/>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以乳粉为原料的产品无需收</w:t>
            </w:r>
            <w:r>
              <w:rPr>
                <w:rFonts w:hint="eastAsia" w:ascii="Times New Roman" w:hAnsi="Times New Roman" w:eastAsia="仿宋_GB2312" w:cs="Times New Roman"/>
                <w:sz w:val="24"/>
                <w:szCs w:val="24"/>
                <w:lang w:val="en-US" w:eastAsia="zh-CN"/>
              </w:rPr>
              <w:t>乳</w:t>
            </w:r>
            <w:r>
              <w:rPr>
                <w:rFonts w:hint="default" w:ascii="Times New Roman" w:hAnsi="Times New Roman" w:eastAsia="仿宋_GB2312" w:cs="Times New Roman"/>
                <w:sz w:val="24"/>
                <w:szCs w:val="24"/>
                <w:lang w:val="en-US" w:eastAsia="zh-CN"/>
              </w:rPr>
              <w:t>设备。</w:t>
            </w:r>
          </w:p>
        </w:tc>
      </w:tr>
    </w:tbl>
    <w:p>
      <w:pPr>
        <w:keepNext w:val="0"/>
        <w:keepLines w:val="0"/>
        <w:pageBreakBefore w:val="0"/>
        <w:widowControl/>
        <w:kinsoku/>
        <w:wordWrap/>
        <w:overflowPunct/>
        <w:topLinePunct w:val="0"/>
        <w:autoSpaceDE/>
        <w:autoSpaceDN/>
        <w:bidi w:val="0"/>
        <w:spacing w:line="594" w:lineRule="exact"/>
        <w:ind w:firstLine="640" w:firstLineChars="200"/>
        <w:jc w:val="both"/>
        <w:textAlignment w:val="auto"/>
        <w:rPr>
          <w:rFonts w:hint="default" w:ascii="Times New Roman" w:hAnsi="Times New Roman" w:cs="Times New Roman"/>
          <w:b/>
          <w:sz w:val="28"/>
          <w:szCs w:val="28"/>
        </w:rPr>
      </w:pPr>
      <w:r>
        <w:rPr>
          <w:rFonts w:hint="default" w:ascii="Times New Roman" w:hAnsi="Times New Roman" w:eastAsia="黑体" w:cs="Times New Roman"/>
          <w:bCs/>
          <w:sz w:val="32"/>
          <w:szCs w:val="32"/>
        </w:rPr>
        <w:t>第十</w:t>
      </w:r>
      <w:r>
        <w:rPr>
          <w:rFonts w:hint="eastAsia" w:ascii="Times New Roman" w:hAnsi="Times New Roman" w:eastAsia="黑体" w:cs="Times New Roman"/>
          <w:bCs/>
          <w:sz w:val="32"/>
          <w:szCs w:val="32"/>
          <w:lang w:val="en-US" w:eastAsia="zh-CN"/>
        </w:rPr>
        <w:t>五</w:t>
      </w:r>
      <w:r>
        <w:rPr>
          <w:rFonts w:hint="default" w:ascii="Times New Roman" w:hAnsi="Times New Roman" w:eastAsia="黑体" w:cs="Times New Roman"/>
          <w:bCs/>
          <w:sz w:val="32"/>
          <w:szCs w:val="32"/>
        </w:rPr>
        <w:t xml:space="preserve">条 </w:t>
      </w:r>
      <w:r>
        <w:rPr>
          <w:rFonts w:hint="default" w:ascii="Times New Roman" w:hAnsi="Times New Roman" w:eastAsia="仿宋_GB2312" w:cs="Times New Roman"/>
          <w:bCs/>
          <w:sz w:val="32"/>
          <w:szCs w:val="32"/>
        </w:rPr>
        <w:t>生产设备设施应维护保养完好，其性能与精度符合生产工艺要求。</w:t>
      </w:r>
    </w:p>
    <w:p>
      <w:pPr>
        <w:keepNext w:val="0"/>
        <w:keepLines w:val="0"/>
        <w:pageBreakBefore w:val="0"/>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cs="Times New Roman"/>
          <w:bCs/>
          <w:sz w:val="28"/>
          <w:szCs w:val="28"/>
        </w:rPr>
      </w:pPr>
      <w:r>
        <w:rPr>
          <w:rFonts w:hint="default" w:ascii="Times New Roman" w:hAnsi="Times New Roman" w:eastAsia="黑体" w:cs="Times New Roman"/>
          <w:bCs/>
          <w:kern w:val="0"/>
          <w:sz w:val="32"/>
          <w:szCs w:val="32"/>
        </w:rPr>
        <w:t>第十</w:t>
      </w:r>
      <w:r>
        <w:rPr>
          <w:rFonts w:hint="eastAsia" w:ascii="Times New Roman" w:hAnsi="Times New Roman" w:eastAsia="黑体" w:cs="Times New Roman"/>
          <w:bCs/>
          <w:kern w:val="0"/>
          <w:sz w:val="32"/>
          <w:szCs w:val="32"/>
          <w:lang w:val="en-US" w:eastAsia="zh-CN"/>
        </w:rPr>
        <w:t>六</w:t>
      </w:r>
      <w:r>
        <w:rPr>
          <w:rFonts w:hint="default" w:ascii="Times New Roman" w:hAnsi="Times New Roman" w:eastAsia="黑体" w:cs="Times New Roman"/>
          <w:bCs/>
          <w:kern w:val="0"/>
          <w:sz w:val="32"/>
          <w:szCs w:val="32"/>
        </w:rPr>
        <w:t xml:space="preserve">条 </w:t>
      </w:r>
      <w:r>
        <w:rPr>
          <w:rFonts w:hint="default" w:ascii="Times New Roman" w:hAnsi="Times New Roman" w:eastAsia="仿宋_GB2312" w:cs="Times New Roman"/>
          <w:bCs/>
          <w:sz w:val="32"/>
          <w:szCs w:val="32"/>
        </w:rPr>
        <w:t>生产设备、检验设备等应有运行状态标识。需检定或校准的生产设备、监控设备和检验设备等应有检定或校准状态标识。固定管道设施应有管道内容物</w:t>
      </w:r>
      <w:r>
        <w:rPr>
          <w:rFonts w:hint="eastAsia" w:ascii="Times New Roman" w:hAnsi="Times New Roman" w:eastAsia="仿宋_GB2312" w:cs="Times New Roman"/>
          <w:bCs/>
          <w:sz w:val="32"/>
          <w:szCs w:val="32"/>
          <w:lang w:val="en-US" w:eastAsia="zh-CN"/>
        </w:rPr>
        <w:t>名称及</w:t>
      </w:r>
      <w:r>
        <w:rPr>
          <w:rFonts w:hint="default" w:ascii="Times New Roman" w:hAnsi="Times New Roman" w:eastAsia="仿宋_GB2312" w:cs="Times New Roman"/>
          <w:bCs/>
          <w:sz w:val="32"/>
          <w:szCs w:val="32"/>
        </w:rPr>
        <w:t>流向标识。</w:t>
      </w:r>
    </w:p>
    <w:p>
      <w:pPr>
        <w:keepNext w:val="0"/>
        <w:keepLines w:val="0"/>
        <w:pageBreakBefore w:val="0"/>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黑体" w:cs="Times New Roman"/>
          <w:bCs/>
          <w:kern w:val="0"/>
          <w:sz w:val="32"/>
          <w:szCs w:val="32"/>
        </w:rPr>
      </w:pPr>
      <w:r>
        <w:rPr>
          <w:rFonts w:hint="default" w:ascii="Times New Roman" w:hAnsi="Times New Roman" w:eastAsia="黑体" w:cs="Times New Roman"/>
          <w:bCs/>
          <w:kern w:val="0"/>
          <w:sz w:val="32"/>
          <w:szCs w:val="32"/>
        </w:rPr>
        <w:t>第十</w:t>
      </w:r>
      <w:r>
        <w:rPr>
          <w:rFonts w:hint="eastAsia" w:ascii="Times New Roman" w:hAnsi="Times New Roman" w:eastAsia="黑体" w:cs="Times New Roman"/>
          <w:bCs/>
          <w:kern w:val="0"/>
          <w:sz w:val="32"/>
          <w:szCs w:val="32"/>
          <w:lang w:val="en-US" w:eastAsia="zh-CN"/>
        </w:rPr>
        <w:t>七</w:t>
      </w:r>
      <w:r>
        <w:rPr>
          <w:rFonts w:hint="default" w:ascii="Times New Roman" w:hAnsi="Times New Roman" w:eastAsia="黑体" w:cs="Times New Roman"/>
          <w:bCs/>
          <w:kern w:val="0"/>
          <w:sz w:val="32"/>
          <w:szCs w:val="32"/>
        </w:rPr>
        <w:t xml:space="preserve">条 </w:t>
      </w:r>
      <w:r>
        <w:rPr>
          <w:rFonts w:hint="default" w:ascii="Times New Roman" w:hAnsi="Times New Roman" w:eastAsia="仿宋_GB2312" w:cs="Times New Roman"/>
          <w:bCs/>
          <w:kern w:val="0"/>
          <w:sz w:val="32"/>
          <w:szCs w:val="32"/>
        </w:rPr>
        <w:t>与原料、过程产品、成品直接接触的所有设备与工具材质应符合</w:t>
      </w:r>
      <w:r>
        <w:rPr>
          <w:rFonts w:hint="eastAsia" w:ascii="Times New Roman" w:hAnsi="Times New Roman" w:eastAsia="仿宋_GB2312" w:cs="Times New Roman"/>
          <w:bCs/>
          <w:kern w:val="0"/>
          <w:sz w:val="32"/>
          <w:szCs w:val="32"/>
          <w:lang w:val="en-US" w:eastAsia="zh-CN"/>
        </w:rPr>
        <w:t>相关</w:t>
      </w:r>
      <w:r>
        <w:rPr>
          <w:rFonts w:hint="default" w:ascii="Times New Roman" w:hAnsi="Times New Roman" w:eastAsia="仿宋_GB2312" w:cs="Times New Roman"/>
          <w:bCs/>
          <w:kern w:val="0"/>
          <w:sz w:val="32"/>
          <w:szCs w:val="32"/>
        </w:rPr>
        <w:t>食品</w:t>
      </w:r>
      <w:r>
        <w:rPr>
          <w:rFonts w:hint="eastAsia" w:ascii="Times New Roman" w:hAnsi="Times New Roman" w:eastAsia="仿宋_GB2312" w:cs="Times New Roman"/>
          <w:bCs/>
          <w:kern w:val="0"/>
          <w:sz w:val="32"/>
          <w:szCs w:val="32"/>
          <w:lang w:val="en-US" w:eastAsia="zh-CN"/>
        </w:rPr>
        <w:t>安全国家</w:t>
      </w:r>
      <w:r>
        <w:rPr>
          <w:rFonts w:hint="default" w:ascii="Times New Roman" w:hAnsi="Times New Roman" w:eastAsia="仿宋_GB2312" w:cs="Times New Roman"/>
          <w:bCs/>
          <w:kern w:val="0"/>
          <w:sz w:val="32"/>
          <w:szCs w:val="32"/>
        </w:rPr>
        <w:t>标准要求</w:t>
      </w:r>
      <w:r>
        <w:rPr>
          <w:rFonts w:hint="default" w:ascii="Times New Roman" w:hAnsi="Times New Roman" w:eastAsia="仿宋_GB2312" w:cs="Times New Roman"/>
          <w:bCs/>
          <w:sz w:val="32"/>
          <w:szCs w:val="32"/>
        </w:rPr>
        <w:t>。</w:t>
      </w:r>
    </w:p>
    <w:p>
      <w:pPr>
        <w:keepNext w:val="0"/>
        <w:keepLines w:val="0"/>
        <w:pageBreakBefore w:val="0"/>
        <w:kinsoku/>
        <w:wordWrap/>
        <w:overflowPunct/>
        <w:topLinePunct w:val="0"/>
        <w:autoSpaceDE/>
        <w:autoSpaceDN/>
        <w:bidi w:val="0"/>
        <w:spacing w:line="594" w:lineRule="exact"/>
        <w:ind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黑体" w:cs="Times New Roman"/>
          <w:bCs/>
          <w:kern w:val="0"/>
          <w:sz w:val="32"/>
          <w:szCs w:val="32"/>
        </w:rPr>
        <w:t>第十</w:t>
      </w:r>
      <w:r>
        <w:rPr>
          <w:rFonts w:hint="eastAsia" w:ascii="Times New Roman" w:hAnsi="Times New Roman" w:eastAsia="黑体" w:cs="Times New Roman"/>
          <w:bCs/>
          <w:kern w:val="0"/>
          <w:sz w:val="32"/>
          <w:szCs w:val="32"/>
          <w:lang w:val="en-US" w:eastAsia="zh-CN"/>
        </w:rPr>
        <w:t>八</w:t>
      </w:r>
      <w:r>
        <w:rPr>
          <w:rFonts w:hint="default" w:ascii="Times New Roman" w:hAnsi="Times New Roman" w:eastAsia="黑体" w:cs="Times New Roman"/>
          <w:bCs/>
          <w:kern w:val="0"/>
          <w:sz w:val="32"/>
          <w:szCs w:val="32"/>
        </w:rPr>
        <w:t xml:space="preserve">条 </w:t>
      </w:r>
      <w:r>
        <w:rPr>
          <w:rFonts w:hint="default" w:ascii="Times New Roman" w:hAnsi="Times New Roman" w:eastAsia="仿宋_GB2312" w:cs="Times New Roman"/>
          <w:bCs/>
          <w:kern w:val="0"/>
          <w:sz w:val="32"/>
          <w:szCs w:val="32"/>
        </w:rPr>
        <w:t>供水设施应能保证食品加工用水水质符合《</w:t>
      </w:r>
      <w:r>
        <w:rPr>
          <w:rFonts w:hint="default" w:ascii="Times New Roman" w:hAnsi="Times New Roman" w:eastAsia="仿宋_GB2312" w:cs="Times New Roman"/>
          <w:bCs/>
          <w:sz w:val="32"/>
          <w:szCs w:val="32"/>
        </w:rPr>
        <w:t>生活饮用水卫生标准</w:t>
      </w:r>
      <w:r>
        <w:rPr>
          <w:rFonts w:hint="default" w:ascii="Times New Roman" w:hAnsi="Times New Roman" w:eastAsia="仿宋_GB2312" w:cs="Times New Roman"/>
          <w:bCs/>
          <w:kern w:val="0"/>
          <w:sz w:val="32"/>
          <w:szCs w:val="32"/>
        </w:rPr>
        <w:t>》（GB 5749）及国家相关规定。</w:t>
      </w:r>
      <w:r>
        <w:rPr>
          <w:rFonts w:hint="default" w:ascii="Times New Roman" w:hAnsi="Times New Roman" w:eastAsia="仿宋_GB2312" w:cs="Times New Roman"/>
          <w:bCs/>
          <w:sz w:val="32"/>
          <w:szCs w:val="32"/>
        </w:rPr>
        <w:t>食品加工用水与其他不与食品接触用水（如间接冷却水、污水或废水等）输送管路应完全分离，各管路系统应明确标识便于区分。</w:t>
      </w:r>
    </w:p>
    <w:p>
      <w:pPr>
        <w:keepNext w:val="0"/>
        <w:keepLines w:val="0"/>
        <w:pageBreakBefore w:val="0"/>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cs="Times New Roman"/>
          <w:sz w:val="28"/>
          <w:szCs w:val="28"/>
        </w:rPr>
      </w:pPr>
      <w:r>
        <w:rPr>
          <w:rFonts w:hint="default" w:ascii="Times New Roman" w:hAnsi="Times New Roman" w:eastAsia="黑体" w:cs="Times New Roman"/>
          <w:bCs/>
          <w:kern w:val="0"/>
          <w:sz w:val="32"/>
          <w:szCs w:val="32"/>
        </w:rPr>
        <w:t>第</w:t>
      </w:r>
      <w:r>
        <w:rPr>
          <w:rFonts w:hint="eastAsia" w:ascii="Times New Roman" w:hAnsi="Times New Roman" w:eastAsia="黑体" w:cs="Times New Roman"/>
          <w:bCs/>
          <w:kern w:val="0"/>
          <w:sz w:val="32"/>
          <w:szCs w:val="32"/>
          <w:lang w:val="en-US" w:eastAsia="zh-CN"/>
        </w:rPr>
        <w:t>十九</w:t>
      </w:r>
      <w:r>
        <w:rPr>
          <w:rFonts w:hint="default" w:ascii="Times New Roman" w:hAnsi="Times New Roman" w:eastAsia="黑体" w:cs="Times New Roman"/>
          <w:bCs/>
          <w:kern w:val="0"/>
          <w:sz w:val="32"/>
          <w:szCs w:val="32"/>
        </w:rPr>
        <w:t xml:space="preserve">条 </w:t>
      </w:r>
      <w:r>
        <w:rPr>
          <w:rFonts w:hint="default" w:ascii="Times New Roman" w:hAnsi="Times New Roman" w:eastAsia="仿宋_GB2312" w:cs="Times New Roman"/>
          <w:bCs/>
          <w:kern w:val="0"/>
          <w:sz w:val="32"/>
          <w:szCs w:val="32"/>
        </w:rPr>
        <w:t>排水设施</w:t>
      </w:r>
      <w:r>
        <w:rPr>
          <w:rFonts w:hint="eastAsia" w:ascii="Times New Roman" w:hAnsi="Times New Roman" w:eastAsia="仿宋_GB2312" w:cs="Times New Roman"/>
          <w:bCs/>
          <w:kern w:val="0"/>
          <w:sz w:val="32"/>
          <w:szCs w:val="32"/>
          <w:lang w:val="en-US" w:eastAsia="zh-CN"/>
        </w:rPr>
        <w:t>应设置合理</w:t>
      </w:r>
      <w:r>
        <w:rPr>
          <w:rFonts w:hint="default" w:ascii="Times New Roman" w:hAnsi="Times New Roman" w:eastAsia="仿宋_GB2312" w:cs="Times New Roman"/>
          <w:bCs/>
          <w:kern w:val="0"/>
          <w:sz w:val="32"/>
          <w:szCs w:val="32"/>
        </w:rPr>
        <w:t>，排水流向应由清洁程度高的区域流向清洁程度低的区域，并有防止废水逆流的设计，排水系统入口应安装带水封</w:t>
      </w:r>
      <w:r>
        <w:rPr>
          <w:rFonts w:hint="default" w:ascii="Times New Roman" w:hAnsi="Times New Roman" w:eastAsia="仿宋_GB2312" w:cs="Times New Roman"/>
          <w:bCs/>
          <w:kern w:val="0"/>
          <w:sz w:val="32"/>
          <w:szCs w:val="32"/>
          <w:lang w:val="en-US" w:eastAsia="zh-CN"/>
        </w:rPr>
        <w:t>或有逆止阀或防回流</w:t>
      </w:r>
      <w:r>
        <w:rPr>
          <w:rFonts w:hint="default" w:ascii="Times New Roman" w:hAnsi="Times New Roman" w:eastAsia="仿宋_GB2312" w:cs="Times New Roman"/>
          <w:bCs/>
          <w:kern w:val="0"/>
          <w:sz w:val="32"/>
          <w:szCs w:val="32"/>
        </w:rPr>
        <w:t>的地漏，防止固体废弃物进入及浊气逸出</w:t>
      </w:r>
      <w:r>
        <w:rPr>
          <w:rFonts w:hint="default" w:ascii="Times New Roman" w:hAnsi="Times New Roman" w:eastAsia="仿宋_GB2312" w:cs="Times New Roman"/>
          <w:bCs/>
          <w:sz w:val="32"/>
          <w:szCs w:val="32"/>
        </w:rPr>
        <w:t>。</w:t>
      </w:r>
    </w:p>
    <w:p>
      <w:pPr>
        <w:keepNext w:val="0"/>
        <w:keepLines w:val="0"/>
        <w:pageBreakBefore w:val="0"/>
        <w:kinsoku/>
        <w:wordWrap/>
        <w:overflowPunct/>
        <w:topLinePunct w:val="0"/>
        <w:autoSpaceDE/>
        <w:autoSpaceDN/>
        <w:bidi w:val="0"/>
        <w:spacing w:line="594" w:lineRule="exact"/>
        <w:ind w:firstLine="640" w:firstLineChars="200"/>
        <w:jc w:val="both"/>
        <w:textAlignment w:val="auto"/>
        <w:rPr>
          <w:rFonts w:hint="default" w:ascii="Times New Roman" w:hAnsi="Times New Roman" w:eastAsia="黑体" w:cs="Times New Roman"/>
          <w:sz w:val="28"/>
          <w:szCs w:val="28"/>
        </w:rPr>
      </w:pPr>
      <w:r>
        <w:rPr>
          <w:rFonts w:hint="default" w:ascii="Times New Roman" w:hAnsi="Times New Roman" w:eastAsia="黑体" w:cs="Times New Roman"/>
          <w:bCs/>
          <w:kern w:val="0"/>
          <w:sz w:val="32"/>
          <w:szCs w:val="32"/>
        </w:rPr>
        <w:t xml:space="preserve">第二十条 </w:t>
      </w:r>
      <w:r>
        <w:rPr>
          <w:rFonts w:hint="default" w:ascii="Times New Roman" w:hAnsi="Times New Roman" w:eastAsia="仿宋_GB2312" w:cs="Times New Roman"/>
          <w:bCs/>
          <w:kern w:val="0"/>
          <w:sz w:val="32"/>
          <w:szCs w:val="32"/>
        </w:rPr>
        <w:t>应配备生产设备和工器具的清洁和消毒用设备、设施、工具，</w:t>
      </w:r>
      <w:r>
        <w:rPr>
          <w:rFonts w:hint="default" w:ascii="Times New Roman" w:hAnsi="Times New Roman" w:eastAsia="仿宋_GB2312" w:cs="Times New Roman"/>
          <w:bCs/>
          <w:sz w:val="32"/>
          <w:szCs w:val="32"/>
        </w:rPr>
        <w:t>放置在专用场所或区域妥善保管。</w:t>
      </w:r>
    </w:p>
    <w:p>
      <w:pPr>
        <w:keepNext w:val="0"/>
        <w:keepLines w:val="0"/>
        <w:pageBreakBefore w:val="0"/>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黑体" w:cs="Times New Roman"/>
          <w:sz w:val="28"/>
          <w:szCs w:val="28"/>
        </w:rPr>
      </w:pPr>
      <w:r>
        <w:rPr>
          <w:rFonts w:hint="default" w:ascii="Times New Roman" w:hAnsi="Times New Roman" w:eastAsia="黑体" w:cs="Times New Roman"/>
          <w:bCs/>
          <w:kern w:val="0"/>
          <w:sz w:val="32"/>
          <w:szCs w:val="32"/>
        </w:rPr>
        <w:t>第二十</w:t>
      </w:r>
      <w:r>
        <w:rPr>
          <w:rFonts w:hint="eastAsia" w:ascii="Times New Roman" w:hAnsi="Times New Roman" w:eastAsia="黑体" w:cs="Times New Roman"/>
          <w:bCs/>
          <w:kern w:val="0"/>
          <w:sz w:val="32"/>
          <w:szCs w:val="32"/>
          <w:lang w:val="en-US" w:eastAsia="zh-CN"/>
        </w:rPr>
        <w:t>一</w:t>
      </w:r>
      <w:r>
        <w:rPr>
          <w:rFonts w:hint="default" w:ascii="Times New Roman" w:hAnsi="Times New Roman" w:eastAsia="黑体" w:cs="Times New Roman"/>
          <w:bCs/>
          <w:kern w:val="0"/>
          <w:sz w:val="32"/>
          <w:szCs w:val="32"/>
        </w:rPr>
        <w:t xml:space="preserve">条 </w:t>
      </w:r>
      <w:r>
        <w:rPr>
          <w:rFonts w:hint="default" w:ascii="Times New Roman" w:hAnsi="Times New Roman" w:eastAsia="仿宋_GB2312" w:cs="Times New Roman"/>
          <w:bCs/>
          <w:kern w:val="0"/>
          <w:sz w:val="32"/>
          <w:szCs w:val="32"/>
        </w:rPr>
        <w:t>生产加工过程产生的废弃物应使用专用设施存放，盛装废弃物的容器不应与盛装产品</w:t>
      </w:r>
      <w:r>
        <w:rPr>
          <w:rFonts w:hint="default" w:ascii="Times New Roman" w:hAnsi="Times New Roman" w:eastAsia="仿宋_GB2312" w:cs="Times New Roman"/>
          <w:bCs/>
          <w:kern w:val="0"/>
          <w:sz w:val="32"/>
          <w:szCs w:val="32"/>
          <w:lang w:eastAsia="zh-CN"/>
        </w:rPr>
        <w:t>或</w:t>
      </w:r>
      <w:r>
        <w:rPr>
          <w:rFonts w:hint="default" w:ascii="Times New Roman" w:hAnsi="Times New Roman" w:eastAsia="仿宋_GB2312" w:cs="Times New Roman"/>
          <w:bCs/>
          <w:kern w:val="0"/>
          <w:sz w:val="32"/>
          <w:szCs w:val="32"/>
        </w:rPr>
        <w:t>原料的容器混用，应有明显标识</w:t>
      </w:r>
      <w:r>
        <w:rPr>
          <w:rFonts w:hint="eastAsia" w:ascii="Times New Roman" w:hAnsi="Times New Roman" w:eastAsia="仿宋_GB2312" w:cs="Times New Roman"/>
          <w:bCs/>
          <w:kern w:val="0"/>
          <w:sz w:val="32"/>
          <w:szCs w:val="32"/>
          <w:lang w:eastAsia="zh-CN"/>
        </w:rPr>
        <w:t>，</w:t>
      </w:r>
      <w:r>
        <w:rPr>
          <w:rFonts w:hint="eastAsia" w:ascii="Times New Roman" w:hAnsi="Times New Roman" w:eastAsia="仿宋_GB2312" w:cs="Times New Roman"/>
          <w:bCs/>
          <w:kern w:val="0"/>
          <w:sz w:val="32"/>
          <w:szCs w:val="32"/>
          <w:lang w:val="en-US" w:eastAsia="zh-CN"/>
        </w:rPr>
        <w:t>必要时使用密闭设施和容器</w:t>
      </w:r>
      <w:r>
        <w:rPr>
          <w:rFonts w:hint="default" w:ascii="Times New Roman" w:hAnsi="Times New Roman" w:eastAsia="仿宋_GB2312" w:cs="Times New Roman"/>
          <w:bCs/>
          <w:kern w:val="0"/>
          <w:sz w:val="32"/>
          <w:szCs w:val="32"/>
        </w:rPr>
        <w:t>。</w:t>
      </w:r>
      <w:r>
        <w:rPr>
          <w:rFonts w:hint="default" w:ascii="Times New Roman" w:hAnsi="Times New Roman" w:eastAsia="仿宋_GB2312" w:cs="Times New Roman"/>
          <w:bCs/>
          <w:sz w:val="32"/>
          <w:szCs w:val="32"/>
        </w:rPr>
        <w:t>废弃物放置场所不应有不良气味或有毒、有害气体逸出，废弃物应定期清除，易腐败、变质的废弃物应及时清除。</w:t>
      </w:r>
    </w:p>
    <w:p>
      <w:pPr>
        <w:keepNext w:val="0"/>
        <w:keepLines w:val="0"/>
        <w:pageBreakBefore w:val="0"/>
        <w:widowControl/>
        <w:kinsoku/>
        <w:wordWrap/>
        <w:overflowPunct/>
        <w:topLinePunct w:val="0"/>
        <w:autoSpaceDE/>
        <w:autoSpaceDN/>
        <w:bidi w:val="0"/>
        <w:spacing w:line="594" w:lineRule="exact"/>
        <w:ind w:firstLine="640" w:firstLineChars="200"/>
        <w:jc w:val="left"/>
        <w:textAlignment w:val="auto"/>
        <w:rPr>
          <w:rFonts w:hint="eastAsia" w:ascii="Times New Roman" w:hAnsi="Times New Roman" w:eastAsia="仿宋_GB2312" w:cs="Times New Roman"/>
          <w:bCs/>
          <w:kern w:val="2"/>
          <w:sz w:val="32"/>
          <w:szCs w:val="32"/>
          <w:lang w:val="en-US" w:eastAsia="zh-CN" w:bidi="ar"/>
        </w:rPr>
      </w:pPr>
      <w:r>
        <w:rPr>
          <w:rFonts w:hint="default" w:ascii="Times New Roman" w:hAnsi="Times New Roman" w:eastAsia="黑体" w:cs="Times New Roman"/>
          <w:bCs/>
          <w:kern w:val="0"/>
          <w:sz w:val="32"/>
          <w:szCs w:val="32"/>
        </w:rPr>
        <w:t>第二十</w:t>
      </w:r>
      <w:r>
        <w:rPr>
          <w:rFonts w:hint="eastAsia" w:ascii="Times New Roman" w:hAnsi="Times New Roman" w:eastAsia="黑体" w:cs="Times New Roman"/>
          <w:bCs/>
          <w:kern w:val="0"/>
          <w:sz w:val="32"/>
          <w:szCs w:val="32"/>
          <w:lang w:val="en-US" w:eastAsia="zh-CN"/>
        </w:rPr>
        <w:t>二</w:t>
      </w:r>
      <w:r>
        <w:rPr>
          <w:rFonts w:hint="default" w:ascii="Times New Roman" w:hAnsi="Times New Roman" w:eastAsia="黑体" w:cs="Times New Roman"/>
          <w:bCs/>
          <w:kern w:val="0"/>
          <w:sz w:val="32"/>
          <w:szCs w:val="32"/>
        </w:rPr>
        <w:t xml:space="preserve">条 </w:t>
      </w:r>
      <w:r>
        <w:rPr>
          <w:rFonts w:ascii="Times New Roman" w:hAnsi="Times New Roman" w:eastAsia="仿宋_GB2312" w:cs="Times New Roman"/>
          <w:bCs/>
          <w:color w:val="auto"/>
          <w:kern w:val="2"/>
          <w:sz w:val="32"/>
          <w:szCs w:val="32"/>
          <w:lang w:val="en-US" w:eastAsia="zh-CN" w:bidi="ar"/>
        </w:rPr>
        <w:t>生产场所或生产车间入口处应设置更衣室</w:t>
      </w:r>
      <w:r>
        <w:rPr>
          <w:rFonts w:hint="eastAsia" w:ascii="Times New Roman" w:hAnsi="Times New Roman" w:eastAsia="仿宋_GB2312" w:cs="Times New Roman"/>
          <w:bCs/>
          <w:kern w:val="2"/>
          <w:sz w:val="32"/>
          <w:szCs w:val="32"/>
          <w:lang w:val="en-US" w:eastAsia="zh-CN" w:bidi="ar"/>
        </w:rPr>
        <w:t>。</w:t>
      </w:r>
    </w:p>
    <w:p>
      <w:pPr>
        <w:keepNext w:val="0"/>
        <w:keepLines w:val="0"/>
        <w:pageBreakBefore w:val="0"/>
        <w:widowControl/>
        <w:kinsoku/>
        <w:wordWrap/>
        <w:overflowPunct/>
        <w:topLinePunct w:val="0"/>
        <w:autoSpaceDE/>
        <w:autoSpaceDN/>
        <w:bidi w:val="0"/>
        <w:spacing w:line="594" w:lineRule="exact"/>
        <w:ind w:firstLine="640" w:firstLineChars="200"/>
        <w:jc w:val="left"/>
        <w:textAlignment w:val="auto"/>
        <w:rPr>
          <w:rFonts w:hint="default" w:ascii="Times New Roman" w:hAnsi="Times New Roman" w:cs="Times New Roman"/>
          <w:sz w:val="28"/>
          <w:szCs w:val="28"/>
        </w:rPr>
      </w:pPr>
      <w:r>
        <w:rPr>
          <w:rFonts w:hint="default" w:ascii="Times New Roman" w:hAnsi="Times New Roman" w:eastAsia="仿宋_GB2312" w:cs="Times New Roman"/>
          <w:bCs/>
          <w:sz w:val="32"/>
          <w:szCs w:val="32"/>
        </w:rPr>
        <w:t>准清洁作业区更衣室应设在生产作业区入口处，应有足够数量</w:t>
      </w:r>
      <w:r>
        <w:rPr>
          <w:rFonts w:hint="default" w:ascii="Times New Roman" w:hAnsi="Times New Roman" w:eastAsia="仿宋_GB2312" w:cs="Times New Roman"/>
          <w:bCs/>
          <w:sz w:val="32"/>
          <w:szCs w:val="32"/>
          <w:lang w:eastAsia="zh-CN"/>
        </w:rPr>
        <w:t>的</w:t>
      </w:r>
      <w:r>
        <w:rPr>
          <w:rFonts w:hint="default" w:ascii="Times New Roman" w:hAnsi="Times New Roman" w:eastAsia="仿宋_GB2312" w:cs="Times New Roman"/>
          <w:bCs/>
          <w:sz w:val="32"/>
          <w:szCs w:val="32"/>
        </w:rPr>
        <w:t>非手动式洗手</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干手、消毒设施</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lang w:val="en-US" w:eastAsia="zh-CN"/>
        </w:rPr>
        <w:t>并在</w:t>
      </w:r>
      <w:r>
        <w:rPr>
          <w:rFonts w:hint="default" w:ascii="Times New Roman" w:hAnsi="Times New Roman" w:eastAsia="仿宋_GB2312" w:cs="Times New Roman"/>
          <w:bCs/>
          <w:sz w:val="32"/>
          <w:szCs w:val="32"/>
        </w:rPr>
        <w:t>显著位置</w:t>
      </w:r>
      <w:r>
        <w:rPr>
          <w:rFonts w:hint="eastAsia" w:ascii="Times New Roman" w:hAnsi="Times New Roman" w:eastAsia="仿宋_GB2312" w:cs="Times New Roman"/>
          <w:bCs/>
          <w:sz w:val="32"/>
          <w:szCs w:val="32"/>
          <w:lang w:eastAsia="zh-CN"/>
        </w:rPr>
        <w:t>设</w:t>
      </w:r>
      <w:r>
        <w:rPr>
          <w:rFonts w:hint="default" w:ascii="Times New Roman" w:hAnsi="Times New Roman" w:eastAsia="仿宋_GB2312" w:cs="Times New Roman"/>
          <w:bCs/>
          <w:sz w:val="32"/>
          <w:szCs w:val="32"/>
          <w:lang w:val="en-US" w:eastAsia="zh-CN"/>
        </w:rPr>
        <w:t>有</w:t>
      </w:r>
      <w:r>
        <w:rPr>
          <w:rFonts w:hint="default" w:ascii="Times New Roman" w:hAnsi="Times New Roman" w:eastAsia="仿宋_GB2312" w:cs="Times New Roman"/>
          <w:bCs/>
          <w:sz w:val="32"/>
          <w:szCs w:val="32"/>
        </w:rPr>
        <w:t>洗手消毒程序</w:t>
      </w:r>
      <w:r>
        <w:rPr>
          <w:rFonts w:hint="default" w:ascii="Times New Roman" w:hAnsi="Times New Roman" w:eastAsia="仿宋_GB2312" w:cs="Times New Roman"/>
          <w:bCs/>
          <w:sz w:val="32"/>
          <w:szCs w:val="32"/>
          <w:lang w:val="en-US" w:eastAsia="zh-CN"/>
        </w:rPr>
        <w:t>的说明</w:t>
      </w:r>
      <w:r>
        <w:rPr>
          <w:rFonts w:hint="default" w:ascii="Times New Roman" w:hAnsi="Times New Roman" w:eastAsia="仿宋_GB2312" w:cs="Times New Roman"/>
          <w:bCs/>
          <w:sz w:val="32"/>
          <w:szCs w:val="32"/>
          <w:lang w:eastAsia="zh-CN"/>
        </w:rPr>
        <w:t>。</w:t>
      </w:r>
    </w:p>
    <w:p>
      <w:pPr>
        <w:keepNext w:val="0"/>
        <w:keepLines w:val="0"/>
        <w:pageBreakBefore w:val="0"/>
        <w:kinsoku/>
        <w:wordWrap/>
        <w:overflowPunct/>
        <w:topLinePunct w:val="0"/>
        <w:autoSpaceDE/>
        <w:autoSpaceDN/>
        <w:bidi w:val="0"/>
        <w:adjustRightInd w:val="0"/>
        <w:snapToGrid w:val="0"/>
        <w:spacing w:line="594" w:lineRule="exact"/>
        <w:jc w:val="both"/>
        <w:textAlignment w:val="auto"/>
        <w:rPr>
          <w:rFonts w:hint="default" w:ascii="Times New Roman" w:hAnsi="Times New Roman" w:eastAsia="黑体" w:cs="Times New Roman"/>
          <w:bCs/>
          <w:kern w:val="0"/>
          <w:sz w:val="32"/>
          <w:szCs w:val="32"/>
        </w:rPr>
      </w:pPr>
      <w:r>
        <w:rPr>
          <w:rFonts w:hint="default" w:ascii="Times New Roman" w:hAnsi="Times New Roman" w:eastAsia="黑体" w:cs="Times New Roman"/>
          <w:kern w:val="0"/>
          <w:sz w:val="32"/>
          <w:szCs w:val="32"/>
        </w:rPr>
        <w:t xml:space="preserve">    </w:t>
      </w:r>
      <w:r>
        <w:rPr>
          <w:rFonts w:hint="default" w:ascii="Times New Roman" w:hAnsi="Times New Roman" w:eastAsia="仿宋_GB2312" w:cs="Times New Roman"/>
          <w:bCs/>
          <w:kern w:val="0"/>
          <w:sz w:val="32"/>
          <w:szCs w:val="32"/>
        </w:rPr>
        <w:t>清洁作业区的入口应设置二次更衣室，并设置阻拦式鞋柜、</w:t>
      </w:r>
      <w:r>
        <w:rPr>
          <w:rFonts w:hint="default" w:ascii="Times New Roman" w:hAnsi="Times New Roman" w:eastAsia="仿宋_GB2312" w:cs="Times New Roman"/>
          <w:bCs/>
          <w:kern w:val="0"/>
          <w:sz w:val="32"/>
          <w:szCs w:val="32"/>
          <w:lang w:val="en-US" w:eastAsia="zh-CN"/>
        </w:rPr>
        <w:t>清洁作业区工作</w:t>
      </w:r>
      <w:r>
        <w:rPr>
          <w:rFonts w:hint="default" w:ascii="Times New Roman" w:hAnsi="Times New Roman" w:eastAsia="仿宋_GB2312" w:cs="Times New Roman"/>
          <w:bCs/>
          <w:kern w:val="0"/>
          <w:sz w:val="32"/>
          <w:szCs w:val="32"/>
        </w:rPr>
        <w:t>服独立存放设施及手消毒设施等。</w:t>
      </w:r>
    </w:p>
    <w:p>
      <w:pPr>
        <w:keepNext w:val="0"/>
        <w:keepLines w:val="0"/>
        <w:pageBreakBefore w:val="0"/>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黑体" w:cs="Times New Roman"/>
          <w:sz w:val="28"/>
          <w:szCs w:val="28"/>
        </w:rPr>
      </w:pPr>
      <w:r>
        <w:rPr>
          <w:rFonts w:hint="default" w:ascii="Times New Roman" w:hAnsi="Times New Roman" w:eastAsia="黑体" w:cs="Times New Roman"/>
          <w:bCs/>
          <w:kern w:val="0"/>
          <w:sz w:val="32"/>
          <w:szCs w:val="32"/>
        </w:rPr>
        <w:t>第二十</w:t>
      </w:r>
      <w:r>
        <w:rPr>
          <w:rFonts w:hint="eastAsia" w:ascii="Times New Roman" w:hAnsi="Times New Roman" w:eastAsia="黑体" w:cs="Times New Roman"/>
          <w:bCs/>
          <w:kern w:val="0"/>
          <w:sz w:val="32"/>
          <w:szCs w:val="32"/>
          <w:lang w:val="en-US" w:eastAsia="zh-CN"/>
        </w:rPr>
        <w:t>三</w:t>
      </w:r>
      <w:r>
        <w:rPr>
          <w:rFonts w:hint="default" w:ascii="Times New Roman" w:hAnsi="Times New Roman" w:eastAsia="黑体" w:cs="Times New Roman"/>
          <w:bCs/>
          <w:kern w:val="0"/>
          <w:sz w:val="32"/>
          <w:szCs w:val="32"/>
        </w:rPr>
        <w:t xml:space="preserve">条 </w:t>
      </w:r>
      <w:r>
        <w:rPr>
          <w:rFonts w:hint="default" w:ascii="Times New Roman" w:hAnsi="Times New Roman" w:eastAsia="仿宋_GB2312" w:cs="Times New Roman"/>
          <w:bCs/>
          <w:kern w:val="0"/>
          <w:sz w:val="32"/>
          <w:szCs w:val="32"/>
        </w:rPr>
        <w:t>清洁作业区工作服应为连体式，并配备帽子、口罩和工作鞋（或鞋套）。准清洁作业区工作服应符合相应区域卫生要求，并配备帽子和工作鞋</w:t>
      </w:r>
      <w:r>
        <w:rPr>
          <w:rFonts w:hint="eastAsia" w:ascii="Times New Roman" w:hAnsi="Times New Roman" w:eastAsia="仿宋_GB2312" w:cs="Times New Roman"/>
          <w:bCs/>
          <w:kern w:val="0"/>
          <w:sz w:val="32"/>
          <w:szCs w:val="32"/>
          <w:lang w:eastAsia="zh-CN"/>
        </w:rPr>
        <w:t>（</w:t>
      </w:r>
      <w:r>
        <w:rPr>
          <w:rFonts w:hint="eastAsia" w:ascii="Times New Roman" w:hAnsi="Times New Roman" w:eastAsia="仿宋_GB2312" w:cs="Times New Roman"/>
          <w:bCs/>
          <w:kern w:val="0"/>
          <w:sz w:val="32"/>
          <w:szCs w:val="32"/>
          <w:lang w:val="en-US" w:eastAsia="zh-CN"/>
        </w:rPr>
        <w:t>或</w:t>
      </w:r>
      <w:r>
        <w:rPr>
          <w:rFonts w:hint="default" w:ascii="Times New Roman" w:hAnsi="Times New Roman" w:eastAsia="仿宋_GB2312" w:cs="Times New Roman"/>
          <w:bCs/>
          <w:kern w:val="0"/>
          <w:sz w:val="32"/>
          <w:szCs w:val="32"/>
        </w:rPr>
        <w:t>鞋套</w:t>
      </w:r>
      <w:r>
        <w:rPr>
          <w:rFonts w:hint="eastAsia" w:ascii="Times New Roman" w:hAnsi="Times New Roman" w:eastAsia="仿宋_GB2312" w:cs="Times New Roman"/>
          <w:bCs/>
          <w:kern w:val="0"/>
          <w:sz w:val="32"/>
          <w:szCs w:val="32"/>
          <w:lang w:eastAsia="zh-CN"/>
        </w:rPr>
        <w:t>）</w:t>
      </w:r>
      <w:r>
        <w:rPr>
          <w:rFonts w:hint="default" w:ascii="Times New Roman" w:hAnsi="Times New Roman" w:eastAsia="仿宋_GB2312" w:cs="Times New Roman"/>
          <w:bCs/>
          <w:kern w:val="0"/>
          <w:sz w:val="32"/>
          <w:szCs w:val="32"/>
        </w:rPr>
        <w:t>。一般作业区工作服应符合区域卫生要求。</w:t>
      </w:r>
    </w:p>
    <w:p>
      <w:pPr>
        <w:keepNext w:val="0"/>
        <w:keepLines w:val="0"/>
        <w:pageBreakBefore w:val="0"/>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黑体" w:cs="Times New Roman"/>
          <w:sz w:val="28"/>
          <w:szCs w:val="28"/>
        </w:rPr>
      </w:pPr>
      <w:r>
        <w:rPr>
          <w:rFonts w:hint="default" w:ascii="Times New Roman" w:hAnsi="Times New Roman" w:eastAsia="黑体" w:cs="Times New Roman"/>
          <w:bCs/>
          <w:kern w:val="0"/>
          <w:sz w:val="32"/>
          <w:szCs w:val="32"/>
        </w:rPr>
        <w:t>第二十</w:t>
      </w:r>
      <w:r>
        <w:rPr>
          <w:rFonts w:hint="eastAsia" w:ascii="Times New Roman" w:hAnsi="Times New Roman" w:eastAsia="黑体" w:cs="Times New Roman"/>
          <w:bCs/>
          <w:kern w:val="0"/>
          <w:sz w:val="32"/>
          <w:szCs w:val="32"/>
          <w:lang w:val="en-US" w:eastAsia="zh-CN"/>
        </w:rPr>
        <w:t>四</w:t>
      </w:r>
      <w:r>
        <w:rPr>
          <w:rFonts w:hint="default" w:ascii="Times New Roman" w:hAnsi="Times New Roman" w:eastAsia="黑体" w:cs="Times New Roman"/>
          <w:bCs/>
          <w:kern w:val="0"/>
          <w:sz w:val="32"/>
          <w:szCs w:val="32"/>
        </w:rPr>
        <w:t xml:space="preserve">条 </w:t>
      </w:r>
      <w:r>
        <w:rPr>
          <w:rFonts w:hint="default" w:ascii="Times New Roman" w:hAnsi="Times New Roman" w:eastAsia="仿宋_GB2312" w:cs="Times New Roman"/>
          <w:bCs/>
          <w:sz w:val="32"/>
          <w:szCs w:val="32"/>
        </w:rPr>
        <w:t>根据需要设置的卫生间应保持清洁，有洗手、消毒设施，不得与生产、包装或仓储等区域直接连通，且</w:t>
      </w:r>
      <w:r>
        <w:rPr>
          <w:rFonts w:hint="default" w:ascii="Times New Roman" w:hAnsi="Times New Roman" w:eastAsia="仿宋_GB2312" w:cs="Times New Roman"/>
          <w:bCs/>
          <w:kern w:val="0"/>
          <w:sz w:val="32"/>
          <w:szCs w:val="32"/>
        </w:rPr>
        <w:t>卫生间的门、窗不得与生产作业区域入口相对。</w:t>
      </w:r>
    </w:p>
    <w:p>
      <w:pPr>
        <w:keepNext w:val="0"/>
        <w:keepLines w:val="0"/>
        <w:pageBreakBefore w:val="0"/>
        <w:kinsoku/>
        <w:wordWrap/>
        <w:overflowPunct/>
        <w:topLinePunct w:val="0"/>
        <w:autoSpaceDE/>
        <w:autoSpaceDN/>
        <w:bidi w:val="0"/>
        <w:spacing w:line="594" w:lineRule="exact"/>
        <w:ind w:firstLine="640" w:firstLineChars="200"/>
        <w:jc w:val="both"/>
        <w:textAlignment w:val="auto"/>
        <w:rPr>
          <w:rFonts w:hint="default" w:ascii="Times New Roman" w:hAnsi="Times New Roman" w:eastAsia="黑体" w:cs="Times New Roman"/>
          <w:sz w:val="28"/>
          <w:szCs w:val="28"/>
        </w:rPr>
      </w:pPr>
      <w:r>
        <w:rPr>
          <w:rFonts w:hint="default" w:ascii="Times New Roman" w:hAnsi="Times New Roman" w:eastAsia="黑体" w:cs="Times New Roman"/>
          <w:bCs/>
          <w:kern w:val="0"/>
          <w:sz w:val="32"/>
          <w:szCs w:val="32"/>
        </w:rPr>
        <w:t>第二十</w:t>
      </w:r>
      <w:r>
        <w:rPr>
          <w:rFonts w:hint="eastAsia" w:ascii="Times New Roman" w:hAnsi="Times New Roman" w:eastAsia="黑体" w:cs="Times New Roman"/>
          <w:bCs/>
          <w:kern w:val="0"/>
          <w:sz w:val="32"/>
          <w:szCs w:val="32"/>
          <w:lang w:val="en-US" w:eastAsia="zh-CN"/>
        </w:rPr>
        <w:t>五</w:t>
      </w:r>
      <w:r>
        <w:rPr>
          <w:rFonts w:hint="default" w:ascii="Times New Roman" w:hAnsi="Times New Roman" w:eastAsia="黑体" w:cs="Times New Roman"/>
          <w:bCs/>
          <w:kern w:val="0"/>
          <w:sz w:val="32"/>
          <w:szCs w:val="32"/>
        </w:rPr>
        <w:t xml:space="preserve">条 </w:t>
      </w:r>
      <w:r>
        <w:rPr>
          <w:rFonts w:hint="default" w:ascii="Times New Roman" w:hAnsi="Times New Roman" w:eastAsia="仿宋_GB2312" w:cs="Times New Roman"/>
          <w:bCs/>
          <w:sz w:val="32"/>
          <w:szCs w:val="32"/>
        </w:rPr>
        <w:t>吹入干燥塔的空气和流化床的洁净空气应经过滤设施过滤，必要时应配置除湿装置或设施。过滤设施应定期检查、更换，符合生产控制要求。排出干燥塔的气体应经过除尘处理。</w:t>
      </w:r>
    </w:p>
    <w:p>
      <w:pPr>
        <w:keepNext w:val="0"/>
        <w:keepLines w:val="0"/>
        <w:pageBreakBefore w:val="0"/>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仿宋_GB2312" w:cs="Times New Roman"/>
          <w:bCs/>
          <w:kern w:val="0"/>
          <w:sz w:val="32"/>
          <w:szCs w:val="32"/>
        </w:rPr>
      </w:pPr>
      <w:r>
        <w:rPr>
          <w:rFonts w:hint="default" w:ascii="Times New Roman" w:hAnsi="Times New Roman" w:eastAsia="黑体" w:cs="Times New Roman"/>
          <w:bCs/>
          <w:kern w:val="0"/>
          <w:sz w:val="32"/>
          <w:szCs w:val="32"/>
        </w:rPr>
        <w:t>第二十</w:t>
      </w:r>
      <w:r>
        <w:rPr>
          <w:rFonts w:hint="eastAsia" w:ascii="Times New Roman" w:hAnsi="Times New Roman" w:eastAsia="黑体" w:cs="Times New Roman"/>
          <w:bCs/>
          <w:kern w:val="0"/>
          <w:sz w:val="32"/>
          <w:szCs w:val="32"/>
          <w:lang w:val="en-US" w:eastAsia="zh-CN"/>
        </w:rPr>
        <w:t>六</w:t>
      </w:r>
      <w:r>
        <w:rPr>
          <w:rFonts w:hint="default" w:ascii="Times New Roman" w:hAnsi="Times New Roman" w:eastAsia="黑体" w:cs="Times New Roman"/>
          <w:bCs/>
          <w:kern w:val="0"/>
          <w:sz w:val="32"/>
          <w:szCs w:val="32"/>
        </w:rPr>
        <w:t xml:space="preserve">条 </w:t>
      </w:r>
      <w:r>
        <w:rPr>
          <w:rFonts w:hint="default" w:ascii="Times New Roman" w:hAnsi="Times New Roman" w:eastAsia="仿宋_GB2312" w:cs="Times New Roman"/>
          <w:bCs/>
          <w:kern w:val="0"/>
          <w:sz w:val="32"/>
          <w:szCs w:val="32"/>
        </w:rPr>
        <w:t>应根据需要在生产及辅助车间配备空气调节和净化系统，使温度、湿度与生产工艺相适应，保证空气由清洁度要求高的区域流向清洁度要求低的区域，并形成一定的压力梯度。空气净化系统运行情况应按规定进行检查维护，有运行记录。</w:t>
      </w:r>
    </w:p>
    <w:p>
      <w:pPr>
        <w:keepNext w:val="0"/>
        <w:keepLines w:val="0"/>
        <w:pageBreakBefore w:val="0"/>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黑体" w:cs="Times New Roman"/>
          <w:sz w:val="28"/>
          <w:szCs w:val="28"/>
        </w:rPr>
      </w:pPr>
      <w:r>
        <w:rPr>
          <w:rFonts w:hint="default" w:ascii="Times New Roman" w:hAnsi="Times New Roman" w:eastAsia="仿宋_GB2312" w:cs="Times New Roman"/>
          <w:bCs/>
          <w:kern w:val="0"/>
          <w:sz w:val="32"/>
          <w:szCs w:val="32"/>
        </w:rPr>
        <w:t>清洁作业区的供风系统应独立设置，采用初效、中效、高效（亚高效）过滤器三级过滤，保持清洁作业区室内正压。</w:t>
      </w:r>
      <w:r>
        <w:rPr>
          <w:rFonts w:hint="default" w:ascii="Times New Roman" w:hAnsi="Times New Roman" w:eastAsia="仿宋_GB2312" w:cs="Times New Roman"/>
          <w:bCs/>
          <w:kern w:val="0"/>
          <w:sz w:val="32"/>
          <w:szCs w:val="32"/>
          <w:lang w:val="en-US" w:eastAsia="zh-CN"/>
        </w:rPr>
        <w:t>若确有需要准清洁作业区与清洁作业区共用供风系统，准清洁作业区应采用直排方式排风。</w:t>
      </w:r>
    </w:p>
    <w:p>
      <w:pPr>
        <w:keepNext w:val="0"/>
        <w:keepLines w:val="0"/>
        <w:pageBreakBefore w:val="0"/>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黑体" w:cs="Times New Roman"/>
          <w:sz w:val="28"/>
          <w:szCs w:val="28"/>
        </w:rPr>
      </w:pPr>
      <w:r>
        <w:rPr>
          <w:rFonts w:hint="default" w:ascii="Times New Roman" w:hAnsi="Times New Roman" w:eastAsia="黑体" w:cs="Times New Roman"/>
          <w:bCs/>
          <w:kern w:val="0"/>
          <w:sz w:val="32"/>
          <w:szCs w:val="32"/>
        </w:rPr>
        <w:t>第二十</w:t>
      </w:r>
      <w:r>
        <w:rPr>
          <w:rFonts w:hint="eastAsia" w:ascii="Times New Roman" w:hAnsi="Times New Roman" w:eastAsia="黑体" w:cs="Times New Roman"/>
          <w:bCs/>
          <w:kern w:val="0"/>
          <w:sz w:val="32"/>
          <w:szCs w:val="32"/>
          <w:lang w:val="en-US" w:eastAsia="zh-CN"/>
        </w:rPr>
        <w:t>七</w:t>
      </w:r>
      <w:r>
        <w:rPr>
          <w:rFonts w:hint="default" w:ascii="Times New Roman" w:hAnsi="Times New Roman" w:eastAsia="黑体" w:cs="Times New Roman"/>
          <w:bCs/>
          <w:kern w:val="0"/>
          <w:sz w:val="32"/>
          <w:szCs w:val="32"/>
        </w:rPr>
        <w:t xml:space="preserve">条 </w:t>
      </w:r>
      <w:r>
        <w:rPr>
          <w:rFonts w:hint="default" w:ascii="Times New Roman" w:hAnsi="Times New Roman" w:eastAsia="仿宋_GB2312" w:cs="Times New Roman"/>
          <w:bCs/>
          <w:kern w:val="0"/>
          <w:sz w:val="32"/>
          <w:szCs w:val="32"/>
        </w:rPr>
        <w:t>清洁作业区内直接接触或间接接触</w:t>
      </w:r>
      <w:r>
        <w:rPr>
          <w:rFonts w:hint="default" w:ascii="Times New Roman" w:hAnsi="Times New Roman" w:eastAsia="仿宋_GB2312" w:cs="Times New Roman"/>
          <w:bCs/>
          <w:kern w:val="0"/>
          <w:sz w:val="32"/>
          <w:szCs w:val="32"/>
          <w:lang w:val="en-US" w:eastAsia="zh-CN"/>
        </w:rPr>
        <w:t>食品</w:t>
      </w:r>
      <w:r>
        <w:rPr>
          <w:rFonts w:hint="default" w:ascii="Times New Roman" w:hAnsi="Times New Roman" w:eastAsia="仿宋_GB2312" w:cs="Times New Roman"/>
          <w:bCs/>
          <w:kern w:val="0"/>
          <w:sz w:val="32"/>
          <w:szCs w:val="32"/>
        </w:rPr>
        <w:t>的压缩空气，需要设计和安装适当的空气过滤系统。</w:t>
      </w:r>
    </w:p>
    <w:p>
      <w:pPr>
        <w:keepNext w:val="0"/>
        <w:keepLines w:val="0"/>
        <w:pageBreakBefore w:val="0"/>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黑体" w:cs="Times New Roman"/>
          <w:sz w:val="28"/>
          <w:szCs w:val="28"/>
        </w:rPr>
      </w:pPr>
      <w:r>
        <w:rPr>
          <w:rFonts w:hint="default" w:ascii="Times New Roman" w:hAnsi="Times New Roman" w:eastAsia="黑体" w:cs="Times New Roman"/>
          <w:bCs/>
          <w:kern w:val="0"/>
          <w:sz w:val="32"/>
          <w:szCs w:val="32"/>
        </w:rPr>
        <w:t>第</w:t>
      </w:r>
      <w:r>
        <w:rPr>
          <w:rFonts w:hint="eastAsia" w:ascii="Times New Roman" w:hAnsi="Times New Roman" w:eastAsia="黑体" w:cs="Times New Roman"/>
          <w:bCs/>
          <w:kern w:val="0"/>
          <w:sz w:val="32"/>
          <w:szCs w:val="32"/>
          <w:lang w:val="en-US" w:eastAsia="zh-CN"/>
        </w:rPr>
        <w:t>二十八</w:t>
      </w:r>
      <w:r>
        <w:rPr>
          <w:rFonts w:hint="default" w:ascii="Times New Roman" w:hAnsi="Times New Roman" w:eastAsia="黑体" w:cs="Times New Roman"/>
          <w:bCs/>
          <w:kern w:val="0"/>
          <w:sz w:val="32"/>
          <w:szCs w:val="32"/>
        </w:rPr>
        <w:t xml:space="preserve">条 </w:t>
      </w:r>
      <w:r>
        <w:rPr>
          <w:rFonts w:hint="default" w:ascii="Times New Roman" w:hAnsi="Times New Roman" w:eastAsia="仿宋_GB2312" w:cs="Times New Roman"/>
          <w:bCs/>
          <w:kern w:val="0"/>
          <w:sz w:val="32"/>
          <w:szCs w:val="32"/>
        </w:rPr>
        <w:t>生产车间内有异味或产生大量湿、热空气的生产场所，应设置足够能力的单向排风设备，排风口必须装有易清洗耐腐蚀网罩。有粉尘污染的区域，应有适当的收集或控制装置。</w:t>
      </w:r>
    </w:p>
    <w:p>
      <w:pPr>
        <w:keepNext w:val="0"/>
        <w:keepLines w:val="0"/>
        <w:pageBreakBefore w:val="0"/>
        <w:kinsoku/>
        <w:wordWrap/>
        <w:overflowPunct/>
        <w:topLinePunct w:val="0"/>
        <w:autoSpaceDE/>
        <w:autoSpaceDN/>
        <w:bidi w:val="0"/>
        <w:spacing w:line="594" w:lineRule="exact"/>
        <w:ind w:firstLine="640" w:firstLineChars="200"/>
        <w:jc w:val="both"/>
        <w:textAlignment w:val="auto"/>
        <w:rPr>
          <w:rFonts w:hint="default" w:ascii="Times New Roman" w:hAnsi="Times New Roman" w:eastAsia="黑体" w:cs="Times New Roman"/>
          <w:sz w:val="28"/>
          <w:szCs w:val="28"/>
        </w:rPr>
      </w:pPr>
      <w:r>
        <w:rPr>
          <w:rFonts w:hint="default" w:ascii="Times New Roman" w:hAnsi="Times New Roman" w:eastAsia="黑体" w:cs="Times New Roman"/>
          <w:bCs/>
          <w:sz w:val="32"/>
          <w:szCs w:val="32"/>
        </w:rPr>
        <w:t>第</w:t>
      </w:r>
      <w:r>
        <w:rPr>
          <w:rFonts w:hint="eastAsia" w:ascii="Times New Roman" w:hAnsi="Times New Roman" w:eastAsia="黑体" w:cs="Times New Roman"/>
          <w:bCs/>
          <w:sz w:val="32"/>
          <w:szCs w:val="32"/>
          <w:lang w:val="en-US" w:eastAsia="zh-CN"/>
        </w:rPr>
        <w:t>二十九</w:t>
      </w:r>
      <w:r>
        <w:rPr>
          <w:rFonts w:hint="default" w:ascii="Times New Roman" w:hAnsi="Times New Roman" w:eastAsia="黑体" w:cs="Times New Roman"/>
          <w:bCs/>
          <w:sz w:val="32"/>
          <w:szCs w:val="32"/>
        </w:rPr>
        <w:t xml:space="preserve">条 </w:t>
      </w:r>
      <w:r>
        <w:rPr>
          <w:rFonts w:hint="default" w:ascii="Times New Roman" w:hAnsi="Times New Roman" w:eastAsia="仿宋_GB2312" w:cs="Times New Roman"/>
          <w:bCs/>
          <w:sz w:val="32"/>
          <w:szCs w:val="32"/>
        </w:rPr>
        <w:t>生产车间内应有充足的自然采光或人工照明设施，亮度应能满足生产和操作需要。如需在暴露食品和原料的正上方安装照明设施，应使用安全型照明设施或采取防护措施。</w:t>
      </w:r>
    </w:p>
    <w:p>
      <w:pPr>
        <w:keepNext w:val="0"/>
        <w:keepLines w:val="0"/>
        <w:pageBreakBefore w:val="0"/>
        <w:kinsoku/>
        <w:wordWrap/>
        <w:overflowPunct/>
        <w:topLinePunct w:val="0"/>
        <w:autoSpaceDE/>
        <w:autoSpaceDN/>
        <w:bidi w:val="0"/>
        <w:spacing w:line="594" w:lineRule="exact"/>
        <w:ind w:firstLine="640" w:firstLineChars="200"/>
        <w:jc w:val="both"/>
        <w:textAlignment w:val="auto"/>
        <w:rPr>
          <w:rFonts w:hint="default" w:ascii="Times New Roman" w:hAnsi="Times New Roman" w:eastAsia="仿宋_GB2312" w:cs="Times New Roman"/>
          <w:bCs/>
          <w:kern w:val="0"/>
          <w:sz w:val="32"/>
          <w:szCs w:val="32"/>
        </w:rPr>
      </w:pPr>
      <w:r>
        <w:rPr>
          <w:rFonts w:hint="default" w:ascii="Times New Roman" w:hAnsi="Times New Roman" w:eastAsia="黑体" w:cs="Times New Roman"/>
          <w:bCs/>
          <w:kern w:val="0"/>
          <w:sz w:val="32"/>
          <w:szCs w:val="32"/>
        </w:rPr>
        <w:t xml:space="preserve">第三十条 </w:t>
      </w:r>
      <w:r>
        <w:rPr>
          <w:rFonts w:hint="default" w:ascii="Times New Roman" w:hAnsi="Times New Roman" w:eastAsia="仿宋_GB2312" w:cs="Times New Roman"/>
          <w:bCs/>
          <w:kern w:val="0"/>
          <w:sz w:val="32"/>
          <w:szCs w:val="32"/>
        </w:rPr>
        <w:t>产品为自行检验或部分自行检验的，应具备满足自行检验项目所需的检验设备和设施。检验设备的数量应与检验能力相适应。</w:t>
      </w:r>
      <w:r>
        <w:rPr>
          <w:rFonts w:hint="default" w:ascii="Times New Roman" w:hAnsi="Times New Roman" w:eastAsia="仿宋_GB2312" w:cs="Times New Roman"/>
          <w:bCs/>
          <w:kern w:val="0"/>
          <w:sz w:val="32"/>
          <w:szCs w:val="32"/>
          <w:highlight w:val="none"/>
        </w:rPr>
        <w:t>企业必须具备三聚氰胺检验项目相关的检验设备及能力，不得进行委托检验。</w:t>
      </w:r>
      <w:r>
        <w:rPr>
          <w:rFonts w:hint="default" w:ascii="Times New Roman" w:hAnsi="Times New Roman" w:eastAsia="仿宋_GB2312" w:cs="Times New Roman"/>
          <w:bCs/>
          <w:sz w:val="32"/>
          <w:szCs w:val="32"/>
        </w:rPr>
        <w:t>企业可以使用经</w:t>
      </w:r>
      <w:r>
        <w:rPr>
          <w:rFonts w:hint="default" w:ascii="Times New Roman" w:hAnsi="Times New Roman" w:eastAsia="仿宋_GB2312" w:cs="Times New Roman"/>
          <w:bCs/>
          <w:sz w:val="32"/>
          <w:szCs w:val="32"/>
          <w:lang w:val="en-US" w:eastAsia="zh-CN"/>
        </w:rPr>
        <w:t>确认</w:t>
      </w:r>
      <w:r>
        <w:rPr>
          <w:rFonts w:hint="default" w:ascii="Times New Roman" w:hAnsi="Times New Roman" w:eastAsia="仿宋_GB2312" w:cs="Times New Roman"/>
          <w:bCs/>
          <w:sz w:val="32"/>
          <w:szCs w:val="32"/>
        </w:rPr>
        <w:t>的非国家标准方法，应保证检测结果准确。</w:t>
      </w:r>
    </w:p>
    <w:p>
      <w:pPr>
        <w:pStyle w:val="3"/>
        <w:pageBreakBefore w:val="0"/>
        <w:kinsoku/>
        <w:wordWrap/>
        <w:overflowPunct/>
        <w:topLinePunct w:val="0"/>
        <w:bidi w:val="0"/>
        <w:adjustRightInd w:val="0"/>
        <w:snapToGrid w:val="0"/>
        <w:spacing w:before="0" w:after="0" w:line="594" w:lineRule="exact"/>
        <w:textAlignment w:val="auto"/>
        <w:rPr>
          <w:rFonts w:hint="default" w:ascii="Times New Roman" w:hAnsi="Times New Roman" w:eastAsia="黑体" w:cs="Times New Roman"/>
          <w:sz w:val="32"/>
          <w:szCs w:val="32"/>
        </w:rPr>
      </w:pPr>
      <w:bookmarkStart w:id="4" w:name="_Toc493510002"/>
    </w:p>
    <w:p>
      <w:pPr>
        <w:pStyle w:val="3"/>
        <w:pageBreakBefore w:val="0"/>
        <w:kinsoku/>
        <w:wordWrap/>
        <w:overflowPunct/>
        <w:topLinePunct w:val="0"/>
        <w:bidi w:val="0"/>
        <w:adjustRightInd w:val="0"/>
        <w:snapToGrid w:val="0"/>
        <w:spacing w:before="0" w:after="0" w:line="594" w:lineRule="exact"/>
        <w:textAlignment w:val="auto"/>
        <w:rPr>
          <w:rFonts w:hint="default" w:ascii="Times New Roman" w:hAnsi="Times New Roman" w:eastAsia="华文中宋" w:cs="Times New Roman"/>
          <w:sz w:val="32"/>
          <w:szCs w:val="32"/>
        </w:rPr>
      </w:pPr>
      <w:r>
        <w:rPr>
          <w:rFonts w:hint="default" w:ascii="Times New Roman" w:hAnsi="Times New Roman" w:eastAsia="黑体" w:cs="Times New Roman"/>
          <w:sz w:val="32"/>
          <w:szCs w:val="32"/>
        </w:rPr>
        <w:t>第四章  设备布局与工艺流程</w:t>
      </w:r>
      <w:bookmarkEnd w:id="4"/>
    </w:p>
    <w:p>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eastAsia="黑体" w:cs="Times New Roman"/>
          <w:sz w:val="28"/>
          <w:szCs w:val="28"/>
        </w:rPr>
      </w:pPr>
      <w:r>
        <w:rPr>
          <w:rFonts w:hint="default" w:ascii="Times New Roman" w:hAnsi="Times New Roman" w:eastAsia="黑体" w:cs="Times New Roman"/>
          <w:bCs/>
          <w:kern w:val="0"/>
          <w:sz w:val="32"/>
          <w:szCs w:val="32"/>
        </w:rPr>
        <w:t>第三十</w:t>
      </w:r>
      <w:r>
        <w:rPr>
          <w:rFonts w:hint="eastAsia" w:ascii="Times New Roman" w:hAnsi="Times New Roman" w:eastAsia="黑体" w:cs="Times New Roman"/>
          <w:bCs/>
          <w:kern w:val="0"/>
          <w:sz w:val="32"/>
          <w:szCs w:val="32"/>
          <w:lang w:val="en-US" w:eastAsia="zh-CN"/>
        </w:rPr>
        <w:t>一</w:t>
      </w:r>
      <w:r>
        <w:rPr>
          <w:rFonts w:hint="default" w:ascii="Times New Roman" w:hAnsi="Times New Roman" w:eastAsia="黑体" w:cs="Times New Roman"/>
          <w:bCs/>
          <w:kern w:val="0"/>
          <w:sz w:val="32"/>
          <w:szCs w:val="32"/>
        </w:rPr>
        <w:t xml:space="preserve">条 </w:t>
      </w:r>
      <w:r>
        <w:rPr>
          <w:rFonts w:hint="default" w:ascii="Times New Roman" w:hAnsi="Times New Roman" w:eastAsia="仿宋_GB2312" w:cs="Times New Roman"/>
          <w:bCs/>
          <w:kern w:val="0"/>
          <w:sz w:val="32"/>
          <w:szCs w:val="32"/>
        </w:rPr>
        <w:t>生产设备的配备、布局、安装和维护必须符合工艺需要，便于操作、清洁、维护和消毒或灭菌。停用设备应有明显标</w:t>
      </w:r>
      <w:r>
        <w:rPr>
          <w:rFonts w:hint="default" w:ascii="Times New Roman" w:hAnsi="Times New Roman" w:eastAsia="仿宋_GB2312" w:cs="Times New Roman"/>
          <w:bCs/>
          <w:kern w:val="0"/>
          <w:sz w:val="32"/>
          <w:szCs w:val="32"/>
          <w:lang w:val="en-US" w:eastAsia="zh-CN"/>
        </w:rPr>
        <w:t>识</w:t>
      </w:r>
      <w:r>
        <w:rPr>
          <w:rFonts w:hint="default" w:ascii="Times New Roman" w:hAnsi="Times New Roman" w:eastAsia="仿宋_GB2312" w:cs="Times New Roman"/>
          <w:bCs/>
          <w:kern w:val="0"/>
          <w:sz w:val="32"/>
          <w:szCs w:val="32"/>
        </w:rPr>
        <w:t>，</w:t>
      </w:r>
      <w:r>
        <w:rPr>
          <w:rFonts w:hint="default" w:ascii="Times New Roman" w:hAnsi="Times New Roman" w:eastAsia="仿宋_GB2312" w:cs="Times New Roman"/>
          <w:bCs/>
          <w:sz w:val="32"/>
          <w:szCs w:val="32"/>
        </w:rPr>
        <w:t>其清洁、消毒</w:t>
      </w:r>
      <w:r>
        <w:rPr>
          <w:rFonts w:hint="default" w:ascii="Times New Roman" w:hAnsi="Times New Roman" w:eastAsia="仿宋_GB2312" w:cs="Times New Roman"/>
          <w:bCs/>
          <w:kern w:val="0"/>
          <w:sz w:val="32"/>
          <w:szCs w:val="32"/>
        </w:rPr>
        <w:t>应</w:t>
      </w:r>
      <w:r>
        <w:rPr>
          <w:rFonts w:hint="default" w:ascii="Times New Roman" w:hAnsi="Times New Roman" w:eastAsia="仿宋_GB2312" w:cs="Times New Roman"/>
          <w:bCs/>
          <w:sz w:val="32"/>
          <w:szCs w:val="32"/>
        </w:rPr>
        <w:t>符合相应</w:t>
      </w:r>
      <w:r>
        <w:rPr>
          <w:rFonts w:hint="default" w:ascii="Times New Roman" w:hAnsi="Times New Roman" w:eastAsia="仿宋_GB2312" w:cs="Times New Roman"/>
          <w:bCs/>
          <w:kern w:val="0"/>
          <w:sz w:val="32"/>
          <w:szCs w:val="32"/>
        </w:rPr>
        <w:t>生产作业区</w:t>
      </w:r>
      <w:r>
        <w:rPr>
          <w:rFonts w:hint="default" w:ascii="Times New Roman" w:hAnsi="Times New Roman" w:eastAsia="仿宋_GB2312" w:cs="Times New Roman"/>
          <w:bCs/>
          <w:sz w:val="32"/>
          <w:szCs w:val="32"/>
        </w:rPr>
        <w:t>的管理要求，防止其对环境造成污染</w:t>
      </w:r>
      <w:r>
        <w:rPr>
          <w:rFonts w:hint="default" w:ascii="Times New Roman" w:hAnsi="Times New Roman" w:eastAsia="仿宋_GB2312" w:cs="Times New Roman"/>
          <w:bCs/>
          <w:kern w:val="0"/>
          <w:sz w:val="32"/>
          <w:szCs w:val="32"/>
        </w:rPr>
        <w:t>。</w:t>
      </w:r>
    </w:p>
    <w:p>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eastAsia="仿宋_GB2312" w:cs="Times New Roman"/>
          <w:bCs/>
          <w:kern w:val="0"/>
          <w:sz w:val="32"/>
          <w:szCs w:val="32"/>
        </w:rPr>
      </w:pPr>
      <w:r>
        <w:rPr>
          <w:rFonts w:hint="default" w:ascii="Times New Roman" w:hAnsi="Times New Roman" w:eastAsia="黑体" w:cs="Times New Roman"/>
          <w:bCs/>
          <w:kern w:val="0"/>
          <w:sz w:val="32"/>
          <w:szCs w:val="32"/>
        </w:rPr>
        <w:t>第三十</w:t>
      </w:r>
      <w:r>
        <w:rPr>
          <w:rFonts w:hint="eastAsia" w:ascii="Times New Roman" w:hAnsi="Times New Roman" w:eastAsia="黑体" w:cs="Times New Roman"/>
          <w:bCs/>
          <w:kern w:val="0"/>
          <w:sz w:val="32"/>
          <w:szCs w:val="32"/>
          <w:lang w:val="en-US" w:eastAsia="zh-CN"/>
        </w:rPr>
        <w:t>二</w:t>
      </w:r>
      <w:r>
        <w:rPr>
          <w:rFonts w:hint="default" w:ascii="Times New Roman" w:hAnsi="Times New Roman" w:eastAsia="黑体" w:cs="Times New Roman"/>
          <w:bCs/>
          <w:kern w:val="0"/>
          <w:sz w:val="32"/>
          <w:szCs w:val="32"/>
        </w:rPr>
        <w:t>条</w:t>
      </w:r>
      <w:r>
        <w:rPr>
          <w:rFonts w:hint="default" w:ascii="Times New Roman" w:hAnsi="Times New Roman" w:eastAsia="仿宋_GB2312" w:cs="Times New Roman"/>
          <w:bCs/>
          <w:kern w:val="0"/>
          <w:sz w:val="32"/>
          <w:szCs w:val="32"/>
        </w:rPr>
        <w:t xml:space="preserve"> 生产工艺流程应满足生产需要合理布局，并根据产品特性、质量要求、风险控制等因素识别、确定关键控制环节。</w:t>
      </w:r>
      <w:r>
        <w:rPr>
          <w:rFonts w:hint="default" w:ascii="Times New Roman" w:hAnsi="Times New Roman" w:eastAsia="仿宋_GB2312" w:cs="Times New Roman"/>
          <w:bCs/>
          <w:sz w:val="32"/>
          <w:szCs w:val="32"/>
        </w:rPr>
        <w:t>乳制品常规工艺流程及关键控制环节见表</w:t>
      </w:r>
      <w:r>
        <w:rPr>
          <w:rFonts w:hint="eastAsia" w:ascii="Times New Roman" w:hAnsi="Times New Roman" w:eastAsia="仿宋_GB2312" w:cs="Times New Roman"/>
          <w:bCs/>
          <w:sz w:val="32"/>
          <w:szCs w:val="32"/>
          <w:lang w:val="en-US" w:eastAsia="zh-CN"/>
        </w:rPr>
        <w:t>4</w:t>
      </w:r>
      <w:r>
        <w:rPr>
          <w:rFonts w:hint="default" w:ascii="Times New Roman" w:hAnsi="Times New Roman" w:eastAsia="仿宋_GB2312" w:cs="Times New Roman"/>
          <w:bCs/>
          <w:sz w:val="32"/>
          <w:szCs w:val="32"/>
        </w:rPr>
        <w:t>。</w:t>
      </w:r>
    </w:p>
    <w:p>
      <w:pPr>
        <w:pStyle w:val="16"/>
        <w:pageBreakBefore w:val="0"/>
        <w:kinsoku/>
        <w:wordWrap/>
        <w:overflowPunct/>
        <w:topLinePunct w:val="0"/>
        <w:bidi w:val="0"/>
        <w:spacing w:line="594" w:lineRule="exact"/>
        <w:jc w:val="center"/>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表</w:t>
      </w:r>
      <w:r>
        <w:rPr>
          <w:rFonts w:hint="eastAsia" w:ascii="Times New Roman" w:hAnsi="Times New Roman" w:cs="Times New Roman"/>
          <w:b/>
          <w:bCs/>
          <w:sz w:val="28"/>
          <w:szCs w:val="28"/>
          <w:lang w:val="en-US" w:eastAsia="zh-CN"/>
        </w:rPr>
        <w:t>4</w:t>
      </w:r>
      <w:r>
        <w:rPr>
          <w:rFonts w:hint="default" w:ascii="Times New Roman" w:hAnsi="Times New Roman" w:cs="Times New Roman"/>
          <w:b/>
          <w:bCs/>
          <w:sz w:val="28"/>
          <w:szCs w:val="28"/>
        </w:rPr>
        <w:t>乳制品常规工艺流程及关键控制环节</w:t>
      </w:r>
    </w:p>
    <w:tbl>
      <w:tblPr>
        <w:tblStyle w:val="33"/>
        <w:tblW w:w="96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1575"/>
        <w:gridCol w:w="5450"/>
        <w:gridCol w:w="1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blHeader/>
          <w:jc w:val="center"/>
        </w:trPr>
        <w:tc>
          <w:tcPr>
            <w:tcW w:w="2444" w:type="dxa"/>
            <w:gridSpan w:val="2"/>
            <w:noWrap w:val="0"/>
            <w:vAlign w:val="center"/>
          </w:tcPr>
          <w:p>
            <w:pPr>
              <w:pageBreakBefore w:val="0"/>
              <w:widowControl/>
              <w:kinsoku/>
              <w:wordWrap/>
              <w:overflowPunct/>
              <w:topLinePunct w:val="0"/>
              <w:bidi w:val="0"/>
              <w:spacing w:line="594" w:lineRule="exact"/>
              <w:jc w:val="center"/>
              <w:textAlignment w:val="auto"/>
              <w:rPr>
                <w:rFonts w:hint="default" w:ascii="Times New Roman" w:hAnsi="Times New Roman" w:eastAsia="仿宋_GB2312" w:cs="Times New Roman"/>
                <w:b/>
                <w:bCs/>
                <w:kern w:val="0"/>
                <w:sz w:val="24"/>
                <w:szCs w:val="24"/>
              </w:rPr>
            </w:pPr>
            <w:r>
              <w:rPr>
                <w:rFonts w:hint="eastAsia" w:ascii="Times New Roman" w:hAnsi="Times New Roman" w:eastAsia="仿宋_GB2312" w:cs="Times New Roman"/>
                <w:b/>
                <w:bCs/>
                <w:kern w:val="0"/>
                <w:sz w:val="24"/>
                <w:szCs w:val="24"/>
                <w:lang w:val="en-US" w:eastAsia="zh-CN"/>
              </w:rPr>
              <w:t>产品</w:t>
            </w:r>
            <w:r>
              <w:rPr>
                <w:rFonts w:hint="default" w:ascii="Times New Roman" w:hAnsi="Times New Roman" w:eastAsia="仿宋_GB2312" w:cs="Times New Roman"/>
                <w:b/>
                <w:bCs/>
                <w:kern w:val="0"/>
                <w:sz w:val="24"/>
                <w:szCs w:val="24"/>
              </w:rPr>
              <w:t>类别名称</w:t>
            </w:r>
          </w:p>
        </w:tc>
        <w:tc>
          <w:tcPr>
            <w:tcW w:w="5450" w:type="dxa"/>
            <w:noWrap w:val="0"/>
            <w:vAlign w:val="center"/>
          </w:tcPr>
          <w:p>
            <w:pPr>
              <w:pageBreakBefore w:val="0"/>
              <w:widowControl/>
              <w:kinsoku/>
              <w:wordWrap/>
              <w:overflowPunct/>
              <w:topLinePunct w:val="0"/>
              <w:bidi w:val="0"/>
              <w:spacing w:line="594" w:lineRule="exact"/>
              <w:jc w:val="center"/>
              <w:textAlignment w:val="auto"/>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基本工艺流程</w:t>
            </w:r>
          </w:p>
        </w:tc>
        <w:tc>
          <w:tcPr>
            <w:tcW w:w="1750" w:type="dxa"/>
            <w:noWrap w:val="0"/>
            <w:vAlign w:val="center"/>
          </w:tcPr>
          <w:p>
            <w:pPr>
              <w:pageBreakBefore w:val="0"/>
              <w:widowControl/>
              <w:kinsoku/>
              <w:wordWrap/>
              <w:overflowPunct/>
              <w:topLinePunct w:val="0"/>
              <w:bidi w:val="0"/>
              <w:spacing w:line="594" w:lineRule="exact"/>
              <w:jc w:val="center"/>
              <w:textAlignment w:val="auto"/>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生产过程关键控制环节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869" w:type="dxa"/>
            <w:vMerge w:val="restart"/>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rPr>
            </w:pPr>
          </w:p>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rPr>
            </w:pPr>
          </w:p>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rPr>
            </w:pPr>
          </w:p>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rPr>
            </w:pPr>
          </w:p>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rPr>
            </w:pPr>
          </w:p>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rPr>
            </w:pPr>
          </w:p>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液体乳</w:t>
            </w:r>
          </w:p>
        </w:tc>
        <w:tc>
          <w:tcPr>
            <w:tcW w:w="1575" w:type="dxa"/>
            <w:vMerge w:val="restart"/>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巴氏杀菌乳</w:t>
            </w:r>
          </w:p>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p>
        </w:tc>
        <w:tc>
          <w:tcPr>
            <w:tcW w:w="5450"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bCs/>
                <w:sz w:val="24"/>
                <w:szCs w:val="24"/>
              </w:rPr>
              <w:t>1.巴氏杀菌乳：</w:t>
            </w:r>
            <w:r>
              <w:rPr>
                <w:rFonts w:hint="default" w:ascii="Times New Roman" w:hAnsi="Times New Roman" w:eastAsia="仿宋_GB2312" w:cs="Times New Roman"/>
                <w:sz w:val="24"/>
                <w:szCs w:val="24"/>
              </w:rPr>
              <w:t>原料乳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z w:val="24"/>
                <w:szCs w:val="24"/>
              </w:rPr>
              <w:t>→净乳→标准化（或采用脂肪分离工艺）</w:t>
            </w:r>
            <w:r>
              <w:rPr>
                <w:rFonts w:hint="eastAsia" w:ascii="Times New Roman" w:hAnsi="Times New Roman" w:eastAsia="仿宋_GB2312" w:cs="Times New Roman"/>
                <w:sz w:val="24"/>
                <w:szCs w:val="24"/>
                <w:lang w:eastAsia="zh-CN"/>
              </w:rPr>
              <w:t>（</w:t>
            </w:r>
            <w:r>
              <w:rPr>
                <w:rFonts w:hint="eastAsia" w:ascii="Times New Roman" w:hAnsi="Times New Roman" w:eastAsia="仿宋_GB2312" w:cs="Times New Roman"/>
                <w:sz w:val="24"/>
                <w:szCs w:val="24"/>
                <w:lang w:val="en-US" w:eastAsia="zh-CN"/>
              </w:rPr>
              <w:t>需要时</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→均质→巴氏杀菌→冷却→灌装→冷藏</w:t>
            </w:r>
          </w:p>
        </w:tc>
        <w:tc>
          <w:tcPr>
            <w:tcW w:w="1750" w:type="dxa"/>
            <w:vMerge w:val="restart"/>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p>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p>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p>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p>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p>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p>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原料</w:t>
            </w:r>
            <w:r>
              <w:rPr>
                <w:rFonts w:hint="default" w:ascii="Times New Roman" w:hAnsi="Times New Roman" w:eastAsia="仿宋_GB2312" w:cs="Times New Roman"/>
                <w:kern w:val="0"/>
                <w:sz w:val="24"/>
                <w:lang w:val="en-US" w:eastAsia="zh-CN"/>
              </w:rPr>
              <w:t>乳检验</w:t>
            </w:r>
            <w:r>
              <w:rPr>
                <w:rFonts w:hint="default" w:ascii="Times New Roman" w:hAnsi="Times New Roman" w:eastAsia="仿宋_GB2312" w:cs="Times New Roman"/>
                <w:kern w:val="0"/>
                <w:sz w:val="24"/>
              </w:rPr>
              <w:t>、标准化、</w:t>
            </w:r>
            <w:r>
              <w:rPr>
                <w:rFonts w:hint="default" w:ascii="Times New Roman" w:hAnsi="Times New Roman" w:eastAsia="仿宋_GB2312" w:cs="Times New Roman"/>
                <w:kern w:val="0"/>
                <w:sz w:val="24"/>
                <w:lang w:val="en-US" w:eastAsia="zh-CN"/>
              </w:rPr>
              <w:t>配料（适用调制乳）、</w:t>
            </w:r>
            <w:r>
              <w:rPr>
                <w:rFonts w:hint="default" w:ascii="Times New Roman" w:hAnsi="Times New Roman" w:eastAsia="仿宋_GB2312" w:cs="Times New Roman"/>
                <w:kern w:val="0"/>
                <w:sz w:val="24"/>
              </w:rPr>
              <w:t>杀菌或灭菌方式、灌装或无菌灌装</w:t>
            </w:r>
          </w:p>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p>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p>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869" w:type="dxa"/>
            <w:vMerge w:val="continue"/>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p>
        </w:tc>
        <w:tc>
          <w:tcPr>
            <w:tcW w:w="1575" w:type="dxa"/>
            <w:vMerge w:val="continue"/>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p>
        </w:tc>
        <w:tc>
          <w:tcPr>
            <w:tcW w:w="5450"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2.巴氏杀菌乳（膜过滤）：原料乳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z w:val="24"/>
                <w:szCs w:val="24"/>
              </w:rPr>
              <w:t>→净乳→脂肪分离→脂肪杀菌，脱脂乳微滤除菌→混合及标准化→均质→巴氏杀菌→冷却→灌装→冷藏</w:t>
            </w:r>
          </w:p>
        </w:tc>
        <w:tc>
          <w:tcPr>
            <w:tcW w:w="1750" w:type="dxa"/>
            <w:vMerge w:val="continue"/>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869" w:type="dxa"/>
            <w:vMerge w:val="continue"/>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p>
        </w:tc>
        <w:tc>
          <w:tcPr>
            <w:tcW w:w="1575" w:type="dxa"/>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高温杀菌乳</w:t>
            </w:r>
          </w:p>
        </w:tc>
        <w:tc>
          <w:tcPr>
            <w:tcW w:w="5450"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原料乳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z w:val="24"/>
                <w:szCs w:val="24"/>
              </w:rPr>
              <w:t>→净乳→标准化（需要时）→均质→高温杀菌→冷却→灌装→冷藏</w:t>
            </w:r>
          </w:p>
        </w:tc>
        <w:tc>
          <w:tcPr>
            <w:tcW w:w="1750" w:type="dxa"/>
            <w:vMerge w:val="continue"/>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869" w:type="dxa"/>
            <w:vMerge w:val="continue"/>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p>
        </w:tc>
        <w:tc>
          <w:tcPr>
            <w:tcW w:w="1575" w:type="dxa"/>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调制乳</w:t>
            </w:r>
          </w:p>
        </w:tc>
        <w:tc>
          <w:tcPr>
            <w:tcW w:w="5450"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bCs/>
                <w:sz w:val="24"/>
                <w:szCs w:val="24"/>
              </w:rPr>
            </w:pPr>
            <w:r>
              <w:rPr>
                <w:rFonts w:hint="default" w:ascii="Times New Roman" w:hAnsi="Times New Roman" w:eastAsia="仿宋_GB2312" w:cs="Times New Roman"/>
                <w:sz w:val="24"/>
                <w:szCs w:val="24"/>
              </w:rPr>
              <w:t>原料乳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z w:val="24"/>
                <w:szCs w:val="24"/>
              </w:rPr>
              <w:t>→净乳→标准化（需要时）→配料→均质→杀菌或灭菌（不适用于保持灭菌）→冷却→灌装→灭菌（适用于保持灭菌）→冷藏（需冷藏的产品）</w:t>
            </w:r>
          </w:p>
        </w:tc>
        <w:tc>
          <w:tcPr>
            <w:tcW w:w="1750" w:type="dxa"/>
            <w:vMerge w:val="continue"/>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69" w:type="dxa"/>
            <w:vMerge w:val="continue"/>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p>
        </w:tc>
        <w:tc>
          <w:tcPr>
            <w:tcW w:w="1575" w:type="dxa"/>
            <w:vMerge w:val="restart"/>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灭菌乳</w:t>
            </w:r>
          </w:p>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p>
        </w:tc>
        <w:tc>
          <w:tcPr>
            <w:tcW w:w="5450"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bCs/>
                <w:sz w:val="24"/>
                <w:szCs w:val="24"/>
              </w:rPr>
            </w:pPr>
            <w:r>
              <w:rPr>
                <w:rFonts w:hint="default" w:ascii="Times New Roman" w:hAnsi="Times New Roman" w:eastAsia="仿宋_GB2312" w:cs="Times New Roman"/>
                <w:sz w:val="24"/>
                <w:szCs w:val="24"/>
              </w:rPr>
              <w:t>1.超高温灭菌乳：</w:t>
            </w:r>
            <w:r>
              <w:rPr>
                <w:rFonts w:hint="default" w:ascii="Times New Roman" w:hAnsi="Times New Roman" w:eastAsia="仿宋_GB2312" w:cs="Times New Roman"/>
                <w:kern w:val="0"/>
                <w:sz w:val="24"/>
                <w:szCs w:val="24"/>
              </w:rPr>
              <w:t>原料乳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pacing w:val="-2"/>
                <w:sz w:val="24"/>
                <w:szCs w:val="24"/>
              </w:rPr>
              <w:t>→净乳→标准化</w:t>
            </w:r>
            <w:r>
              <w:rPr>
                <w:rFonts w:hint="default" w:ascii="Times New Roman" w:hAnsi="Times New Roman" w:eastAsia="仿宋_GB2312" w:cs="Times New Roman"/>
                <w:sz w:val="24"/>
                <w:szCs w:val="24"/>
              </w:rPr>
              <w:t>（需要时）</w:t>
            </w:r>
            <w:r>
              <w:rPr>
                <w:rFonts w:hint="default" w:ascii="Times New Roman" w:hAnsi="Times New Roman" w:eastAsia="仿宋_GB2312" w:cs="Times New Roman"/>
                <w:spacing w:val="-2"/>
                <w:sz w:val="24"/>
                <w:szCs w:val="24"/>
              </w:rPr>
              <w:t>→预热→均质→超高温瞬时灭菌→冷却→无菌灌装→成品储存</w:t>
            </w:r>
          </w:p>
        </w:tc>
        <w:tc>
          <w:tcPr>
            <w:tcW w:w="1750" w:type="dxa"/>
            <w:vMerge w:val="continue"/>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69" w:type="dxa"/>
            <w:vMerge w:val="continue"/>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p>
        </w:tc>
        <w:tc>
          <w:tcPr>
            <w:tcW w:w="1575" w:type="dxa"/>
            <w:vMerge w:val="continue"/>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p>
        </w:tc>
        <w:tc>
          <w:tcPr>
            <w:tcW w:w="5450"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pacing w:val="-2"/>
                <w:sz w:val="24"/>
                <w:szCs w:val="24"/>
              </w:rPr>
            </w:pPr>
            <w:r>
              <w:rPr>
                <w:rFonts w:hint="default" w:ascii="Times New Roman" w:hAnsi="Times New Roman" w:eastAsia="仿宋_GB2312" w:cs="Times New Roman"/>
                <w:spacing w:val="-2"/>
                <w:sz w:val="24"/>
                <w:szCs w:val="24"/>
              </w:rPr>
              <w:t>2.保持灭菌乳：</w:t>
            </w:r>
            <w:r>
              <w:rPr>
                <w:rFonts w:hint="default" w:ascii="Times New Roman" w:hAnsi="Times New Roman" w:eastAsia="仿宋_GB2312" w:cs="Times New Roman"/>
                <w:kern w:val="0"/>
                <w:sz w:val="24"/>
                <w:szCs w:val="24"/>
              </w:rPr>
              <w:t>原料乳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pacing w:val="-2"/>
                <w:sz w:val="24"/>
                <w:szCs w:val="24"/>
              </w:rPr>
              <w:t>→净乳→标准化</w:t>
            </w:r>
            <w:r>
              <w:rPr>
                <w:rFonts w:hint="default" w:ascii="Times New Roman" w:hAnsi="Times New Roman" w:eastAsia="仿宋_GB2312" w:cs="Times New Roman"/>
                <w:sz w:val="24"/>
                <w:szCs w:val="24"/>
              </w:rPr>
              <w:t>（需要时）</w:t>
            </w:r>
            <w:r>
              <w:rPr>
                <w:rFonts w:hint="default" w:ascii="Times New Roman" w:hAnsi="Times New Roman" w:eastAsia="仿宋_GB2312" w:cs="Times New Roman"/>
                <w:spacing w:val="-2"/>
                <w:sz w:val="24"/>
                <w:szCs w:val="24"/>
              </w:rPr>
              <w:t>→均质→灌装→保持灭菌→成品储存</w:t>
            </w:r>
          </w:p>
        </w:tc>
        <w:tc>
          <w:tcPr>
            <w:tcW w:w="1750" w:type="dxa"/>
            <w:vMerge w:val="continue"/>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3" w:hRule="atLeast"/>
          <w:jc w:val="center"/>
        </w:trPr>
        <w:tc>
          <w:tcPr>
            <w:tcW w:w="869" w:type="dxa"/>
            <w:vMerge w:val="restart"/>
            <w:noWrap w:val="0"/>
            <w:vAlign w:val="center"/>
          </w:tcPr>
          <w:p>
            <w:pPr>
              <w:pageBreakBefore w:val="0"/>
              <w:kinsoku/>
              <w:wordWrap/>
              <w:overflowPunct/>
              <w:topLinePunct w:val="0"/>
              <w:bidi w:val="0"/>
              <w:spacing w:line="594" w:lineRule="exact"/>
              <w:jc w:val="center"/>
              <w:textAlignment w:val="auto"/>
              <w:rPr>
                <w:rFonts w:hint="eastAsia" w:ascii="Times New Roman" w:hAnsi="Times New Roman" w:eastAsia="仿宋_GB2312" w:cs="Times New Roman"/>
                <w:kern w:val="0"/>
                <w:sz w:val="24"/>
                <w:lang w:val="en-US" w:eastAsia="zh-CN"/>
              </w:rPr>
            </w:pPr>
            <w:r>
              <w:rPr>
                <w:rFonts w:hint="eastAsia" w:ascii="Times New Roman" w:hAnsi="Times New Roman" w:eastAsia="仿宋_GB2312" w:cs="Times New Roman"/>
                <w:kern w:val="0"/>
                <w:sz w:val="24"/>
                <w:lang w:val="en-US" w:eastAsia="zh-CN"/>
              </w:rPr>
              <w:t>发酵乳</w:t>
            </w:r>
          </w:p>
        </w:tc>
        <w:tc>
          <w:tcPr>
            <w:tcW w:w="1575" w:type="dxa"/>
            <w:vMerge w:val="restart"/>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发酵乳</w:t>
            </w:r>
          </w:p>
        </w:tc>
        <w:tc>
          <w:tcPr>
            <w:tcW w:w="5450"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1.凝固型：原料乳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z w:val="24"/>
                <w:szCs w:val="24"/>
              </w:rPr>
              <w:t>→净乳→标准化</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需要时</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→配料</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需要时</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→均质→杀菌→冷却→接入发酵菌种→灌装→发酵→冷藏</w:t>
            </w:r>
          </w:p>
        </w:tc>
        <w:tc>
          <w:tcPr>
            <w:tcW w:w="1750" w:type="dxa"/>
            <w:vMerge w:val="restart"/>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原料</w:t>
            </w:r>
            <w:r>
              <w:rPr>
                <w:rFonts w:hint="default" w:ascii="Times New Roman" w:hAnsi="Times New Roman" w:eastAsia="仿宋_GB2312" w:cs="Times New Roman"/>
                <w:kern w:val="0"/>
                <w:sz w:val="24"/>
                <w:lang w:val="en-US" w:eastAsia="zh-CN"/>
              </w:rPr>
              <w:t>乳检验</w:t>
            </w:r>
            <w:r>
              <w:rPr>
                <w:rFonts w:hint="default" w:ascii="Times New Roman" w:hAnsi="Times New Roman" w:eastAsia="仿宋_GB2312" w:cs="Times New Roman"/>
                <w:kern w:val="0"/>
                <w:sz w:val="24"/>
              </w:rPr>
              <w:t>、标准化、</w:t>
            </w:r>
            <w:r>
              <w:rPr>
                <w:rFonts w:hint="default" w:ascii="Times New Roman" w:hAnsi="Times New Roman" w:eastAsia="仿宋_GB2312" w:cs="Times New Roman"/>
                <w:kern w:val="0"/>
                <w:sz w:val="24"/>
                <w:lang w:val="en-US" w:eastAsia="zh-CN"/>
              </w:rPr>
              <w:t>配料、</w:t>
            </w:r>
            <w:r>
              <w:rPr>
                <w:rFonts w:hint="default" w:ascii="Times New Roman" w:hAnsi="Times New Roman" w:eastAsia="仿宋_GB2312" w:cs="Times New Roman"/>
                <w:kern w:val="0"/>
                <w:sz w:val="24"/>
              </w:rPr>
              <w:t>杀菌方式、发酵、灌装</w:t>
            </w:r>
          </w:p>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atLeast"/>
          <w:jc w:val="center"/>
        </w:trPr>
        <w:tc>
          <w:tcPr>
            <w:tcW w:w="869" w:type="dxa"/>
            <w:vMerge w:val="continue"/>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p>
        </w:tc>
        <w:tc>
          <w:tcPr>
            <w:tcW w:w="1575" w:type="dxa"/>
            <w:vMerge w:val="continue"/>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p>
        </w:tc>
        <w:tc>
          <w:tcPr>
            <w:tcW w:w="5450"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2.搅拌型：原料乳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z w:val="24"/>
                <w:szCs w:val="24"/>
              </w:rPr>
              <w:t>→净乳→标准化</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需要时</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→均质→杀菌→冷却→接入发酵菌种→发酵→搅拌→配料（需要时）→杀菌（需热处理的产品）→冷却→灌装→冷藏（需冷藏的产品）</w:t>
            </w:r>
          </w:p>
        </w:tc>
        <w:tc>
          <w:tcPr>
            <w:tcW w:w="1750" w:type="dxa"/>
            <w:vMerge w:val="continue"/>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869" w:type="dxa"/>
            <w:vMerge w:val="restart"/>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乳粉</w:t>
            </w:r>
          </w:p>
        </w:tc>
        <w:tc>
          <w:tcPr>
            <w:tcW w:w="1575" w:type="dxa"/>
            <w:vMerge w:val="restart"/>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全脂乳粉、脱脂乳粉、部分脱脂乳粉、调制乳粉</w:t>
            </w:r>
          </w:p>
        </w:tc>
        <w:tc>
          <w:tcPr>
            <w:tcW w:w="5450"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szCs w:val="24"/>
              </w:rPr>
              <w:t>1.湿法工艺：</w:t>
            </w:r>
            <w:r>
              <w:rPr>
                <w:rFonts w:hint="default" w:ascii="Times New Roman" w:hAnsi="Times New Roman" w:eastAsia="仿宋_GB2312" w:cs="Times New Roman"/>
                <w:sz w:val="24"/>
                <w:szCs w:val="24"/>
              </w:rPr>
              <w:t>原料乳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z w:val="24"/>
                <w:szCs w:val="24"/>
              </w:rPr>
              <w:t>→净乳（需要时）→冷藏（需要时）→标准化（需要时）→配料（需要时）→均质（需要时）→杀菌→浓缩→喷雾干燥→流化床干燥、冷却→包装</w:t>
            </w:r>
          </w:p>
        </w:tc>
        <w:tc>
          <w:tcPr>
            <w:tcW w:w="1750"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原料</w:t>
            </w:r>
            <w:r>
              <w:rPr>
                <w:rFonts w:hint="eastAsia" w:ascii="Times New Roman" w:hAnsi="Times New Roman" w:eastAsia="仿宋_GB2312" w:cs="Times New Roman"/>
                <w:kern w:val="0"/>
                <w:sz w:val="24"/>
                <w:lang w:val="en-US" w:eastAsia="zh-CN"/>
              </w:rPr>
              <w:t>乳</w:t>
            </w:r>
            <w:r>
              <w:rPr>
                <w:rFonts w:hint="default" w:ascii="Times New Roman" w:hAnsi="Times New Roman" w:eastAsia="仿宋_GB2312" w:cs="Times New Roman"/>
                <w:kern w:val="0"/>
                <w:sz w:val="24"/>
                <w:lang w:val="en-US" w:eastAsia="zh-CN"/>
              </w:rPr>
              <w:t>检验</w:t>
            </w:r>
            <w:r>
              <w:rPr>
                <w:rFonts w:hint="default" w:ascii="Times New Roman" w:hAnsi="Times New Roman" w:eastAsia="仿宋_GB2312" w:cs="Times New Roman"/>
                <w:kern w:val="0"/>
                <w:sz w:val="24"/>
              </w:rPr>
              <w:t>、标准化、杀菌、浓缩、喷雾干燥、包装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869" w:type="dxa"/>
            <w:vMerge w:val="continue"/>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p>
        </w:tc>
        <w:tc>
          <w:tcPr>
            <w:tcW w:w="1575" w:type="dxa"/>
            <w:vMerge w:val="continue"/>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p>
        </w:tc>
        <w:tc>
          <w:tcPr>
            <w:tcW w:w="5450"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2.调制乳粉干法工艺：</w:t>
            </w:r>
            <w:r>
              <w:rPr>
                <w:rFonts w:hint="default" w:ascii="Times New Roman" w:hAnsi="Times New Roman" w:eastAsia="仿宋_GB2312" w:cs="Times New Roman"/>
                <w:kern w:val="0"/>
                <w:sz w:val="24"/>
              </w:rPr>
              <w:t>原料验收</w:t>
            </w:r>
            <w:r>
              <w:rPr>
                <w:rFonts w:hint="default" w:ascii="Times New Roman" w:hAnsi="Times New Roman" w:eastAsia="仿宋_GB2312" w:cs="Times New Roman"/>
                <w:sz w:val="24"/>
                <w:szCs w:val="24"/>
              </w:rPr>
              <w:t>→拆包（脱外包）→内包装袋的清洁→隧道杀菌→原料称量→预混</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需要时</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→混料→包装</w:t>
            </w:r>
            <w:r>
              <w:rPr>
                <w:rFonts w:hint="default" w:ascii="Times New Roman" w:hAnsi="Times New Roman" w:eastAsia="仿宋_GB2312" w:cs="Times New Roman"/>
                <w:sz w:val="24"/>
              </w:rPr>
              <w:t>。</w:t>
            </w:r>
          </w:p>
        </w:tc>
        <w:tc>
          <w:tcPr>
            <w:tcW w:w="1750"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原料验收、配料的称量、隧道杀菌、预混、混合、包装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869" w:type="dxa"/>
            <w:vMerge w:val="continue"/>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p>
        </w:tc>
        <w:tc>
          <w:tcPr>
            <w:tcW w:w="1575" w:type="dxa"/>
            <w:vMerge w:val="continue"/>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p>
        </w:tc>
        <w:tc>
          <w:tcPr>
            <w:tcW w:w="5450"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3.调制乳粉干湿法复合工艺：湿法工艺流程</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除包装外</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与相应的干法工艺流程相衔接，为一个完整的生产工艺流程。</w:t>
            </w:r>
          </w:p>
        </w:tc>
        <w:tc>
          <w:tcPr>
            <w:tcW w:w="1750"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869" w:type="dxa"/>
            <w:vMerge w:val="restart"/>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lang w:val="en-US" w:eastAsia="zh-CN"/>
              </w:rPr>
            </w:pPr>
            <w:r>
              <w:rPr>
                <w:rFonts w:hint="eastAsia" w:ascii="Times New Roman" w:hAnsi="Times New Roman" w:eastAsia="仿宋_GB2312" w:cs="Times New Roman"/>
                <w:kern w:val="0"/>
                <w:sz w:val="24"/>
                <w:lang w:val="en-US" w:eastAsia="zh-CN"/>
              </w:rPr>
              <w:t>浓缩乳制品</w:t>
            </w:r>
          </w:p>
        </w:tc>
        <w:tc>
          <w:tcPr>
            <w:tcW w:w="1575" w:type="dxa"/>
            <w:shd w:val="clear" w:color="auto" w:fill="auto"/>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szCs w:val="22"/>
                <w:lang w:val="en-US" w:eastAsia="zh-CN" w:bidi="ar-SA"/>
              </w:rPr>
            </w:pPr>
            <w:r>
              <w:rPr>
                <w:rFonts w:hint="default" w:ascii="Times New Roman" w:hAnsi="Times New Roman" w:eastAsia="仿宋_GB2312" w:cs="Times New Roman"/>
                <w:kern w:val="0"/>
                <w:sz w:val="24"/>
              </w:rPr>
              <w:t>炼乳</w:t>
            </w:r>
          </w:p>
        </w:tc>
        <w:tc>
          <w:tcPr>
            <w:tcW w:w="5450" w:type="dxa"/>
            <w:shd w:val="clear" w:color="auto" w:fill="auto"/>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4"/>
                <w:lang w:val="en-US" w:eastAsia="zh-CN" w:bidi="ar-SA"/>
              </w:rPr>
            </w:pPr>
            <w:r>
              <w:rPr>
                <w:rFonts w:hint="default" w:ascii="Times New Roman" w:hAnsi="Times New Roman" w:eastAsia="仿宋_GB2312" w:cs="Times New Roman"/>
                <w:sz w:val="24"/>
                <w:szCs w:val="24"/>
              </w:rPr>
              <w:t>原料乳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z w:val="24"/>
                <w:szCs w:val="24"/>
              </w:rPr>
              <w:t>→净乳→标准化（需要时）→预热杀菌→真空浓缩（蒸发）→均质→冷却结晶（加糖炼乳，调制加糖炼乳）→装罐→灭菌</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淡炼乳</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→成品储存</w:t>
            </w:r>
          </w:p>
        </w:tc>
        <w:tc>
          <w:tcPr>
            <w:tcW w:w="1750" w:type="dxa"/>
            <w:shd w:val="clear" w:color="auto" w:fill="auto"/>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2"/>
                <w:lang w:val="en-US" w:eastAsia="zh-CN" w:bidi="ar-SA"/>
              </w:rPr>
            </w:pPr>
            <w:r>
              <w:rPr>
                <w:rFonts w:hint="default" w:ascii="Times New Roman" w:hAnsi="Times New Roman" w:eastAsia="仿宋_GB2312" w:cs="Times New Roman"/>
                <w:kern w:val="0"/>
                <w:sz w:val="24"/>
              </w:rPr>
              <w:t>原料乳</w:t>
            </w:r>
            <w:r>
              <w:rPr>
                <w:rFonts w:hint="default" w:ascii="Times New Roman" w:hAnsi="Times New Roman" w:eastAsia="仿宋_GB2312" w:cs="Times New Roman"/>
                <w:kern w:val="0"/>
                <w:sz w:val="24"/>
                <w:lang w:val="en-US" w:eastAsia="zh-CN"/>
              </w:rPr>
              <w:t>检验</w:t>
            </w:r>
            <w:r>
              <w:rPr>
                <w:rFonts w:hint="default" w:ascii="Times New Roman" w:hAnsi="Times New Roman" w:eastAsia="仿宋_GB2312" w:cs="Times New Roman"/>
                <w:kern w:val="0"/>
                <w:sz w:val="24"/>
              </w:rPr>
              <w:t>、杀菌及灭菌、冷却结晶、灌装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869" w:type="dxa"/>
            <w:vMerge w:val="continue"/>
            <w:noWrap w:val="0"/>
            <w:vAlign w:val="center"/>
          </w:tcPr>
          <w:p>
            <w:pPr>
              <w:pageBreakBefore w:val="0"/>
              <w:kinsoku/>
              <w:wordWrap/>
              <w:overflowPunct/>
              <w:topLinePunct w:val="0"/>
              <w:bidi w:val="0"/>
              <w:spacing w:line="594" w:lineRule="exact"/>
              <w:textAlignment w:val="auto"/>
              <w:rPr>
                <w:rFonts w:hint="eastAsia" w:ascii="Times New Roman" w:hAnsi="Times New Roman" w:eastAsia="仿宋_GB2312" w:cs="Times New Roman"/>
                <w:kern w:val="0"/>
                <w:sz w:val="24"/>
                <w:lang w:val="en-US" w:eastAsia="zh-CN"/>
              </w:rPr>
            </w:pPr>
          </w:p>
        </w:tc>
        <w:tc>
          <w:tcPr>
            <w:tcW w:w="1575" w:type="dxa"/>
            <w:vMerge w:val="restart"/>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食品工业用浓缩乳</w:t>
            </w:r>
          </w:p>
        </w:tc>
        <w:tc>
          <w:tcPr>
            <w:tcW w:w="5450" w:type="dxa"/>
            <w:shd w:val="clear" w:color="auto" w:fill="auto"/>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2"/>
                <w:lang w:val="en-US" w:eastAsia="zh-CN" w:bidi="ar-SA"/>
              </w:rPr>
            </w:pPr>
            <w:r>
              <w:rPr>
                <w:rFonts w:hint="default" w:ascii="Times New Roman" w:hAnsi="Times New Roman" w:eastAsia="仿宋_GB2312" w:cs="Times New Roman"/>
                <w:sz w:val="24"/>
                <w:szCs w:val="24"/>
              </w:rPr>
              <w:t>1.热浓缩法：原料乳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z w:val="24"/>
                <w:szCs w:val="24"/>
              </w:rPr>
              <w:t>→净乳→均质→巴氏杀菌→热浓缩→冷却→灌装→成品储存（冷藏或冷冻）</w:t>
            </w:r>
          </w:p>
        </w:tc>
        <w:tc>
          <w:tcPr>
            <w:tcW w:w="1750" w:type="dxa"/>
            <w:vMerge w:val="restart"/>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原料乳</w:t>
            </w:r>
            <w:r>
              <w:rPr>
                <w:rFonts w:hint="default" w:ascii="Times New Roman" w:hAnsi="Times New Roman" w:eastAsia="仿宋_GB2312" w:cs="Times New Roman"/>
                <w:kern w:val="0"/>
                <w:sz w:val="24"/>
                <w:lang w:val="en-US" w:eastAsia="zh-CN"/>
              </w:rPr>
              <w:t>检验</w:t>
            </w:r>
            <w:r>
              <w:rPr>
                <w:rFonts w:hint="default" w:ascii="Times New Roman" w:hAnsi="Times New Roman" w:eastAsia="仿宋_GB2312" w:cs="Times New Roman"/>
                <w:kern w:val="0"/>
                <w:sz w:val="24"/>
              </w:rPr>
              <w:t>、浓缩、灌装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869" w:type="dxa"/>
            <w:vMerge w:val="continue"/>
            <w:noWrap w:val="0"/>
            <w:vAlign w:val="center"/>
          </w:tcPr>
          <w:p>
            <w:pPr>
              <w:pageBreakBefore w:val="0"/>
              <w:kinsoku/>
              <w:wordWrap/>
              <w:overflowPunct/>
              <w:topLinePunct w:val="0"/>
              <w:bidi w:val="0"/>
              <w:spacing w:line="594" w:lineRule="exact"/>
              <w:textAlignment w:val="auto"/>
              <w:rPr>
                <w:rFonts w:hint="eastAsia" w:ascii="Times New Roman" w:hAnsi="Times New Roman" w:eastAsia="仿宋_GB2312" w:cs="Times New Roman"/>
                <w:kern w:val="0"/>
                <w:sz w:val="24"/>
                <w:lang w:val="en-US" w:eastAsia="zh-CN"/>
              </w:rPr>
            </w:pPr>
          </w:p>
        </w:tc>
        <w:tc>
          <w:tcPr>
            <w:tcW w:w="1575" w:type="dxa"/>
            <w:vMerge w:val="continue"/>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p>
        </w:tc>
        <w:tc>
          <w:tcPr>
            <w:tcW w:w="5450" w:type="dxa"/>
            <w:shd w:val="clear" w:color="auto" w:fill="auto"/>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2.非热浓缩法：原料乳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z w:val="24"/>
                <w:szCs w:val="24"/>
              </w:rPr>
              <w:t>→净乳和（或）除菌分离→均质→非热浓缩（超滤或反渗透）→冷却→灌装→冷藏</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或冷冻）</w:t>
            </w:r>
          </w:p>
        </w:tc>
        <w:tc>
          <w:tcPr>
            <w:tcW w:w="1750" w:type="dxa"/>
            <w:vMerge w:val="continue"/>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69" w:type="dxa"/>
            <w:vMerge w:val="restart"/>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lang w:val="en-US" w:eastAsia="zh-CN"/>
              </w:rPr>
            </w:pPr>
            <w:r>
              <w:rPr>
                <w:rFonts w:hint="eastAsia" w:ascii="Times New Roman" w:hAnsi="Times New Roman" w:eastAsia="仿宋_GB2312" w:cs="Times New Roman"/>
                <w:kern w:val="0"/>
                <w:sz w:val="24"/>
                <w:lang w:val="en-US" w:eastAsia="zh-CN"/>
              </w:rPr>
              <w:t>乳脂制品</w:t>
            </w:r>
          </w:p>
        </w:tc>
        <w:tc>
          <w:tcPr>
            <w:tcW w:w="1575" w:type="dxa"/>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稀奶油</w:t>
            </w:r>
          </w:p>
        </w:tc>
        <w:tc>
          <w:tcPr>
            <w:tcW w:w="5450"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szCs w:val="24"/>
              </w:rPr>
              <w:t>原料乳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z w:val="24"/>
                <w:szCs w:val="24"/>
              </w:rPr>
              <w:t>→净乳→脂肪分离→配料（需要时）→杀菌或灭菌→发酵或酸化（适用于发酵稀奶油和酸化稀奶油）→灌装或无菌灌装</w:t>
            </w:r>
          </w:p>
        </w:tc>
        <w:tc>
          <w:tcPr>
            <w:tcW w:w="1750" w:type="dxa"/>
            <w:vMerge w:val="restart"/>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原料乳</w:t>
            </w:r>
            <w:r>
              <w:rPr>
                <w:rFonts w:hint="default" w:ascii="Times New Roman" w:hAnsi="Times New Roman" w:eastAsia="仿宋_GB2312" w:cs="Times New Roman"/>
                <w:kern w:val="0"/>
                <w:sz w:val="24"/>
                <w:lang w:val="en-US" w:eastAsia="zh-CN"/>
              </w:rPr>
              <w:t>检验</w:t>
            </w:r>
            <w:r>
              <w:rPr>
                <w:rFonts w:hint="default" w:ascii="Times New Roman" w:hAnsi="Times New Roman" w:eastAsia="仿宋_GB2312" w:cs="Times New Roman"/>
                <w:kern w:val="0"/>
                <w:sz w:val="24"/>
              </w:rPr>
              <w:t>、杀菌及灭菌、发酵（适用于发酵型产品）、酸化（适用于酸化稀奶油）、包装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69" w:type="dxa"/>
            <w:vMerge w:val="continue"/>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p>
        </w:tc>
        <w:tc>
          <w:tcPr>
            <w:tcW w:w="1575" w:type="dxa"/>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奶油</w:t>
            </w:r>
          </w:p>
        </w:tc>
        <w:tc>
          <w:tcPr>
            <w:tcW w:w="5450"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原料乳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z w:val="24"/>
                <w:szCs w:val="24"/>
              </w:rPr>
              <w:t>→净乳→脂肪分离→杀菌→发酵（适用于发酵型产品）→成熟→搅拌→排除酪乳→奶油粒洗涤（需要时）→压炼（需要时）→包装</w:t>
            </w:r>
          </w:p>
        </w:tc>
        <w:tc>
          <w:tcPr>
            <w:tcW w:w="1750" w:type="dxa"/>
            <w:vMerge w:val="continue"/>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69" w:type="dxa"/>
            <w:vMerge w:val="continue"/>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p>
        </w:tc>
        <w:tc>
          <w:tcPr>
            <w:tcW w:w="1575" w:type="dxa"/>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无水奶油</w:t>
            </w:r>
          </w:p>
        </w:tc>
        <w:tc>
          <w:tcPr>
            <w:tcW w:w="5450"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原料乳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z w:val="24"/>
                <w:szCs w:val="24"/>
              </w:rPr>
              <w:t>→净乳→脂肪分离→杀菌→二次分离→闪蒸（真空干燥）→包装</w:t>
            </w:r>
          </w:p>
        </w:tc>
        <w:tc>
          <w:tcPr>
            <w:tcW w:w="1750" w:type="dxa"/>
            <w:vMerge w:val="continue"/>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869" w:type="dxa"/>
            <w:vMerge w:val="restart"/>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lang w:val="en-US" w:eastAsia="zh-CN"/>
              </w:rPr>
            </w:pPr>
            <w:r>
              <w:rPr>
                <w:rFonts w:hint="eastAsia" w:ascii="Times New Roman" w:hAnsi="Times New Roman" w:eastAsia="仿宋_GB2312" w:cs="Times New Roman"/>
                <w:kern w:val="0"/>
                <w:sz w:val="24"/>
                <w:lang w:val="en-US" w:eastAsia="zh-CN"/>
              </w:rPr>
              <w:t>干酪及其制品</w:t>
            </w:r>
          </w:p>
        </w:tc>
        <w:tc>
          <w:tcPr>
            <w:tcW w:w="1575" w:type="dxa"/>
            <w:vMerge w:val="restart"/>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干酪</w:t>
            </w:r>
          </w:p>
        </w:tc>
        <w:tc>
          <w:tcPr>
            <w:tcW w:w="5450"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szCs w:val="24"/>
                <w:lang w:val="en-US" w:eastAsia="zh-CN"/>
              </w:rPr>
              <w:t>1.</w:t>
            </w:r>
            <w:r>
              <w:rPr>
                <w:rFonts w:hint="eastAsia" w:ascii="Times New Roman" w:hAnsi="Times New Roman" w:eastAsia="仿宋_GB2312" w:cs="Times New Roman"/>
                <w:sz w:val="24"/>
                <w:szCs w:val="24"/>
                <w:lang w:val="en-US" w:eastAsia="zh-CN"/>
              </w:rPr>
              <w:t>成熟干酪：</w:t>
            </w:r>
            <w:r>
              <w:rPr>
                <w:rFonts w:hint="default" w:ascii="Times New Roman" w:hAnsi="Times New Roman" w:eastAsia="仿宋_GB2312" w:cs="Times New Roman"/>
                <w:sz w:val="24"/>
                <w:szCs w:val="24"/>
              </w:rPr>
              <w:t>原料乳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z w:val="24"/>
                <w:szCs w:val="24"/>
              </w:rPr>
              <w:t>→净乳→冷藏（需要时）→混料→杀菌→冷却→凝乳</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000000"/>
                <w:sz w:val="24"/>
                <w:szCs w:val="24"/>
                <w:lang w:val="en-US" w:eastAsia="zh-CN"/>
              </w:rPr>
              <w:t>需要时可添加菌种</w:t>
            </w:r>
            <w:r>
              <w:rPr>
                <w:rFonts w:hint="default" w:ascii="Times New Roman" w:hAnsi="Times New Roman" w:eastAsia="仿宋_GB2312" w:cs="Times New Roman"/>
                <w:color w:val="000000"/>
                <w:sz w:val="24"/>
                <w:szCs w:val="24"/>
                <w:lang w:eastAsia="zh-CN"/>
              </w:rPr>
              <w:t>）</w:t>
            </w:r>
            <w:r>
              <w:rPr>
                <w:rFonts w:hint="default" w:ascii="Times New Roman" w:hAnsi="Times New Roman" w:eastAsia="仿宋_GB2312" w:cs="Times New Roman"/>
                <w:sz w:val="24"/>
                <w:szCs w:val="24"/>
              </w:rPr>
              <w:t>→凝块切割→搅拌→排出乳清→</w:t>
            </w:r>
            <w:r>
              <w:rPr>
                <w:rFonts w:hint="default" w:ascii="Times New Roman" w:hAnsi="Times New Roman" w:eastAsia="仿宋_GB2312" w:cs="Times New Roman"/>
                <w:sz w:val="24"/>
                <w:szCs w:val="24"/>
                <w:lang w:val="en-US" w:eastAsia="zh-CN"/>
              </w:rPr>
              <w:t>添加菌种（需要时）</w:t>
            </w:r>
            <w:r>
              <w:rPr>
                <w:rFonts w:hint="default" w:ascii="Times New Roman" w:hAnsi="Times New Roman" w:eastAsia="仿宋_GB2312" w:cs="Times New Roman"/>
                <w:sz w:val="24"/>
                <w:szCs w:val="24"/>
              </w:rPr>
              <w:t>→成型压榨→</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成熟→包装→冷藏</w:t>
            </w:r>
          </w:p>
        </w:tc>
        <w:tc>
          <w:tcPr>
            <w:tcW w:w="1750" w:type="dxa"/>
            <w:vMerge w:val="restart"/>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原料乳</w:t>
            </w:r>
            <w:r>
              <w:rPr>
                <w:rFonts w:hint="default" w:ascii="Times New Roman" w:hAnsi="Times New Roman" w:eastAsia="仿宋_GB2312" w:cs="Times New Roman"/>
                <w:kern w:val="0"/>
                <w:sz w:val="24"/>
                <w:lang w:val="en-US" w:eastAsia="zh-CN"/>
              </w:rPr>
              <w:t>检验</w:t>
            </w:r>
            <w:r>
              <w:rPr>
                <w:rFonts w:hint="default" w:ascii="Times New Roman" w:hAnsi="Times New Roman" w:eastAsia="仿宋_GB2312" w:cs="Times New Roman"/>
                <w:kern w:val="0"/>
                <w:sz w:val="24"/>
              </w:rPr>
              <w:t>、杀菌、凝乳、包装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69" w:type="dxa"/>
            <w:vMerge w:val="continue"/>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p>
        </w:tc>
        <w:tc>
          <w:tcPr>
            <w:tcW w:w="1575" w:type="dxa"/>
            <w:vMerge w:val="continue"/>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p>
        </w:tc>
        <w:tc>
          <w:tcPr>
            <w:tcW w:w="5450"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w:t>
            </w:r>
            <w:r>
              <w:rPr>
                <w:rFonts w:hint="eastAsia" w:ascii="Times New Roman" w:hAnsi="Times New Roman" w:eastAsia="仿宋_GB2312" w:cs="Times New Roman"/>
                <w:sz w:val="24"/>
                <w:szCs w:val="24"/>
                <w:lang w:val="en-US" w:eastAsia="zh-CN"/>
              </w:rPr>
              <w:t>成熟干酪（以凝乳块为原料）：</w:t>
            </w:r>
            <w:r>
              <w:rPr>
                <w:rFonts w:hint="default" w:ascii="Times New Roman" w:hAnsi="Times New Roman" w:eastAsia="仿宋_GB2312" w:cs="Times New Roman"/>
                <w:sz w:val="24"/>
                <w:szCs w:val="24"/>
              </w:rPr>
              <w:t>凝乳块处理→搅拌（需要时）→成型压榨（需要时）→成熟（新鲜干酪除外）→包装</w:t>
            </w:r>
          </w:p>
        </w:tc>
        <w:tc>
          <w:tcPr>
            <w:tcW w:w="1750" w:type="dxa"/>
            <w:vMerge w:val="continue"/>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69" w:type="dxa"/>
            <w:vMerge w:val="continue"/>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p>
        </w:tc>
        <w:tc>
          <w:tcPr>
            <w:tcW w:w="1575" w:type="dxa"/>
            <w:vMerge w:val="continue"/>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p>
        </w:tc>
        <w:tc>
          <w:tcPr>
            <w:tcW w:w="5450"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w:t>
            </w:r>
            <w:r>
              <w:rPr>
                <w:rFonts w:hint="eastAsia" w:ascii="Times New Roman" w:hAnsi="Times New Roman" w:eastAsia="仿宋_GB2312" w:cs="Times New Roman"/>
                <w:sz w:val="24"/>
                <w:szCs w:val="24"/>
                <w:lang w:val="en-US" w:eastAsia="zh-CN"/>
              </w:rPr>
              <w:t>未成熟干酪：</w:t>
            </w:r>
            <w:r>
              <w:rPr>
                <w:rFonts w:hint="default" w:ascii="Times New Roman" w:hAnsi="Times New Roman" w:eastAsia="仿宋_GB2312" w:cs="Times New Roman"/>
                <w:sz w:val="24"/>
                <w:szCs w:val="24"/>
              </w:rPr>
              <w:t>原料乳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z w:val="24"/>
                <w:szCs w:val="24"/>
              </w:rPr>
              <w:t>→净乳→冷藏（需要时）→标准化（需要时）→杀菌→冷却→凝乳恒温培养（加入凝乳酶）→排乳清或不排乳清→冷却→灌装、封口→冷藏</w:t>
            </w:r>
          </w:p>
        </w:tc>
        <w:tc>
          <w:tcPr>
            <w:tcW w:w="1750" w:type="dxa"/>
            <w:vMerge w:val="continue"/>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69" w:type="dxa"/>
            <w:vMerge w:val="continue"/>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p>
        </w:tc>
        <w:tc>
          <w:tcPr>
            <w:tcW w:w="1575" w:type="dxa"/>
            <w:vMerge w:val="continue"/>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p>
        </w:tc>
        <w:tc>
          <w:tcPr>
            <w:tcW w:w="5450"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4.</w:t>
            </w:r>
            <w:r>
              <w:rPr>
                <w:rFonts w:hint="default" w:ascii="Times New Roman" w:hAnsi="Times New Roman" w:eastAsia="仿宋_GB2312" w:cs="Times New Roman"/>
                <w:sz w:val="24"/>
                <w:szCs w:val="24"/>
              </w:rPr>
              <w:t>原料检验→原料预处理→干酪切割→配料（需要时）→包装→冷藏</w:t>
            </w:r>
          </w:p>
        </w:tc>
        <w:tc>
          <w:tcPr>
            <w:tcW w:w="1750"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lang w:val="en-US" w:eastAsia="zh-CN"/>
              </w:rPr>
            </w:pPr>
            <w:r>
              <w:rPr>
                <w:rFonts w:hint="eastAsia" w:ascii="Times New Roman" w:hAnsi="Times New Roman" w:eastAsia="仿宋_GB2312" w:cs="Times New Roman"/>
                <w:kern w:val="0"/>
                <w:sz w:val="24"/>
                <w:lang w:val="en-US" w:eastAsia="zh-CN"/>
              </w:rPr>
              <w:t>原料检验、干酪切割、包装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69" w:type="dxa"/>
            <w:vMerge w:val="continue"/>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p>
        </w:tc>
        <w:tc>
          <w:tcPr>
            <w:tcW w:w="1575" w:type="dxa"/>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再制干酪和干酪制品</w:t>
            </w:r>
          </w:p>
        </w:tc>
        <w:tc>
          <w:tcPr>
            <w:tcW w:w="5450"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原料验收</w:t>
            </w:r>
            <w:r>
              <w:rPr>
                <w:rFonts w:hint="default" w:ascii="Times New Roman" w:hAnsi="Times New Roman" w:eastAsia="仿宋_GB2312" w:cs="Times New Roman"/>
                <w:sz w:val="24"/>
                <w:szCs w:val="24"/>
              </w:rPr>
              <w:t>→原料前处理→加热融化、杀菌→灌装→冷却→储藏→成品</w:t>
            </w:r>
          </w:p>
        </w:tc>
        <w:tc>
          <w:tcPr>
            <w:tcW w:w="1750"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加热融化、杀菌</w:t>
            </w:r>
            <w:r>
              <w:rPr>
                <w:rFonts w:hint="eastAsia" w:ascii="Times New Roman" w:hAnsi="Times New Roman" w:eastAsia="仿宋_GB2312" w:cs="Times New Roman"/>
                <w:kern w:val="0"/>
                <w:sz w:val="24"/>
                <w:lang w:eastAsia="zh-CN"/>
              </w:rPr>
              <w:t>、</w:t>
            </w:r>
            <w:r>
              <w:rPr>
                <w:rFonts w:hint="default" w:ascii="Times New Roman" w:hAnsi="Times New Roman" w:eastAsia="仿宋_GB2312" w:cs="Times New Roman"/>
                <w:kern w:val="0"/>
                <w:sz w:val="24"/>
              </w:rPr>
              <w:t>灌装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69" w:type="dxa"/>
            <w:vMerge w:val="restart"/>
            <w:noWrap w:val="0"/>
            <w:vAlign w:val="center"/>
          </w:tcPr>
          <w:p>
            <w:pPr>
              <w:pageBreakBefore w:val="0"/>
              <w:kinsoku/>
              <w:wordWrap/>
              <w:overflowPunct/>
              <w:topLinePunct w:val="0"/>
              <w:bidi w:val="0"/>
              <w:spacing w:line="594" w:lineRule="exact"/>
              <w:jc w:val="center"/>
              <w:textAlignment w:val="auto"/>
              <w:rPr>
                <w:rFonts w:hint="eastAsia" w:ascii="Times New Roman" w:hAnsi="Times New Roman" w:eastAsia="仿宋_GB2312" w:cs="Times New Roman"/>
                <w:kern w:val="0"/>
                <w:sz w:val="24"/>
                <w:lang w:val="en-US" w:eastAsia="zh-CN"/>
              </w:rPr>
            </w:pPr>
          </w:p>
          <w:p>
            <w:pPr>
              <w:pageBreakBefore w:val="0"/>
              <w:kinsoku/>
              <w:wordWrap/>
              <w:overflowPunct/>
              <w:topLinePunct w:val="0"/>
              <w:bidi w:val="0"/>
              <w:spacing w:line="594" w:lineRule="exact"/>
              <w:jc w:val="center"/>
              <w:textAlignment w:val="auto"/>
              <w:rPr>
                <w:rFonts w:hint="eastAsia" w:ascii="Times New Roman" w:hAnsi="Times New Roman" w:eastAsia="仿宋_GB2312" w:cs="Times New Roman"/>
                <w:kern w:val="0"/>
                <w:sz w:val="24"/>
                <w:lang w:val="en-US" w:eastAsia="zh-CN"/>
              </w:rPr>
            </w:pPr>
          </w:p>
          <w:p>
            <w:pPr>
              <w:pageBreakBefore w:val="0"/>
              <w:kinsoku/>
              <w:wordWrap/>
              <w:overflowPunct/>
              <w:topLinePunct w:val="0"/>
              <w:bidi w:val="0"/>
              <w:spacing w:line="594" w:lineRule="exact"/>
              <w:jc w:val="center"/>
              <w:textAlignment w:val="auto"/>
              <w:rPr>
                <w:rFonts w:hint="eastAsia" w:ascii="Times New Roman" w:hAnsi="Times New Roman" w:eastAsia="仿宋_GB2312" w:cs="Times New Roman"/>
                <w:kern w:val="0"/>
                <w:sz w:val="24"/>
                <w:lang w:val="en-US" w:eastAsia="zh-CN"/>
              </w:rPr>
            </w:pPr>
          </w:p>
          <w:p>
            <w:pPr>
              <w:pageBreakBefore w:val="0"/>
              <w:kinsoku/>
              <w:wordWrap/>
              <w:overflowPunct/>
              <w:topLinePunct w:val="0"/>
              <w:bidi w:val="0"/>
              <w:spacing w:line="594" w:lineRule="exact"/>
              <w:jc w:val="center"/>
              <w:textAlignment w:val="auto"/>
              <w:rPr>
                <w:rFonts w:hint="eastAsia" w:ascii="Times New Roman" w:hAnsi="Times New Roman" w:eastAsia="仿宋_GB2312" w:cs="Times New Roman"/>
                <w:kern w:val="0"/>
                <w:sz w:val="24"/>
                <w:lang w:val="en-US" w:eastAsia="zh-CN"/>
              </w:rPr>
            </w:pPr>
            <w:r>
              <w:rPr>
                <w:rFonts w:hint="eastAsia" w:ascii="Times New Roman" w:hAnsi="Times New Roman" w:eastAsia="仿宋_GB2312" w:cs="Times New Roman"/>
                <w:kern w:val="0"/>
                <w:sz w:val="24"/>
                <w:lang w:val="en-US" w:eastAsia="zh-CN"/>
              </w:rPr>
              <w:t>乳清制品</w:t>
            </w:r>
          </w:p>
        </w:tc>
        <w:tc>
          <w:tcPr>
            <w:tcW w:w="1575" w:type="dxa"/>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乳清粉</w:t>
            </w:r>
          </w:p>
        </w:tc>
        <w:tc>
          <w:tcPr>
            <w:tcW w:w="5450"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乳清收集及储存→分离脂肪（需要时）→乳蛋白颗粒收集（需要时）→稀奶油回收（需要时）→巴氏杀菌→脱盐</w:t>
            </w:r>
            <w:r>
              <w:rPr>
                <w:rFonts w:hint="eastAsia" w:ascii="Times New Roman" w:hAnsi="Times New Roman" w:eastAsia="仿宋_GB2312" w:cs="Times New Roman"/>
                <w:sz w:val="24"/>
                <w:szCs w:val="24"/>
                <w:lang w:eastAsia="zh-CN"/>
              </w:rPr>
              <w:t>（</w:t>
            </w:r>
            <w:r>
              <w:rPr>
                <w:rFonts w:hint="eastAsia" w:ascii="Times New Roman" w:hAnsi="Times New Roman" w:eastAsia="仿宋_GB2312" w:cs="Times New Roman"/>
                <w:sz w:val="24"/>
                <w:szCs w:val="24"/>
                <w:lang w:val="en-US" w:eastAsia="zh-CN"/>
              </w:rPr>
              <w:t>适用于</w:t>
            </w:r>
            <w:r>
              <w:rPr>
                <w:rFonts w:hint="default" w:ascii="Times New Roman" w:hAnsi="Times New Roman" w:eastAsia="仿宋_GB2312" w:cs="Times New Roman"/>
                <w:sz w:val="24"/>
                <w:szCs w:val="24"/>
              </w:rPr>
              <w:t>脱盐乳清粉</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→浓缩→喷雾干燥→包装</w:t>
            </w:r>
          </w:p>
        </w:tc>
        <w:tc>
          <w:tcPr>
            <w:tcW w:w="1750"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杀菌、浓缩、喷雾干燥、包装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6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rPr>
            </w:pPr>
          </w:p>
        </w:tc>
        <w:tc>
          <w:tcPr>
            <w:tcW w:w="1575" w:type="dxa"/>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乳清蛋白粉</w:t>
            </w:r>
          </w:p>
        </w:tc>
        <w:tc>
          <w:tcPr>
            <w:tcW w:w="5450"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乳清收集及储存→分离脂肪（需要时）→乳蛋白颗粒收集（需要时）→稀奶油回收（需要时）→巴氏杀菌→浓缩→喷雾干燥→包装</w:t>
            </w:r>
          </w:p>
        </w:tc>
        <w:tc>
          <w:tcPr>
            <w:tcW w:w="1750"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杀菌、浓缩、喷雾干燥、包装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69"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rPr>
            </w:pPr>
          </w:p>
        </w:tc>
        <w:tc>
          <w:tcPr>
            <w:tcW w:w="1575" w:type="dxa"/>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szCs w:val="24"/>
                <w:lang w:val="en-US" w:eastAsia="zh-CN"/>
              </w:rPr>
              <w:t>脱盐乳清液</w:t>
            </w:r>
          </w:p>
        </w:tc>
        <w:tc>
          <w:tcPr>
            <w:tcW w:w="5450"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乳清收集/非脱盐乳清粉</w:t>
            </w:r>
            <w:r>
              <w:rPr>
                <w:rFonts w:hint="eastAsia" w:ascii="Times New Roman" w:hAnsi="Times New Roman" w:eastAsia="仿宋_GB2312" w:cs="Times New Roman"/>
                <w:sz w:val="24"/>
                <w:szCs w:val="24"/>
                <w:vertAlign w:val="superscript"/>
                <w:lang w:val="en-US" w:eastAsia="zh-CN"/>
              </w:rPr>
              <w:t>1</w:t>
            </w:r>
            <w:r>
              <w:rPr>
                <w:rFonts w:hint="default" w:ascii="Times New Roman" w:hAnsi="Times New Roman" w:eastAsia="仿宋_GB2312" w:cs="Times New Roman"/>
                <w:sz w:val="24"/>
                <w:szCs w:val="24"/>
                <w:lang w:val="en-US" w:eastAsia="zh-CN"/>
              </w:rPr>
              <w:t>水溶</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混料</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脱盐</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杀菌 （需要时）</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贮存</w:t>
            </w:r>
          </w:p>
        </w:tc>
        <w:tc>
          <w:tcPr>
            <w:tcW w:w="1750"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lang w:val="en-US" w:eastAsia="zh-CN"/>
              </w:rPr>
              <w:t>脱盐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69"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rPr>
            </w:pPr>
            <w:r>
              <w:rPr>
                <w:rFonts w:hint="eastAsia" w:ascii="Times New Roman" w:hAnsi="Times New Roman" w:eastAsia="仿宋_GB2312" w:cs="Times New Roman"/>
                <w:kern w:val="0"/>
                <w:sz w:val="24"/>
                <w:szCs w:val="24"/>
                <w:lang w:val="en-US" w:eastAsia="zh-CN"/>
              </w:rPr>
              <w:t>特色畜种乳制品</w:t>
            </w:r>
          </w:p>
        </w:tc>
        <w:tc>
          <w:tcPr>
            <w:tcW w:w="1575" w:type="dxa"/>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特色畜种乳制品</w:t>
            </w:r>
          </w:p>
        </w:tc>
        <w:tc>
          <w:tcPr>
            <w:tcW w:w="5450"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同液体乳、发酵乳、乳粉、干酪。</w:t>
            </w:r>
          </w:p>
        </w:tc>
        <w:tc>
          <w:tcPr>
            <w:tcW w:w="1750"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lang w:val="en-US" w:eastAsia="zh-CN"/>
              </w:rPr>
            </w:pPr>
            <w:r>
              <w:rPr>
                <w:rFonts w:hint="eastAsia" w:ascii="Times New Roman" w:hAnsi="Times New Roman" w:eastAsia="仿宋_GB2312" w:cs="Times New Roman"/>
                <w:sz w:val="24"/>
                <w:szCs w:val="24"/>
                <w:lang w:val="en-US" w:eastAsia="zh-CN"/>
              </w:rPr>
              <w:t>同液体乳、发酵乳、乳粉、干酪。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69"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rPr>
            </w:pPr>
            <w:r>
              <w:rPr>
                <w:rFonts w:hint="eastAsia" w:ascii="Times New Roman" w:hAnsi="Times New Roman" w:eastAsia="仿宋_GB2312" w:cs="Times New Roman"/>
                <w:kern w:val="0"/>
                <w:sz w:val="24"/>
                <w:szCs w:val="24"/>
                <w:lang w:val="en-US" w:eastAsia="zh-CN"/>
              </w:rPr>
              <w:t>地方</w:t>
            </w:r>
            <w:r>
              <w:rPr>
                <w:rFonts w:hint="default" w:ascii="Times New Roman" w:hAnsi="Times New Roman" w:eastAsia="仿宋_GB2312" w:cs="Times New Roman"/>
                <w:kern w:val="0"/>
                <w:sz w:val="24"/>
                <w:szCs w:val="24"/>
              </w:rPr>
              <w:t>特色乳制品</w:t>
            </w:r>
          </w:p>
        </w:tc>
        <w:tc>
          <w:tcPr>
            <w:tcW w:w="1575" w:type="dxa"/>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地方</w:t>
            </w:r>
            <w:r>
              <w:rPr>
                <w:rFonts w:hint="default" w:ascii="Times New Roman" w:hAnsi="Times New Roman" w:eastAsia="仿宋_GB2312" w:cs="Times New Roman"/>
                <w:kern w:val="0"/>
                <w:sz w:val="24"/>
                <w:szCs w:val="24"/>
              </w:rPr>
              <w:t>特色乳制品</w:t>
            </w:r>
          </w:p>
        </w:tc>
        <w:tc>
          <w:tcPr>
            <w:tcW w:w="5450"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kern w:val="0"/>
                <w:sz w:val="24"/>
                <w:szCs w:val="24"/>
              </w:rPr>
              <w:t>生产工艺与执行标准、地方审查细则</w:t>
            </w:r>
            <w:r>
              <w:rPr>
                <w:rFonts w:hint="default" w:ascii="Times New Roman" w:hAnsi="Times New Roman" w:eastAsia="仿宋_GB2312" w:cs="Times New Roman"/>
                <w:kern w:val="0"/>
                <w:sz w:val="24"/>
                <w:szCs w:val="24"/>
                <w:lang w:val="en-US" w:eastAsia="zh-CN"/>
              </w:rPr>
              <w:t>或方案</w:t>
            </w:r>
            <w:r>
              <w:rPr>
                <w:rFonts w:hint="default" w:ascii="Times New Roman" w:hAnsi="Times New Roman" w:eastAsia="仿宋_GB2312" w:cs="Times New Roman"/>
                <w:kern w:val="0"/>
                <w:sz w:val="24"/>
                <w:szCs w:val="24"/>
              </w:rPr>
              <w:t>保持一致。</w:t>
            </w:r>
          </w:p>
        </w:tc>
        <w:tc>
          <w:tcPr>
            <w:tcW w:w="1750"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lang w:val="en-US" w:eastAsia="zh-CN"/>
              </w:rPr>
            </w:pPr>
            <w:r>
              <w:rPr>
                <w:rFonts w:hint="default" w:ascii="Times New Roman" w:hAnsi="Times New Roman" w:eastAsia="仿宋_GB2312" w:cs="Times New Roman"/>
                <w:sz w:val="24"/>
                <w:szCs w:val="24"/>
              </w:rPr>
              <w:t>与地方审查细则</w:t>
            </w:r>
            <w:r>
              <w:rPr>
                <w:rFonts w:hint="default" w:ascii="Times New Roman" w:hAnsi="Times New Roman" w:eastAsia="仿宋_GB2312" w:cs="Times New Roman"/>
                <w:sz w:val="24"/>
                <w:szCs w:val="24"/>
                <w:lang w:val="en-US" w:eastAsia="zh-CN"/>
              </w:rPr>
              <w:t>或方案</w:t>
            </w:r>
            <w:r>
              <w:rPr>
                <w:rFonts w:hint="default" w:ascii="Times New Roman" w:hAnsi="Times New Roman" w:eastAsia="仿宋_GB2312" w:cs="Times New Roman"/>
                <w:sz w:val="24"/>
                <w:szCs w:val="24"/>
              </w:rPr>
              <w:t>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69"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kern w:val="0"/>
                <w:sz w:val="24"/>
              </w:rPr>
            </w:pPr>
            <w:r>
              <w:rPr>
                <w:rFonts w:hint="eastAsia" w:ascii="Times New Roman" w:hAnsi="Times New Roman" w:eastAsia="仿宋_GB2312" w:cs="Times New Roman"/>
                <w:kern w:val="0"/>
                <w:sz w:val="24"/>
                <w:szCs w:val="24"/>
                <w:lang w:val="en-US" w:eastAsia="zh-CN"/>
              </w:rPr>
              <w:t>婴幼儿配方乳粉用基粉</w:t>
            </w:r>
          </w:p>
        </w:tc>
        <w:tc>
          <w:tcPr>
            <w:tcW w:w="1575" w:type="dxa"/>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婴幼儿配方乳粉用基粉</w:t>
            </w:r>
          </w:p>
        </w:tc>
        <w:tc>
          <w:tcPr>
            <w:tcW w:w="5450"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同调制乳粉湿法工艺。</w:t>
            </w:r>
          </w:p>
        </w:tc>
        <w:tc>
          <w:tcPr>
            <w:tcW w:w="1750"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lang w:val="en-US" w:eastAsia="zh-CN"/>
              </w:rPr>
            </w:pPr>
            <w:r>
              <w:rPr>
                <w:rFonts w:hint="eastAsia" w:ascii="Times New Roman" w:hAnsi="Times New Roman" w:eastAsia="仿宋_GB2312" w:cs="Times New Roman"/>
                <w:sz w:val="24"/>
                <w:szCs w:val="24"/>
                <w:lang w:val="en-US" w:eastAsia="zh-CN"/>
              </w:rPr>
              <w:t>同调制乳粉湿法工艺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69" w:type="dxa"/>
            <w:vMerge w:val="restart"/>
            <w:noWrap w:val="0"/>
            <w:vAlign w:val="center"/>
          </w:tcPr>
          <w:p>
            <w:pPr>
              <w:pageBreakBefore w:val="0"/>
              <w:kinsoku/>
              <w:wordWrap/>
              <w:overflowPunct/>
              <w:topLinePunct w:val="0"/>
              <w:bidi w:val="0"/>
              <w:spacing w:line="594" w:lineRule="exact"/>
              <w:jc w:val="center"/>
              <w:textAlignment w:val="auto"/>
              <w:rPr>
                <w:rFonts w:hint="eastAsia" w:ascii="Times New Roman" w:hAnsi="Times New Roman" w:eastAsia="仿宋_GB2312" w:cs="Times New Roman"/>
                <w:kern w:val="0"/>
                <w:sz w:val="24"/>
                <w:lang w:val="en-US" w:eastAsia="zh-CN"/>
              </w:rPr>
            </w:pPr>
            <w:r>
              <w:rPr>
                <w:rFonts w:hint="eastAsia" w:ascii="Times New Roman" w:hAnsi="Times New Roman" w:eastAsia="仿宋_GB2312" w:cs="Times New Roman"/>
                <w:kern w:val="0"/>
                <w:sz w:val="24"/>
                <w:lang w:val="en-US" w:eastAsia="zh-CN"/>
              </w:rPr>
              <w:t>其他乳制品</w:t>
            </w:r>
          </w:p>
        </w:tc>
        <w:tc>
          <w:tcPr>
            <w:tcW w:w="1575" w:type="dxa"/>
            <w:noWrap w:val="0"/>
            <w:vAlign w:val="center"/>
          </w:tcPr>
          <w:p>
            <w:pPr>
              <w:pageBreakBefore w:val="0"/>
              <w:kinsoku/>
              <w:wordWrap/>
              <w:overflowPunct/>
              <w:topLinePunct w:val="0"/>
              <w:bidi w:val="0"/>
              <w:spacing w:line="594" w:lineRule="exact"/>
              <w:jc w:val="left"/>
              <w:textAlignment w:val="auto"/>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szCs w:val="24"/>
                <w:highlight w:val="none"/>
                <w:lang w:val="en-US" w:eastAsia="zh-CN"/>
              </w:rPr>
              <w:t>奶片</w:t>
            </w:r>
          </w:p>
        </w:tc>
        <w:tc>
          <w:tcPr>
            <w:tcW w:w="5450"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rPr>
              <w:t>原料验收</w:t>
            </w: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sz w:val="24"/>
                <w:szCs w:val="24"/>
                <w:lang w:val="en-US" w:eastAsia="zh-CN"/>
              </w:rPr>
              <w:t>原料</w:t>
            </w:r>
            <w:r>
              <w:rPr>
                <w:rFonts w:hint="default" w:ascii="Times New Roman" w:hAnsi="Times New Roman" w:eastAsia="仿宋_GB2312" w:cs="Times New Roman"/>
                <w:color w:val="auto"/>
                <w:sz w:val="24"/>
                <w:szCs w:val="24"/>
              </w:rPr>
              <w:t>拆包（脱外包）→隧道杀菌→原料称量→预混</w:t>
            </w:r>
            <w:r>
              <w:rPr>
                <w:rFonts w:hint="eastAsia"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需要时</w:t>
            </w:r>
            <w:r>
              <w:rPr>
                <w:rFonts w:hint="eastAsia"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→混料→</w:t>
            </w:r>
            <w:r>
              <w:rPr>
                <w:rFonts w:hint="default" w:ascii="Times New Roman" w:hAnsi="Times New Roman" w:eastAsia="仿宋_GB2312" w:cs="Times New Roman"/>
                <w:color w:val="auto"/>
                <w:sz w:val="24"/>
                <w:szCs w:val="24"/>
                <w:lang w:val="en-US" w:eastAsia="zh-CN"/>
              </w:rPr>
              <w:t>压片</w:t>
            </w:r>
            <w:r>
              <w:rPr>
                <w:rFonts w:hint="default" w:ascii="Times New Roman" w:hAnsi="Times New Roman" w:eastAsia="仿宋_GB2312" w:cs="Times New Roman"/>
                <w:color w:val="auto"/>
                <w:sz w:val="24"/>
                <w:szCs w:val="24"/>
              </w:rPr>
              <w:t>→包装</w:t>
            </w:r>
          </w:p>
        </w:tc>
        <w:tc>
          <w:tcPr>
            <w:tcW w:w="1750"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原料</w:t>
            </w:r>
            <w:r>
              <w:rPr>
                <w:rFonts w:hint="eastAsia" w:ascii="Times New Roman" w:hAnsi="Times New Roman" w:eastAsia="仿宋_GB2312" w:cs="Times New Roman"/>
                <w:color w:val="auto"/>
                <w:kern w:val="0"/>
                <w:sz w:val="24"/>
                <w:lang w:val="en-US" w:eastAsia="zh-CN"/>
              </w:rPr>
              <w:t>检验</w:t>
            </w:r>
            <w:r>
              <w:rPr>
                <w:rFonts w:hint="default" w:ascii="Times New Roman" w:hAnsi="Times New Roman" w:eastAsia="仿宋_GB2312" w:cs="Times New Roman"/>
                <w:color w:val="auto"/>
                <w:kern w:val="0"/>
                <w:sz w:val="24"/>
              </w:rPr>
              <w:t>、隧道杀菌、配料称量、预混、混合、</w:t>
            </w:r>
            <w:r>
              <w:rPr>
                <w:rFonts w:hint="default" w:ascii="Times New Roman" w:hAnsi="Times New Roman" w:eastAsia="仿宋_GB2312" w:cs="Times New Roman"/>
                <w:color w:val="auto"/>
                <w:kern w:val="0"/>
                <w:sz w:val="24"/>
                <w:lang w:val="en-US" w:eastAsia="zh-CN"/>
              </w:rPr>
              <w:t>压片、</w:t>
            </w:r>
            <w:r>
              <w:rPr>
                <w:rFonts w:hint="default" w:ascii="Times New Roman" w:hAnsi="Times New Roman" w:eastAsia="仿宋_GB2312" w:cs="Times New Roman"/>
                <w:color w:val="auto"/>
                <w:kern w:val="0"/>
                <w:sz w:val="24"/>
              </w:rPr>
              <w:t>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69" w:type="dxa"/>
            <w:vMerge w:val="continue"/>
            <w:noWrap w:val="0"/>
            <w:vAlign w:val="center"/>
          </w:tcPr>
          <w:p>
            <w:pPr>
              <w:pageBreakBefore w:val="0"/>
              <w:kinsoku/>
              <w:wordWrap/>
              <w:overflowPunct/>
              <w:topLinePunct w:val="0"/>
              <w:bidi w:val="0"/>
              <w:spacing w:line="594" w:lineRule="exact"/>
              <w:textAlignment w:val="auto"/>
              <w:rPr>
                <w:rFonts w:hint="eastAsia" w:ascii="Times New Roman" w:hAnsi="Times New Roman" w:eastAsia="仿宋_GB2312" w:cs="Times New Roman"/>
                <w:kern w:val="0"/>
                <w:sz w:val="24"/>
                <w:lang w:val="en-US" w:eastAsia="zh-CN"/>
              </w:rPr>
            </w:pPr>
          </w:p>
        </w:tc>
        <w:tc>
          <w:tcPr>
            <w:tcW w:w="1575" w:type="dxa"/>
            <w:shd w:val="clear" w:color="auto" w:fill="auto"/>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szCs w:val="24"/>
                <w:lang w:val="en-US" w:eastAsia="zh-CN" w:bidi="ar-SA"/>
              </w:rPr>
            </w:pPr>
            <w:r>
              <w:rPr>
                <w:rFonts w:hint="default" w:ascii="Times New Roman" w:hAnsi="Times New Roman" w:eastAsia="仿宋_GB2312" w:cs="Times New Roman"/>
                <w:kern w:val="0"/>
                <w:sz w:val="24"/>
                <w:szCs w:val="24"/>
              </w:rPr>
              <w:t>初乳</w:t>
            </w:r>
          </w:p>
        </w:tc>
        <w:tc>
          <w:tcPr>
            <w:tcW w:w="5450" w:type="dxa"/>
            <w:shd w:val="clear" w:color="auto" w:fill="auto"/>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0"/>
                <w:sz w:val="24"/>
                <w:szCs w:val="24"/>
                <w:lang w:val="en-US" w:eastAsia="zh-CN"/>
              </w:rPr>
              <w:t>生</w:t>
            </w:r>
            <w:r>
              <w:rPr>
                <w:rFonts w:hint="default" w:ascii="Times New Roman" w:hAnsi="Times New Roman" w:eastAsia="仿宋_GB2312" w:cs="Times New Roman"/>
                <w:kern w:val="0"/>
                <w:sz w:val="24"/>
                <w:szCs w:val="24"/>
              </w:rPr>
              <w:t>初乳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z w:val="24"/>
                <w:szCs w:val="24"/>
              </w:rPr>
              <w:t>→净乳、离心脱脂→杀菌或除菌→灌装</w:t>
            </w:r>
          </w:p>
        </w:tc>
        <w:tc>
          <w:tcPr>
            <w:tcW w:w="1750" w:type="dxa"/>
            <w:shd w:val="clear" w:color="auto" w:fill="auto"/>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2"/>
                <w:lang w:val="en-US" w:eastAsia="zh-CN" w:bidi="ar-SA"/>
              </w:rPr>
            </w:pPr>
            <w:r>
              <w:rPr>
                <w:rFonts w:hint="eastAsia" w:ascii="Times New Roman" w:hAnsi="Times New Roman" w:eastAsia="仿宋_GB2312" w:cs="Times New Roman"/>
                <w:kern w:val="0"/>
                <w:sz w:val="24"/>
                <w:lang w:val="en-US" w:eastAsia="zh-CN"/>
              </w:rPr>
              <w:t>生初乳</w:t>
            </w:r>
            <w:r>
              <w:rPr>
                <w:rFonts w:hint="default" w:ascii="Times New Roman" w:hAnsi="Times New Roman" w:eastAsia="仿宋_GB2312" w:cs="Times New Roman"/>
                <w:kern w:val="0"/>
                <w:sz w:val="24"/>
                <w:lang w:val="en-US" w:eastAsia="zh-CN"/>
              </w:rPr>
              <w:t>检验</w:t>
            </w:r>
            <w:r>
              <w:rPr>
                <w:rFonts w:hint="default" w:ascii="Times New Roman" w:hAnsi="Times New Roman" w:eastAsia="仿宋_GB2312" w:cs="Times New Roman"/>
                <w:kern w:val="0"/>
                <w:sz w:val="24"/>
              </w:rPr>
              <w:t>、</w:t>
            </w:r>
            <w:r>
              <w:rPr>
                <w:rFonts w:hint="default" w:ascii="Times New Roman" w:hAnsi="Times New Roman" w:eastAsia="仿宋_GB2312" w:cs="Times New Roman"/>
                <w:sz w:val="24"/>
                <w:szCs w:val="24"/>
              </w:rPr>
              <w:t>杀菌或除菌</w:t>
            </w:r>
            <w:r>
              <w:rPr>
                <w:rFonts w:hint="default" w:ascii="Times New Roman" w:hAnsi="Times New Roman" w:eastAsia="仿宋_GB2312" w:cs="Times New Roman"/>
                <w:kern w:val="0"/>
                <w:sz w:val="24"/>
              </w:rPr>
              <w:t>、灌装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69" w:type="dxa"/>
            <w:vMerge w:val="continue"/>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szCs w:val="24"/>
              </w:rPr>
            </w:pPr>
          </w:p>
        </w:tc>
        <w:tc>
          <w:tcPr>
            <w:tcW w:w="1575" w:type="dxa"/>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初乳粉</w:t>
            </w:r>
          </w:p>
        </w:tc>
        <w:tc>
          <w:tcPr>
            <w:tcW w:w="5450"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生</w:t>
            </w:r>
            <w:r>
              <w:rPr>
                <w:rFonts w:hint="default" w:ascii="Times New Roman" w:hAnsi="Times New Roman" w:eastAsia="仿宋_GB2312" w:cs="Times New Roman"/>
                <w:sz w:val="24"/>
                <w:szCs w:val="24"/>
              </w:rPr>
              <w:t>初乳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z w:val="24"/>
                <w:szCs w:val="24"/>
              </w:rPr>
              <w:t>→净乳、离心脱脂→杀菌或除菌→干燥→包装</w:t>
            </w:r>
          </w:p>
        </w:tc>
        <w:tc>
          <w:tcPr>
            <w:tcW w:w="1750"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r>
              <w:rPr>
                <w:rFonts w:hint="eastAsia" w:ascii="Times New Roman" w:hAnsi="Times New Roman" w:eastAsia="仿宋_GB2312" w:cs="Times New Roman"/>
                <w:kern w:val="0"/>
                <w:sz w:val="24"/>
                <w:lang w:val="en-US" w:eastAsia="zh-CN"/>
              </w:rPr>
              <w:t>生初乳</w:t>
            </w:r>
            <w:r>
              <w:rPr>
                <w:rFonts w:hint="default" w:ascii="Times New Roman" w:hAnsi="Times New Roman" w:eastAsia="仿宋_GB2312" w:cs="Times New Roman"/>
                <w:kern w:val="0"/>
                <w:sz w:val="24"/>
                <w:lang w:val="en-US" w:eastAsia="zh-CN"/>
              </w:rPr>
              <w:t>检验</w:t>
            </w:r>
            <w:r>
              <w:rPr>
                <w:rFonts w:hint="default" w:ascii="Times New Roman" w:hAnsi="Times New Roman" w:eastAsia="仿宋_GB2312" w:cs="Times New Roman"/>
                <w:kern w:val="0"/>
                <w:sz w:val="24"/>
              </w:rPr>
              <w:t>、杀菌或除菌、干燥、包装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69" w:type="dxa"/>
            <w:vMerge w:val="continue"/>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szCs w:val="24"/>
              </w:rPr>
            </w:pPr>
          </w:p>
        </w:tc>
        <w:tc>
          <w:tcPr>
            <w:tcW w:w="1575" w:type="dxa"/>
            <w:vMerge w:val="restart"/>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酪蛋白</w:t>
            </w:r>
          </w:p>
        </w:tc>
        <w:tc>
          <w:tcPr>
            <w:tcW w:w="5450" w:type="dxa"/>
            <w:noWrap w:val="0"/>
            <w:vAlign w:val="center"/>
          </w:tcPr>
          <w:p>
            <w:pPr>
              <w:pageBreakBefore w:val="0"/>
              <w:kinsoku/>
              <w:wordWrap/>
              <w:overflowPunct/>
              <w:topLinePunct w:val="0"/>
              <w:bidi w:val="0"/>
              <w:adjustRightInd w:val="0"/>
              <w:snapToGrid w:val="0"/>
              <w:spacing w:line="594" w:lineRule="exact"/>
              <w:jc w:val="both"/>
              <w:textAlignment w:val="auto"/>
              <w:rPr>
                <w:rFonts w:hint="eastAsia"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1.酸法、酶法：原料乳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z w:val="24"/>
                <w:szCs w:val="24"/>
              </w:rPr>
              <w:t>→脱脂→酪蛋白沉淀</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酸凝、酶凝</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 xml:space="preserve"> →过滤→沉淀→干燥→</w:t>
            </w:r>
            <w:r>
              <w:rPr>
                <w:rFonts w:hint="eastAsia" w:ascii="Times New Roman" w:hAnsi="Times New Roman" w:eastAsia="仿宋_GB2312" w:cs="Times New Roman"/>
                <w:sz w:val="24"/>
                <w:szCs w:val="24"/>
                <w:lang w:val="en-US" w:eastAsia="zh-CN"/>
              </w:rPr>
              <w:t>包装</w:t>
            </w:r>
          </w:p>
        </w:tc>
        <w:tc>
          <w:tcPr>
            <w:tcW w:w="1750"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lang w:val="en-US" w:eastAsia="zh-CN"/>
              </w:rPr>
            </w:pPr>
            <w:r>
              <w:rPr>
                <w:rFonts w:hint="default" w:ascii="Times New Roman" w:hAnsi="Times New Roman" w:eastAsia="仿宋_GB2312" w:cs="Times New Roman"/>
                <w:kern w:val="0"/>
                <w:sz w:val="24"/>
              </w:rPr>
              <w:t>原料乳</w:t>
            </w:r>
            <w:r>
              <w:rPr>
                <w:rFonts w:hint="default" w:ascii="Times New Roman" w:hAnsi="Times New Roman" w:eastAsia="仿宋_GB2312" w:cs="Times New Roman"/>
                <w:kern w:val="0"/>
                <w:sz w:val="24"/>
                <w:lang w:val="en-US" w:eastAsia="zh-CN"/>
              </w:rPr>
              <w:t>检验</w:t>
            </w:r>
            <w:r>
              <w:rPr>
                <w:rFonts w:hint="default" w:ascii="Times New Roman" w:hAnsi="Times New Roman" w:eastAsia="仿宋_GB2312" w:cs="Times New Roman"/>
                <w:kern w:val="0"/>
                <w:sz w:val="24"/>
              </w:rPr>
              <w:t>、</w:t>
            </w:r>
            <w:r>
              <w:rPr>
                <w:rFonts w:hint="eastAsia" w:ascii="Times New Roman" w:hAnsi="Times New Roman" w:eastAsia="仿宋_GB2312" w:cs="Times New Roman"/>
                <w:kern w:val="0"/>
                <w:sz w:val="24"/>
                <w:lang w:val="en-US" w:eastAsia="zh-CN"/>
              </w:rPr>
              <w:t>酪蛋白</w:t>
            </w:r>
            <w:r>
              <w:rPr>
                <w:rFonts w:hint="default" w:ascii="Times New Roman" w:hAnsi="Times New Roman" w:eastAsia="仿宋_GB2312" w:cs="Times New Roman"/>
                <w:kern w:val="0"/>
                <w:sz w:val="24"/>
              </w:rPr>
              <w:t>沉淀</w:t>
            </w:r>
            <w:r>
              <w:rPr>
                <w:rFonts w:hint="eastAsia" w:ascii="Times New Roman" w:hAnsi="Times New Roman" w:eastAsia="仿宋_GB2312" w:cs="Times New Roman"/>
                <w:kern w:val="0"/>
                <w:sz w:val="24"/>
                <w:lang w:eastAsia="zh-CN"/>
              </w:rPr>
              <w:t>、</w:t>
            </w:r>
            <w:r>
              <w:rPr>
                <w:rFonts w:hint="eastAsia" w:ascii="Times New Roman" w:hAnsi="Times New Roman" w:eastAsia="仿宋_GB2312" w:cs="Times New Roman"/>
                <w:kern w:val="0"/>
                <w:sz w:val="24"/>
                <w:lang w:val="en-US" w:eastAsia="zh-CN"/>
              </w:rPr>
              <w:t>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69" w:type="dxa"/>
            <w:vMerge w:val="continue"/>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szCs w:val="24"/>
              </w:rPr>
            </w:pPr>
          </w:p>
        </w:tc>
        <w:tc>
          <w:tcPr>
            <w:tcW w:w="1575" w:type="dxa"/>
            <w:vMerge w:val="continue"/>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szCs w:val="24"/>
              </w:rPr>
            </w:pPr>
          </w:p>
        </w:tc>
        <w:tc>
          <w:tcPr>
            <w:tcW w:w="5450"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2.膜分离：</w:t>
            </w:r>
            <w:r>
              <w:rPr>
                <w:rFonts w:hint="default" w:ascii="Times New Roman" w:hAnsi="Times New Roman" w:eastAsia="仿宋_GB2312" w:cs="Times New Roman"/>
                <w:kern w:val="0"/>
                <w:sz w:val="24"/>
                <w:szCs w:val="24"/>
              </w:rPr>
              <w:t>原料乳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z w:val="24"/>
                <w:szCs w:val="24"/>
              </w:rPr>
              <w:t>→脱脂→酪蛋白（膜过滤</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 xml:space="preserve"> →浓缩→干燥→</w:t>
            </w:r>
            <w:r>
              <w:rPr>
                <w:rFonts w:hint="eastAsia" w:ascii="Times New Roman" w:hAnsi="Times New Roman" w:eastAsia="仿宋_GB2312" w:cs="Times New Roman"/>
                <w:sz w:val="24"/>
                <w:szCs w:val="24"/>
                <w:lang w:val="en-US" w:eastAsia="zh-CN"/>
              </w:rPr>
              <w:t>包装</w:t>
            </w:r>
          </w:p>
        </w:tc>
        <w:tc>
          <w:tcPr>
            <w:tcW w:w="1750"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lang w:val="en-US" w:eastAsia="zh-CN"/>
              </w:rPr>
            </w:pPr>
            <w:r>
              <w:rPr>
                <w:rFonts w:hint="default" w:ascii="Times New Roman" w:hAnsi="Times New Roman" w:eastAsia="仿宋_GB2312" w:cs="Times New Roman"/>
                <w:kern w:val="0"/>
                <w:sz w:val="24"/>
              </w:rPr>
              <w:t>原料乳</w:t>
            </w:r>
            <w:r>
              <w:rPr>
                <w:rFonts w:hint="default" w:ascii="Times New Roman" w:hAnsi="Times New Roman" w:eastAsia="仿宋_GB2312" w:cs="Times New Roman"/>
                <w:kern w:val="0"/>
                <w:sz w:val="24"/>
                <w:lang w:val="en-US" w:eastAsia="zh-CN"/>
              </w:rPr>
              <w:t>检验</w:t>
            </w:r>
            <w:r>
              <w:rPr>
                <w:rFonts w:hint="default" w:ascii="Times New Roman" w:hAnsi="Times New Roman" w:eastAsia="仿宋_GB2312" w:cs="Times New Roman"/>
                <w:kern w:val="0"/>
                <w:sz w:val="24"/>
              </w:rPr>
              <w:t>、膜过滤（适用于膜分离法）、</w:t>
            </w:r>
            <w:r>
              <w:rPr>
                <w:rFonts w:hint="eastAsia" w:ascii="Times New Roman" w:hAnsi="Times New Roman" w:eastAsia="仿宋_GB2312" w:cs="Times New Roman"/>
                <w:kern w:val="0"/>
                <w:sz w:val="24"/>
                <w:lang w:val="en-US" w:eastAsia="zh-CN"/>
              </w:rPr>
              <w:t>浓缩</w:t>
            </w:r>
            <w:r>
              <w:rPr>
                <w:rFonts w:hint="default" w:ascii="Times New Roman" w:hAnsi="Times New Roman" w:eastAsia="仿宋_GB2312" w:cs="Times New Roman"/>
                <w:kern w:val="0"/>
                <w:sz w:val="24"/>
              </w:rPr>
              <w:t>、干燥</w:t>
            </w:r>
            <w:r>
              <w:rPr>
                <w:rFonts w:hint="eastAsia" w:ascii="Times New Roman" w:hAnsi="Times New Roman" w:eastAsia="仿宋_GB2312" w:cs="Times New Roman"/>
                <w:kern w:val="0"/>
                <w:sz w:val="24"/>
                <w:lang w:eastAsia="zh-CN"/>
              </w:rPr>
              <w:t>、</w:t>
            </w:r>
            <w:r>
              <w:rPr>
                <w:rFonts w:hint="eastAsia" w:ascii="Times New Roman" w:hAnsi="Times New Roman" w:eastAsia="仿宋_GB2312" w:cs="Times New Roman"/>
                <w:kern w:val="0"/>
                <w:sz w:val="24"/>
                <w:lang w:val="en-US" w:eastAsia="zh-CN"/>
              </w:rPr>
              <w:t>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69" w:type="dxa"/>
            <w:vMerge w:val="continue"/>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szCs w:val="24"/>
              </w:rPr>
            </w:pPr>
          </w:p>
        </w:tc>
        <w:tc>
          <w:tcPr>
            <w:tcW w:w="1575" w:type="dxa"/>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牛乳蛋白</w:t>
            </w:r>
          </w:p>
        </w:tc>
        <w:tc>
          <w:tcPr>
            <w:tcW w:w="5450"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000000"/>
                <w:sz w:val="24"/>
                <w:szCs w:val="24"/>
              </w:rPr>
              <w:t>原料乳</w:t>
            </w:r>
            <w:r>
              <w:rPr>
                <w:rFonts w:hint="default" w:ascii="Times New Roman" w:hAnsi="Times New Roman" w:eastAsia="仿宋_GB2312" w:cs="Times New Roman"/>
                <w:color w:val="000000"/>
                <w:sz w:val="24"/>
                <w:szCs w:val="24"/>
                <w:lang w:val="en-US" w:eastAsia="zh-CN"/>
              </w:rPr>
              <w:t>检验</w:t>
            </w:r>
            <w:r>
              <w:rPr>
                <w:rFonts w:hint="default" w:ascii="Times New Roman" w:hAnsi="Times New Roman" w:eastAsia="仿宋_GB2312" w:cs="Times New Roman"/>
                <w:color w:val="000000"/>
                <w:sz w:val="24"/>
                <w:szCs w:val="24"/>
              </w:rPr>
              <w:t>→</w:t>
            </w:r>
            <w:r>
              <w:rPr>
                <w:rFonts w:hint="default" w:ascii="Times New Roman" w:hAnsi="Times New Roman" w:eastAsia="仿宋_GB2312" w:cs="Times New Roman"/>
                <w:color w:val="000000"/>
                <w:sz w:val="24"/>
                <w:szCs w:val="24"/>
                <w:lang w:val="en-US" w:eastAsia="zh-CN"/>
              </w:rPr>
              <w:t>离心脱脂</w:t>
            </w:r>
            <w:r>
              <w:rPr>
                <w:rFonts w:hint="default" w:ascii="Times New Roman" w:hAnsi="Times New Roman" w:eastAsia="仿宋_GB2312" w:cs="Times New Roman"/>
                <w:color w:val="000000"/>
                <w:sz w:val="24"/>
                <w:szCs w:val="24"/>
              </w:rPr>
              <w:t>→分离→杀菌→浓缩→喷雾干燥→包装</w:t>
            </w:r>
          </w:p>
        </w:tc>
        <w:tc>
          <w:tcPr>
            <w:tcW w:w="1750"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color w:val="000000"/>
                <w:kern w:val="0"/>
                <w:sz w:val="24"/>
              </w:rPr>
              <w:t>原料</w:t>
            </w:r>
            <w:r>
              <w:rPr>
                <w:rFonts w:hint="default" w:ascii="Times New Roman" w:hAnsi="Times New Roman" w:eastAsia="仿宋_GB2312" w:cs="Times New Roman"/>
                <w:color w:val="000000"/>
                <w:kern w:val="0"/>
                <w:sz w:val="24"/>
                <w:lang w:val="en-US" w:eastAsia="zh-CN"/>
              </w:rPr>
              <w:t>乳</w:t>
            </w:r>
            <w:r>
              <w:rPr>
                <w:rFonts w:hint="eastAsia" w:ascii="Times New Roman" w:hAnsi="Times New Roman" w:eastAsia="仿宋_GB2312" w:cs="Times New Roman"/>
                <w:color w:val="000000"/>
                <w:kern w:val="0"/>
                <w:sz w:val="24"/>
                <w:lang w:val="en-US" w:eastAsia="zh-CN"/>
              </w:rPr>
              <w:t>检验</w:t>
            </w:r>
            <w:r>
              <w:rPr>
                <w:rFonts w:hint="default" w:ascii="Times New Roman" w:hAnsi="Times New Roman" w:eastAsia="仿宋_GB2312" w:cs="Times New Roman"/>
                <w:color w:val="000000"/>
                <w:kern w:val="0"/>
                <w:sz w:val="24"/>
              </w:rPr>
              <w:t>、杀菌、浓缩、喷雾干燥、包装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69" w:type="dxa"/>
            <w:vMerge w:val="continue"/>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szCs w:val="24"/>
              </w:rPr>
            </w:pPr>
          </w:p>
        </w:tc>
        <w:tc>
          <w:tcPr>
            <w:tcW w:w="1575" w:type="dxa"/>
            <w:shd w:val="clear" w:color="auto" w:fill="auto"/>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szCs w:val="24"/>
                <w:lang w:val="en-US" w:eastAsia="zh-CN" w:bidi="ar-SA"/>
              </w:rPr>
            </w:pPr>
            <w:r>
              <w:rPr>
                <w:rFonts w:hint="default" w:ascii="Times New Roman" w:hAnsi="Times New Roman" w:eastAsia="仿宋_GB2312" w:cs="Times New Roman"/>
                <w:kern w:val="0"/>
                <w:sz w:val="24"/>
                <w:szCs w:val="24"/>
              </w:rPr>
              <w:t>乳糖</w:t>
            </w:r>
          </w:p>
        </w:tc>
        <w:tc>
          <w:tcPr>
            <w:tcW w:w="5450" w:type="dxa"/>
            <w:shd w:val="clear" w:color="auto" w:fill="auto"/>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lang w:val="en-US" w:eastAsia="zh-CN" w:bidi="ar-SA"/>
              </w:rPr>
            </w:pPr>
            <w:r>
              <w:rPr>
                <w:rFonts w:hint="default" w:ascii="Times New Roman" w:hAnsi="Times New Roman" w:eastAsia="仿宋_GB2312" w:cs="Times New Roman"/>
                <w:sz w:val="24"/>
                <w:szCs w:val="24"/>
                <w:lang w:val="en-US" w:eastAsia="zh-CN"/>
              </w:rPr>
              <w:t>乳清收集及贮存</w:t>
            </w:r>
            <w:r>
              <w:rPr>
                <w:rFonts w:hint="default" w:ascii="Times New Roman" w:hAnsi="Times New Roman" w:eastAsia="仿宋_GB2312" w:cs="Times New Roman"/>
                <w:sz w:val="24"/>
                <w:szCs w:val="24"/>
              </w:rPr>
              <w:t>→</w:t>
            </w:r>
            <w:r>
              <w:rPr>
                <w:rFonts w:hint="default" w:ascii="Times New Roman" w:hAnsi="Times New Roman" w:eastAsia="仿宋_GB2312" w:cs="Times New Roman"/>
                <w:kern w:val="0"/>
                <w:sz w:val="24"/>
                <w:szCs w:val="24"/>
              </w:rPr>
              <w:t>离心</w:t>
            </w:r>
            <w:r>
              <w:rPr>
                <w:rFonts w:hint="default" w:ascii="Times New Roman" w:hAnsi="Times New Roman" w:eastAsia="仿宋_GB2312" w:cs="Times New Roman"/>
                <w:sz w:val="24"/>
                <w:szCs w:val="24"/>
              </w:rPr>
              <w:t>→巴氏杀菌→浓缩→结晶→倾析→干燥</w:t>
            </w:r>
            <w:r>
              <w:rPr>
                <w:rFonts w:hint="default" w:ascii="Times New Roman" w:hAnsi="Times New Roman" w:eastAsia="仿宋_GB2312" w:cs="Times New Roman"/>
                <w:color w:val="000000"/>
                <w:sz w:val="24"/>
                <w:szCs w:val="24"/>
              </w:rPr>
              <w:t>→包装</w:t>
            </w:r>
          </w:p>
        </w:tc>
        <w:tc>
          <w:tcPr>
            <w:tcW w:w="1750" w:type="dxa"/>
            <w:shd w:val="clear" w:color="auto" w:fill="auto"/>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 w:val="24"/>
                <w:szCs w:val="22"/>
                <w:lang w:val="en-US" w:eastAsia="zh-CN" w:bidi="ar-SA"/>
              </w:rPr>
            </w:pPr>
            <w:r>
              <w:rPr>
                <w:rFonts w:hint="default" w:ascii="Times New Roman" w:hAnsi="Times New Roman" w:eastAsia="仿宋_GB2312" w:cs="Times New Roman"/>
                <w:sz w:val="24"/>
                <w:szCs w:val="24"/>
              </w:rPr>
              <w:t>巴氏杀菌、浓缩、结晶、干燥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869" w:type="dxa"/>
            <w:vMerge w:val="continue"/>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szCs w:val="24"/>
              </w:rPr>
            </w:pPr>
          </w:p>
        </w:tc>
        <w:tc>
          <w:tcPr>
            <w:tcW w:w="1575" w:type="dxa"/>
            <w:vMerge w:val="restart"/>
            <w:shd w:val="clear" w:color="auto" w:fill="auto"/>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color w:val="auto"/>
                <w:kern w:val="0"/>
                <w:sz w:val="24"/>
                <w:szCs w:val="24"/>
                <w:lang w:val="en-US" w:eastAsia="zh-CN" w:bidi="ar-SA"/>
              </w:rPr>
            </w:pPr>
            <w:r>
              <w:rPr>
                <w:rFonts w:hint="default" w:ascii="Times New Roman" w:hAnsi="Times New Roman" w:eastAsia="仿宋_GB2312" w:cs="Times New Roman"/>
                <w:color w:val="auto"/>
                <w:kern w:val="0"/>
                <w:sz w:val="24"/>
                <w:szCs w:val="24"/>
                <w:lang w:val="en-US" w:eastAsia="zh-CN" w:bidi="ar-SA"/>
              </w:rPr>
              <w:t>膜分离乳和调制膜分离乳</w:t>
            </w:r>
          </w:p>
        </w:tc>
        <w:tc>
          <w:tcPr>
            <w:tcW w:w="5450" w:type="dxa"/>
            <w:shd w:val="clear" w:color="auto" w:fill="auto"/>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rPr>
              <w:t>原料乳</w:t>
            </w:r>
            <w:r>
              <w:rPr>
                <w:rFonts w:hint="default" w:ascii="Times New Roman" w:hAnsi="Times New Roman" w:eastAsia="仿宋_GB2312" w:cs="Times New Roman"/>
                <w:color w:val="auto"/>
                <w:sz w:val="24"/>
                <w:szCs w:val="24"/>
                <w:lang w:val="en-US" w:eastAsia="zh-CN"/>
              </w:rPr>
              <w:t>检验</w:t>
            </w: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sz w:val="24"/>
                <w:szCs w:val="24"/>
                <w:lang w:val="en-US" w:eastAsia="zh-CN"/>
              </w:rPr>
              <w:t>离心脱脂（需要时）</w:t>
            </w: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sz w:val="24"/>
                <w:szCs w:val="24"/>
                <w:lang w:val="en-US" w:eastAsia="zh-CN"/>
              </w:rPr>
              <w:t>膜分离</w:t>
            </w: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sz w:val="24"/>
                <w:szCs w:val="24"/>
                <w:lang w:val="en-US" w:eastAsia="zh-CN"/>
              </w:rPr>
              <w:t>配料（需要时）</w:t>
            </w:r>
            <w:r>
              <w:rPr>
                <w:rFonts w:hint="default" w:ascii="Times New Roman" w:hAnsi="Times New Roman" w:eastAsia="仿宋_GB2312" w:cs="Times New Roman"/>
                <w:color w:val="auto"/>
                <w:sz w:val="24"/>
                <w:szCs w:val="24"/>
              </w:rPr>
              <w:t>→杀菌</w:t>
            </w:r>
            <w:r>
              <w:rPr>
                <w:rFonts w:hint="default" w:ascii="Times New Roman" w:hAnsi="Times New Roman" w:eastAsia="仿宋_GB2312" w:cs="Times New Roman"/>
                <w:color w:val="auto"/>
                <w:sz w:val="24"/>
                <w:szCs w:val="24"/>
                <w:lang w:val="en-US" w:eastAsia="zh-CN"/>
              </w:rPr>
              <w:t>或灭菌</w:t>
            </w: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sz w:val="24"/>
                <w:szCs w:val="24"/>
                <w:lang w:val="en-US" w:eastAsia="zh-CN"/>
              </w:rPr>
              <w:t>灌装</w:t>
            </w:r>
          </w:p>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color w:val="auto"/>
                <w:kern w:val="2"/>
                <w:sz w:val="24"/>
                <w:szCs w:val="24"/>
                <w:lang w:val="en-US" w:eastAsia="zh-CN" w:bidi="ar-SA"/>
              </w:rPr>
            </w:pPr>
          </w:p>
        </w:tc>
        <w:tc>
          <w:tcPr>
            <w:tcW w:w="1750" w:type="dxa"/>
            <w:vMerge w:val="restart"/>
            <w:shd w:val="clear" w:color="auto" w:fill="auto"/>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kern w:val="0"/>
                <w:sz w:val="24"/>
                <w:lang w:val="en-US" w:eastAsia="zh-CN"/>
              </w:rPr>
            </w:pPr>
            <w:r>
              <w:rPr>
                <w:rFonts w:hint="default" w:ascii="Times New Roman" w:hAnsi="Times New Roman" w:eastAsia="仿宋_GB2312" w:cs="Times New Roman"/>
                <w:color w:val="auto"/>
                <w:kern w:val="0"/>
                <w:sz w:val="24"/>
              </w:rPr>
              <w:t>原料</w:t>
            </w:r>
            <w:r>
              <w:rPr>
                <w:rFonts w:hint="default" w:ascii="Times New Roman" w:hAnsi="Times New Roman" w:eastAsia="仿宋_GB2312" w:cs="Times New Roman"/>
                <w:color w:val="auto"/>
                <w:kern w:val="0"/>
                <w:sz w:val="24"/>
                <w:lang w:val="en-US" w:eastAsia="zh-CN"/>
              </w:rPr>
              <w:t>乳或膜分离乳</w:t>
            </w:r>
            <w:r>
              <w:rPr>
                <w:rFonts w:hint="eastAsia" w:ascii="Times New Roman" w:hAnsi="Times New Roman" w:eastAsia="仿宋_GB2312" w:cs="Times New Roman"/>
                <w:color w:val="auto"/>
                <w:kern w:val="0"/>
                <w:sz w:val="24"/>
                <w:lang w:val="en-US" w:eastAsia="zh-CN"/>
              </w:rPr>
              <w:t>检验</w:t>
            </w:r>
            <w:r>
              <w:rPr>
                <w:rFonts w:hint="default" w:ascii="Times New Roman" w:hAnsi="Times New Roman" w:eastAsia="仿宋_GB2312" w:cs="Times New Roman"/>
                <w:color w:val="auto"/>
                <w:kern w:val="0"/>
                <w:sz w:val="24"/>
              </w:rPr>
              <w:t>、</w:t>
            </w:r>
            <w:r>
              <w:rPr>
                <w:rFonts w:hint="default" w:ascii="Times New Roman" w:hAnsi="Times New Roman" w:eastAsia="仿宋_GB2312" w:cs="Times New Roman"/>
                <w:color w:val="auto"/>
                <w:kern w:val="0"/>
                <w:sz w:val="24"/>
                <w:lang w:val="en-US" w:eastAsia="zh-CN"/>
              </w:rPr>
              <w:t>膜分离、</w:t>
            </w:r>
            <w:r>
              <w:rPr>
                <w:rFonts w:hint="default" w:ascii="Times New Roman" w:hAnsi="Times New Roman" w:eastAsia="仿宋_GB2312" w:cs="Times New Roman"/>
                <w:color w:val="auto"/>
                <w:kern w:val="0"/>
                <w:sz w:val="24"/>
              </w:rPr>
              <w:t>杀菌</w:t>
            </w:r>
            <w:r>
              <w:rPr>
                <w:rFonts w:hint="default" w:ascii="Times New Roman" w:hAnsi="Times New Roman" w:eastAsia="仿宋_GB2312" w:cs="Times New Roman"/>
                <w:color w:val="auto"/>
                <w:kern w:val="0"/>
                <w:sz w:val="24"/>
                <w:lang w:val="en-US" w:eastAsia="zh-CN"/>
              </w:rPr>
              <w:t>或灭菌</w:t>
            </w:r>
            <w:r>
              <w:rPr>
                <w:rFonts w:hint="default" w:ascii="Times New Roman" w:hAnsi="Times New Roman" w:eastAsia="仿宋_GB2312" w:cs="Times New Roman"/>
                <w:color w:val="auto"/>
                <w:kern w:val="0"/>
                <w:sz w:val="24"/>
              </w:rPr>
              <w:t>、</w:t>
            </w:r>
            <w:r>
              <w:rPr>
                <w:rFonts w:hint="default" w:ascii="Times New Roman" w:hAnsi="Times New Roman" w:eastAsia="仿宋_GB2312" w:cs="Times New Roman"/>
                <w:color w:val="auto"/>
                <w:kern w:val="0"/>
                <w:sz w:val="24"/>
                <w:lang w:val="en-US" w:eastAsia="zh-CN"/>
              </w:rPr>
              <w:t>灌装</w:t>
            </w:r>
          </w:p>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869" w:type="dxa"/>
            <w:vMerge w:val="continue"/>
            <w:noWrap w:val="0"/>
            <w:vAlign w:val="center"/>
          </w:tcPr>
          <w:p>
            <w:pPr>
              <w:pageBreakBefore w:val="0"/>
              <w:kinsoku/>
              <w:wordWrap/>
              <w:overflowPunct/>
              <w:topLinePunct w:val="0"/>
              <w:bidi w:val="0"/>
              <w:adjustRightInd w:val="0"/>
              <w:snapToGrid w:val="0"/>
              <w:spacing w:line="594" w:lineRule="exact"/>
              <w:jc w:val="both"/>
              <w:textAlignment w:val="auto"/>
            </w:pPr>
          </w:p>
        </w:tc>
        <w:tc>
          <w:tcPr>
            <w:tcW w:w="1575" w:type="dxa"/>
            <w:vMerge w:val="continue"/>
            <w:shd w:val="clear" w:color="auto" w:fill="auto"/>
            <w:noWrap w:val="0"/>
            <w:vAlign w:val="center"/>
          </w:tcPr>
          <w:p>
            <w:pPr>
              <w:pageBreakBefore w:val="0"/>
              <w:kinsoku/>
              <w:wordWrap/>
              <w:overflowPunct/>
              <w:topLinePunct w:val="0"/>
              <w:bidi w:val="0"/>
              <w:adjustRightInd w:val="0"/>
              <w:snapToGrid w:val="0"/>
              <w:spacing w:line="594" w:lineRule="exact"/>
              <w:jc w:val="both"/>
              <w:textAlignment w:val="auto"/>
            </w:pPr>
          </w:p>
        </w:tc>
        <w:tc>
          <w:tcPr>
            <w:tcW w:w="5450" w:type="dxa"/>
            <w:shd w:val="clear" w:color="auto" w:fill="auto"/>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原料乳验收或膜分离乳</w:t>
            </w:r>
            <w:r>
              <w:rPr>
                <w:rFonts w:hint="eastAsia" w:ascii="Times New Roman" w:hAnsi="Times New Roman" w:eastAsia="仿宋_GB2312" w:cs="Times New Roman"/>
                <w:color w:val="auto"/>
                <w:sz w:val="24"/>
                <w:szCs w:val="24"/>
                <w:lang w:val="en-US" w:eastAsia="zh-CN"/>
              </w:rPr>
              <w:t>检验</w:t>
            </w: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sz w:val="24"/>
                <w:szCs w:val="24"/>
                <w:lang w:val="en-US" w:eastAsia="zh-CN"/>
              </w:rPr>
              <w:t>离心脱脂（需要时）</w:t>
            </w: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sz w:val="24"/>
                <w:szCs w:val="24"/>
                <w:lang w:val="en-US" w:eastAsia="zh-CN"/>
              </w:rPr>
              <w:t>膜分离（需要时）</w:t>
            </w: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sz w:val="24"/>
                <w:szCs w:val="24"/>
                <w:lang w:val="en-US" w:eastAsia="zh-CN"/>
              </w:rPr>
              <w:t>配料</w:t>
            </w:r>
            <w:r>
              <w:rPr>
                <w:rFonts w:hint="default" w:ascii="Times New Roman" w:hAnsi="Times New Roman" w:eastAsia="仿宋_GB2312" w:cs="Times New Roman"/>
                <w:color w:val="auto"/>
                <w:sz w:val="24"/>
                <w:szCs w:val="24"/>
              </w:rPr>
              <w:t>→杀菌</w:t>
            </w:r>
            <w:r>
              <w:rPr>
                <w:rFonts w:hint="default" w:ascii="Times New Roman" w:hAnsi="Times New Roman" w:eastAsia="仿宋_GB2312" w:cs="Times New Roman"/>
                <w:color w:val="auto"/>
                <w:sz w:val="24"/>
                <w:szCs w:val="24"/>
                <w:lang w:val="en-US" w:eastAsia="zh-CN"/>
              </w:rPr>
              <w:t>或灭菌</w:t>
            </w: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sz w:val="24"/>
                <w:szCs w:val="24"/>
                <w:lang w:val="en-US" w:eastAsia="zh-CN"/>
              </w:rPr>
              <w:t>灌装</w:t>
            </w:r>
          </w:p>
        </w:tc>
        <w:tc>
          <w:tcPr>
            <w:tcW w:w="1750" w:type="dxa"/>
            <w:vMerge w:val="continue"/>
            <w:shd w:val="clear" w:color="auto" w:fill="auto"/>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69" w:type="dxa"/>
            <w:vMerge w:val="continue"/>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 w:val="24"/>
                <w:szCs w:val="24"/>
              </w:rPr>
            </w:pPr>
          </w:p>
        </w:tc>
        <w:tc>
          <w:tcPr>
            <w:tcW w:w="1575" w:type="dxa"/>
            <w:noWrap w:val="0"/>
            <w:vAlign w:val="center"/>
          </w:tcPr>
          <w:p>
            <w:pPr>
              <w:pageBreakBefore w:val="0"/>
              <w:kinsoku/>
              <w:wordWrap/>
              <w:overflowPunct/>
              <w:topLinePunct w:val="0"/>
              <w:bidi w:val="0"/>
              <w:spacing w:line="594" w:lineRule="exact"/>
              <w:textAlignment w:val="auto"/>
              <w:rPr>
                <w:rFonts w:hint="eastAsia" w:ascii="Times New Roman" w:hAnsi="Times New Roman" w:eastAsia="仿宋_GB2312" w:cs="Times New Roman"/>
                <w:color w:val="auto"/>
                <w:kern w:val="0"/>
                <w:sz w:val="24"/>
                <w:szCs w:val="24"/>
                <w:lang w:val="en-US" w:eastAsia="zh-CN"/>
              </w:rPr>
            </w:pPr>
            <w:r>
              <w:rPr>
                <w:rFonts w:hint="default" w:ascii="Times New Roman" w:hAnsi="Times New Roman" w:eastAsia="仿宋_GB2312" w:cs="Times New Roman"/>
                <w:kern w:val="0"/>
                <w:sz w:val="24"/>
              </w:rPr>
              <w:t>加油（高油）乳清粉</w:t>
            </w:r>
          </w:p>
        </w:tc>
        <w:tc>
          <w:tcPr>
            <w:tcW w:w="5450" w:type="dxa"/>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kern w:val="0"/>
                <w:sz w:val="24"/>
                <w:szCs w:val="24"/>
                <w:lang w:val="en-US" w:eastAsia="zh-CN"/>
              </w:rPr>
              <w:t>原料验收</w:t>
            </w:r>
            <w:r>
              <w:rPr>
                <w:rFonts w:hint="default" w:ascii="Times New Roman" w:hAnsi="Times New Roman" w:eastAsia="仿宋_GB2312" w:cs="Times New Roman"/>
                <w:sz w:val="24"/>
                <w:szCs w:val="24"/>
              </w:rPr>
              <w:t>→配料→均质→杀菌→浓缩→喷雾干燥→</w:t>
            </w:r>
            <w:r>
              <w:rPr>
                <w:rFonts w:hint="default" w:ascii="Times New Roman" w:hAnsi="Times New Roman" w:eastAsia="仿宋_GB2312" w:cs="Times New Roman"/>
                <w:sz w:val="24"/>
                <w:szCs w:val="24"/>
                <w:lang w:val="en-US" w:eastAsia="zh-CN"/>
              </w:rPr>
              <w:t>流化床干燥、冷却</w:t>
            </w:r>
            <w:r>
              <w:rPr>
                <w:rFonts w:hint="default" w:ascii="Times New Roman" w:hAnsi="Times New Roman" w:eastAsia="仿宋_GB2312" w:cs="Times New Roman"/>
                <w:sz w:val="24"/>
                <w:szCs w:val="24"/>
              </w:rPr>
              <w:t>→包装</w:t>
            </w:r>
          </w:p>
        </w:tc>
        <w:tc>
          <w:tcPr>
            <w:tcW w:w="1750" w:type="dxa"/>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color w:val="auto"/>
                <w:sz w:val="24"/>
                <w:szCs w:val="24"/>
              </w:rPr>
            </w:pPr>
            <w:r>
              <w:rPr>
                <w:rFonts w:hint="eastAsia" w:ascii="Times New Roman" w:hAnsi="Times New Roman" w:eastAsia="仿宋_GB2312" w:cs="Times New Roman"/>
                <w:kern w:val="0"/>
                <w:sz w:val="24"/>
                <w:lang w:val="en-US" w:eastAsia="zh-CN"/>
              </w:rPr>
              <w:t>原料验收、均质、</w:t>
            </w:r>
            <w:r>
              <w:rPr>
                <w:rFonts w:hint="default" w:ascii="Times New Roman" w:hAnsi="Times New Roman" w:eastAsia="仿宋_GB2312" w:cs="Times New Roman"/>
                <w:kern w:val="0"/>
                <w:sz w:val="24"/>
              </w:rPr>
              <w:t>杀菌、浓缩、喷雾干燥、包装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644" w:type="dxa"/>
            <w:gridSpan w:val="4"/>
            <w:noWrap w:val="0"/>
            <w:vAlign w:val="center"/>
          </w:tcPr>
          <w:p>
            <w:pPr>
              <w:pageBreakBefore w:val="0"/>
              <w:kinsoku/>
              <w:wordWrap/>
              <w:overflowPunct/>
              <w:topLinePunct w:val="0"/>
              <w:bidi w:val="0"/>
              <w:spacing w:line="594" w:lineRule="exact"/>
              <w:jc w:val="both"/>
              <w:textAlignment w:val="auto"/>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rPr>
              <w:t>注：</w:t>
            </w:r>
            <w:r>
              <w:rPr>
                <w:rFonts w:hint="eastAsia" w:ascii="Times New Roman" w:hAnsi="Times New Roman" w:eastAsia="仿宋_GB2312" w:cs="Times New Roman"/>
                <w:kern w:val="0"/>
                <w:szCs w:val="21"/>
                <w:lang w:val="en-US" w:eastAsia="zh-CN"/>
              </w:rPr>
              <w:t>1</w:t>
            </w:r>
            <w:r>
              <w:rPr>
                <w:rFonts w:hint="default" w:ascii="Times New Roman" w:hAnsi="Times New Roman" w:eastAsia="仿宋_GB2312" w:cs="Times New Roman"/>
                <w:kern w:val="0"/>
                <w:szCs w:val="21"/>
                <w:lang w:val="en-US" w:eastAsia="zh-CN"/>
              </w:rPr>
              <w:t>.非脱盐乳清粉不包括酸法酪蛋白获得的非脱盐乳清粉。</w:t>
            </w:r>
          </w:p>
          <w:p>
            <w:pPr>
              <w:pageBreakBefore w:val="0"/>
              <w:kinsoku/>
              <w:wordWrap/>
              <w:overflowPunct/>
              <w:topLinePunct w:val="0"/>
              <w:bidi w:val="0"/>
              <w:spacing w:line="594" w:lineRule="exact"/>
              <w:ind w:firstLine="420" w:firstLineChars="200"/>
              <w:jc w:val="both"/>
              <w:textAlignment w:val="auto"/>
              <w:rPr>
                <w:rFonts w:hint="default" w:ascii="Times New Roman" w:hAnsi="Times New Roman" w:eastAsia="仿宋_GB2312" w:cs="Times New Roman"/>
                <w:kern w:val="0"/>
                <w:szCs w:val="21"/>
              </w:rPr>
            </w:pPr>
            <w:r>
              <w:rPr>
                <w:rFonts w:hint="eastAsia" w:ascii="Times New Roman" w:hAnsi="Times New Roman" w:cs="Times New Roman"/>
                <w:kern w:val="0"/>
                <w:szCs w:val="21"/>
                <w:lang w:val="en-US" w:eastAsia="zh-CN"/>
              </w:rPr>
              <w:t>2</w:t>
            </w:r>
            <w:r>
              <w:rPr>
                <w:rFonts w:hint="default" w:ascii="Times New Roman" w:hAnsi="Times New Roman" w:eastAsia="宋体" w:cs="Times New Roman"/>
                <w:kern w:val="0"/>
                <w:szCs w:val="21"/>
              </w:rPr>
              <w:t>.</w:t>
            </w:r>
            <w:r>
              <w:rPr>
                <w:rFonts w:hint="default" w:ascii="Times New Roman" w:hAnsi="Times New Roman" w:eastAsia="仿宋_GB2312" w:cs="Times New Roman"/>
                <w:kern w:val="0"/>
                <w:szCs w:val="21"/>
              </w:rPr>
              <w:t>本表所列生产工艺为企业常规生产工艺，可根据</w:t>
            </w:r>
            <w:r>
              <w:rPr>
                <w:rFonts w:hint="default" w:ascii="Times New Roman" w:hAnsi="Times New Roman" w:eastAsia="仿宋_GB2312" w:cs="Times New Roman"/>
                <w:kern w:val="0"/>
                <w:szCs w:val="21"/>
                <w:lang w:val="en-US" w:eastAsia="zh-CN"/>
              </w:rPr>
              <w:t>产品特点和生产工艺进行</w:t>
            </w:r>
            <w:r>
              <w:rPr>
                <w:rFonts w:hint="default" w:ascii="Times New Roman" w:hAnsi="Times New Roman" w:eastAsia="仿宋_GB2312" w:cs="Times New Roman"/>
                <w:kern w:val="0"/>
                <w:szCs w:val="21"/>
              </w:rPr>
              <w:t>合理</w:t>
            </w:r>
            <w:r>
              <w:rPr>
                <w:rFonts w:hint="default" w:ascii="Times New Roman" w:hAnsi="Times New Roman" w:eastAsia="仿宋_GB2312" w:cs="Times New Roman"/>
                <w:kern w:val="0"/>
                <w:szCs w:val="21"/>
                <w:lang w:val="en-US" w:eastAsia="zh-CN"/>
              </w:rPr>
              <w:t>调整</w:t>
            </w:r>
            <w:r>
              <w:rPr>
                <w:rFonts w:hint="default" w:ascii="Times New Roman" w:hAnsi="Times New Roman" w:eastAsia="仿宋_GB2312" w:cs="Times New Roman"/>
                <w:kern w:val="0"/>
                <w:szCs w:val="21"/>
              </w:rPr>
              <w:t>，并提交合理性说明。</w:t>
            </w:r>
          </w:p>
          <w:p>
            <w:pPr>
              <w:pageBreakBefore w:val="0"/>
              <w:kinsoku/>
              <w:wordWrap/>
              <w:overflowPunct/>
              <w:topLinePunct w:val="0"/>
              <w:bidi w:val="0"/>
              <w:spacing w:line="594" w:lineRule="exact"/>
              <w:ind w:firstLine="420" w:firstLineChars="200"/>
              <w:jc w:val="both"/>
              <w:textAlignment w:val="auto"/>
              <w:rPr>
                <w:rFonts w:hint="default"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w:t>
            </w:r>
            <w:r>
              <w:rPr>
                <w:rFonts w:hint="default" w:ascii="Times New Roman" w:hAnsi="Times New Roman" w:eastAsia="仿宋_GB2312" w:cs="Times New Roman"/>
                <w:kern w:val="0"/>
                <w:szCs w:val="21"/>
                <w:lang w:val="en-US" w:eastAsia="zh-CN"/>
              </w:rPr>
              <w:t>.</w:t>
            </w:r>
            <w:r>
              <w:rPr>
                <w:rFonts w:hint="default" w:ascii="Times New Roman" w:hAnsi="Times New Roman" w:eastAsia="仿宋_GB2312" w:cs="Times New Roman"/>
                <w:kern w:val="0"/>
                <w:szCs w:val="21"/>
              </w:rPr>
              <w:t>标准规定以乳制品为主要原料开始生产产品的应符合相应产品的生产工艺。</w:t>
            </w:r>
          </w:p>
        </w:tc>
      </w:tr>
    </w:tbl>
    <w:p>
      <w:pPr>
        <w:pageBreakBefore w:val="0"/>
        <w:kinsoku/>
        <w:wordWrap/>
        <w:overflowPunct/>
        <w:topLinePunct w:val="0"/>
        <w:bidi w:val="0"/>
        <w:adjustRightInd w:val="0"/>
        <w:snapToGrid w:val="0"/>
        <w:spacing w:line="594" w:lineRule="exact"/>
        <w:ind w:firstLine="640" w:firstLineChars="200"/>
        <w:jc w:val="both"/>
        <w:textAlignment w:val="auto"/>
        <w:rPr>
          <w:rFonts w:hint="default" w:ascii="Times New Roman" w:hAnsi="Times New Roman" w:eastAsia="仿宋_GB2312" w:cs="Times New Roman"/>
          <w:bCs/>
          <w:kern w:val="0"/>
          <w:sz w:val="32"/>
          <w:szCs w:val="32"/>
        </w:rPr>
      </w:pPr>
      <w:r>
        <w:rPr>
          <w:rFonts w:hint="default" w:ascii="Times New Roman" w:hAnsi="Times New Roman" w:eastAsia="黑体" w:cs="Times New Roman"/>
          <w:bCs/>
          <w:kern w:val="0"/>
          <w:sz w:val="32"/>
          <w:szCs w:val="32"/>
        </w:rPr>
        <w:t>第三十</w:t>
      </w:r>
      <w:r>
        <w:rPr>
          <w:rFonts w:hint="eastAsia" w:ascii="Times New Roman" w:hAnsi="Times New Roman" w:eastAsia="黑体" w:cs="Times New Roman"/>
          <w:bCs/>
          <w:kern w:val="0"/>
          <w:sz w:val="32"/>
          <w:szCs w:val="32"/>
          <w:lang w:val="en-US" w:eastAsia="zh-CN"/>
        </w:rPr>
        <w:t>三</w:t>
      </w:r>
      <w:r>
        <w:rPr>
          <w:rFonts w:hint="default" w:ascii="Times New Roman" w:hAnsi="Times New Roman" w:eastAsia="黑体" w:cs="Times New Roman"/>
          <w:bCs/>
          <w:kern w:val="0"/>
          <w:sz w:val="32"/>
          <w:szCs w:val="32"/>
        </w:rPr>
        <w:t>条</w:t>
      </w:r>
      <w:r>
        <w:rPr>
          <w:rFonts w:hint="default" w:ascii="Times New Roman" w:hAnsi="Times New Roman" w:cs="Times New Roman"/>
          <w:bCs/>
          <w:kern w:val="0"/>
          <w:sz w:val="32"/>
          <w:szCs w:val="32"/>
        </w:rPr>
        <w:t xml:space="preserve"> </w:t>
      </w:r>
      <w:r>
        <w:rPr>
          <w:rFonts w:hint="default" w:ascii="Times New Roman" w:hAnsi="Times New Roman" w:eastAsia="仿宋_GB2312" w:cs="Times New Roman"/>
          <w:bCs/>
          <w:sz w:val="32"/>
          <w:szCs w:val="32"/>
        </w:rPr>
        <w:t>全脂乳粉、脱脂乳粉、部分脱脂乳粉仅允许使用湿法工艺生产。</w:t>
      </w:r>
      <w:r>
        <w:rPr>
          <w:rFonts w:hint="default" w:ascii="Times New Roman" w:hAnsi="Times New Roman" w:eastAsia="仿宋_GB2312" w:cs="Times New Roman"/>
          <w:bCs/>
          <w:kern w:val="0"/>
          <w:sz w:val="32"/>
          <w:szCs w:val="32"/>
        </w:rPr>
        <w:t>调制乳粉采用干湿法复合工艺的，湿法工艺部分和干法工艺部分应在同一个厂区完成</w:t>
      </w:r>
      <w:bookmarkStart w:id="5" w:name="OLE_LINK3"/>
      <w:r>
        <w:rPr>
          <w:rFonts w:hint="default" w:ascii="Times New Roman" w:hAnsi="Times New Roman" w:eastAsia="仿宋_GB2312" w:cs="Times New Roman"/>
          <w:bCs/>
          <w:kern w:val="0"/>
          <w:sz w:val="32"/>
          <w:szCs w:val="32"/>
        </w:rPr>
        <w:t>，湿法工艺部分生产的过程产品的暂存应在清洁作业区，需要在一定周期内储存湿法工艺部分生产的过程产品的，</w:t>
      </w:r>
      <w:r>
        <w:rPr>
          <w:rFonts w:hint="default" w:ascii="Times New Roman" w:hAnsi="Times New Roman" w:eastAsia="仿宋_GB2312" w:cs="Times New Roman"/>
          <w:bCs/>
          <w:kern w:val="0"/>
          <w:sz w:val="32"/>
          <w:szCs w:val="32"/>
          <w:lang w:val="en-US" w:eastAsia="zh-CN"/>
        </w:rPr>
        <w:t>基于食品安全风险评估结果可</w:t>
      </w:r>
      <w:r>
        <w:rPr>
          <w:rFonts w:hint="default" w:ascii="Times New Roman" w:hAnsi="Times New Roman" w:eastAsia="仿宋_GB2312" w:cs="Times New Roman"/>
          <w:bCs/>
          <w:kern w:val="0"/>
          <w:sz w:val="32"/>
          <w:szCs w:val="32"/>
        </w:rPr>
        <w:t>存放在符合贮存条件的专用库房。</w:t>
      </w:r>
      <w:bookmarkEnd w:id="5"/>
    </w:p>
    <w:p>
      <w:pPr>
        <w:pageBreakBefore w:val="0"/>
        <w:kinsoku/>
        <w:wordWrap/>
        <w:overflowPunct/>
        <w:topLinePunct w:val="0"/>
        <w:bidi w:val="0"/>
        <w:adjustRightInd w:val="0"/>
        <w:snapToGrid w:val="0"/>
        <w:spacing w:line="594" w:lineRule="exact"/>
        <w:ind w:firstLine="640" w:firstLineChars="200"/>
        <w:jc w:val="both"/>
        <w:textAlignment w:val="auto"/>
        <w:rPr>
          <w:rFonts w:hint="default" w:ascii="Times New Roman" w:hAnsi="Times New Roman" w:eastAsia="黑体" w:cs="Times New Roman"/>
          <w:sz w:val="28"/>
          <w:szCs w:val="28"/>
        </w:rPr>
      </w:pPr>
      <w:r>
        <w:rPr>
          <w:rFonts w:hint="default" w:ascii="Times New Roman" w:hAnsi="Times New Roman" w:eastAsia="黑体" w:cs="Times New Roman"/>
          <w:bCs/>
          <w:kern w:val="0"/>
          <w:sz w:val="32"/>
          <w:szCs w:val="32"/>
        </w:rPr>
        <w:t>第三十</w:t>
      </w:r>
      <w:r>
        <w:rPr>
          <w:rFonts w:hint="eastAsia" w:ascii="Times New Roman" w:hAnsi="Times New Roman" w:eastAsia="黑体" w:cs="Times New Roman"/>
          <w:bCs/>
          <w:kern w:val="0"/>
          <w:sz w:val="32"/>
          <w:szCs w:val="32"/>
          <w:lang w:val="en-US" w:eastAsia="zh-CN"/>
        </w:rPr>
        <w:t>四</w:t>
      </w:r>
      <w:r>
        <w:rPr>
          <w:rFonts w:hint="default" w:ascii="Times New Roman" w:hAnsi="Times New Roman" w:eastAsia="黑体" w:cs="Times New Roman"/>
          <w:bCs/>
          <w:kern w:val="0"/>
          <w:sz w:val="32"/>
          <w:szCs w:val="32"/>
        </w:rPr>
        <w:t>条</w:t>
      </w:r>
      <w:r>
        <w:rPr>
          <w:rFonts w:hint="default" w:ascii="Times New Roman" w:hAnsi="Times New Roman" w:eastAsia="仿宋_GB2312" w:cs="Times New Roman"/>
          <w:bCs/>
          <w:kern w:val="0"/>
          <w:sz w:val="32"/>
          <w:szCs w:val="32"/>
        </w:rPr>
        <w:t xml:space="preserve"> 企业应建立</w:t>
      </w:r>
      <w:r>
        <w:rPr>
          <w:rFonts w:hint="default" w:ascii="Times New Roman" w:hAnsi="Times New Roman" w:eastAsia="仿宋_GB2312" w:cs="Times New Roman"/>
          <w:bCs/>
          <w:kern w:val="0"/>
          <w:sz w:val="32"/>
          <w:szCs w:val="32"/>
          <w:lang w:eastAsia="zh-CN"/>
        </w:rPr>
        <w:t>生产</w:t>
      </w:r>
      <w:r>
        <w:rPr>
          <w:rFonts w:hint="default" w:ascii="Times New Roman" w:hAnsi="Times New Roman" w:eastAsia="仿宋_GB2312" w:cs="Times New Roman"/>
          <w:bCs/>
          <w:kern w:val="0"/>
          <w:sz w:val="32"/>
          <w:szCs w:val="32"/>
        </w:rPr>
        <w:t>工艺、操作规程等生产技术文件，并与实际操作保持一致。</w:t>
      </w:r>
    </w:p>
    <w:p>
      <w:pPr>
        <w:pageBreakBefore w:val="0"/>
        <w:kinsoku/>
        <w:wordWrap/>
        <w:overflowPunct/>
        <w:topLinePunct w:val="0"/>
        <w:bidi w:val="0"/>
        <w:adjustRightInd w:val="0"/>
        <w:snapToGrid w:val="0"/>
        <w:spacing w:line="594" w:lineRule="exact"/>
        <w:ind w:firstLine="640" w:firstLineChars="200"/>
        <w:jc w:val="both"/>
        <w:textAlignment w:val="auto"/>
        <w:rPr>
          <w:rFonts w:hint="default" w:ascii="Times New Roman" w:hAnsi="Times New Roman" w:eastAsia="仿宋_GB2312" w:cs="Times New Roman"/>
          <w:bCs/>
          <w:kern w:val="0"/>
          <w:sz w:val="32"/>
          <w:szCs w:val="32"/>
        </w:rPr>
      </w:pPr>
      <w:r>
        <w:rPr>
          <w:rFonts w:hint="default" w:ascii="Times New Roman" w:hAnsi="Times New Roman" w:eastAsia="黑体" w:cs="Times New Roman"/>
          <w:bCs/>
          <w:kern w:val="0"/>
          <w:sz w:val="32"/>
          <w:szCs w:val="32"/>
        </w:rPr>
        <w:t>第三十</w:t>
      </w:r>
      <w:r>
        <w:rPr>
          <w:rFonts w:hint="eastAsia" w:ascii="Times New Roman" w:hAnsi="Times New Roman" w:eastAsia="黑体" w:cs="Times New Roman"/>
          <w:bCs/>
          <w:kern w:val="0"/>
          <w:sz w:val="32"/>
          <w:szCs w:val="32"/>
          <w:lang w:val="en-US" w:eastAsia="zh-CN"/>
        </w:rPr>
        <w:t>五</w:t>
      </w:r>
      <w:r>
        <w:rPr>
          <w:rFonts w:hint="default" w:ascii="Times New Roman" w:hAnsi="Times New Roman" w:eastAsia="黑体" w:cs="Times New Roman"/>
          <w:bCs/>
          <w:kern w:val="0"/>
          <w:sz w:val="32"/>
          <w:szCs w:val="32"/>
        </w:rPr>
        <w:t>条</w:t>
      </w:r>
      <w:r>
        <w:rPr>
          <w:rFonts w:hint="default" w:ascii="Times New Roman" w:hAnsi="Times New Roman" w:eastAsia="仿宋_GB2312" w:cs="Times New Roman"/>
          <w:bCs/>
          <w:kern w:val="0"/>
          <w:sz w:val="32"/>
          <w:szCs w:val="32"/>
        </w:rPr>
        <w:t xml:space="preserve"> </w:t>
      </w:r>
      <w:r>
        <w:rPr>
          <w:rFonts w:hint="eastAsia" w:ascii="Times New Roman" w:hAnsi="Times New Roman" w:eastAsia="仿宋_GB2312" w:cs="Times New Roman"/>
          <w:bCs/>
          <w:kern w:val="0"/>
          <w:sz w:val="32"/>
          <w:szCs w:val="32"/>
          <w:lang w:val="en-US" w:eastAsia="zh-CN"/>
        </w:rPr>
        <w:t>企业调整</w:t>
      </w:r>
      <w:r>
        <w:rPr>
          <w:rFonts w:hint="default" w:ascii="Times New Roman" w:hAnsi="Times New Roman" w:eastAsia="仿宋_GB2312" w:cs="Times New Roman"/>
          <w:bCs/>
          <w:kern w:val="0"/>
          <w:sz w:val="32"/>
          <w:szCs w:val="32"/>
        </w:rPr>
        <w:t>生产工艺流程和</w:t>
      </w:r>
      <w:r>
        <w:rPr>
          <w:rFonts w:hint="eastAsia" w:ascii="Times New Roman" w:hAnsi="Times New Roman" w:eastAsia="仿宋_GB2312" w:cs="Times New Roman"/>
          <w:bCs/>
          <w:kern w:val="0"/>
          <w:sz w:val="32"/>
          <w:szCs w:val="32"/>
          <w:lang w:val="en-US" w:eastAsia="zh-CN"/>
        </w:rPr>
        <w:t>变更</w:t>
      </w:r>
      <w:r>
        <w:rPr>
          <w:rFonts w:hint="default" w:ascii="Times New Roman" w:hAnsi="Times New Roman" w:eastAsia="仿宋_GB2312" w:cs="Times New Roman"/>
          <w:bCs/>
          <w:kern w:val="0"/>
          <w:sz w:val="32"/>
          <w:szCs w:val="32"/>
        </w:rPr>
        <w:t>关键设备时，应进行必要性论证和安全性确认，保证产品质量</w:t>
      </w:r>
      <w:r>
        <w:rPr>
          <w:rFonts w:hint="eastAsia" w:ascii="Times New Roman" w:hAnsi="Times New Roman" w:eastAsia="仿宋_GB2312" w:cs="Times New Roman"/>
          <w:bCs/>
          <w:kern w:val="0"/>
          <w:sz w:val="32"/>
          <w:szCs w:val="32"/>
          <w:lang w:eastAsia="zh-CN"/>
        </w:rPr>
        <w:t>安全</w:t>
      </w:r>
      <w:r>
        <w:rPr>
          <w:rFonts w:hint="default" w:ascii="Times New Roman" w:hAnsi="Times New Roman" w:eastAsia="仿宋_GB2312" w:cs="Times New Roman"/>
          <w:bCs/>
          <w:kern w:val="0"/>
          <w:sz w:val="32"/>
          <w:szCs w:val="32"/>
        </w:rPr>
        <w:t>符合标准要求。</w:t>
      </w:r>
    </w:p>
    <w:p>
      <w:pPr>
        <w:pageBreakBefore w:val="0"/>
        <w:kinsoku/>
        <w:wordWrap/>
        <w:overflowPunct/>
        <w:topLinePunct w:val="0"/>
        <w:bidi w:val="0"/>
        <w:adjustRightInd w:val="0"/>
        <w:snapToGrid w:val="0"/>
        <w:spacing w:line="594" w:lineRule="exact"/>
        <w:ind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黑体" w:cs="Times New Roman"/>
          <w:bCs/>
          <w:kern w:val="0"/>
          <w:sz w:val="32"/>
          <w:szCs w:val="32"/>
        </w:rPr>
        <w:t>第三十</w:t>
      </w:r>
      <w:r>
        <w:rPr>
          <w:rFonts w:hint="eastAsia" w:ascii="Times New Roman" w:hAnsi="Times New Roman" w:eastAsia="黑体" w:cs="Times New Roman"/>
          <w:bCs/>
          <w:kern w:val="0"/>
          <w:sz w:val="32"/>
          <w:szCs w:val="32"/>
          <w:lang w:val="en-US" w:eastAsia="zh-CN"/>
        </w:rPr>
        <w:t>六</w:t>
      </w:r>
      <w:r>
        <w:rPr>
          <w:rFonts w:hint="default" w:ascii="Times New Roman" w:hAnsi="Times New Roman" w:eastAsia="黑体" w:cs="Times New Roman"/>
          <w:bCs/>
          <w:kern w:val="0"/>
          <w:sz w:val="32"/>
          <w:szCs w:val="32"/>
        </w:rPr>
        <w:t>条</w:t>
      </w:r>
      <w:r>
        <w:rPr>
          <w:rFonts w:hint="default" w:ascii="Times New Roman" w:hAnsi="Times New Roman" w:eastAsia="仿宋_GB2312" w:cs="Times New Roman"/>
          <w:bCs/>
          <w:kern w:val="0"/>
          <w:sz w:val="32"/>
          <w:szCs w:val="32"/>
        </w:rPr>
        <w:t xml:space="preserve"> </w:t>
      </w:r>
      <w:r>
        <w:rPr>
          <w:rFonts w:hint="eastAsia" w:ascii="Times New Roman" w:hAnsi="Times New Roman" w:eastAsia="仿宋_GB2312" w:cs="Times New Roman"/>
          <w:bCs/>
          <w:kern w:val="0"/>
          <w:sz w:val="32"/>
          <w:szCs w:val="32"/>
          <w:lang w:val="en-US" w:eastAsia="zh-CN"/>
        </w:rPr>
        <w:t>企业应</w:t>
      </w:r>
      <w:r>
        <w:rPr>
          <w:rFonts w:hint="default" w:ascii="Times New Roman" w:hAnsi="Times New Roman" w:eastAsia="仿宋_GB2312" w:cs="Times New Roman"/>
          <w:bCs/>
          <w:kern w:val="0"/>
          <w:sz w:val="32"/>
          <w:szCs w:val="32"/>
        </w:rPr>
        <w:t>通过危害分析等方法确定影响产品</w:t>
      </w:r>
      <w:r>
        <w:rPr>
          <w:rFonts w:hint="default" w:ascii="Times New Roman" w:hAnsi="Times New Roman" w:eastAsia="仿宋_GB2312" w:cs="Times New Roman"/>
          <w:bCs/>
          <w:kern w:val="0"/>
          <w:sz w:val="32"/>
          <w:szCs w:val="32"/>
          <w:lang w:val="en-US" w:eastAsia="zh-CN"/>
        </w:rPr>
        <w:t>安全和</w:t>
      </w:r>
      <w:r>
        <w:rPr>
          <w:rFonts w:hint="default" w:ascii="Times New Roman" w:hAnsi="Times New Roman" w:eastAsia="仿宋_GB2312" w:cs="Times New Roman"/>
          <w:bCs/>
          <w:kern w:val="0"/>
          <w:sz w:val="32"/>
          <w:szCs w:val="32"/>
        </w:rPr>
        <w:t>质量的关键</w:t>
      </w:r>
      <w:r>
        <w:rPr>
          <w:rFonts w:hint="default" w:ascii="Times New Roman" w:hAnsi="Times New Roman" w:eastAsia="仿宋_GB2312" w:cs="Times New Roman"/>
          <w:bCs/>
          <w:kern w:val="0"/>
          <w:sz w:val="32"/>
          <w:szCs w:val="32"/>
          <w:lang w:val="en-US" w:eastAsia="zh-CN"/>
        </w:rPr>
        <w:t>控制点</w:t>
      </w:r>
      <w:r>
        <w:rPr>
          <w:rFonts w:hint="default" w:ascii="Times New Roman" w:hAnsi="Times New Roman" w:eastAsia="仿宋_GB2312" w:cs="Times New Roman"/>
          <w:bCs/>
          <w:kern w:val="0"/>
          <w:sz w:val="32"/>
          <w:szCs w:val="32"/>
        </w:rPr>
        <w:t>和关键控制环节，并制定操作规程或作业指导书，对关键</w:t>
      </w:r>
      <w:r>
        <w:rPr>
          <w:rFonts w:hint="default" w:ascii="Times New Roman" w:hAnsi="Times New Roman" w:eastAsia="仿宋_GB2312" w:cs="Times New Roman"/>
          <w:bCs/>
          <w:kern w:val="0"/>
          <w:sz w:val="32"/>
          <w:szCs w:val="32"/>
          <w:lang w:val="en-US" w:eastAsia="zh-CN"/>
        </w:rPr>
        <w:t>控制点</w:t>
      </w:r>
      <w:r>
        <w:rPr>
          <w:rFonts w:hint="default" w:ascii="Times New Roman" w:hAnsi="Times New Roman" w:eastAsia="仿宋_GB2312" w:cs="Times New Roman"/>
          <w:bCs/>
          <w:kern w:val="0"/>
          <w:sz w:val="32"/>
          <w:szCs w:val="32"/>
        </w:rPr>
        <w:t>和关键控制环节形成记录。</w:t>
      </w:r>
    </w:p>
    <w:p>
      <w:pPr>
        <w:pStyle w:val="3"/>
        <w:pageBreakBefore w:val="0"/>
        <w:kinsoku/>
        <w:wordWrap/>
        <w:overflowPunct/>
        <w:topLinePunct w:val="0"/>
        <w:bidi w:val="0"/>
        <w:adjustRightInd w:val="0"/>
        <w:snapToGrid w:val="0"/>
        <w:spacing w:before="0" w:after="0" w:line="594" w:lineRule="exact"/>
        <w:textAlignment w:val="auto"/>
        <w:rPr>
          <w:rFonts w:hint="default" w:ascii="Times New Roman" w:hAnsi="Times New Roman" w:eastAsia="黑体" w:cs="Times New Roman"/>
          <w:bCs/>
          <w:sz w:val="32"/>
          <w:szCs w:val="32"/>
        </w:rPr>
      </w:pPr>
      <w:bookmarkStart w:id="6" w:name="_Toc493510003"/>
    </w:p>
    <w:p>
      <w:pPr>
        <w:pStyle w:val="3"/>
        <w:pageBreakBefore w:val="0"/>
        <w:kinsoku/>
        <w:wordWrap/>
        <w:overflowPunct/>
        <w:topLinePunct w:val="0"/>
        <w:bidi w:val="0"/>
        <w:adjustRightInd w:val="0"/>
        <w:snapToGrid w:val="0"/>
        <w:spacing w:before="0" w:after="0" w:line="594" w:lineRule="exact"/>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第五章  人员管理</w:t>
      </w:r>
      <w:bookmarkEnd w:id="6"/>
    </w:p>
    <w:p>
      <w:pPr>
        <w:pStyle w:val="16"/>
        <w:pageBreakBefore w:val="0"/>
        <w:kinsoku/>
        <w:wordWrap/>
        <w:overflowPunct/>
        <w:topLinePunct w:val="0"/>
        <w:bidi w:val="0"/>
        <w:spacing w:line="594" w:lineRule="exact"/>
        <w:ind w:firstLine="640" w:firstLineChars="200"/>
        <w:jc w:val="both"/>
        <w:textAlignment w:val="auto"/>
        <w:rPr>
          <w:rFonts w:hint="default" w:ascii="Times New Roman" w:hAnsi="Times New Roman" w:cs="Times New Roman"/>
          <w:bCs/>
          <w:szCs w:val="32"/>
        </w:rPr>
      </w:pPr>
      <w:r>
        <w:rPr>
          <w:rFonts w:hint="default" w:ascii="Times New Roman" w:hAnsi="Times New Roman" w:eastAsia="黑体" w:cs="Times New Roman"/>
          <w:bCs/>
          <w:kern w:val="0"/>
          <w:szCs w:val="32"/>
        </w:rPr>
        <w:t>第三十</w:t>
      </w:r>
      <w:r>
        <w:rPr>
          <w:rFonts w:hint="eastAsia" w:ascii="Times New Roman" w:hAnsi="Times New Roman" w:eastAsia="黑体" w:cs="Times New Roman"/>
          <w:bCs/>
          <w:kern w:val="0"/>
          <w:szCs w:val="32"/>
          <w:lang w:val="en-US" w:eastAsia="zh-CN"/>
        </w:rPr>
        <w:t>七</w:t>
      </w:r>
      <w:r>
        <w:rPr>
          <w:rFonts w:hint="default" w:ascii="Times New Roman" w:hAnsi="Times New Roman" w:eastAsia="黑体" w:cs="Times New Roman"/>
          <w:bCs/>
          <w:kern w:val="0"/>
          <w:szCs w:val="32"/>
        </w:rPr>
        <w:t xml:space="preserve">条 </w:t>
      </w:r>
      <w:r>
        <w:rPr>
          <w:rFonts w:hint="default" w:ascii="Times New Roman" w:hAnsi="Times New Roman" w:eastAsia="仿宋_GB2312" w:cs="Times New Roman"/>
          <w:bCs/>
          <w:kern w:val="2"/>
          <w:szCs w:val="32"/>
          <w:lang w:val="en-US" w:eastAsia="zh-CN"/>
        </w:rPr>
        <w:t>企业</w:t>
      </w:r>
      <w:r>
        <w:rPr>
          <w:rFonts w:hint="default" w:ascii="Times New Roman" w:hAnsi="Times New Roman" w:cs="Times New Roman"/>
          <w:bCs/>
          <w:szCs w:val="32"/>
        </w:rPr>
        <w:t>应配备与生产能力、生产规模相适应的</w:t>
      </w:r>
      <w:r>
        <w:rPr>
          <w:rFonts w:hint="eastAsia" w:ascii="Times New Roman" w:hAnsi="Times New Roman" w:cs="Times New Roman"/>
          <w:bCs/>
          <w:szCs w:val="32"/>
          <w:lang w:val="en-US" w:eastAsia="zh-CN"/>
        </w:rPr>
        <w:t>食品安全管理人员、</w:t>
      </w:r>
      <w:r>
        <w:rPr>
          <w:rFonts w:hint="default" w:ascii="Times New Roman" w:hAnsi="Times New Roman" w:cs="Times New Roman"/>
          <w:bCs/>
          <w:szCs w:val="32"/>
        </w:rPr>
        <w:t>食品安全专业技术人员、生产操作人员等，并符合下列要求：</w:t>
      </w:r>
    </w:p>
    <w:p>
      <w:pPr>
        <w:pStyle w:val="16"/>
        <w:pageBreakBefore w:val="0"/>
        <w:kinsoku/>
        <w:wordWrap/>
        <w:overflowPunct/>
        <w:topLinePunct w:val="0"/>
        <w:bidi w:val="0"/>
        <w:spacing w:line="594" w:lineRule="exact"/>
        <w:ind w:firstLine="640" w:firstLineChars="200"/>
        <w:jc w:val="both"/>
        <w:textAlignment w:val="auto"/>
        <w:rPr>
          <w:rFonts w:hint="default" w:ascii="Times New Roman" w:hAnsi="Times New Roman" w:cs="Times New Roman"/>
          <w:bCs/>
          <w:szCs w:val="32"/>
        </w:rPr>
      </w:pPr>
      <w:r>
        <w:rPr>
          <w:rFonts w:hint="eastAsia" w:ascii="Times New Roman" w:hAnsi="Times New Roman" w:cs="Times New Roman"/>
          <w:bCs/>
          <w:szCs w:val="32"/>
          <w:lang w:eastAsia="zh-CN"/>
        </w:rPr>
        <w:t>（</w:t>
      </w:r>
      <w:r>
        <w:rPr>
          <w:rFonts w:hint="eastAsia" w:ascii="Times New Roman" w:hAnsi="Times New Roman" w:cs="Times New Roman"/>
          <w:bCs/>
          <w:szCs w:val="32"/>
          <w:lang w:val="en-US" w:eastAsia="zh-CN"/>
        </w:rPr>
        <w:t>一</w:t>
      </w:r>
      <w:r>
        <w:rPr>
          <w:rFonts w:hint="eastAsia" w:ascii="Times New Roman" w:hAnsi="Times New Roman" w:cs="Times New Roman"/>
          <w:bCs/>
          <w:szCs w:val="32"/>
          <w:lang w:eastAsia="zh-CN"/>
        </w:rPr>
        <w:t>）</w:t>
      </w:r>
      <w:r>
        <w:rPr>
          <w:rFonts w:hint="default" w:ascii="Times New Roman" w:hAnsi="Times New Roman" w:cs="Times New Roman"/>
          <w:bCs/>
          <w:szCs w:val="32"/>
        </w:rPr>
        <w:t>企业主要负责人、食品安全总监和食品安全员应符合《</w:t>
      </w:r>
      <w:r>
        <w:rPr>
          <w:rFonts w:hint="default" w:ascii="Times New Roman" w:hAnsi="Times New Roman" w:cs="Times New Roman"/>
          <w:bCs/>
          <w:szCs w:val="32"/>
          <w:lang w:val="en-US" w:eastAsia="zh-CN"/>
        </w:rPr>
        <w:t>食品生产经营</w:t>
      </w:r>
      <w:r>
        <w:rPr>
          <w:rFonts w:hint="default" w:ascii="Times New Roman" w:hAnsi="Times New Roman" w:cs="Times New Roman"/>
          <w:bCs/>
          <w:szCs w:val="32"/>
        </w:rPr>
        <w:t>企业落实食品安全主体责任监督管理规定》</w:t>
      </w:r>
      <w:r>
        <w:rPr>
          <w:rFonts w:hint="eastAsia" w:ascii="Times New Roman" w:hAnsi="Times New Roman" w:cs="Times New Roman"/>
          <w:bCs/>
          <w:szCs w:val="32"/>
          <w:lang w:eastAsia="zh-CN"/>
        </w:rPr>
        <w:t>，</w:t>
      </w:r>
      <w:r>
        <w:rPr>
          <w:rFonts w:hint="eastAsia" w:ascii="Times New Roman" w:hAnsi="Times New Roman" w:cs="Times New Roman"/>
          <w:bCs/>
          <w:szCs w:val="32"/>
          <w:lang w:val="en-US" w:eastAsia="zh-CN"/>
        </w:rPr>
        <w:t>并经培训考核合格</w:t>
      </w:r>
      <w:r>
        <w:rPr>
          <w:rFonts w:hint="default" w:ascii="Times New Roman" w:hAnsi="Times New Roman" w:cs="Times New Roman"/>
          <w:bCs/>
          <w:szCs w:val="32"/>
        </w:rPr>
        <w:t>。</w:t>
      </w:r>
    </w:p>
    <w:p>
      <w:pPr>
        <w:pageBreakBefore w:val="0"/>
        <w:kinsoku/>
        <w:wordWrap/>
        <w:overflowPunct/>
        <w:topLinePunct w:val="0"/>
        <w:bidi w:val="0"/>
        <w:adjustRightInd w:val="0"/>
        <w:snapToGrid w:val="0"/>
        <w:spacing w:line="594" w:lineRule="exact"/>
        <w:ind w:firstLine="640" w:firstLineChars="200"/>
        <w:jc w:val="both"/>
        <w:textAlignment w:val="auto"/>
        <w:rPr>
          <w:rFonts w:hint="default" w:ascii="Times New Roman" w:hAnsi="Times New Roman" w:eastAsia="仿宋_GB2312" w:cs="Times New Roman"/>
          <w:bCs/>
          <w:sz w:val="32"/>
          <w:szCs w:val="32"/>
          <w:shd w:val="clear" w:color="auto" w:fill="FFFFFF"/>
        </w:rPr>
      </w:pPr>
      <w:r>
        <w:rPr>
          <w:rFonts w:hint="default" w:ascii="Times New Roman" w:hAnsi="Times New Roman" w:eastAsia="仿宋_GB2312" w:cs="Times New Roman"/>
          <w:bCs/>
          <w:sz w:val="32"/>
          <w:szCs w:val="32"/>
          <w:shd w:val="clear" w:color="auto" w:fill="FFFFFF"/>
        </w:rPr>
        <w:t>企业主要负责人是食品安全第一责任人，应熟悉食品安全有关法律法规和乳制品质量安全知识。</w:t>
      </w:r>
    </w:p>
    <w:p>
      <w:pPr>
        <w:pageBreakBefore w:val="0"/>
        <w:kinsoku/>
        <w:wordWrap/>
        <w:overflowPunct/>
        <w:topLinePunct w:val="0"/>
        <w:bidi w:val="0"/>
        <w:adjustRightInd w:val="0"/>
        <w:snapToGrid w:val="0"/>
        <w:spacing w:line="594" w:lineRule="exact"/>
        <w:ind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食品安全总监应具有食品及相关专业</w:t>
      </w:r>
      <w:r>
        <w:rPr>
          <w:rFonts w:hint="eastAsia" w:ascii="Times New Roman" w:hAnsi="Times New Roman" w:eastAsia="仿宋_GB2312" w:cs="Times New Roman"/>
          <w:bCs/>
          <w:sz w:val="32"/>
          <w:szCs w:val="32"/>
          <w:lang w:val="en-US" w:eastAsia="zh-CN"/>
        </w:rPr>
        <w:t>本</w:t>
      </w:r>
      <w:r>
        <w:rPr>
          <w:rFonts w:hint="default" w:ascii="Times New Roman" w:hAnsi="Times New Roman" w:eastAsia="仿宋_GB2312" w:cs="Times New Roman"/>
          <w:bCs/>
          <w:sz w:val="32"/>
          <w:szCs w:val="32"/>
        </w:rPr>
        <w:t>科及以上学历</w:t>
      </w:r>
      <w:r>
        <w:rPr>
          <w:rFonts w:hint="eastAsia" w:ascii="Times New Roman" w:hAnsi="Times New Roman" w:eastAsia="仿宋_GB2312" w:cs="Times New Roman"/>
          <w:bCs/>
          <w:sz w:val="32"/>
          <w:szCs w:val="32"/>
          <w:lang w:val="en-US" w:eastAsia="zh-CN"/>
        </w:rPr>
        <w:t>且</w:t>
      </w:r>
      <w:r>
        <w:rPr>
          <w:rFonts w:hint="default" w:ascii="Times New Roman" w:hAnsi="Times New Roman" w:eastAsia="仿宋_GB2312" w:cs="Times New Roman"/>
          <w:bCs/>
          <w:sz w:val="32"/>
          <w:szCs w:val="32"/>
          <w:lang w:val="en-US" w:eastAsia="zh-CN"/>
        </w:rPr>
        <w:t>在乳制品企业质量安全管理岗位至少3年工作经历</w:t>
      </w:r>
      <w:r>
        <w:rPr>
          <w:rFonts w:hint="eastAsia" w:ascii="Times New Roman" w:hAnsi="Times New Roman" w:eastAsia="仿宋_GB2312" w:cs="Times New Roman"/>
          <w:bCs/>
          <w:sz w:val="32"/>
          <w:szCs w:val="32"/>
          <w:lang w:eastAsia="zh-CN"/>
        </w:rPr>
        <w:t>，</w:t>
      </w:r>
      <w:r>
        <w:rPr>
          <w:rFonts w:hint="eastAsia" w:ascii="仿宋_GB2312" w:hAnsi="宋体" w:eastAsia="仿宋_GB2312" w:cs="仿宋_GB2312"/>
          <w:color w:val="000000"/>
          <w:kern w:val="0"/>
          <w:sz w:val="31"/>
          <w:szCs w:val="31"/>
          <w:lang w:val="en-US" w:eastAsia="zh-CN" w:bidi="ar"/>
        </w:rPr>
        <w:t>掌握食品安全有关的法律法规和乳制品的质量安全知识</w:t>
      </w:r>
      <w:r>
        <w:rPr>
          <w:rFonts w:hint="default" w:ascii="Times New Roman" w:hAnsi="Times New Roman" w:eastAsia="仿宋_GB2312" w:cs="Times New Roman"/>
          <w:bCs/>
          <w:sz w:val="32"/>
          <w:szCs w:val="32"/>
        </w:rPr>
        <w:t>。</w:t>
      </w:r>
    </w:p>
    <w:p>
      <w:pPr>
        <w:pageBreakBefore w:val="0"/>
        <w:kinsoku/>
        <w:wordWrap/>
        <w:overflowPunct/>
        <w:topLinePunct w:val="0"/>
        <w:bidi w:val="0"/>
        <w:spacing w:line="594" w:lineRule="exact"/>
        <w:ind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食品安全员应</w:t>
      </w:r>
      <w:r>
        <w:rPr>
          <w:rFonts w:hint="eastAsia" w:ascii="Times New Roman" w:hAnsi="Times New Roman" w:eastAsia="仿宋_GB2312" w:cs="Times New Roman"/>
          <w:bCs/>
          <w:sz w:val="32"/>
          <w:szCs w:val="32"/>
          <w:lang w:val="en-US" w:eastAsia="zh-CN"/>
        </w:rPr>
        <w:t>具</w:t>
      </w:r>
      <w:r>
        <w:rPr>
          <w:rFonts w:hint="default" w:ascii="Times New Roman" w:hAnsi="Times New Roman" w:eastAsia="仿宋_GB2312" w:cs="Times New Roman"/>
          <w:bCs/>
          <w:sz w:val="32"/>
          <w:szCs w:val="32"/>
        </w:rPr>
        <w:t>有相关专业专科及以上学历</w:t>
      </w:r>
      <w:r>
        <w:rPr>
          <w:rFonts w:hint="eastAsia" w:ascii="Times New Roman" w:hAnsi="Times New Roman" w:eastAsia="仿宋_GB2312" w:cs="Times New Roman"/>
          <w:bCs/>
          <w:sz w:val="32"/>
          <w:szCs w:val="32"/>
          <w:lang w:val="en-US" w:eastAsia="zh-CN"/>
        </w:rPr>
        <w:t>且</w:t>
      </w:r>
      <w:r>
        <w:rPr>
          <w:rFonts w:hint="default" w:ascii="Times New Roman" w:hAnsi="Times New Roman" w:eastAsia="仿宋_GB2312" w:cs="Times New Roman"/>
          <w:bCs/>
          <w:sz w:val="32"/>
          <w:szCs w:val="32"/>
          <w:lang w:val="en-US" w:eastAsia="zh-CN"/>
        </w:rPr>
        <w:t>至少</w:t>
      </w:r>
      <w:r>
        <w:rPr>
          <w:rFonts w:hint="eastAsia" w:ascii="Times New Roman" w:hAnsi="Times New Roman" w:eastAsia="仿宋_GB2312" w:cs="Times New Roman"/>
          <w:bCs/>
          <w:sz w:val="32"/>
          <w:szCs w:val="32"/>
          <w:lang w:val="en-US" w:eastAsia="zh-CN"/>
        </w:rPr>
        <w:t>1</w:t>
      </w:r>
      <w:r>
        <w:rPr>
          <w:rFonts w:hint="default" w:ascii="Times New Roman" w:hAnsi="Times New Roman" w:eastAsia="仿宋_GB2312" w:cs="Times New Roman"/>
          <w:bCs/>
          <w:sz w:val="32"/>
          <w:szCs w:val="32"/>
        </w:rPr>
        <w:t>年的乳制品生产工作经历和/或食品安全管理经验，</w:t>
      </w:r>
      <w:r>
        <w:rPr>
          <w:rFonts w:hint="default" w:ascii="Times New Roman" w:hAnsi="Times New Roman" w:eastAsia="仿宋_GB2312" w:cs="Times New Roman"/>
          <w:bCs/>
          <w:kern w:val="0"/>
          <w:sz w:val="32"/>
          <w:szCs w:val="32"/>
        </w:rPr>
        <w:t>应掌握乳制品</w:t>
      </w:r>
      <w:r>
        <w:rPr>
          <w:rFonts w:hint="eastAsia" w:ascii="Times New Roman" w:hAnsi="Times New Roman" w:eastAsia="仿宋_GB2312" w:cs="Times New Roman"/>
          <w:bCs/>
          <w:kern w:val="0"/>
          <w:sz w:val="32"/>
          <w:szCs w:val="32"/>
          <w:lang w:val="en-US" w:eastAsia="zh-CN"/>
        </w:rPr>
        <w:t>相关</w:t>
      </w:r>
      <w:r>
        <w:rPr>
          <w:rFonts w:hint="default" w:ascii="Times New Roman" w:hAnsi="Times New Roman" w:eastAsia="仿宋_GB2312" w:cs="Times New Roman"/>
          <w:bCs/>
          <w:kern w:val="0"/>
          <w:sz w:val="32"/>
          <w:szCs w:val="32"/>
        </w:rPr>
        <w:t>的法律法规及标准规定</w:t>
      </w:r>
      <w:r>
        <w:rPr>
          <w:rFonts w:hint="default" w:ascii="Times New Roman" w:hAnsi="Times New Roman" w:eastAsia="仿宋_GB2312" w:cs="Times New Roman"/>
          <w:bCs/>
          <w:sz w:val="32"/>
          <w:szCs w:val="32"/>
        </w:rPr>
        <w:t>。</w:t>
      </w:r>
    </w:p>
    <w:p>
      <w:pPr>
        <w:pageBreakBefore w:val="0"/>
        <w:kinsoku/>
        <w:wordWrap/>
        <w:overflowPunct/>
        <w:topLinePunct w:val="0"/>
        <w:bidi w:val="0"/>
        <w:adjustRightInd w:val="0"/>
        <w:snapToGrid w:val="0"/>
        <w:spacing w:line="594" w:lineRule="exact"/>
        <w:ind w:firstLine="640" w:firstLineChars="200"/>
        <w:jc w:val="both"/>
        <w:textAlignment w:val="auto"/>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rPr>
        <w:t>（</w:t>
      </w:r>
      <w:r>
        <w:rPr>
          <w:rFonts w:hint="eastAsia" w:ascii="Times New Roman" w:hAnsi="Times New Roman" w:eastAsia="仿宋_GB2312" w:cs="Times New Roman"/>
          <w:bCs/>
          <w:kern w:val="0"/>
          <w:sz w:val="32"/>
          <w:szCs w:val="32"/>
          <w:lang w:val="en-US" w:eastAsia="zh-CN"/>
        </w:rPr>
        <w:t>二</w:t>
      </w:r>
      <w:r>
        <w:rPr>
          <w:rFonts w:hint="default" w:ascii="Times New Roman" w:hAnsi="Times New Roman" w:eastAsia="仿宋_GB2312" w:cs="Times New Roman"/>
          <w:bCs/>
          <w:kern w:val="0"/>
          <w:sz w:val="32"/>
          <w:szCs w:val="32"/>
        </w:rPr>
        <w:t>）食品安全专业技术人员应具有相关专业专科及以上学历或</w:t>
      </w:r>
      <w:r>
        <w:rPr>
          <w:rFonts w:hint="default" w:ascii="Times New Roman" w:hAnsi="Times New Roman" w:eastAsia="仿宋_GB2312" w:cs="Times New Roman"/>
          <w:bCs/>
          <w:kern w:val="0"/>
          <w:sz w:val="32"/>
          <w:szCs w:val="32"/>
          <w:lang w:val="en-US" w:eastAsia="zh-CN"/>
        </w:rPr>
        <w:t>至少</w:t>
      </w:r>
      <w:r>
        <w:rPr>
          <w:rFonts w:hint="eastAsia" w:ascii="Times New Roman" w:hAnsi="Times New Roman" w:eastAsia="仿宋_GB2312" w:cs="Times New Roman"/>
          <w:bCs/>
          <w:kern w:val="0"/>
          <w:sz w:val="32"/>
          <w:szCs w:val="32"/>
          <w:highlight w:val="none"/>
          <w:lang w:val="en-US" w:eastAsia="zh-CN"/>
        </w:rPr>
        <w:t>1</w:t>
      </w:r>
      <w:r>
        <w:rPr>
          <w:rFonts w:hint="default" w:ascii="Times New Roman" w:hAnsi="Times New Roman" w:eastAsia="仿宋_GB2312" w:cs="Times New Roman"/>
          <w:bCs/>
          <w:kern w:val="0"/>
          <w:sz w:val="32"/>
          <w:szCs w:val="32"/>
        </w:rPr>
        <w:t>年相关工作经验，掌握乳制品</w:t>
      </w:r>
      <w:r>
        <w:rPr>
          <w:rFonts w:hint="eastAsia" w:ascii="Times New Roman" w:hAnsi="Times New Roman" w:eastAsia="仿宋_GB2312" w:cs="Times New Roman"/>
          <w:bCs/>
          <w:kern w:val="0"/>
          <w:sz w:val="32"/>
          <w:szCs w:val="32"/>
          <w:lang w:val="en-US" w:eastAsia="zh-CN"/>
        </w:rPr>
        <w:t>相关领域</w:t>
      </w:r>
      <w:r>
        <w:rPr>
          <w:rFonts w:hint="default" w:ascii="Times New Roman" w:hAnsi="Times New Roman" w:eastAsia="仿宋_GB2312" w:cs="Times New Roman"/>
          <w:bCs/>
          <w:kern w:val="0"/>
          <w:sz w:val="32"/>
          <w:szCs w:val="32"/>
        </w:rPr>
        <w:t>专业知识。</w:t>
      </w:r>
    </w:p>
    <w:p>
      <w:pPr>
        <w:pageBreakBefore w:val="0"/>
        <w:kinsoku/>
        <w:wordWrap/>
        <w:overflowPunct/>
        <w:topLinePunct w:val="0"/>
        <w:bidi w:val="0"/>
        <w:adjustRightInd w:val="0"/>
        <w:snapToGrid w:val="0"/>
        <w:spacing w:line="594" w:lineRule="exact"/>
        <w:ind w:firstLine="640" w:firstLineChars="200"/>
        <w:jc w:val="both"/>
        <w:textAlignment w:val="auto"/>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rPr>
        <w:t>检验室负责人应具有食品、化学或相关专业</w:t>
      </w:r>
      <w:r>
        <w:rPr>
          <w:rFonts w:hint="default" w:ascii="Times New Roman" w:hAnsi="Times New Roman" w:eastAsia="仿宋_GB2312" w:cs="Times New Roman"/>
          <w:bCs/>
          <w:kern w:val="0"/>
          <w:sz w:val="32"/>
          <w:szCs w:val="32"/>
          <w:lang w:val="en-US" w:eastAsia="zh-CN"/>
        </w:rPr>
        <w:t>专</w:t>
      </w:r>
      <w:r>
        <w:rPr>
          <w:rFonts w:hint="default" w:ascii="Times New Roman" w:hAnsi="Times New Roman" w:eastAsia="仿宋_GB2312" w:cs="Times New Roman"/>
          <w:bCs/>
          <w:kern w:val="0"/>
          <w:sz w:val="32"/>
          <w:szCs w:val="32"/>
        </w:rPr>
        <w:t>科及以上学历且</w:t>
      </w:r>
      <w:r>
        <w:rPr>
          <w:rFonts w:hint="default" w:ascii="Times New Roman" w:hAnsi="Times New Roman" w:eastAsia="仿宋_GB2312" w:cs="Times New Roman"/>
          <w:bCs/>
          <w:kern w:val="0"/>
          <w:sz w:val="32"/>
          <w:szCs w:val="32"/>
          <w:lang w:val="en-US" w:eastAsia="zh-CN"/>
        </w:rPr>
        <w:t>至少</w:t>
      </w:r>
      <w:r>
        <w:rPr>
          <w:rFonts w:hint="default" w:ascii="Times New Roman" w:hAnsi="Times New Roman" w:eastAsia="仿宋_GB2312" w:cs="Times New Roman"/>
          <w:bCs/>
          <w:kern w:val="0"/>
          <w:sz w:val="32"/>
          <w:szCs w:val="32"/>
        </w:rPr>
        <w:t>3年相关工作经历。检验人员应具有食品、化学或相关专业专科及以上的学历或</w:t>
      </w:r>
      <w:r>
        <w:rPr>
          <w:rFonts w:hint="eastAsia" w:ascii="Times New Roman" w:hAnsi="Times New Roman" w:eastAsia="仿宋_GB2312" w:cs="Times New Roman"/>
          <w:bCs/>
          <w:kern w:val="0"/>
          <w:sz w:val="32"/>
          <w:szCs w:val="32"/>
          <w:lang w:val="en-US" w:eastAsia="zh-CN"/>
        </w:rPr>
        <w:t>至少</w:t>
      </w:r>
      <w:r>
        <w:rPr>
          <w:rFonts w:hint="default" w:ascii="Times New Roman" w:hAnsi="Times New Roman" w:eastAsia="仿宋_GB2312" w:cs="Times New Roman"/>
          <w:bCs/>
          <w:kern w:val="0"/>
          <w:sz w:val="32"/>
          <w:szCs w:val="32"/>
        </w:rPr>
        <w:t>1年食品检测工作经历。企业自行检验的检验项目，每个检验项目至少2人具有独立检验的能力。</w:t>
      </w:r>
    </w:p>
    <w:p>
      <w:pPr>
        <w:pageBreakBefore w:val="0"/>
        <w:kinsoku/>
        <w:wordWrap/>
        <w:overflowPunct/>
        <w:topLinePunct w:val="0"/>
        <w:bidi w:val="0"/>
        <w:adjustRightInd w:val="0"/>
        <w:snapToGrid w:val="0"/>
        <w:spacing w:line="594" w:lineRule="exact"/>
        <w:ind w:firstLine="640" w:firstLineChars="200"/>
        <w:jc w:val="both"/>
        <w:textAlignment w:val="auto"/>
        <w:rPr>
          <w:rFonts w:hint="default" w:ascii="Times New Roman" w:hAnsi="Times New Roman" w:eastAsia="黑体" w:cs="Times New Roman"/>
          <w:sz w:val="28"/>
          <w:szCs w:val="28"/>
        </w:rPr>
      </w:pPr>
      <w:r>
        <w:rPr>
          <w:rFonts w:hint="default" w:ascii="Times New Roman" w:hAnsi="Times New Roman" w:eastAsia="仿宋_GB2312" w:cs="Times New Roman"/>
          <w:bCs/>
          <w:kern w:val="0"/>
          <w:sz w:val="32"/>
          <w:szCs w:val="32"/>
        </w:rPr>
        <w:t>（</w:t>
      </w:r>
      <w:r>
        <w:rPr>
          <w:rFonts w:hint="eastAsia" w:ascii="Times New Roman" w:hAnsi="Times New Roman" w:eastAsia="仿宋_GB2312" w:cs="Times New Roman"/>
          <w:bCs/>
          <w:kern w:val="0"/>
          <w:sz w:val="32"/>
          <w:szCs w:val="32"/>
          <w:lang w:val="en-US" w:eastAsia="zh-CN"/>
        </w:rPr>
        <w:t>三</w:t>
      </w:r>
      <w:r>
        <w:rPr>
          <w:rFonts w:hint="default" w:ascii="Times New Roman" w:hAnsi="Times New Roman" w:eastAsia="仿宋_GB2312" w:cs="Times New Roman"/>
          <w:bCs/>
          <w:kern w:val="0"/>
          <w:sz w:val="32"/>
          <w:szCs w:val="32"/>
        </w:rPr>
        <w:t>）生产操作人员的数量应与企业规模、工艺、设备要求相适应。关键工序操作人员应具有一定的技术经验，掌握生产工艺操作规程，能熟练操作生产设备。特殊岗位的生产操作人员资格应符合有关规定。</w:t>
      </w:r>
    </w:p>
    <w:p>
      <w:pPr>
        <w:pageBreakBefore w:val="0"/>
        <w:kinsoku/>
        <w:wordWrap/>
        <w:overflowPunct/>
        <w:topLinePunct w:val="0"/>
        <w:bidi w:val="0"/>
        <w:spacing w:line="594" w:lineRule="exact"/>
        <w:ind w:firstLine="640" w:firstLineChars="200"/>
        <w:jc w:val="both"/>
        <w:textAlignment w:val="auto"/>
        <w:rPr>
          <w:rFonts w:hint="default" w:ascii="Times New Roman" w:hAnsi="Times New Roman" w:eastAsia="黑体" w:cs="Times New Roman"/>
          <w:sz w:val="28"/>
          <w:szCs w:val="28"/>
        </w:rPr>
      </w:pPr>
      <w:r>
        <w:rPr>
          <w:rFonts w:hint="default" w:ascii="Times New Roman" w:hAnsi="Times New Roman" w:eastAsia="黑体" w:cs="Times New Roman"/>
          <w:bCs/>
          <w:kern w:val="0"/>
          <w:sz w:val="32"/>
          <w:szCs w:val="32"/>
        </w:rPr>
        <w:t>第</w:t>
      </w:r>
      <w:r>
        <w:rPr>
          <w:rFonts w:hint="eastAsia" w:ascii="Times New Roman" w:hAnsi="Times New Roman" w:eastAsia="黑体" w:cs="Times New Roman"/>
          <w:bCs/>
          <w:kern w:val="0"/>
          <w:sz w:val="32"/>
          <w:szCs w:val="32"/>
          <w:lang w:val="en-US" w:eastAsia="zh-CN"/>
        </w:rPr>
        <w:t>三十八</w:t>
      </w:r>
      <w:r>
        <w:rPr>
          <w:rFonts w:hint="default" w:ascii="Times New Roman" w:hAnsi="Times New Roman" w:eastAsia="黑体" w:cs="Times New Roman"/>
          <w:bCs/>
          <w:kern w:val="0"/>
          <w:sz w:val="32"/>
          <w:szCs w:val="32"/>
        </w:rPr>
        <w:t xml:space="preserve">条 </w:t>
      </w:r>
      <w:r>
        <w:rPr>
          <w:rFonts w:hint="default" w:ascii="Times New Roman" w:hAnsi="Times New Roman" w:eastAsia="仿宋_GB2312" w:cs="Times New Roman"/>
          <w:bCs/>
          <w:sz w:val="32"/>
          <w:szCs w:val="32"/>
        </w:rPr>
        <w:t>企业应</w:t>
      </w:r>
      <w:r>
        <w:rPr>
          <w:rFonts w:hint="default" w:ascii="Times New Roman" w:hAnsi="Times New Roman" w:eastAsia="仿宋_GB2312" w:cs="Times New Roman"/>
          <w:bCs/>
          <w:kern w:val="0"/>
          <w:sz w:val="32"/>
          <w:szCs w:val="32"/>
        </w:rPr>
        <w:t>建立人员培训管理制度，</w:t>
      </w:r>
      <w:r>
        <w:rPr>
          <w:rFonts w:hint="default" w:ascii="Times New Roman" w:hAnsi="Times New Roman" w:eastAsia="仿宋_GB2312" w:cs="Times New Roman"/>
          <w:bCs/>
          <w:sz w:val="32"/>
          <w:szCs w:val="32"/>
        </w:rPr>
        <w:t>包括制定培训计划、培训方案</w:t>
      </w:r>
      <w:r>
        <w:rPr>
          <w:rFonts w:hint="eastAsia" w:ascii="Times New Roman" w:hAnsi="Times New Roman" w:eastAsia="仿宋_GB2312" w:cs="Times New Roman"/>
          <w:bCs/>
          <w:sz w:val="32"/>
          <w:szCs w:val="32"/>
          <w:lang w:eastAsia="zh-CN"/>
        </w:rPr>
        <w:t>，</w:t>
      </w:r>
      <w:r>
        <w:rPr>
          <w:rFonts w:hint="eastAsia" w:ascii="Times New Roman" w:hAnsi="Times New Roman" w:eastAsia="仿宋_GB2312" w:cs="Times New Roman"/>
          <w:bCs/>
          <w:sz w:val="32"/>
          <w:szCs w:val="32"/>
          <w:lang w:val="en-US" w:eastAsia="zh-CN"/>
        </w:rPr>
        <w:t>定期组织培训考核，</w:t>
      </w:r>
      <w:r>
        <w:rPr>
          <w:rFonts w:hint="default" w:ascii="Times New Roman" w:hAnsi="Times New Roman" w:eastAsia="仿宋_GB2312" w:cs="Times New Roman"/>
          <w:bCs/>
          <w:sz w:val="32"/>
          <w:szCs w:val="32"/>
        </w:rPr>
        <w:t>培训内容应与岗位要求相适应</w:t>
      </w:r>
      <w:r>
        <w:rPr>
          <w:rFonts w:hint="eastAsia" w:ascii="Times New Roman" w:hAnsi="Times New Roman" w:eastAsia="仿宋_GB2312" w:cs="Times New Roman"/>
          <w:bCs/>
          <w:sz w:val="32"/>
          <w:szCs w:val="32"/>
          <w:lang w:eastAsia="zh-CN"/>
        </w:rPr>
        <w:t>。</w:t>
      </w:r>
    </w:p>
    <w:p>
      <w:pPr>
        <w:pageBreakBefore w:val="0"/>
        <w:kinsoku/>
        <w:wordWrap/>
        <w:overflowPunct/>
        <w:topLinePunct w:val="0"/>
        <w:bidi w:val="0"/>
        <w:adjustRightInd/>
        <w:snapToGrid/>
        <w:spacing w:line="594" w:lineRule="exact"/>
        <w:ind w:firstLine="560" w:firstLineChars="0"/>
        <w:jc w:val="both"/>
        <w:textAlignment w:val="auto"/>
        <w:rPr>
          <w:rFonts w:hint="default" w:ascii="Times New Roman" w:hAnsi="Times New Roman" w:eastAsia="仿宋_GB2312" w:cs="Times New Roman"/>
          <w:bCs/>
          <w:kern w:val="0"/>
          <w:sz w:val="32"/>
          <w:szCs w:val="32"/>
        </w:rPr>
      </w:pPr>
      <w:r>
        <w:rPr>
          <w:rFonts w:hint="default" w:ascii="Times New Roman" w:hAnsi="Times New Roman" w:eastAsia="黑体" w:cs="Times New Roman"/>
          <w:bCs/>
          <w:kern w:val="0"/>
          <w:sz w:val="32"/>
          <w:szCs w:val="32"/>
        </w:rPr>
        <w:t>第</w:t>
      </w:r>
      <w:r>
        <w:rPr>
          <w:rFonts w:hint="eastAsia" w:ascii="Times New Roman" w:hAnsi="Times New Roman" w:eastAsia="黑体" w:cs="Times New Roman"/>
          <w:bCs/>
          <w:kern w:val="0"/>
          <w:sz w:val="32"/>
          <w:szCs w:val="32"/>
          <w:lang w:val="en-US" w:eastAsia="zh-CN"/>
        </w:rPr>
        <w:t>三十九</w:t>
      </w:r>
      <w:r>
        <w:rPr>
          <w:rFonts w:hint="default" w:ascii="Times New Roman" w:hAnsi="Times New Roman" w:eastAsia="黑体" w:cs="Times New Roman"/>
          <w:bCs/>
          <w:kern w:val="0"/>
          <w:sz w:val="32"/>
          <w:szCs w:val="32"/>
        </w:rPr>
        <w:t>条</w:t>
      </w:r>
      <w:r>
        <w:rPr>
          <w:rFonts w:hint="default" w:ascii="Times New Roman" w:hAnsi="Times New Roman" w:eastAsia="仿宋_GB2312" w:cs="Times New Roman"/>
          <w:bCs/>
          <w:kern w:val="0"/>
          <w:sz w:val="32"/>
          <w:szCs w:val="32"/>
        </w:rPr>
        <w:t xml:space="preserve"> 企业应建立从业人员健康管理制度，从事接触直接入口食品工作的人员应当每年进行健康检查，取得健康证明后方可上岗工作。患有国务院卫生行政部门规定的有碍食品安全疾病的人员，不得从事接触直接入口食品工作。</w:t>
      </w:r>
    </w:p>
    <w:p>
      <w:pPr>
        <w:pageBreakBefore w:val="0"/>
        <w:kinsoku/>
        <w:wordWrap/>
        <w:overflowPunct/>
        <w:topLinePunct w:val="0"/>
        <w:bidi w:val="0"/>
        <w:adjustRightInd/>
        <w:snapToGrid/>
        <w:spacing w:line="594" w:lineRule="exact"/>
        <w:ind w:firstLine="560" w:firstLineChars="0"/>
        <w:jc w:val="both"/>
        <w:textAlignment w:val="auto"/>
        <w:rPr>
          <w:rFonts w:hint="default" w:ascii="Times New Roman" w:hAnsi="Times New Roman" w:eastAsia="仿宋_GB2312" w:cs="Times New Roman"/>
          <w:bCs/>
          <w:kern w:val="0"/>
          <w:sz w:val="32"/>
          <w:szCs w:val="32"/>
        </w:rPr>
      </w:pPr>
    </w:p>
    <w:p>
      <w:pPr>
        <w:pStyle w:val="3"/>
        <w:pageBreakBefore w:val="0"/>
        <w:numPr>
          <w:ilvl w:val="0"/>
          <w:numId w:val="2"/>
        </w:numPr>
        <w:kinsoku/>
        <w:wordWrap/>
        <w:overflowPunct/>
        <w:topLinePunct w:val="0"/>
        <w:bidi w:val="0"/>
        <w:adjustRightInd w:val="0"/>
        <w:snapToGrid w:val="0"/>
        <w:spacing w:before="0" w:after="0" w:line="594" w:lineRule="exact"/>
        <w:textAlignment w:val="auto"/>
        <w:rPr>
          <w:rFonts w:hint="default" w:ascii="Times New Roman" w:hAnsi="Times New Roman" w:eastAsia="黑体" w:cs="Times New Roman"/>
          <w:bCs/>
          <w:sz w:val="32"/>
          <w:szCs w:val="32"/>
        </w:rPr>
      </w:pPr>
      <w:bookmarkStart w:id="7" w:name="_Toc493510004"/>
      <w:r>
        <w:rPr>
          <w:rFonts w:hint="default" w:ascii="Times New Roman" w:hAnsi="Times New Roman" w:eastAsia="黑体" w:cs="Times New Roman"/>
          <w:bCs/>
          <w:sz w:val="32"/>
          <w:szCs w:val="32"/>
        </w:rPr>
        <w:t xml:space="preserve"> 管理制度</w:t>
      </w:r>
      <w:bookmarkEnd w:id="7"/>
    </w:p>
    <w:p>
      <w:pPr>
        <w:pageBreakBefore w:val="0"/>
        <w:kinsoku/>
        <w:wordWrap/>
        <w:overflowPunct/>
        <w:topLinePunct w:val="0"/>
        <w:bidi w:val="0"/>
        <w:adjustRightInd w:val="0"/>
        <w:snapToGrid w:val="0"/>
        <w:spacing w:line="594" w:lineRule="exact"/>
        <w:ind w:firstLine="640" w:firstLineChars="200"/>
        <w:jc w:val="both"/>
        <w:textAlignment w:val="auto"/>
        <w:rPr>
          <w:rFonts w:hint="default" w:ascii="Times New Roman" w:hAnsi="Times New Roman" w:eastAsia="黑体" w:cs="Times New Roman"/>
          <w:sz w:val="28"/>
          <w:szCs w:val="28"/>
        </w:rPr>
      </w:pPr>
      <w:r>
        <w:rPr>
          <w:rFonts w:hint="default" w:ascii="Times New Roman" w:hAnsi="Times New Roman" w:eastAsia="黑体" w:cs="Times New Roman"/>
          <w:bCs/>
          <w:kern w:val="0"/>
          <w:sz w:val="32"/>
          <w:szCs w:val="32"/>
        </w:rPr>
        <w:t xml:space="preserve">第四十条 </w:t>
      </w:r>
      <w:r>
        <w:rPr>
          <w:rFonts w:hint="eastAsia" w:ascii="Times New Roman" w:hAnsi="Times New Roman" w:eastAsia="仿宋_GB2312" w:cs="Times New Roman"/>
          <w:bCs/>
          <w:kern w:val="0"/>
          <w:sz w:val="32"/>
          <w:szCs w:val="32"/>
          <w:highlight w:val="none"/>
          <w:lang w:val="en-US" w:eastAsia="zh-CN"/>
        </w:rPr>
        <w:t>企业应</w:t>
      </w:r>
      <w:r>
        <w:rPr>
          <w:rFonts w:hint="default" w:ascii="Times New Roman" w:hAnsi="Times New Roman" w:eastAsia="仿宋_GB2312" w:cs="Times New Roman"/>
          <w:bCs/>
          <w:kern w:val="0"/>
          <w:sz w:val="32"/>
          <w:szCs w:val="32"/>
          <w:highlight w:val="none"/>
        </w:rPr>
        <w:t>按照国家有关食品安全法律法规和</w:t>
      </w:r>
      <w:r>
        <w:rPr>
          <w:rFonts w:hint="eastAsia" w:ascii="Times New Roman" w:hAnsi="Times New Roman" w:eastAsia="仿宋_GB2312" w:cs="Times New Roman"/>
          <w:bCs/>
          <w:kern w:val="0"/>
          <w:sz w:val="32"/>
          <w:szCs w:val="32"/>
          <w:highlight w:val="none"/>
          <w:lang w:val="en-US" w:eastAsia="zh-CN"/>
        </w:rPr>
        <w:t>食品安全标准</w:t>
      </w:r>
      <w:r>
        <w:rPr>
          <w:rFonts w:hint="default" w:ascii="Times New Roman" w:hAnsi="Times New Roman" w:eastAsia="仿宋_GB2312" w:cs="Times New Roman"/>
          <w:bCs/>
          <w:kern w:val="0"/>
          <w:sz w:val="32"/>
          <w:szCs w:val="32"/>
          <w:highlight w:val="none"/>
        </w:rPr>
        <w:t>建立、实施和持续改进食品安全管理制度。</w:t>
      </w:r>
    </w:p>
    <w:p>
      <w:pPr>
        <w:pageBreakBefore w:val="0"/>
        <w:kinsoku/>
        <w:wordWrap/>
        <w:overflowPunct/>
        <w:topLinePunct w:val="0"/>
        <w:bidi w:val="0"/>
        <w:adjustRightInd w:val="0"/>
        <w:snapToGrid w:val="0"/>
        <w:spacing w:line="594" w:lineRule="exact"/>
        <w:ind w:firstLine="640" w:firstLineChars="200"/>
        <w:jc w:val="both"/>
        <w:textAlignment w:val="auto"/>
        <w:rPr>
          <w:rFonts w:hint="default" w:ascii="Times New Roman" w:hAnsi="Times New Roman" w:eastAsia="仿宋_GB2312" w:cs="Times New Roman"/>
          <w:bCs/>
          <w:kern w:val="0"/>
          <w:sz w:val="32"/>
          <w:szCs w:val="32"/>
        </w:rPr>
      </w:pPr>
      <w:r>
        <w:rPr>
          <w:rFonts w:hint="default" w:ascii="Times New Roman" w:hAnsi="Times New Roman" w:eastAsia="黑体" w:cs="Times New Roman"/>
          <w:bCs/>
          <w:kern w:val="0"/>
          <w:sz w:val="32"/>
          <w:szCs w:val="32"/>
        </w:rPr>
        <w:t>第四十</w:t>
      </w:r>
      <w:r>
        <w:rPr>
          <w:rFonts w:hint="eastAsia" w:ascii="Times New Roman" w:hAnsi="Times New Roman" w:eastAsia="黑体" w:cs="Times New Roman"/>
          <w:bCs/>
          <w:kern w:val="0"/>
          <w:sz w:val="32"/>
          <w:szCs w:val="32"/>
          <w:lang w:val="en-US" w:eastAsia="zh-CN"/>
        </w:rPr>
        <w:t>一</w:t>
      </w:r>
      <w:r>
        <w:rPr>
          <w:rFonts w:hint="default" w:ascii="Times New Roman" w:hAnsi="Times New Roman" w:eastAsia="黑体" w:cs="Times New Roman"/>
          <w:bCs/>
          <w:kern w:val="0"/>
          <w:sz w:val="32"/>
          <w:szCs w:val="32"/>
        </w:rPr>
        <w:t>条</w:t>
      </w:r>
      <w:r>
        <w:rPr>
          <w:rFonts w:hint="default" w:ascii="Times New Roman" w:hAnsi="Times New Roman" w:eastAsia="仿宋_GB2312" w:cs="Times New Roman"/>
          <w:bCs/>
          <w:kern w:val="0"/>
          <w:sz w:val="32"/>
          <w:szCs w:val="32"/>
        </w:rPr>
        <w:t xml:space="preserve"> </w:t>
      </w:r>
      <w:r>
        <w:rPr>
          <w:rFonts w:hint="eastAsia" w:ascii="Times New Roman" w:hAnsi="Times New Roman" w:eastAsia="仿宋_GB2312" w:cs="Times New Roman"/>
          <w:bCs/>
          <w:kern w:val="0"/>
          <w:sz w:val="32"/>
          <w:szCs w:val="32"/>
          <w:lang w:val="en-US" w:eastAsia="zh-CN"/>
        </w:rPr>
        <w:t>企业应</w:t>
      </w:r>
      <w:r>
        <w:rPr>
          <w:rFonts w:hint="default" w:ascii="Times New Roman" w:hAnsi="Times New Roman" w:eastAsia="仿宋_GB2312" w:cs="Times New Roman"/>
          <w:bCs/>
          <w:kern w:val="0"/>
          <w:sz w:val="32"/>
          <w:szCs w:val="32"/>
        </w:rPr>
        <w:t>建立原料供应商审核制度，定期对原料供应商进行评价、考核，确定合格供应商。原料供应商的确定及变更应</w:t>
      </w:r>
      <w:r>
        <w:rPr>
          <w:rFonts w:hint="default" w:ascii="Times New Roman" w:hAnsi="Times New Roman" w:eastAsia="仿宋_GB2312" w:cs="Times New Roman"/>
          <w:bCs/>
          <w:kern w:val="0"/>
          <w:sz w:val="32"/>
          <w:szCs w:val="32"/>
          <w:lang w:val="en-US" w:eastAsia="zh-CN"/>
        </w:rPr>
        <w:t>包括原料的</w:t>
      </w:r>
      <w:r>
        <w:rPr>
          <w:rFonts w:hint="default" w:ascii="Times New Roman" w:hAnsi="Times New Roman" w:eastAsia="仿宋_GB2312" w:cs="Times New Roman"/>
          <w:bCs/>
          <w:kern w:val="0"/>
          <w:sz w:val="32"/>
          <w:szCs w:val="32"/>
        </w:rPr>
        <w:t>食品</w:t>
      </w:r>
      <w:r>
        <w:rPr>
          <w:rFonts w:hint="default" w:ascii="Times New Roman" w:hAnsi="Times New Roman" w:eastAsia="仿宋_GB2312" w:cs="Times New Roman"/>
          <w:bCs/>
          <w:kern w:val="0"/>
          <w:sz w:val="32"/>
          <w:szCs w:val="32"/>
          <w:lang w:val="en-US" w:eastAsia="zh-CN"/>
        </w:rPr>
        <w:t>质量</w:t>
      </w:r>
      <w:r>
        <w:rPr>
          <w:rFonts w:hint="default" w:ascii="Times New Roman" w:hAnsi="Times New Roman" w:eastAsia="仿宋_GB2312" w:cs="Times New Roman"/>
          <w:bCs/>
          <w:kern w:val="0"/>
          <w:sz w:val="32"/>
          <w:szCs w:val="32"/>
        </w:rPr>
        <w:t>安全评</w:t>
      </w:r>
      <w:r>
        <w:rPr>
          <w:rFonts w:hint="default" w:ascii="Times New Roman" w:hAnsi="Times New Roman" w:eastAsia="仿宋_GB2312" w:cs="Times New Roman"/>
          <w:bCs/>
          <w:kern w:val="0"/>
          <w:sz w:val="32"/>
          <w:szCs w:val="32"/>
          <w:lang w:val="en-US" w:eastAsia="zh-CN"/>
        </w:rPr>
        <w:t>价</w:t>
      </w:r>
      <w:r>
        <w:rPr>
          <w:rFonts w:hint="default" w:ascii="Times New Roman" w:hAnsi="Times New Roman" w:eastAsia="仿宋_GB2312" w:cs="Times New Roman"/>
          <w:bCs/>
          <w:kern w:val="0"/>
          <w:sz w:val="32"/>
          <w:szCs w:val="32"/>
        </w:rPr>
        <w:t>。</w:t>
      </w:r>
    </w:p>
    <w:p>
      <w:pPr>
        <w:pageBreakBefore w:val="0"/>
        <w:kinsoku/>
        <w:wordWrap/>
        <w:overflowPunct/>
        <w:topLinePunct w:val="0"/>
        <w:bidi w:val="0"/>
        <w:adjustRightInd w:val="0"/>
        <w:snapToGrid w:val="0"/>
        <w:spacing w:line="594" w:lineRule="exact"/>
        <w:ind w:firstLine="640" w:firstLineChars="200"/>
        <w:jc w:val="both"/>
        <w:textAlignment w:val="auto"/>
        <w:rPr>
          <w:rFonts w:hint="default" w:ascii="Times New Roman" w:hAnsi="Times New Roman" w:cs="Times New Roman"/>
          <w:sz w:val="28"/>
          <w:szCs w:val="28"/>
        </w:rPr>
      </w:pPr>
      <w:r>
        <w:rPr>
          <w:rFonts w:hint="default" w:ascii="Times New Roman" w:hAnsi="Times New Roman" w:eastAsia="仿宋_GB2312" w:cs="Times New Roman"/>
          <w:bCs/>
          <w:sz w:val="32"/>
          <w:szCs w:val="32"/>
        </w:rPr>
        <w:t>对原料供应商的审核至少应包括：供应商的资质、品种、质量标准、检验报告及质量安全状况等。对进口原料，应核验境外出口商或者代理商包括进口商的备案资质文件、境外生产企业注册文件、原料质量标准、检验报告、海关部门出具的相关证明等。</w:t>
      </w:r>
    </w:p>
    <w:p>
      <w:pPr>
        <w:pStyle w:val="74"/>
        <w:pageBreakBefore w:val="0"/>
        <w:kinsoku/>
        <w:wordWrap/>
        <w:overflowPunct/>
        <w:topLinePunct w:val="0"/>
        <w:bidi w:val="0"/>
        <w:spacing w:line="594" w:lineRule="exact"/>
        <w:ind w:firstLine="640"/>
        <w:jc w:val="both"/>
        <w:textAlignment w:val="auto"/>
        <w:rPr>
          <w:rFonts w:hint="default" w:ascii="Times New Roman" w:hAnsi="Times New Roman" w:eastAsia="仿宋_GB2312" w:cs="Times New Roman"/>
          <w:bCs/>
          <w:kern w:val="0"/>
          <w:sz w:val="32"/>
          <w:szCs w:val="32"/>
        </w:rPr>
      </w:pPr>
      <w:r>
        <w:rPr>
          <w:rFonts w:hint="default" w:ascii="Times New Roman" w:hAnsi="Times New Roman" w:eastAsia="黑体" w:cs="Times New Roman"/>
          <w:bCs/>
          <w:kern w:val="0"/>
          <w:sz w:val="32"/>
          <w:szCs w:val="32"/>
        </w:rPr>
        <w:t>第四十</w:t>
      </w:r>
      <w:r>
        <w:rPr>
          <w:rFonts w:hint="eastAsia" w:ascii="Times New Roman" w:hAnsi="Times New Roman" w:eastAsia="黑体" w:cs="Times New Roman"/>
          <w:bCs/>
          <w:kern w:val="0"/>
          <w:sz w:val="32"/>
          <w:szCs w:val="32"/>
          <w:lang w:val="en-US" w:eastAsia="zh-CN"/>
        </w:rPr>
        <w:t>二</w:t>
      </w:r>
      <w:r>
        <w:rPr>
          <w:rFonts w:hint="default" w:ascii="Times New Roman" w:hAnsi="Times New Roman" w:eastAsia="黑体" w:cs="Times New Roman"/>
          <w:bCs/>
          <w:kern w:val="0"/>
          <w:sz w:val="32"/>
          <w:szCs w:val="32"/>
        </w:rPr>
        <w:t xml:space="preserve">条 </w:t>
      </w:r>
      <w:r>
        <w:rPr>
          <w:rFonts w:hint="default" w:ascii="Times New Roman" w:hAnsi="Times New Roman" w:eastAsia="仿宋_GB2312" w:cs="Times New Roman"/>
          <w:bCs/>
          <w:kern w:val="0"/>
          <w:sz w:val="32"/>
          <w:szCs w:val="32"/>
          <w:lang w:val="en-US" w:eastAsia="zh-CN"/>
        </w:rPr>
        <w:t>企业应</w:t>
      </w:r>
      <w:r>
        <w:rPr>
          <w:rFonts w:hint="default" w:ascii="Times New Roman" w:hAnsi="Times New Roman" w:eastAsia="仿宋_GB2312" w:cs="Times New Roman"/>
          <w:bCs/>
          <w:kern w:val="0"/>
          <w:sz w:val="32"/>
          <w:szCs w:val="32"/>
        </w:rPr>
        <w:t>建立</w:t>
      </w:r>
      <w:r>
        <w:rPr>
          <w:rFonts w:hint="default" w:ascii="Times New Roman" w:hAnsi="Times New Roman" w:eastAsia="仿宋_GB2312" w:cs="Times New Roman"/>
          <w:bCs/>
          <w:kern w:val="0"/>
          <w:sz w:val="32"/>
          <w:szCs w:val="32"/>
          <w:lang w:val="en-US" w:eastAsia="zh-CN"/>
        </w:rPr>
        <w:t>食品</w:t>
      </w:r>
      <w:r>
        <w:rPr>
          <w:rFonts w:hint="default" w:ascii="Times New Roman" w:hAnsi="Times New Roman" w:eastAsia="仿宋_GB2312" w:cs="Times New Roman"/>
          <w:bCs/>
          <w:sz w:val="32"/>
          <w:szCs w:val="32"/>
        </w:rPr>
        <w:t>原料、食品添加剂和</w:t>
      </w:r>
      <w:r>
        <w:rPr>
          <w:rFonts w:hint="eastAsia" w:ascii="Times New Roman" w:hAnsi="Times New Roman" w:eastAsia="仿宋_GB2312" w:cs="Times New Roman"/>
          <w:bCs/>
          <w:sz w:val="32"/>
          <w:szCs w:val="32"/>
          <w:lang w:val="en-US" w:eastAsia="zh-CN"/>
        </w:rPr>
        <w:t>食品相关产品</w:t>
      </w:r>
      <w:r>
        <w:rPr>
          <w:rFonts w:hint="default" w:ascii="Times New Roman" w:hAnsi="Times New Roman" w:eastAsia="仿宋_GB2312" w:cs="Times New Roman"/>
          <w:bCs/>
          <w:kern w:val="0"/>
          <w:sz w:val="32"/>
          <w:szCs w:val="32"/>
        </w:rPr>
        <w:t>进货查验制度，包括</w:t>
      </w:r>
      <w:r>
        <w:rPr>
          <w:rFonts w:hint="default" w:ascii="Times New Roman" w:hAnsi="Times New Roman" w:eastAsia="仿宋_GB2312" w:cs="Times New Roman"/>
          <w:bCs/>
          <w:kern w:val="0"/>
          <w:sz w:val="32"/>
          <w:szCs w:val="32"/>
          <w:lang w:val="en-US" w:eastAsia="zh-CN"/>
        </w:rPr>
        <w:t>食品</w:t>
      </w:r>
      <w:r>
        <w:rPr>
          <w:rFonts w:hint="default" w:ascii="Times New Roman" w:hAnsi="Times New Roman" w:eastAsia="仿宋_GB2312" w:cs="Times New Roman"/>
          <w:bCs/>
          <w:kern w:val="0"/>
          <w:sz w:val="32"/>
          <w:szCs w:val="32"/>
        </w:rPr>
        <w:t>原料验收和检验标准、记录和报告、接收或拒收处理程序等内容。</w:t>
      </w:r>
    </w:p>
    <w:p>
      <w:pPr>
        <w:pageBreakBefore w:val="0"/>
        <w:kinsoku/>
        <w:wordWrap/>
        <w:overflowPunct/>
        <w:topLinePunct w:val="0"/>
        <w:bidi w:val="0"/>
        <w:adjustRightInd w:val="0"/>
        <w:snapToGrid w:val="0"/>
        <w:spacing w:line="594" w:lineRule="exact"/>
        <w:ind w:firstLine="640" w:firstLineChars="200"/>
        <w:jc w:val="both"/>
        <w:textAlignment w:val="auto"/>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lang w:eastAsia="zh-CN"/>
        </w:rPr>
        <w:t>（</w:t>
      </w:r>
      <w:r>
        <w:rPr>
          <w:rFonts w:hint="default" w:ascii="Times New Roman" w:hAnsi="Times New Roman" w:eastAsia="仿宋_GB2312" w:cs="Times New Roman"/>
          <w:bCs/>
          <w:kern w:val="0"/>
          <w:sz w:val="32"/>
          <w:szCs w:val="32"/>
          <w:lang w:val="en-US" w:eastAsia="zh-CN"/>
        </w:rPr>
        <w:t>一</w:t>
      </w:r>
      <w:r>
        <w:rPr>
          <w:rFonts w:hint="default" w:ascii="Times New Roman" w:hAnsi="Times New Roman" w:eastAsia="仿宋_GB2312" w:cs="Times New Roman"/>
          <w:bCs/>
          <w:kern w:val="0"/>
          <w:sz w:val="32"/>
          <w:szCs w:val="32"/>
          <w:lang w:eastAsia="zh-CN"/>
        </w:rPr>
        <w:t>）</w:t>
      </w:r>
      <w:r>
        <w:rPr>
          <w:rFonts w:hint="default" w:ascii="Times New Roman" w:hAnsi="Times New Roman" w:eastAsia="仿宋_GB2312" w:cs="Times New Roman"/>
          <w:bCs/>
          <w:kern w:val="0"/>
          <w:sz w:val="32"/>
          <w:szCs w:val="32"/>
        </w:rPr>
        <w:t>生乳进货查验应有索证索票和逐批检验并记录的规定，生乳应来自</w:t>
      </w:r>
      <w:r>
        <w:rPr>
          <w:rFonts w:hint="default" w:ascii="Times New Roman" w:hAnsi="Times New Roman" w:eastAsia="仿宋_GB2312" w:cs="Times New Roman"/>
          <w:bCs/>
          <w:sz w:val="32"/>
          <w:szCs w:val="32"/>
        </w:rPr>
        <w:t>企业自建自控奶源基地或与其签订采购协议的</w:t>
      </w:r>
      <w:r>
        <w:rPr>
          <w:rFonts w:hint="default" w:ascii="Times New Roman" w:hAnsi="Times New Roman" w:eastAsia="仿宋_GB2312" w:cs="Times New Roman"/>
          <w:bCs/>
          <w:kern w:val="0"/>
          <w:sz w:val="32"/>
          <w:szCs w:val="32"/>
        </w:rPr>
        <w:t>符合规定的</w:t>
      </w:r>
      <w:r>
        <w:rPr>
          <w:rFonts w:hint="default" w:ascii="Times New Roman" w:hAnsi="Times New Roman" w:eastAsia="仿宋_GB2312" w:cs="Times New Roman"/>
          <w:bCs/>
          <w:sz w:val="32"/>
          <w:szCs w:val="32"/>
        </w:rPr>
        <w:t>奶源供应者</w:t>
      </w:r>
      <w:r>
        <w:rPr>
          <w:rFonts w:hint="default" w:ascii="Times New Roman" w:hAnsi="Times New Roman" w:eastAsia="仿宋_GB2312" w:cs="Times New Roman"/>
          <w:bCs/>
          <w:kern w:val="0"/>
          <w:sz w:val="32"/>
          <w:szCs w:val="32"/>
        </w:rPr>
        <w:t>，并有检验报告表明每批生乳符合《食品安全国家标准 生乳》（GB 19301）的规定</w:t>
      </w:r>
      <w:r>
        <w:rPr>
          <w:rFonts w:hint="eastAsia" w:ascii="Times New Roman" w:hAnsi="Times New Roman" w:eastAsia="仿宋_GB2312" w:cs="Times New Roman"/>
          <w:bCs/>
          <w:kern w:val="0"/>
          <w:sz w:val="32"/>
          <w:szCs w:val="32"/>
          <w:lang w:eastAsia="zh-CN"/>
        </w:rPr>
        <w:t>，</w:t>
      </w:r>
      <w:r>
        <w:rPr>
          <w:rFonts w:hint="default" w:ascii="Times New Roman" w:hAnsi="Times New Roman" w:eastAsia="仿宋_GB2312"/>
          <w:bCs/>
          <w:kern w:val="0"/>
          <w:sz w:val="32"/>
          <w:szCs w:val="32"/>
          <w:highlight w:val="none"/>
        </w:rPr>
        <w:t>兽药、重金属等有毒有害物质或者致病性的寄生虫和微生物、生物毒素等指标符合相关食品安全国家标准规定</w:t>
      </w:r>
      <w:r>
        <w:rPr>
          <w:rFonts w:hint="eastAsia" w:ascii="Times New Roman" w:hAnsi="Times New Roman" w:eastAsia="仿宋_GB2312"/>
          <w:bCs/>
          <w:kern w:val="0"/>
          <w:sz w:val="32"/>
          <w:szCs w:val="32"/>
          <w:lang w:eastAsia="zh-CN"/>
        </w:rPr>
        <w:t>。</w:t>
      </w:r>
    </w:p>
    <w:p>
      <w:pPr>
        <w:pStyle w:val="74"/>
        <w:pageBreakBefore w:val="0"/>
        <w:widowControl/>
        <w:kinsoku/>
        <w:wordWrap/>
        <w:overflowPunct/>
        <w:topLinePunct w:val="0"/>
        <w:bidi w:val="0"/>
        <w:spacing w:line="594" w:lineRule="exact"/>
        <w:ind w:firstLine="640"/>
        <w:contextualSpacing/>
        <w:jc w:val="both"/>
        <w:textAlignment w:val="auto"/>
        <w:rPr>
          <w:rFonts w:hint="default" w:ascii="Times New Roman" w:hAnsi="Times New Roman" w:eastAsia="仿宋_GB2312" w:cs="Times New Roman"/>
          <w:bCs/>
          <w:kern w:val="0"/>
          <w:sz w:val="32"/>
          <w:szCs w:val="32"/>
          <w:lang w:val="en-US" w:eastAsia="zh-CN"/>
        </w:rPr>
      </w:pPr>
      <w:r>
        <w:rPr>
          <w:rFonts w:hint="default" w:ascii="Times New Roman" w:hAnsi="Times New Roman" w:eastAsia="仿宋_GB2312" w:cs="Times New Roman"/>
          <w:bCs/>
          <w:kern w:val="0"/>
          <w:sz w:val="32"/>
          <w:szCs w:val="32"/>
          <w:lang w:val="en-US" w:eastAsia="zh-CN"/>
        </w:rPr>
        <w:t>（二）</w:t>
      </w:r>
      <w:r>
        <w:rPr>
          <w:rFonts w:hint="default" w:ascii="Times New Roman" w:hAnsi="Times New Roman" w:eastAsia="仿宋_GB2312" w:cs="Times New Roman"/>
          <w:bCs/>
          <w:kern w:val="0"/>
          <w:sz w:val="32"/>
          <w:szCs w:val="32"/>
        </w:rPr>
        <w:t>应查验含乳原料和其他原料合格检验报告，必要时对其中可能出现的影响产品质量、危害人体健康的指标进行检验。</w:t>
      </w:r>
      <w:r>
        <w:rPr>
          <w:rFonts w:hint="default" w:ascii="Times New Roman" w:hAnsi="Times New Roman" w:eastAsia="仿宋_GB2312" w:cs="Times New Roman"/>
          <w:bCs/>
          <w:kern w:val="0"/>
          <w:sz w:val="32"/>
          <w:szCs w:val="32"/>
          <w:lang w:val="en-US" w:eastAsia="zh-CN"/>
        </w:rPr>
        <w:t>企业对购入的生乳和原料乳粉及其加工制品批批进行三聚氰胺项目检验。</w:t>
      </w:r>
    </w:p>
    <w:p>
      <w:pPr>
        <w:pageBreakBefore w:val="0"/>
        <w:kinsoku/>
        <w:wordWrap/>
        <w:overflowPunct/>
        <w:topLinePunct w:val="0"/>
        <w:bidi w:val="0"/>
        <w:adjustRightInd w:val="0"/>
        <w:snapToGrid w:val="0"/>
        <w:spacing w:line="594" w:lineRule="exact"/>
        <w:ind w:firstLine="640" w:firstLineChars="200"/>
        <w:jc w:val="both"/>
        <w:textAlignment w:val="auto"/>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lang w:val="en-US" w:eastAsia="zh-CN"/>
        </w:rPr>
        <w:t>（三）使用的</w:t>
      </w:r>
      <w:r>
        <w:rPr>
          <w:rFonts w:hint="eastAsia" w:ascii="Times New Roman" w:hAnsi="Times New Roman" w:eastAsia="仿宋_GB2312" w:cs="Times New Roman"/>
          <w:bCs/>
          <w:kern w:val="0"/>
          <w:sz w:val="32"/>
          <w:szCs w:val="32"/>
          <w:lang w:val="en-US" w:eastAsia="zh-CN"/>
        </w:rPr>
        <w:t>食品加工用</w:t>
      </w:r>
      <w:r>
        <w:rPr>
          <w:rFonts w:hint="default" w:ascii="Times New Roman" w:hAnsi="Times New Roman" w:eastAsia="仿宋_GB2312" w:cs="Times New Roman"/>
          <w:bCs/>
          <w:kern w:val="0"/>
          <w:sz w:val="32"/>
          <w:szCs w:val="32"/>
        </w:rPr>
        <w:t>菌种应符合国家有关标准规定，附有检验报告或产品合格证明</w:t>
      </w:r>
      <w:r>
        <w:rPr>
          <w:rFonts w:hint="default" w:ascii="Times New Roman" w:hAnsi="Times New Roman" w:eastAsia="仿宋_GB2312" w:cs="Times New Roman"/>
          <w:bCs/>
          <w:kern w:val="0"/>
          <w:sz w:val="32"/>
          <w:szCs w:val="32"/>
          <w:lang w:val="en-US" w:eastAsia="zh-CN"/>
        </w:rPr>
        <w:t>文件</w:t>
      </w:r>
      <w:r>
        <w:rPr>
          <w:rFonts w:hint="default" w:ascii="Times New Roman" w:hAnsi="Times New Roman" w:eastAsia="仿宋_GB2312" w:cs="Times New Roman"/>
          <w:bCs/>
          <w:kern w:val="0"/>
          <w:sz w:val="32"/>
          <w:szCs w:val="32"/>
        </w:rPr>
        <w:t>。</w:t>
      </w:r>
    </w:p>
    <w:p>
      <w:pPr>
        <w:pageBreakBefore w:val="0"/>
        <w:kinsoku/>
        <w:wordWrap/>
        <w:overflowPunct/>
        <w:topLinePunct w:val="0"/>
        <w:bidi w:val="0"/>
        <w:adjustRightInd w:val="0"/>
        <w:snapToGrid w:val="0"/>
        <w:spacing w:line="594" w:lineRule="exact"/>
        <w:ind w:firstLineChars="200"/>
        <w:jc w:val="both"/>
        <w:textAlignment w:val="auto"/>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lang w:val="en-US" w:eastAsia="zh-CN"/>
        </w:rPr>
        <w:t>四</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采购的食品添加剂应</w:t>
      </w:r>
      <w:r>
        <w:rPr>
          <w:rFonts w:hint="eastAsia" w:ascii="Times New Roman" w:hAnsi="Times New Roman" w:eastAsia="仿宋_GB2312" w:cs="Times New Roman"/>
          <w:bCs/>
          <w:sz w:val="32"/>
          <w:szCs w:val="32"/>
          <w:lang w:val="en-US" w:eastAsia="zh-CN"/>
        </w:rPr>
        <w:t>符合食品安全国家标准规定</w:t>
      </w:r>
      <w:r>
        <w:rPr>
          <w:rFonts w:hint="default" w:ascii="Times New Roman" w:hAnsi="Times New Roman" w:eastAsia="仿宋_GB2312" w:cs="Times New Roman"/>
          <w:bCs/>
          <w:sz w:val="32"/>
          <w:szCs w:val="32"/>
        </w:rPr>
        <w:t>。</w:t>
      </w:r>
      <w:r>
        <w:rPr>
          <w:rFonts w:hint="default" w:ascii="Times New Roman" w:hAnsi="Times New Roman" w:eastAsia="仿宋_GB2312" w:cs="Times New Roman"/>
          <w:bCs/>
          <w:kern w:val="0"/>
          <w:sz w:val="32"/>
          <w:szCs w:val="32"/>
        </w:rPr>
        <w:t>对储存期间质量容易发生变化的维生素和微量元素等营养强化剂及其他食品添加剂进行原料合格的确认，以确保其符合原料</w:t>
      </w:r>
      <w:r>
        <w:rPr>
          <w:rFonts w:hint="default" w:ascii="Times New Roman" w:hAnsi="Times New Roman" w:eastAsia="仿宋_GB2312" w:cs="Times New Roman"/>
          <w:bCs/>
          <w:kern w:val="0"/>
          <w:sz w:val="32"/>
          <w:szCs w:val="32"/>
          <w:lang w:val="en-US" w:eastAsia="zh-CN"/>
        </w:rPr>
        <w:t>使用</w:t>
      </w:r>
      <w:r>
        <w:rPr>
          <w:rFonts w:hint="default" w:ascii="Times New Roman" w:hAnsi="Times New Roman" w:eastAsia="仿宋_GB2312" w:cs="Times New Roman"/>
          <w:bCs/>
          <w:kern w:val="0"/>
          <w:sz w:val="32"/>
          <w:szCs w:val="32"/>
        </w:rPr>
        <w:t>的要求。</w:t>
      </w:r>
    </w:p>
    <w:p>
      <w:pPr>
        <w:pageBreakBefore w:val="0"/>
        <w:widowControl w:val="0"/>
        <w:kinsoku/>
        <w:wordWrap/>
        <w:overflowPunct/>
        <w:topLinePunct w:val="0"/>
        <w:bidi w:val="0"/>
        <w:adjustRightInd w:val="0"/>
        <w:snapToGrid w:val="0"/>
        <w:spacing w:line="594" w:lineRule="exact"/>
        <w:ind w:firstLineChars="20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Cs/>
          <w:kern w:val="0"/>
          <w:sz w:val="32"/>
          <w:szCs w:val="32"/>
          <w:lang w:eastAsia="zh-CN"/>
        </w:rPr>
        <w:t>（</w:t>
      </w:r>
      <w:r>
        <w:rPr>
          <w:rFonts w:hint="default" w:ascii="Times New Roman" w:hAnsi="Times New Roman" w:eastAsia="仿宋_GB2312" w:cs="Times New Roman"/>
          <w:bCs/>
          <w:kern w:val="2"/>
          <w:sz w:val="32"/>
          <w:szCs w:val="32"/>
          <w:lang w:val="en-US" w:eastAsia="zh-CN"/>
        </w:rPr>
        <w:t>五</w:t>
      </w:r>
      <w:r>
        <w:rPr>
          <w:rFonts w:hint="default" w:ascii="Times New Roman" w:hAnsi="Times New Roman" w:eastAsia="仿宋_GB2312" w:cs="Times New Roman"/>
          <w:bCs/>
          <w:kern w:val="0"/>
          <w:sz w:val="32"/>
          <w:szCs w:val="32"/>
          <w:lang w:eastAsia="zh-CN"/>
        </w:rPr>
        <w:t>）</w:t>
      </w:r>
      <w:r>
        <w:rPr>
          <w:rFonts w:hint="default" w:ascii="Times New Roman" w:hAnsi="Times New Roman" w:eastAsia="仿宋_GB2312" w:cs="Times New Roman"/>
          <w:bCs/>
          <w:kern w:val="2"/>
          <w:sz w:val="32"/>
          <w:szCs w:val="32"/>
          <w:lang w:val="en-US" w:eastAsia="zh-CN"/>
        </w:rPr>
        <w:t>食品相关产品应符合相关食品安全标准的规定，在加工、储存和运输条件下不影响产品质量安全。</w:t>
      </w:r>
      <w:r>
        <w:rPr>
          <w:rFonts w:hint="default" w:ascii="Times New Roman" w:hAnsi="Times New Roman" w:eastAsia="仿宋_GB2312" w:cs="Times New Roman"/>
          <w:bCs/>
          <w:kern w:val="2"/>
          <w:sz w:val="32"/>
          <w:szCs w:val="32"/>
        </w:rPr>
        <w:t>包装材料应清洁、无毒且符合国家相关标准及规定。包装材料在特定储存和使用条件下不应影响乳制品的安全和产品品质。除可回收利用的包装材料外不应重复使用。应制定回收再利用的包装材料的管理规定，包括回收及检验标准，安全性检查措施，清洁、消毒的方法，经检验合格后方可投入使用的规定等。</w:t>
      </w:r>
    </w:p>
    <w:p>
      <w:pPr>
        <w:pageBreakBefore w:val="0"/>
        <w:kinsoku/>
        <w:wordWrap/>
        <w:overflowPunct/>
        <w:topLinePunct w:val="0"/>
        <w:bidi w:val="0"/>
        <w:spacing w:line="594"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kern w:val="0"/>
          <w:sz w:val="32"/>
          <w:szCs w:val="32"/>
          <w:lang w:eastAsia="zh-CN"/>
        </w:rPr>
        <w:t>（</w:t>
      </w:r>
      <w:r>
        <w:rPr>
          <w:rFonts w:hint="default" w:ascii="Times New Roman" w:hAnsi="Times New Roman" w:eastAsia="仿宋_GB2312" w:cs="Times New Roman"/>
          <w:bCs/>
          <w:kern w:val="2"/>
          <w:sz w:val="32"/>
          <w:szCs w:val="32"/>
          <w:lang w:val="en-US" w:eastAsia="zh-CN"/>
        </w:rPr>
        <w:t>六</w:t>
      </w:r>
      <w:r>
        <w:rPr>
          <w:rFonts w:hint="default" w:ascii="Times New Roman" w:hAnsi="Times New Roman" w:eastAsia="仿宋_GB2312" w:cs="Times New Roman"/>
          <w:bCs/>
          <w:kern w:val="0"/>
          <w:sz w:val="32"/>
          <w:szCs w:val="32"/>
          <w:lang w:eastAsia="zh-CN"/>
        </w:rPr>
        <w:t>）</w:t>
      </w:r>
      <w:r>
        <w:rPr>
          <w:rFonts w:hint="default" w:ascii="Times New Roman" w:hAnsi="Times New Roman" w:eastAsia="仿宋_GB2312" w:cs="Times New Roman"/>
          <w:bCs/>
          <w:kern w:val="2"/>
          <w:sz w:val="32"/>
          <w:szCs w:val="32"/>
        </w:rPr>
        <w:t>不得</w:t>
      </w:r>
      <w:r>
        <w:rPr>
          <w:rFonts w:hint="default" w:ascii="Times New Roman" w:hAnsi="Times New Roman" w:eastAsia="仿宋_GB2312" w:cs="Times New Roman"/>
          <w:bCs/>
          <w:kern w:val="2"/>
          <w:sz w:val="32"/>
          <w:szCs w:val="32"/>
          <w:lang w:val="en-US" w:eastAsia="zh-CN"/>
        </w:rPr>
        <w:t>采购和</w:t>
      </w:r>
      <w:r>
        <w:rPr>
          <w:rFonts w:hint="default" w:ascii="Times New Roman" w:hAnsi="Times New Roman" w:eastAsia="仿宋_GB2312" w:cs="Times New Roman"/>
          <w:bCs/>
          <w:kern w:val="2"/>
          <w:sz w:val="32"/>
          <w:szCs w:val="32"/>
        </w:rPr>
        <w:t>使用乳或乳制品以外的动物性蛋白质</w:t>
      </w:r>
      <w:r>
        <w:rPr>
          <w:rFonts w:hint="default" w:ascii="Times New Roman" w:hAnsi="Times New Roman" w:eastAsia="仿宋_GB2312" w:cs="Times New Roman"/>
          <w:bCs/>
          <w:kern w:val="2"/>
          <w:sz w:val="32"/>
          <w:szCs w:val="32"/>
          <w:lang w:eastAsia="zh-CN"/>
        </w:rPr>
        <w:t>（</w:t>
      </w:r>
      <w:r>
        <w:rPr>
          <w:rFonts w:hint="default" w:ascii="Times New Roman" w:hAnsi="Times New Roman" w:eastAsia="仿宋_GB2312" w:cs="Times New Roman"/>
          <w:bCs/>
          <w:kern w:val="2"/>
          <w:sz w:val="32"/>
          <w:szCs w:val="32"/>
          <w:lang w:val="en-US" w:eastAsia="zh-CN"/>
        </w:rPr>
        <w:t>食品安全国家标准</w:t>
      </w:r>
      <w:r>
        <w:rPr>
          <w:rFonts w:hint="default" w:ascii="Times New Roman" w:hAnsi="Times New Roman" w:eastAsia="仿宋_GB2312" w:cs="Times New Roman"/>
          <w:bCs/>
          <w:kern w:val="2"/>
          <w:sz w:val="32"/>
          <w:szCs w:val="32"/>
        </w:rPr>
        <w:t>允许使用的食品添加剂除外</w:t>
      </w:r>
      <w:r>
        <w:rPr>
          <w:rFonts w:hint="default" w:ascii="Times New Roman" w:hAnsi="Times New Roman" w:eastAsia="仿宋_GB2312" w:cs="Times New Roman"/>
          <w:bCs/>
          <w:kern w:val="2"/>
          <w:sz w:val="32"/>
          <w:szCs w:val="32"/>
          <w:lang w:eastAsia="zh-CN"/>
        </w:rPr>
        <w:t>）</w:t>
      </w:r>
      <w:r>
        <w:rPr>
          <w:rFonts w:hint="default" w:ascii="Times New Roman" w:hAnsi="Times New Roman" w:eastAsia="仿宋_GB2312" w:cs="Times New Roman"/>
          <w:bCs/>
          <w:kern w:val="2"/>
          <w:sz w:val="32"/>
          <w:szCs w:val="32"/>
          <w:lang w:val="en-US" w:eastAsia="zh-CN"/>
        </w:rPr>
        <w:t>生产乳制品。</w:t>
      </w:r>
    </w:p>
    <w:p>
      <w:pPr>
        <w:pageBreakBefore w:val="0"/>
        <w:kinsoku/>
        <w:wordWrap/>
        <w:overflowPunct/>
        <w:topLinePunct w:val="0"/>
        <w:bidi w:val="0"/>
        <w:spacing w:line="594" w:lineRule="exact"/>
        <w:ind w:firstLine="640" w:firstLineChars="200"/>
        <w:textAlignment w:val="auto"/>
        <w:rPr>
          <w:rFonts w:hint="default" w:ascii="Times New Roman" w:hAnsi="Times New Roman" w:eastAsia="仿宋_GB2312" w:cs="Times New Roman"/>
          <w:bCs/>
          <w:kern w:val="0"/>
          <w:sz w:val="32"/>
          <w:szCs w:val="32"/>
          <w:highlight w:val="none"/>
          <w:lang w:val="en-US" w:eastAsia="zh-CN"/>
        </w:rPr>
      </w:pPr>
      <w:r>
        <w:rPr>
          <w:rFonts w:hint="default" w:ascii="Times New Roman" w:hAnsi="Times New Roman" w:eastAsia="黑体" w:cs="Times New Roman"/>
          <w:bCs/>
          <w:sz w:val="32"/>
          <w:szCs w:val="32"/>
        </w:rPr>
        <w:t>第四十</w:t>
      </w:r>
      <w:r>
        <w:rPr>
          <w:rFonts w:hint="eastAsia" w:ascii="Times New Roman" w:hAnsi="Times New Roman" w:eastAsia="黑体" w:cs="Times New Roman"/>
          <w:bCs/>
          <w:sz w:val="32"/>
          <w:szCs w:val="32"/>
          <w:lang w:val="en-US" w:eastAsia="zh-CN"/>
        </w:rPr>
        <w:t>三</w:t>
      </w:r>
      <w:r>
        <w:rPr>
          <w:rFonts w:hint="default" w:ascii="Times New Roman" w:hAnsi="Times New Roman" w:eastAsia="黑体" w:cs="Times New Roman"/>
          <w:bCs/>
          <w:sz w:val="32"/>
          <w:szCs w:val="32"/>
        </w:rPr>
        <w:t xml:space="preserve">条 </w:t>
      </w:r>
      <w:r>
        <w:rPr>
          <w:rFonts w:hint="default" w:ascii="Times New Roman" w:hAnsi="Times New Roman" w:eastAsia="仿宋_GB2312" w:cs="Times New Roman"/>
          <w:bCs/>
          <w:sz w:val="32"/>
          <w:szCs w:val="32"/>
          <w:lang w:val="en-US" w:eastAsia="zh-CN"/>
        </w:rPr>
        <w:t>企业应</w:t>
      </w:r>
      <w:r>
        <w:rPr>
          <w:rFonts w:hint="default" w:ascii="Times New Roman" w:hAnsi="Times New Roman" w:eastAsia="仿宋_GB2312" w:cs="Times New Roman"/>
          <w:bCs/>
          <w:sz w:val="32"/>
          <w:szCs w:val="32"/>
        </w:rPr>
        <w:t>建立物料储存和分发制度</w:t>
      </w:r>
      <w:r>
        <w:rPr>
          <w:rFonts w:hint="eastAsia"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highlight w:val="none"/>
        </w:rPr>
        <w:t>原料、过程产品、成品、包装材料、不合格品、退货或召回的产品等要依据性质的不同分别设置仓储场所或分区域码放，并有明确的物料标识。如</w:t>
      </w:r>
      <w:r>
        <w:rPr>
          <w:rFonts w:hint="default" w:ascii="Times New Roman" w:hAnsi="Times New Roman" w:eastAsia="仿宋_GB2312" w:cs="Times New Roman"/>
          <w:bCs/>
          <w:sz w:val="32"/>
          <w:szCs w:val="32"/>
          <w:highlight w:val="none"/>
          <w:lang w:val="en-US" w:eastAsia="zh-CN"/>
        </w:rPr>
        <w:t>采用</w:t>
      </w:r>
      <w:r>
        <w:rPr>
          <w:rFonts w:hint="default" w:ascii="Times New Roman" w:hAnsi="Times New Roman" w:eastAsia="仿宋_GB2312" w:cs="Times New Roman"/>
          <w:bCs/>
          <w:sz w:val="32"/>
          <w:szCs w:val="32"/>
          <w:highlight w:val="none"/>
        </w:rPr>
        <w:t>立体式仓储设施并用仓储管理系统对物料进行管控，应保证具有等同的可控性。</w:t>
      </w:r>
      <w:r>
        <w:rPr>
          <w:rFonts w:hint="eastAsia" w:ascii="Times New Roman" w:hAnsi="Times New Roman" w:eastAsia="仿宋_GB2312" w:cs="Times New Roman"/>
          <w:bCs/>
          <w:kern w:val="0"/>
          <w:sz w:val="32"/>
          <w:szCs w:val="32"/>
          <w:highlight w:val="none"/>
          <w:lang w:val="en-US" w:eastAsia="zh-CN"/>
        </w:rPr>
        <w:t>清洁剂、消毒剂、杀虫剂、润滑剂、燃料等物质应分别安全贮存，明确标识，并应与原料、食品添加剂、过程产品、成品、包装材料等分隔放置。</w:t>
      </w:r>
    </w:p>
    <w:p>
      <w:pPr>
        <w:pageBreakBefore w:val="0"/>
        <w:kinsoku/>
        <w:wordWrap/>
        <w:overflowPunct/>
        <w:topLinePunct w:val="0"/>
        <w:bidi w:val="0"/>
        <w:spacing w:line="594" w:lineRule="exact"/>
        <w:ind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设置物料动态信息标示卡和出入库台账，记录物料名称、</w:t>
      </w:r>
      <w:r>
        <w:rPr>
          <w:rFonts w:hint="default" w:ascii="Times New Roman" w:hAnsi="Times New Roman" w:eastAsia="仿宋_GB2312" w:cs="Times New Roman"/>
          <w:bCs/>
          <w:sz w:val="32"/>
          <w:szCs w:val="32"/>
          <w:lang w:val="en-US" w:eastAsia="zh-CN"/>
        </w:rPr>
        <w:t>物料生产日期或批号、供应商和/或生产商名称、</w:t>
      </w:r>
      <w:r>
        <w:rPr>
          <w:rFonts w:hint="default" w:ascii="Times New Roman" w:hAnsi="Times New Roman" w:eastAsia="仿宋_GB2312" w:cs="Times New Roman"/>
          <w:bCs/>
          <w:sz w:val="32"/>
          <w:szCs w:val="32"/>
        </w:rPr>
        <w:t>出入库日期、保质期、数量等，台账信息要保持账物相符。物料的使用和分发应遵循“先进先出”“近效期先出”和“近质先出”的原则，超过保质期的物料不可发放。</w:t>
      </w:r>
    </w:p>
    <w:p>
      <w:pPr>
        <w:pageBreakBefore w:val="0"/>
        <w:kinsoku/>
        <w:wordWrap/>
        <w:overflowPunct/>
        <w:topLinePunct w:val="0"/>
        <w:bidi w:val="0"/>
        <w:adjustRightInd w:val="0"/>
        <w:snapToGrid w:val="0"/>
        <w:spacing w:line="594" w:lineRule="exact"/>
        <w:ind w:firstLine="640" w:firstLineChars="200"/>
        <w:jc w:val="both"/>
        <w:textAlignment w:val="auto"/>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sz w:val="32"/>
          <w:szCs w:val="32"/>
        </w:rPr>
        <w:t>物料</w:t>
      </w:r>
      <w:r>
        <w:rPr>
          <w:rFonts w:hint="default" w:ascii="Times New Roman" w:hAnsi="Times New Roman" w:eastAsia="仿宋_GB2312" w:cs="Times New Roman"/>
          <w:bCs/>
          <w:kern w:val="0"/>
          <w:sz w:val="32"/>
          <w:szCs w:val="32"/>
        </w:rPr>
        <w:t>的接收、发放和流向应可追溯，经收发双方核实签字确认并有记录。</w:t>
      </w:r>
    </w:p>
    <w:p>
      <w:pPr>
        <w:pageBreakBefore w:val="0"/>
        <w:kinsoku/>
        <w:wordWrap/>
        <w:overflowPunct/>
        <w:topLinePunct w:val="0"/>
        <w:bidi w:val="0"/>
        <w:adjustRightInd w:val="0"/>
        <w:snapToGrid w:val="0"/>
        <w:spacing w:line="594" w:lineRule="exact"/>
        <w:ind w:firstLine="640" w:firstLineChars="200"/>
        <w:jc w:val="both"/>
        <w:textAlignment w:val="auto"/>
        <w:rPr>
          <w:rFonts w:hint="default" w:ascii="Times New Roman" w:hAnsi="Times New Roman" w:eastAsia="仿宋_GB2312" w:cs="Times New Roman"/>
          <w:bCs/>
          <w:kern w:val="0"/>
          <w:sz w:val="32"/>
          <w:szCs w:val="32"/>
          <w:lang w:val="en-US" w:eastAsia="zh-CN"/>
        </w:rPr>
      </w:pPr>
      <w:r>
        <w:rPr>
          <w:rFonts w:hint="default" w:ascii="Times New Roman" w:hAnsi="Times New Roman" w:eastAsia="仿宋_GB2312" w:cs="Times New Roman"/>
          <w:bCs/>
          <w:kern w:val="0"/>
          <w:sz w:val="32"/>
          <w:szCs w:val="32"/>
          <w:lang w:val="en-US" w:eastAsia="zh-CN"/>
        </w:rPr>
        <w:t>食品添加剂的</w:t>
      </w:r>
      <w:r>
        <w:rPr>
          <w:rFonts w:hint="default" w:ascii="Times New Roman" w:hAnsi="Times New Roman" w:eastAsia="仿宋_GB2312" w:cs="Times New Roman"/>
          <w:bCs/>
          <w:kern w:val="0"/>
          <w:sz w:val="32"/>
          <w:szCs w:val="32"/>
          <w:highlight w:val="none"/>
          <w:lang w:val="en-US" w:eastAsia="zh-CN"/>
        </w:rPr>
        <w:t>贮藏</w:t>
      </w:r>
      <w:r>
        <w:rPr>
          <w:rFonts w:hint="default" w:ascii="Times New Roman" w:hAnsi="Times New Roman" w:eastAsia="仿宋_GB2312" w:cs="Times New Roman"/>
          <w:bCs/>
          <w:kern w:val="0"/>
          <w:sz w:val="32"/>
          <w:szCs w:val="32"/>
          <w:lang w:val="en-US" w:eastAsia="zh-CN"/>
        </w:rPr>
        <w:t>应有专人管理</w:t>
      </w:r>
      <w:r>
        <w:rPr>
          <w:rFonts w:hint="eastAsia" w:ascii="Times New Roman" w:hAnsi="Times New Roman" w:eastAsia="仿宋_GB2312" w:cs="Times New Roman"/>
          <w:bCs/>
          <w:kern w:val="0"/>
          <w:sz w:val="32"/>
          <w:szCs w:val="32"/>
          <w:lang w:val="en-US" w:eastAsia="zh-CN"/>
        </w:rPr>
        <w:t>、专区存放、建立专门账册，</w:t>
      </w:r>
      <w:r>
        <w:rPr>
          <w:rFonts w:hint="default" w:ascii="Times New Roman" w:hAnsi="Times New Roman" w:eastAsia="仿宋_GB2312" w:cs="Times New Roman"/>
          <w:bCs/>
          <w:kern w:val="0"/>
          <w:sz w:val="32"/>
          <w:szCs w:val="32"/>
          <w:lang w:val="en-US" w:eastAsia="zh-CN"/>
        </w:rPr>
        <w:t>定期检查质量和卫生情况，及时清理变质和超过保质期的食品添加剂</w:t>
      </w:r>
      <w:r>
        <w:rPr>
          <w:rFonts w:hint="eastAsia" w:ascii="Times New Roman" w:hAnsi="Times New Roman" w:eastAsia="仿宋_GB2312" w:cs="Times New Roman"/>
          <w:bCs/>
          <w:kern w:val="0"/>
          <w:sz w:val="32"/>
          <w:szCs w:val="32"/>
          <w:lang w:val="en-US" w:eastAsia="zh-CN"/>
        </w:rPr>
        <w:t>，保持食品添加剂账物相符</w:t>
      </w:r>
      <w:r>
        <w:rPr>
          <w:rFonts w:hint="default" w:ascii="Times New Roman" w:hAnsi="Times New Roman" w:eastAsia="仿宋_GB2312" w:cs="Times New Roman"/>
          <w:bCs/>
          <w:kern w:val="0"/>
          <w:sz w:val="32"/>
          <w:szCs w:val="32"/>
          <w:lang w:val="en-US" w:eastAsia="zh-CN"/>
        </w:rPr>
        <w:t>。</w:t>
      </w:r>
    </w:p>
    <w:p>
      <w:pPr>
        <w:pageBreakBefore w:val="0"/>
        <w:kinsoku/>
        <w:wordWrap/>
        <w:overflowPunct/>
        <w:topLinePunct w:val="0"/>
        <w:bidi w:val="0"/>
        <w:adjustRightInd w:val="0"/>
        <w:snapToGrid w:val="0"/>
        <w:spacing w:line="594" w:lineRule="exact"/>
        <w:ind w:firstLine="640" w:firstLineChars="200"/>
        <w:jc w:val="both"/>
        <w:textAlignment w:val="auto"/>
        <w:rPr>
          <w:rFonts w:hint="default" w:ascii="Times New Roman" w:hAnsi="Times New Roman" w:eastAsia="仿宋_GB2312" w:cs="Times New Roman"/>
          <w:bCs/>
          <w:kern w:val="0"/>
          <w:sz w:val="32"/>
          <w:szCs w:val="32"/>
        </w:rPr>
      </w:pPr>
      <w:r>
        <w:rPr>
          <w:rFonts w:hint="default" w:ascii="Times New Roman" w:hAnsi="Times New Roman" w:eastAsia="黑体" w:cs="Times New Roman"/>
          <w:bCs/>
          <w:kern w:val="0"/>
          <w:sz w:val="32"/>
          <w:szCs w:val="32"/>
        </w:rPr>
        <w:t>第四十</w:t>
      </w:r>
      <w:r>
        <w:rPr>
          <w:rFonts w:hint="eastAsia" w:ascii="Times New Roman" w:hAnsi="Times New Roman" w:eastAsia="黑体" w:cs="Times New Roman"/>
          <w:bCs/>
          <w:kern w:val="0"/>
          <w:sz w:val="32"/>
          <w:szCs w:val="32"/>
          <w:lang w:val="en-US" w:eastAsia="zh-CN"/>
        </w:rPr>
        <w:t>四</w:t>
      </w:r>
      <w:r>
        <w:rPr>
          <w:rFonts w:hint="default" w:ascii="Times New Roman" w:hAnsi="Times New Roman" w:eastAsia="黑体" w:cs="Times New Roman"/>
          <w:bCs/>
          <w:kern w:val="0"/>
          <w:sz w:val="32"/>
          <w:szCs w:val="32"/>
        </w:rPr>
        <w:t xml:space="preserve">条 </w:t>
      </w:r>
      <w:r>
        <w:rPr>
          <w:rFonts w:hint="default" w:ascii="Times New Roman" w:hAnsi="Times New Roman" w:eastAsia="仿宋_GB2312" w:cs="Times New Roman"/>
          <w:bCs/>
          <w:kern w:val="0"/>
          <w:sz w:val="32"/>
          <w:szCs w:val="32"/>
          <w:lang w:val="en-US" w:eastAsia="zh-CN"/>
        </w:rPr>
        <w:t>企业应</w:t>
      </w:r>
      <w:r>
        <w:rPr>
          <w:rFonts w:hint="default" w:ascii="Times New Roman" w:hAnsi="Times New Roman" w:eastAsia="仿宋_GB2312" w:cs="Times New Roman"/>
          <w:bCs/>
          <w:kern w:val="0"/>
          <w:sz w:val="32"/>
          <w:szCs w:val="32"/>
        </w:rPr>
        <w:t>建立乳制品生产过程食品安全控制制度。按照《食品安全国家标准 乳制品良好生产规范》（GB 12693）的要求，根据产品特点和生产工艺，制定生产过程中原料称量、配料投料、热处理过程、过程产品暂存、包装、产品贮存和运输等关键环节控制措施，应与作业指导书、操作规程等工艺文件和记录相一致。</w:t>
      </w:r>
    </w:p>
    <w:p>
      <w:pPr>
        <w:pageBreakBefore w:val="0"/>
        <w:numPr>
          <w:ilvl w:val="0"/>
          <w:numId w:val="0"/>
        </w:numPr>
        <w:kinsoku/>
        <w:wordWrap/>
        <w:overflowPunct/>
        <w:topLinePunct w:val="0"/>
        <w:bidi w:val="0"/>
        <w:adjustRightInd w:val="0"/>
        <w:snapToGrid w:val="0"/>
        <w:spacing w:line="594" w:lineRule="exact"/>
        <w:ind w:firstLine="640" w:firstLineChars="200"/>
        <w:jc w:val="both"/>
        <w:textAlignment w:val="auto"/>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rPr>
        <w:t>企业还应制定清洁作业区空气质量监控计划</w:t>
      </w:r>
      <w:r>
        <w:rPr>
          <w:rFonts w:hint="eastAsia" w:ascii="Times New Roman" w:hAnsi="Times New Roman" w:eastAsia="仿宋_GB2312" w:cs="Times New Roman"/>
          <w:bCs/>
          <w:kern w:val="0"/>
          <w:sz w:val="32"/>
          <w:szCs w:val="32"/>
          <w:lang w:eastAsia="zh-CN"/>
        </w:rPr>
        <w:t>，</w:t>
      </w:r>
      <w:r>
        <w:rPr>
          <w:rFonts w:hint="default" w:ascii="Times New Roman" w:hAnsi="Times New Roman" w:eastAsia="仿宋_GB2312" w:cs="Times New Roman"/>
          <w:bCs/>
          <w:kern w:val="0"/>
          <w:sz w:val="32"/>
          <w:szCs w:val="32"/>
        </w:rPr>
        <w:t>当设备安装或生产工艺发生重大改变时，应对清洁作业区的空气洁净度进行检测，符合要求后方可投入生产。企业应制定准清洁作业区空气</w:t>
      </w:r>
      <w:r>
        <w:rPr>
          <w:rFonts w:hint="default" w:ascii="Times New Roman" w:hAnsi="Times New Roman" w:eastAsia="仿宋_GB2312" w:cs="Times New Roman"/>
          <w:bCs/>
          <w:kern w:val="0"/>
          <w:sz w:val="32"/>
          <w:szCs w:val="32"/>
          <w:lang w:val="en-US" w:eastAsia="zh-CN"/>
        </w:rPr>
        <w:t>中沉降菌≤</w:t>
      </w:r>
      <w:r>
        <w:rPr>
          <w:rFonts w:hint="default" w:ascii="Times New Roman" w:hAnsi="Times New Roman" w:eastAsia="仿宋_GB2312" w:cs="Times New Roman"/>
          <w:bCs/>
          <w:kern w:val="0"/>
          <w:sz w:val="32"/>
          <w:szCs w:val="32"/>
          <w:highlight w:val="none"/>
          <w:lang w:val="en-US" w:eastAsia="zh-CN"/>
        </w:rPr>
        <w:t>50CFU/</w:t>
      </w:r>
      <w:r>
        <w:rPr>
          <w:rFonts w:hint="eastAsia" w:ascii="Times New Roman" w:hAnsi="Times New Roman" w:eastAsia="仿宋_GB2312" w:cs="Times New Roman"/>
          <w:bCs/>
          <w:kern w:val="0"/>
          <w:sz w:val="32"/>
          <w:szCs w:val="32"/>
          <w:highlight w:val="none"/>
          <w:lang w:val="en-US" w:eastAsia="zh-CN"/>
        </w:rPr>
        <w:t>皿（按GB/T 16294沉降5分钟）</w:t>
      </w:r>
      <w:r>
        <w:rPr>
          <w:rFonts w:hint="default" w:ascii="Times New Roman" w:hAnsi="Times New Roman" w:eastAsia="仿宋_GB2312" w:cs="Times New Roman"/>
          <w:bCs/>
          <w:kern w:val="0"/>
          <w:sz w:val="32"/>
          <w:szCs w:val="32"/>
          <w:lang w:val="en-US" w:eastAsia="zh-CN"/>
        </w:rPr>
        <w:t>的</w:t>
      </w:r>
      <w:r>
        <w:rPr>
          <w:rFonts w:hint="default" w:ascii="Times New Roman" w:hAnsi="Times New Roman" w:eastAsia="仿宋_GB2312" w:cs="Times New Roman"/>
          <w:bCs/>
          <w:kern w:val="0"/>
          <w:sz w:val="32"/>
          <w:szCs w:val="32"/>
        </w:rPr>
        <w:t>控制要求，并定期进行监控。清洁作业区的空气洁净度动态标准控制见表</w:t>
      </w:r>
      <w:r>
        <w:rPr>
          <w:rFonts w:hint="eastAsia" w:ascii="Times New Roman" w:hAnsi="Times New Roman" w:eastAsia="仿宋_GB2312" w:cs="Times New Roman"/>
          <w:bCs/>
          <w:kern w:val="0"/>
          <w:sz w:val="32"/>
          <w:szCs w:val="32"/>
          <w:lang w:val="en-US" w:eastAsia="zh-CN"/>
        </w:rPr>
        <w:t>5</w:t>
      </w:r>
      <w:r>
        <w:rPr>
          <w:rFonts w:hint="default" w:ascii="Times New Roman" w:hAnsi="Times New Roman" w:eastAsia="仿宋_GB2312" w:cs="Times New Roman"/>
          <w:bCs/>
          <w:kern w:val="0"/>
          <w:sz w:val="32"/>
          <w:szCs w:val="32"/>
        </w:rPr>
        <w:t>。</w:t>
      </w:r>
    </w:p>
    <w:p>
      <w:pPr>
        <w:pStyle w:val="16"/>
        <w:pageBreakBefore w:val="0"/>
        <w:kinsoku/>
        <w:wordWrap/>
        <w:overflowPunct/>
        <w:topLinePunct w:val="0"/>
        <w:bidi w:val="0"/>
        <w:spacing w:line="594" w:lineRule="exact"/>
        <w:jc w:val="center"/>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表</w:t>
      </w:r>
      <w:r>
        <w:rPr>
          <w:rFonts w:hint="eastAsia" w:ascii="Times New Roman" w:hAnsi="Times New Roman" w:cs="Times New Roman"/>
          <w:b/>
          <w:bCs/>
          <w:sz w:val="28"/>
          <w:szCs w:val="28"/>
          <w:lang w:val="en-US" w:eastAsia="zh-CN"/>
        </w:rPr>
        <w:t>5</w:t>
      </w:r>
      <w:r>
        <w:rPr>
          <w:rFonts w:hint="default" w:ascii="Times New Roman" w:hAnsi="Times New Roman" w:cs="Times New Roman"/>
          <w:b/>
          <w:bCs/>
          <w:sz w:val="28"/>
          <w:szCs w:val="28"/>
        </w:rPr>
        <w:t>清洁作业区的空气洁净度动态标准控制表</w:t>
      </w:r>
    </w:p>
    <w:tbl>
      <w:tblPr>
        <w:tblStyle w:val="33"/>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1"/>
        <w:gridCol w:w="2189"/>
        <w:gridCol w:w="2093"/>
        <w:gridCol w:w="2195"/>
        <w:gridCol w:w="1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32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项目</w:t>
            </w:r>
          </w:p>
        </w:tc>
        <w:tc>
          <w:tcPr>
            <w:tcW w:w="218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内容</w:t>
            </w:r>
          </w:p>
        </w:tc>
        <w:tc>
          <w:tcPr>
            <w:tcW w:w="209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控制要求</w:t>
            </w:r>
          </w:p>
        </w:tc>
        <w:tc>
          <w:tcPr>
            <w:tcW w:w="219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检测方法</w:t>
            </w:r>
          </w:p>
        </w:tc>
        <w:tc>
          <w:tcPr>
            <w:tcW w:w="181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监控频次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321" w:type="dxa"/>
            <w:vMerge w:val="restart"/>
            <w:noWrap w:val="0"/>
            <w:vAlign w:val="center"/>
          </w:tcPr>
          <w:p>
            <w:pPr>
              <w:pageBreakBefore w:val="0"/>
              <w:kinsoku/>
              <w:wordWrap/>
              <w:overflowPunct/>
              <w:topLinePunct w:val="0"/>
              <w:bidi w:val="0"/>
              <w:adjustRightInd w:val="0"/>
              <w:snapToGrid w:val="0"/>
              <w:spacing w:line="594" w:lineRule="exact"/>
              <w:jc w:val="center"/>
              <w:textAlignment w:val="auto"/>
              <w:rPr>
                <w:rFonts w:hint="eastAsia" w:ascii="Times New Roman" w:hAnsi="Times New Roman" w:eastAsia="仿宋_GB2312" w:cs="Times New Roman"/>
                <w:sz w:val="24"/>
                <w:szCs w:val="24"/>
                <w:vertAlign w:val="superscript"/>
                <w:lang w:val="en-US" w:eastAsia="zh-CN"/>
              </w:rPr>
            </w:pPr>
            <w:r>
              <w:rPr>
                <w:rFonts w:hint="default" w:ascii="Times New Roman" w:hAnsi="Times New Roman" w:eastAsia="仿宋_GB2312" w:cs="Times New Roman"/>
                <w:sz w:val="24"/>
                <w:szCs w:val="24"/>
              </w:rPr>
              <w:t>空气沉降菌</w:t>
            </w:r>
            <w:r>
              <w:rPr>
                <w:rFonts w:hint="eastAsia" w:ascii="Times New Roman" w:hAnsi="Times New Roman" w:eastAsia="仿宋_GB2312" w:cs="Times New Roman"/>
                <w:sz w:val="24"/>
                <w:szCs w:val="24"/>
                <w:vertAlign w:val="superscript"/>
                <w:lang w:val="en-US" w:eastAsia="zh-CN"/>
              </w:rPr>
              <w:t>a</w:t>
            </w: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24"/>
                <w:szCs w:val="24"/>
              </w:rPr>
            </w:pPr>
          </w:p>
        </w:tc>
        <w:tc>
          <w:tcPr>
            <w:tcW w:w="218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bCs/>
                <w:kern w:val="0"/>
                <w:sz w:val="24"/>
                <w:szCs w:val="24"/>
              </w:rPr>
              <w:t>巴氏杀菌乳、再制干酪</w:t>
            </w:r>
          </w:p>
        </w:tc>
        <w:tc>
          <w:tcPr>
            <w:tcW w:w="209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≤100CFU/</w:t>
            </w:r>
            <w:r>
              <w:rPr>
                <w:rFonts w:hint="default" w:ascii="Times New Roman" w:hAnsi="Times New Roman" w:eastAsia="仿宋_GB2312" w:cs="Times New Roman"/>
                <w:sz w:val="24"/>
                <w:szCs w:val="24"/>
                <w:lang w:val="en-US" w:eastAsia="zh-CN"/>
              </w:rPr>
              <w:t>皿</w:t>
            </w:r>
          </w:p>
        </w:tc>
        <w:tc>
          <w:tcPr>
            <w:tcW w:w="219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GB/T 16294</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4h</w:t>
            </w:r>
            <w:r>
              <w:rPr>
                <w:rFonts w:hint="default" w:ascii="Times New Roman" w:hAnsi="Times New Roman" w:eastAsia="仿宋_GB2312" w:cs="Times New Roman"/>
                <w:sz w:val="24"/>
                <w:szCs w:val="24"/>
                <w:lang w:eastAsia="zh-CN"/>
              </w:rPr>
              <w:t>）</w:t>
            </w:r>
          </w:p>
        </w:tc>
        <w:tc>
          <w:tcPr>
            <w:tcW w:w="181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1次/周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321" w:type="dxa"/>
            <w:vMerge w:val="continue"/>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2189" w:type="dxa"/>
            <w:noWrap w:val="0"/>
            <w:vAlign w:val="center"/>
          </w:tcPr>
          <w:p>
            <w:pPr>
              <w:pageBreakBefore w:val="0"/>
              <w:kinsoku/>
              <w:wordWrap/>
              <w:overflowPunct/>
              <w:topLinePunct w:val="0"/>
              <w:bidi w:val="0"/>
              <w:adjustRightInd w:val="0"/>
              <w:snapToGrid w:val="0"/>
              <w:spacing w:line="594" w:lineRule="exact"/>
              <w:jc w:val="center"/>
              <w:textAlignment w:val="auto"/>
              <w:rPr>
                <w:rFonts w:hint="eastAsia" w:ascii="Times New Roman" w:hAnsi="Times New Roman" w:eastAsia="仿宋_GB2312" w:cs="Times New Roman"/>
                <w:sz w:val="24"/>
                <w:szCs w:val="24"/>
                <w:vertAlign w:val="superscript"/>
                <w:lang w:eastAsia="zh-CN"/>
              </w:rPr>
            </w:pPr>
            <w:r>
              <w:rPr>
                <w:rFonts w:hint="default" w:ascii="Times New Roman" w:hAnsi="Times New Roman" w:eastAsia="仿宋_GB2312" w:cs="Times New Roman"/>
                <w:bCs/>
                <w:kern w:val="0"/>
                <w:sz w:val="24"/>
                <w:szCs w:val="24"/>
              </w:rPr>
              <w:t>其他乳制品</w:t>
            </w:r>
            <w:r>
              <w:rPr>
                <w:rFonts w:hint="eastAsia" w:ascii="Times New Roman" w:hAnsi="Times New Roman" w:eastAsia="仿宋_GB2312" w:cs="Times New Roman"/>
                <w:bCs/>
                <w:kern w:val="0"/>
                <w:sz w:val="24"/>
                <w:szCs w:val="24"/>
                <w:vertAlign w:val="superscript"/>
                <w:lang w:val="en-US" w:eastAsia="zh-CN"/>
              </w:rPr>
              <w:t>b</w:t>
            </w:r>
          </w:p>
        </w:tc>
        <w:tc>
          <w:tcPr>
            <w:tcW w:w="209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≤100CFU/</w:t>
            </w:r>
            <w:r>
              <w:rPr>
                <w:rFonts w:hint="default" w:ascii="Times New Roman" w:hAnsi="Times New Roman" w:eastAsia="仿宋_GB2312" w:cs="Times New Roman"/>
                <w:sz w:val="24"/>
                <w:szCs w:val="24"/>
                <w:lang w:val="en-US" w:eastAsia="zh-CN"/>
              </w:rPr>
              <w:t>皿</w:t>
            </w:r>
          </w:p>
        </w:tc>
        <w:tc>
          <w:tcPr>
            <w:tcW w:w="219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GB/T 16294</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1h）</w:t>
            </w:r>
          </w:p>
        </w:tc>
        <w:tc>
          <w:tcPr>
            <w:tcW w:w="181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1次/周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321" w:type="dxa"/>
            <w:vMerge w:val="restart"/>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压差</w:t>
            </w:r>
          </w:p>
        </w:tc>
        <w:tc>
          <w:tcPr>
            <w:tcW w:w="218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清洁作业区与</w:t>
            </w:r>
            <w:r>
              <w:rPr>
                <w:rFonts w:hint="default" w:ascii="Times New Roman" w:hAnsi="Times New Roman" w:eastAsia="仿宋_GB2312" w:cs="Times New Roman"/>
                <w:sz w:val="24"/>
                <w:szCs w:val="24"/>
                <w:lang w:val="en-US" w:eastAsia="zh-CN"/>
              </w:rPr>
              <w:t>一般作业区</w:t>
            </w:r>
            <w:r>
              <w:rPr>
                <w:rFonts w:hint="default" w:ascii="Times New Roman" w:hAnsi="Times New Roman" w:eastAsia="仿宋_GB2312" w:cs="Times New Roman"/>
                <w:sz w:val="24"/>
                <w:szCs w:val="24"/>
              </w:rPr>
              <w:t>之间</w:t>
            </w:r>
          </w:p>
        </w:tc>
        <w:tc>
          <w:tcPr>
            <w:tcW w:w="209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≥10Pa</w:t>
            </w:r>
          </w:p>
        </w:tc>
        <w:tc>
          <w:tcPr>
            <w:tcW w:w="219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通过压差计测量</w:t>
            </w:r>
          </w:p>
        </w:tc>
        <w:tc>
          <w:tcPr>
            <w:tcW w:w="181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2次/班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321" w:type="dxa"/>
            <w:vMerge w:val="continue"/>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218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清洁作业区与准清洁作业区、准清洁作业区与一般作业区之间</w:t>
            </w:r>
          </w:p>
        </w:tc>
        <w:tc>
          <w:tcPr>
            <w:tcW w:w="209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正压</w:t>
            </w:r>
          </w:p>
        </w:tc>
        <w:tc>
          <w:tcPr>
            <w:tcW w:w="219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通过压差计测量</w:t>
            </w:r>
          </w:p>
        </w:tc>
        <w:tc>
          <w:tcPr>
            <w:tcW w:w="181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2次/班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32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温度</w:t>
            </w:r>
          </w:p>
        </w:tc>
        <w:tc>
          <w:tcPr>
            <w:tcW w:w="218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2093" w:type="dxa"/>
            <w:noWrap w:val="0"/>
            <w:vAlign w:val="center"/>
          </w:tcPr>
          <w:p>
            <w:pPr>
              <w:pageBreakBefore w:val="0"/>
              <w:kinsoku/>
              <w:wordWrap/>
              <w:overflowPunct/>
              <w:topLinePunct w:val="0"/>
              <w:bidi w:val="0"/>
              <w:adjustRightInd w:val="0"/>
              <w:snapToGrid w:val="0"/>
              <w:spacing w:line="594" w:lineRule="exact"/>
              <w:jc w:val="center"/>
              <w:textAlignment w:val="auto"/>
              <w:rPr>
                <w:rFonts w:hint="eastAsia"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18-26℃</w:t>
            </w:r>
            <w:r>
              <w:rPr>
                <w:rFonts w:hint="eastAsia" w:ascii="Times New Roman" w:hAnsi="Times New Roman" w:eastAsia="仿宋_GB2312" w:cs="Times New Roman"/>
                <w:sz w:val="24"/>
                <w:szCs w:val="24"/>
                <w:vertAlign w:val="superscript"/>
                <w:lang w:val="en-US" w:eastAsia="zh-CN"/>
              </w:rPr>
              <w:t>c</w:t>
            </w:r>
          </w:p>
        </w:tc>
        <w:tc>
          <w:tcPr>
            <w:tcW w:w="219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通过温度表测定</w:t>
            </w:r>
          </w:p>
        </w:tc>
        <w:tc>
          <w:tcPr>
            <w:tcW w:w="181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2次/班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132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相对湿度</w:t>
            </w:r>
          </w:p>
        </w:tc>
        <w:tc>
          <w:tcPr>
            <w:tcW w:w="218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209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≤70%</w:t>
            </w:r>
          </w:p>
        </w:tc>
        <w:tc>
          <w:tcPr>
            <w:tcW w:w="219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通过湿度表测定</w:t>
            </w:r>
          </w:p>
        </w:tc>
        <w:tc>
          <w:tcPr>
            <w:tcW w:w="181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2次/班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132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highlight w:val="yellow"/>
                <w:lang w:val="en-US" w:eastAsia="zh-CN"/>
              </w:rPr>
            </w:pPr>
            <w:r>
              <w:rPr>
                <w:rFonts w:hint="eastAsia" w:ascii="Times New Roman" w:hAnsi="Times New Roman" w:eastAsia="仿宋_GB2312" w:cs="Times New Roman"/>
                <w:sz w:val="24"/>
                <w:szCs w:val="24"/>
                <w:highlight w:val="none"/>
                <w:lang w:val="en-US" w:eastAsia="zh-CN"/>
              </w:rPr>
              <w:t>换气次数</w:t>
            </w:r>
          </w:p>
        </w:tc>
        <w:tc>
          <w:tcPr>
            <w:tcW w:w="218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highlight w:val="yellow"/>
              </w:rPr>
            </w:pPr>
            <w:r>
              <w:rPr>
                <w:rFonts w:hint="eastAsia" w:ascii="仿宋_GB2312" w:hAnsi="仿宋_GB2312" w:eastAsia="仿宋_GB2312" w:cs="仿宋_GB2312"/>
                <w:sz w:val="24"/>
                <w:szCs w:val="24"/>
              </w:rPr>
              <w:t>通过测定风速验证换气次数</w:t>
            </w:r>
          </w:p>
        </w:tc>
        <w:tc>
          <w:tcPr>
            <w:tcW w:w="209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highlight w:val="yellow"/>
                <w:lang w:val="en-US" w:eastAsia="zh-CN"/>
              </w:rPr>
            </w:pPr>
            <w:r>
              <w:rPr>
                <w:rFonts w:hint="default" w:ascii="Times New Roman" w:hAnsi="Times New Roman" w:eastAsia="仿宋_GB2312" w:cs="Times New Roman"/>
                <w:sz w:val="24"/>
                <w:szCs w:val="24"/>
              </w:rPr>
              <w:t xml:space="preserve">≥12次/h </w:t>
            </w:r>
          </w:p>
        </w:tc>
        <w:tc>
          <w:tcPr>
            <w:tcW w:w="2195"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highlight w:val="yellow"/>
              </w:rPr>
            </w:pPr>
            <w:r>
              <w:rPr>
                <w:rFonts w:hint="eastAsia" w:ascii="仿宋_GB2312" w:hAnsi="仿宋_GB2312" w:eastAsia="仿宋_GB2312" w:cs="仿宋_GB2312"/>
                <w:sz w:val="24"/>
                <w:szCs w:val="24"/>
              </w:rPr>
              <w:t>通过风速仪测定</w:t>
            </w:r>
          </w:p>
        </w:tc>
        <w:tc>
          <w:tcPr>
            <w:tcW w:w="1811" w:type="dxa"/>
            <w:noWrap w:val="0"/>
            <w:vAlign w:val="center"/>
          </w:tcPr>
          <w:p>
            <w:pPr>
              <w:pageBreakBefore w:val="0"/>
              <w:kinsoku/>
              <w:wordWrap/>
              <w:overflowPunct/>
              <w:topLinePunct w:val="0"/>
              <w:bidi w:val="0"/>
              <w:adjustRightInd w:val="0"/>
              <w:snapToGrid w:val="0"/>
              <w:spacing w:line="594" w:lineRule="exact"/>
              <w:jc w:val="center"/>
              <w:textAlignment w:val="auto"/>
              <w:rPr>
                <w:rFonts w:hint="eastAsia"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1次/月，</w:t>
            </w: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highlight w:val="yellow"/>
                <w:lang w:val="en-US" w:eastAsia="zh-CN"/>
              </w:rPr>
            </w:pPr>
            <w:r>
              <w:rPr>
                <w:rFonts w:hint="eastAsia" w:ascii="Times New Roman" w:hAnsi="Times New Roman" w:eastAsia="仿宋_GB2312" w:cs="Times New Roman"/>
                <w:sz w:val="24"/>
                <w:szCs w:val="24"/>
                <w:highlight w:val="none"/>
                <w:lang w:val="en-US" w:eastAsia="zh-CN"/>
              </w:rPr>
              <w:t>更换高效过滤器时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9609" w:type="dxa"/>
            <w:gridSpan w:val="5"/>
            <w:noWrap w:val="0"/>
            <w:vAlign w:val="center"/>
          </w:tcPr>
          <w:p>
            <w:pPr>
              <w:pageBreakBefore w:val="0"/>
              <w:widowControl/>
              <w:numPr>
                <w:ilvl w:val="0"/>
                <w:numId w:val="0"/>
              </w:numPr>
              <w:kinsoku/>
              <w:wordWrap/>
              <w:overflowPunct/>
              <w:topLinePunct w:val="0"/>
              <w:bidi w:val="0"/>
              <w:adjustRightInd w:val="0"/>
              <w:snapToGrid w:val="0"/>
              <w:spacing w:line="594" w:lineRule="exact"/>
              <w:ind w:firstLine="420" w:firstLineChars="200"/>
              <w:jc w:val="lef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说明：</w:t>
            </w:r>
            <w:r>
              <w:rPr>
                <w:rFonts w:hint="default" w:ascii="Times New Roman" w:hAnsi="Times New Roman" w:eastAsia="仿宋_GB2312" w:cs="Times New Roman"/>
                <w:sz w:val="21"/>
                <w:szCs w:val="21"/>
                <w:highlight w:val="none"/>
              </w:rPr>
              <w:t>换气次数通过风速进行转换后测定</w:t>
            </w:r>
            <w:r>
              <w:rPr>
                <w:rFonts w:hint="default" w:ascii="Times New Roman" w:hAnsi="Times New Roman" w:eastAsia="仿宋_GB2312" w:cs="Times New Roman"/>
                <w:sz w:val="21"/>
                <w:szCs w:val="21"/>
              </w:rPr>
              <w:t>。计算公式为：N=3600SV/A，监测时通过风速计算，其中，N：换气次数（次/h）、S：风口通风面积（m</w:t>
            </w:r>
            <w:r>
              <w:rPr>
                <w:rFonts w:hint="default" w:ascii="Times New Roman" w:hAnsi="Times New Roman" w:eastAsia="仿宋_GB2312" w:cs="Times New Roman"/>
                <w:sz w:val="21"/>
                <w:szCs w:val="21"/>
                <w:vertAlign w:val="superscript"/>
              </w:rPr>
              <w:t>2</w:t>
            </w:r>
            <w:r>
              <w:rPr>
                <w:rFonts w:hint="default" w:ascii="Times New Roman" w:hAnsi="Times New Roman" w:eastAsia="仿宋_GB2312" w:cs="Times New Roman"/>
                <w:sz w:val="21"/>
                <w:szCs w:val="21"/>
              </w:rPr>
              <w:t>）、A：车间容积（m</w:t>
            </w:r>
            <w:r>
              <w:rPr>
                <w:rFonts w:hint="default" w:ascii="Times New Roman" w:hAnsi="Times New Roman" w:eastAsia="仿宋_GB2312" w:cs="Times New Roman"/>
                <w:sz w:val="21"/>
                <w:szCs w:val="21"/>
                <w:vertAlign w:val="superscript"/>
              </w:rPr>
              <w:t>3</w:t>
            </w:r>
            <w:r>
              <w:rPr>
                <w:rFonts w:hint="default" w:ascii="Times New Roman" w:hAnsi="Times New Roman" w:eastAsia="仿宋_GB2312" w:cs="Times New Roman"/>
                <w:sz w:val="21"/>
                <w:szCs w:val="21"/>
              </w:rPr>
              <w:t>）、V：测得风口平均风速（m/s）。换气次数适用于层高小于4.0m的清洁作业区。层高4.0m以上的清洁作业区可适当调整换气次数及压差，但应确保清洁作业区的洁净度。</w:t>
            </w:r>
          </w:p>
          <w:p>
            <w:pPr>
              <w:pageBreakBefore w:val="0"/>
              <w:widowControl/>
              <w:numPr>
                <w:ilvl w:val="0"/>
                <w:numId w:val="0"/>
              </w:numPr>
              <w:kinsoku/>
              <w:wordWrap/>
              <w:overflowPunct/>
              <w:topLinePunct w:val="0"/>
              <w:bidi w:val="0"/>
              <w:adjustRightInd w:val="0"/>
              <w:snapToGrid w:val="0"/>
              <w:spacing w:line="594" w:lineRule="exact"/>
              <w:ind w:firstLine="420" w:firstLineChars="200"/>
              <w:jc w:val="left"/>
              <w:textAlignment w:val="auto"/>
              <w:rPr>
                <w:rFonts w:hint="default"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a</w:t>
            </w:r>
            <w:r>
              <w:rPr>
                <w:rFonts w:hint="default" w:ascii="Times New Roman" w:hAnsi="Times New Roman" w:eastAsia="仿宋_GB2312" w:cs="Times New Roman"/>
                <w:sz w:val="21"/>
                <w:szCs w:val="21"/>
              </w:rPr>
              <w:t>.表中</w:t>
            </w:r>
            <w:r>
              <w:rPr>
                <w:rFonts w:hint="eastAsia" w:ascii="Times New Roman" w:hAnsi="Times New Roman" w:eastAsia="仿宋_GB2312" w:cs="Times New Roman"/>
                <w:sz w:val="21"/>
                <w:szCs w:val="21"/>
                <w:lang w:val="en-US" w:eastAsia="zh-CN"/>
              </w:rPr>
              <w:t>空气沉降菌</w:t>
            </w:r>
            <w:r>
              <w:rPr>
                <w:rFonts w:hint="default" w:ascii="Times New Roman" w:hAnsi="Times New Roman" w:eastAsia="仿宋_GB2312" w:cs="Times New Roman"/>
                <w:sz w:val="21"/>
                <w:szCs w:val="21"/>
              </w:rPr>
              <w:t>数值均为平均值，单点最大值不宜超过平均值的两倍。</w:t>
            </w:r>
          </w:p>
          <w:p>
            <w:pPr>
              <w:pageBreakBefore w:val="0"/>
              <w:widowControl/>
              <w:numPr>
                <w:ilvl w:val="0"/>
                <w:numId w:val="0"/>
              </w:numPr>
              <w:kinsoku/>
              <w:wordWrap/>
              <w:overflowPunct/>
              <w:topLinePunct w:val="0"/>
              <w:bidi w:val="0"/>
              <w:adjustRightInd w:val="0"/>
              <w:snapToGrid w:val="0"/>
              <w:spacing w:line="594" w:lineRule="exact"/>
              <w:ind w:firstLine="420" w:firstLineChars="200"/>
              <w:jc w:val="left"/>
              <w:textAlignment w:val="auto"/>
              <w:rPr>
                <w:rFonts w:hint="default"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b.</w:t>
            </w:r>
            <w:r>
              <w:rPr>
                <w:rFonts w:hint="default" w:ascii="Times New Roman" w:hAnsi="Times New Roman" w:eastAsia="仿宋_GB2312" w:cs="Times New Roman"/>
                <w:sz w:val="21"/>
                <w:szCs w:val="21"/>
              </w:rPr>
              <w:t>指除巴氏杀菌乳、再制干酪外的乳制品产品。</w:t>
            </w:r>
          </w:p>
          <w:p>
            <w:pPr>
              <w:pageBreakBefore w:val="0"/>
              <w:widowControl/>
              <w:numPr>
                <w:ilvl w:val="0"/>
                <w:numId w:val="0"/>
              </w:numPr>
              <w:kinsoku/>
              <w:wordWrap/>
              <w:overflowPunct/>
              <w:topLinePunct w:val="0"/>
              <w:bidi w:val="0"/>
              <w:adjustRightInd w:val="0"/>
              <w:snapToGrid w:val="0"/>
              <w:spacing w:line="594" w:lineRule="exact"/>
              <w:ind w:firstLine="420" w:firstLineChars="200"/>
              <w:jc w:val="left"/>
              <w:textAlignment w:val="auto"/>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1"/>
                <w:szCs w:val="21"/>
                <w:lang w:val="en-US" w:eastAsia="zh-CN"/>
              </w:rPr>
              <w:t>c.</w:t>
            </w:r>
            <w:r>
              <w:rPr>
                <w:rFonts w:hint="default" w:ascii="Times New Roman" w:hAnsi="Times New Roman" w:eastAsia="仿宋_GB2312" w:cs="Times New Roman"/>
                <w:sz w:val="21"/>
                <w:szCs w:val="21"/>
              </w:rPr>
              <w:t>有特殊要求时，按</w:t>
            </w:r>
            <w:r>
              <w:rPr>
                <w:rFonts w:hint="default" w:ascii="Times New Roman" w:hAnsi="Times New Roman" w:eastAsia="仿宋_GB2312" w:cs="Times New Roman"/>
                <w:sz w:val="21"/>
                <w:szCs w:val="21"/>
                <w:lang w:eastAsia="zh-CN"/>
              </w:rPr>
              <w:t>其</w:t>
            </w:r>
            <w:r>
              <w:rPr>
                <w:rFonts w:hint="default" w:ascii="Times New Roman" w:hAnsi="Times New Roman" w:eastAsia="仿宋_GB2312" w:cs="Times New Roman"/>
                <w:sz w:val="21"/>
                <w:szCs w:val="21"/>
              </w:rPr>
              <w:t>规定。</w:t>
            </w:r>
          </w:p>
        </w:tc>
      </w:tr>
    </w:tbl>
    <w:p>
      <w:pPr>
        <w:keepNext w:val="0"/>
        <w:keepLines w:val="0"/>
        <w:pageBreakBefore w:val="0"/>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黑体" w:cs="Times New Roman"/>
          <w:bCs/>
          <w:kern w:val="0"/>
          <w:sz w:val="32"/>
          <w:szCs w:val="32"/>
        </w:rPr>
      </w:pPr>
      <w:r>
        <w:rPr>
          <w:rFonts w:hint="default" w:ascii="Times New Roman" w:hAnsi="Times New Roman" w:eastAsia="黑体" w:cs="Times New Roman"/>
          <w:bCs/>
          <w:kern w:val="0"/>
          <w:sz w:val="32"/>
          <w:szCs w:val="32"/>
        </w:rPr>
        <w:t>第四十</w:t>
      </w:r>
      <w:r>
        <w:rPr>
          <w:rFonts w:hint="eastAsia" w:ascii="Times New Roman" w:hAnsi="Times New Roman" w:eastAsia="黑体" w:cs="Times New Roman"/>
          <w:bCs/>
          <w:kern w:val="0"/>
          <w:sz w:val="32"/>
          <w:szCs w:val="32"/>
          <w:lang w:val="en-US" w:eastAsia="zh-CN"/>
        </w:rPr>
        <w:t>五</w:t>
      </w:r>
      <w:r>
        <w:rPr>
          <w:rFonts w:hint="default" w:ascii="Times New Roman" w:hAnsi="Times New Roman" w:eastAsia="黑体" w:cs="Times New Roman"/>
          <w:bCs/>
          <w:kern w:val="0"/>
          <w:sz w:val="32"/>
          <w:szCs w:val="32"/>
        </w:rPr>
        <w:t xml:space="preserve">条 </w:t>
      </w:r>
      <w:r>
        <w:rPr>
          <w:rFonts w:hint="default" w:ascii="Times New Roman" w:hAnsi="Times New Roman" w:eastAsia="仿宋_GB2312" w:cs="Times New Roman"/>
          <w:bCs/>
          <w:kern w:val="0"/>
          <w:sz w:val="32"/>
          <w:szCs w:val="32"/>
          <w:lang w:val="en-US" w:eastAsia="zh-CN"/>
        </w:rPr>
        <w:t>企业应</w:t>
      </w:r>
      <w:r>
        <w:rPr>
          <w:rFonts w:hint="default" w:ascii="Times New Roman" w:hAnsi="Times New Roman" w:eastAsia="仿宋_GB2312" w:cs="Times New Roman"/>
          <w:bCs/>
          <w:kern w:val="0"/>
          <w:sz w:val="32"/>
          <w:szCs w:val="32"/>
        </w:rPr>
        <w:t>建立卫生管理制度。</w:t>
      </w:r>
    </w:p>
    <w:p>
      <w:pPr>
        <w:keepNext w:val="0"/>
        <w:keepLines w:val="0"/>
        <w:pageBreakBefore w:val="0"/>
        <w:numPr>
          <w:ilvl w:val="0"/>
          <w:numId w:val="3"/>
        </w:numPr>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rPr>
        <w:t>建立卫生清洁和消毒制度，对厂区、厂房、车间、设备设施等制定相应的清洁和</w:t>
      </w:r>
      <w:r>
        <w:rPr>
          <w:rFonts w:hint="default" w:ascii="Times New Roman" w:hAnsi="Times New Roman" w:eastAsia="仿宋_GB2312" w:cs="Times New Roman"/>
          <w:bCs/>
          <w:kern w:val="0"/>
          <w:sz w:val="32"/>
          <w:szCs w:val="32"/>
          <w:lang w:val="en-US" w:eastAsia="zh-CN"/>
        </w:rPr>
        <w:t>/</w:t>
      </w:r>
      <w:r>
        <w:rPr>
          <w:rFonts w:hint="default" w:ascii="Times New Roman" w:hAnsi="Times New Roman" w:eastAsia="仿宋_GB2312" w:cs="Times New Roman"/>
          <w:bCs/>
          <w:kern w:val="0"/>
          <w:sz w:val="32"/>
          <w:szCs w:val="32"/>
        </w:rPr>
        <w:t>或消毒计划和程序并严格落实。重要区域和设备、工器具等清洁和消毒应采用湿式清洁、干式清洁、原地CIP清洗等与产品类别和生产工艺相适应的方式，制定相关作业指导书或操作规程并记录。</w:t>
      </w:r>
    </w:p>
    <w:p>
      <w:pPr>
        <w:keepNext w:val="0"/>
        <w:keepLines w:val="0"/>
        <w:pageBreakBefore w:val="0"/>
        <w:numPr>
          <w:ilvl w:val="0"/>
          <w:numId w:val="0"/>
        </w:numPr>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rPr>
        <w:t>（二）清洁剂、消毒剂的使用应符合相关规定并与原料、产品、生产工艺、清洗消毒方式相适应，记录清洁剂和消毒剂的配制、清洁和消毒过程</w:t>
      </w:r>
      <w:r>
        <w:rPr>
          <w:rFonts w:hint="eastAsia" w:ascii="Times New Roman" w:hAnsi="Times New Roman" w:eastAsia="仿宋_GB2312" w:cs="Times New Roman"/>
          <w:bCs/>
          <w:kern w:val="0"/>
          <w:sz w:val="32"/>
          <w:szCs w:val="32"/>
          <w:lang w:eastAsia="zh-CN"/>
        </w:rPr>
        <w:t>，</w:t>
      </w:r>
      <w:r>
        <w:rPr>
          <w:rFonts w:hint="default" w:ascii="Times New Roman" w:hAnsi="Times New Roman" w:eastAsia="仿宋_GB2312" w:cs="Times New Roman"/>
          <w:bCs/>
          <w:kern w:val="0"/>
          <w:sz w:val="32"/>
          <w:szCs w:val="32"/>
        </w:rPr>
        <w:t>包括清洁剂和消毒剂的品种、浓度、数量、温度、操作时间、对象等。</w:t>
      </w:r>
    </w:p>
    <w:p>
      <w:pPr>
        <w:keepNext w:val="0"/>
        <w:keepLines w:val="0"/>
        <w:pageBreakBefore w:val="0"/>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kern w:val="0"/>
          <w:sz w:val="32"/>
          <w:szCs w:val="32"/>
        </w:rPr>
        <w:t>（三）建立</w:t>
      </w:r>
      <w:r>
        <w:rPr>
          <w:rFonts w:hint="default" w:ascii="Times New Roman" w:hAnsi="Times New Roman" w:eastAsia="仿宋_GB2312" w:cs="Times New Roman"/>
          <w:bCs/>
          <w:sz w:val="32"/>
          <w:szCs w:val="32"/>
        </w:rPr>
        <w:t>生产人员工作服和工作鞋清洁消毒程序，生产中应注意保持工作服和工作鞋清洁完好，必要时及时更换。指定区域使用的工作服和工作鞋不能在指定区域以外的地方穿着。清洁作业区、准清洁作业区的工作服和工作鞋应分别清洗、消毒、存放，确保符合使用要求。</w:t>
      </w:r>
    </w:p>
    <w:p>
      <w:pPr>
        <w:keepNext w:val="0"/>
        <w:keepLines w:val="0"/>
        <w:pageBreakBefore w:val="0"/>
        <w:kinsoku/>
        <w:wordWrap/>
        <w:overflowPunct/>
        <w:topLinePunct w:val="0"/>
        <w:autoSpaceDE/>
        <w:autoSpaceDN/>
        <w:bidi w:val="0"/>
        <w:spacing w:line="594" w:lineRule="exact"/>
        <w:ind w:firstLine="640" w:firstLineChars="200"/>
        <w:jc w:val="both"/>
        <w:textAlignment w:val="auto"/>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lang w:val="en-US" w:eastAsia="zh-CN"/>
        </w:rPr>
        <w:t>四</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lang w:val="en-US" w:eastAsia="zh-CN"/>
        </w:rPr>
        <w:t>人员进入生产作业区的洗手消毒流程。</w:t>
      </w:r>
    </w:p>
    <w:p>
      <w:pPr>
        <w:keepNext w:val="0"/>
        <w:keepLines w:val="0"/>
        <w:pageBreakBefore w:val="0"/>
        <w:kinsoku/>
        <w:wordWrap/>
        <w:overflowPunct/>
        <w:topLinePunct w:val="0"/>
        <w:autoSpaceDE/>
        <w:autoSpaceDN/>
        <w:bidi w:val="0"/>
        <w:spacing w:line="594" w:lineRule="exact"/>
        <w:ind w:firstLine="640" w:firstLineChars="200"/>
        <w:jc w:val="both"/>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Cs/>
          <w:sz w:val="32"/>
          <w:szCs w:val="32"/>
          <w:highlight w:val="none"/>
        </w:rPr>
        <w:t>进入准清洁作业区的更衣、洗手、消毒</w:t>
      </w:r>
      <w:r>
        <w:rPr>
          <w:rFonts w:hint="default" w:ascii="Times New Roman" w:hAnsi="Times New Roman" w:eastAsia="仿宋_GB2312" w:cs="Times New Roman"/>
          <w:bCs/>
          <w:sz w:val="32"/>
          <w:szCs w:val="32"/>
          <w:highlight w:val="none"/>
          <w:lang w:val="en-US" w:eastAsia="zh-CN"/>
        </w:rPr>
        <w:t>设施，</w:t>
      </w:r>
      <w:r>
        <w:rPr>
          <w:rFonts w:hint="default" w:ascii="Times New Roman" w:hAnsi="Times New Roman" w:eastAsia="仿宋_GB2312" w:cs="Times New Roman"/>
          <w:bCs/>
          <w:sz w:val="32"/>
          <w:szCs w:val="32"/>
          <w:highlight w:val="none"/>
        </w:rPr>
        <w:t>顺序应符合作业指导书的规定，一般流程</w:t>
      </w:r>
      <w:r>
        <w:rPr>
          <w:rFonts w:hint="default" w:ascii="Times New Roman" w:hAnsi="Times New Roman" w:eastAsia="仿宋_GB2312" w:cs="Times New Roman"/>
          <w:bCs/>
          <w:sz w:val="32"/>
          <w:szCs w:val="32"/>
          <w:highlight w:val="none"/>
          <w:lang w:eastAsia="zh-CN"/>
        </w:rPr>
        <w:t>为</w:t>
      </w:r>
      <w:r>
        <w:rPr>
          <w:rFonts w:hint="default" w:ascii="Times New Roman" w:hAnsi="Times New Roman" w:eastAsia="仿宋_GB2312" w:cs="Times New Roman"/>
          <w:bCs/>
          <w:i w:val="0"/>
          <w:iCs w:val="0"/>
          <w:caps w:val="0"/>
          <w:color w:val="auto"/>
          <w:spacing w:val="0"/>
          <w:sz w:val="32"/>
          <w:szCs w:val="32"/>
          <w:highlight w:val="none"/>
          <w:shd w:val="clear" w:color="auto" w:fill="auto"/>
        </w:rPr>
        <w:t>换鞋（穿戴鞋套或工作鞋靴消毒）→更外衣→洗手→更准清洁作业区工作服→手消毒。</w:t>
      </w:r>
    </w:p>
    <w:p>
      <w:pPr>
        <w:keepNext w:val="0"/>
        <w:keepLines w:val="0"/>
        <w:pageBreakBefore w:val="0"/>
        <w:kinsoku/>
        <w:wordWrap/>
        <w:overflowPunct/>
        <w:topLinePunct w:val="0"/>
        <w:autoSpaceDE/>
        <w:autoSpaceDN/>
        <w:bidi w:val="0"/>
        <w:spacing w:line="594" w:lineRule="exact"/>
        <w:ind w:firstLine="640" w:firstLineChars="200"/>
        <w:jc w:val="both"/>
        <w:textAlignment w:val="auto"/>
        <w:rPr>
          <w:rFonts w:hint="default" w:ascii="Times New Roman" w:hAnsi="Times New Roman" w:eastAsia="仿宋_GB2312" w:cs="Times New Roman"/>
          <w:bCs/>
          <w:sz w:val="32"/>
          <w:szCs w:val="32"/>
          <w:highlight w:val="none"/>
          <w:lang w:eastAsia="zh-CN"/>
        </w:rPr>
      </w:pPr>
      <w:r>
        <w:rPr>
          <w:rFonts w:hint="default" w:ascii="Times New Roman" w:hAnsi="Times New Roman" w:eastAsia="仿宋_GB2312" w:cs="Times New Roman"/>
          <w:bCs/>
          <w:sz w:val="32"/>
          <w:szCs w:val="32"/>
          <w:highlight w:val="none"/>
        </w:rPr>
        <w:t>进入清洁作业区的更衣顺序为</w:t>
      </w:r>
      <w:r>
        <w:rPr>
          <w:rFonts w:hint="default" w:ascii="Times New Roman" w:hAnsi="Times New Roman" w:eastAsia="仿宋_GB2312" w:cs="Times New Roman"/>
          <w:bCs/>
          <w:i w:val="0"/>
          <w:iCs w:val="0"/>
          <w:caps w:val="0"/>
          <w:color w:val="auto"/>
          <w:spacing w:val="0"/>
          <w:sz w:val="32"/>
          <w:szCs w:val="32"/>
          <w:highlight w:val="none"/>
          <w:shd w:val="clear" w:color="auto" w:fill="auto"/>
        </w:rPr>
        <w:t>换鞋（穿戴鞋套或工作鞋靴消毒）→更准清洁作业区工作服或外衣（人员不经过准清洁区的）→洗手（人员不经过准清洁作业区或必要时）→手消毒→更清洁作业区工作服→手消毒。</w:t>
      </w:r>
      <w:r>
        <w:rPr>
          <w:rFonts w:hint="default" w:ascii="Times New Roman" w:hAnsi="Times New Roman" w:eastAsia="仿宋_GB2312" w:cs="Times New Roman"/>
          <w:bCs/>
          <w:sz w:val="32"/>
          <w:szCs w:val="32"/>
          <w:highlight w:val="none"/>
          <w:lang w:val="en-US" w:eastAsia="zh-CN"/>
        </w:rPr>
        <w:t>更清洁作业区</w:t>
      </w:r>
      <w:r>
        <w:rPr>
          <w:rFonts w:hint="default" w:ascii="Times New Roman" w:hAnsi="Times New Roman" w:eastAsia="仿宋_GB2312" w:cs="Times New Roman"/>
          <w:bCs/>
          <w:sz w:val="32"/>
          <w:szCs w:val="32"/>
          <w:highlight w:val="none"/>
        </w:rPr>
        <w:t>工作服的房间的空气洁净度应达到清洁作业区的要求。人员需经过互锁式</w:t>
      </w:r>
      <w:r>
        <w:rPr>
          <w:rFonts w:hint="default" w:ascii="Times New Roman" w:hAnsi="Times New Roman" w:eastAsia="仿宋_GB2312" w:cs="Times New Roman"/>
          <w:bCs/>
          <w:sz w:val="32"/>
          <w:szCs w:val="32"/>
          <w:highlight w:val="none"/>
          <w:lang w:val="en-US" w:eastAsia="zh-CN"/>
        </w:rPr>
        <w:t>缓冲间</w:t>
      </w:r>
      <w:r>
        <w:rPr>
          <w:rFonts w:hint="default" w:ascii="Times New Roman" w:hAnsi="Times New Roman" w:eastAsia="仿宋_GB2312" w:cs="Times New Roman"/>
          <w:bCs/>
          <w:sz w:val="32"/>
          <w:szCs w:val="32"/>
          <w:highlight w:val="none"/>
        </w:rPr>
        <w:t>进入清洁作业区。</w:t>
      </w:r>
    </w:p>
    <w:p>
      <w:pPr>
        <w:keepNext w:val="0"/>
        <w:keepLines w:val="0"/>
        <w:pageBreakBefore w:val="0"/>
        <w:kinsoku/>
        <w:wordWrap/>
        <w:overflowPunct/>
        <w:topLinePunct w:val="0"/>
        <w:autoSpaceDE/>
        <w:autoSpaceDN/>
        <w:bidi w:val="0"/>
        <w:spacing w:line="594" w:lineRule="exact"/>
        <w:ind w:firstLine="640" w:firstLineChars="200"/>
        <w:jc w:val="both"/>
        <w:textAlignment w:val="auto"/>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highlight w:val="none"/>
        </w:rPr>
        <w:t>如采取不同的洗手消毒程序，应对清洁消毒效果进行验证，确保符合人员卫生要求。</w:t>
      </w:r>
    </w:p>
    <w:p>
      <w:pPr>
        <w:keepNext w:val="0"/>
        <w:keepLines w:val="0"/>
        <w:pageBreakBefore w:val="0"/>
        <w:widowControl/>
        <w:kinsoku/>
        <w:wordWrap/>
        <w:overflowPunct/>
        <w:topLinePunct w:val="0"/>
        <w:autoSpaceDE/>
        <w:autoSpaceDN/>
        <w:bidi w:val="0"/>
        <w:spacing w:line="594" w:lineRule="exact"/>
        <w:ind w:firstLine="640" w:firstLineChars="200"/>
        <w:jc w:val="both"/>
        <w:textAlignment w:val="auto"/>
        <w:rPr>
          <w:rFonts w:hint="default" w:ascii="Times New Roman" w:hAnsi="Times New Roman" w:eastAsia="仿宋_GB2312" w:cs="Times New Roman"/>
          <w:szCs w:val="21"/>
        </w:rPr>
      </w:pPr>
      <w:r>
        <w:rPr>
          <w:rFonts w:hint="default" w:ascii="Times New Roman" w:hAnsi="Times New Roman" w:eastAsia="黑体" w:cs="Times New Roman"/>
          <w:bCs/>
          <w:kern w:val="0"/>
          <w:sz w:val="32"/>
          <w:szCs w:val="32"/>
        </w:rPr>
        <w:t>第四十</w:t>
      </w:r>
      <w:r>
        <w:rPr>
          <w:rFonts w:hint="eastAsia" w:ascii="Times New Roman" w:hAnsi="Times New Roman" w:eastAsia="黑体" w:cs="Times New Roman"/>
          <w:bCs/>
          <w:kern w:val="0"/>
          <w:sz w:val="32"/>
          <w:szCs w:val="32"/>
          <w:lang w:val="en-US" w:eastAsia="zh-CN"/>
        </w:rPr>
        <w:t>六</w:t>
      </w:r>
      <w:r>
        <w:rPr>
          <w:rFonts w:hint="default" w:ascii="Times New Roman" w:hAnsi="Times New Roman" w:eastAsia="黑体" w:cs="Times New Roman"/>
          <w:bCs/>
          <w:kern w:val="0"/>
          <w:sz w:val="32"/>
          <w:szCs w:val="32"/>
        </w:rPr>
        <w:t>条</w:t>
      </w:r>
      <w:r>
        <w:rPr>
          <w:rFonts w:hint="default" w:ascii="Times New Roman" w:hAnsi="Times New Roman" w:eastAsia="黑体" w:cs="Times New Roman"/>
          <w:bCs/>
          <w:kern w:val="0"/>
          <w:sz w:val="32"/>
          <w:szCs w:val="32"/>
          <w:lang w:val="en-US" w:eastAsia="zh-CN"/>
        </w:rPr>
        <w:t xml:space="preserve"> </w:t>
      </w:r>
      <w:r>
        <w:rPr>
          <w:rFonts w:hint="default" w:ascii="Times New Roman" w:hAnsi="Times New Roman" w:eastAsia="仿宋_GB2312" w:cs="Times New Roman"/>
          <w:bCs/>
          <w:kern w:val="2"/>
          <w:sz w:val="32"/>
          <w:szCs w:val="32"/>
          <w:lang w:val="en-US" w:eastAsia="zh-CN"/>
        </w:rPr>
        <w:t>企业应</w:t>
      </w:r>
      <w:r>
        <w:rPr>
          <w:rFonts w:hint="default" w:ascii="Times New Roman" w:hAnsi="Times New Roman" w:eastAsia="仿宋_GB2312" w:cs="Times New Roman"/>
          <w:bCs/>
          <w:kern w:val="0"/>
          <w:sz w:val="32"/>
          <w:szCs w:val="32"/>
        </w:rPr>
        <w:t>建</w:t>
      </w:r>
      <w:r>
        <w:rPr>
          <w:rFonts w:hint="default" w:ascii="Times New Roman" w:hAnsi="Times New Roman" w:eastAsia="仿宋_GB2312" w:cs="Times New Roman"/>
          <w:bCs/>
          <w:sz w:val="32"/>
          <w:szCs w:val="32"/>
        </w:rPr>
        <w:t>立设备设施管理制度</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设备设施应指定专人进行管理，应制定设备设施维修维护计划，并有效实施。按照规定需要检定或校准的设备设施应定期检定或校准。已检定或校准的检验设备</w:t>
      </w:r>
      <w:r>
        <w:rPr>
          <w:rFonts w:hint="default" w:ascii="Times New Roman" w:hAnsi="Times New Roman" w:eastAsia="仿宋_GB2312" w:cs="Times New Roman"/>
          <w:bCs/>
          <w:sz w:val="32"/>
          <w:szCs w:val="32"/>
          <w:lang w:val="en-US" w:eastAsia="zh-CN"/>
        </w:rPr>
        <w:t>在检定周期内应定期检查设备性能</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lang w:val="en-US" w:eastAsia="zh-CN"/>
        </w:rPr>
        <w:t>确</w:t>
      </w:r>
      <w:r>
        <w:rPr>
          <w:rFonts w:hint="default" w:ascii="Times New Roman" w:hAnsi="Times New Roman" w:eastAsia="仿宋_GB2312" w:cs="Times New Roman"/>
          <w:bCs/>
          <w:sz w:val="32"/>
          <w:szCs w:val="32"/>
        </w:rPr>
        <w:t>保其满足</w:t>
      </w:r>
      <w:r>
        <w:rPr>
          <w:rFonts w:hint="default" w:ascii="Times New Roman" w:hAnsi="Times New Roman" w:eastAsia="仿宋_GB2312" w:cs="Times New Roman"/>
          <w:bCs/>
          <w:sz w:val="32"/>
          <w:szCs w:val="32"/>
          <w:lang w:val="en-US" w:eastAsia="zh-CN"/>
        </w:rPr>
        <w:t>检验</w:t>
      </w:r>
      <w:r>
        <w:rPr>
          <w:rFonts w:hint="default" w:ascii="Times New Roman" w:hAnsi="Times New Roman" w:eastAsia="仿宋_GB2312" w:cs="Times New Roman"/>
          <w:bCs/>
          <w:sz w:val="32"/>
          <w:szCs w:val="32"/>
        </w:rPr>
        <w:t>要求，应有齐全、可追溯的使用记录。直接接触食品的易损设备及配件应定期检查并记录。</w:t>
      </w:r>
    </w:p>
    <w:p>
      <w:pPr>
        <w:keepNext w:val="0"/>
        <w:keepLines w:val="0"/>
        <w:pageBreakBefore w:val="0"/>
        <w:kinsoku/>
        <w:wordWrap/>
        <w:overflowPunct/>
        <w:topLinePunct w:val="0"/>
        <w:autoSpaceDE/>
        <w:autoSpaceDN/>
        <w:bidi w:val="0"/>
        <w:spacing w:line="594" w:lineRule="exact"/>
        <w:ind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应对生产设备、检验设备、设施的运行状态进行标识管理，明确各种状态及标识的定义，并定期对标识进行检查和维护。</w:t>
      </w:r>
    </w:p>
    <w:p>
      <w:pPr>
        <w:keepNext w:val="0"/>
        <w:keepLines w:val="0"/>
        <w:pageBreakBefore w:val="0"/>
        <w:kinsoku/>
        <w:wordWrap/>
        <w:overflowPunct/>
        <w:topLinePunct w:val="0"/>
        <w:autoSpaceDE/>
        <w:autoSpaceDN/>
        <w:bidi w:val="0"/>
        <w:spacing w:line="594" w:lineRule="exact"/>
        <w:ind w:firstLine="156" w:firstLineChars="49"/>
        <w:jc w:val="both"/>
        <w:textAlignment w:val="auto"/>
        <w:rPr>
          <w:rFonts w:hint="default" w:ascii="Times New Roman" w:hAnsi="Times New Roman" w:eastAsia="黑体" w:cs="Times New Roman"/>
          <w:bCs/>
          <w:sz w:val="32"/>
          <w:szCs w:val="32"/>
        </w:rPr>
      </w:pPr>
      <w:r>
        <w:rPr>
          <w:rFonts w:hint="default" w:ascii="Times New Roman" w:hAnsi="Times New Roman" w:eastAsia="仿宋_GB2312" w:cs="Times New Roman"/>
          <w:bCs/>
          <w:sz w:val="32"/>
          <w:szCs w:val="32"/>
        </w:rPr>
        <w:t xml:space="preserve">   建立设备设施管理台账和档案，档案应包括设备设施的说明书、检定或校准证书、维护和维修记录等，齐全完整。</w:t>
      </w:r>
    </w:p>
    <w:p>
      <w:pPr>
        <w:keepNext w:val="0"/>
        <w:keepLines w:val="0"/>
        <w:pageBreakBefore w:val="0"/>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kern w:val="0"/>
          <w:sz w:val="32"/>
          <w:szCs w:val="32"/>
        </w:rPr>
        <w:t>第</w:t>
      </w:r>
      <w:r>
        <w:rPr>
          <w:rFonts w:hint="eastAsia" w:ascii="Times New Roman" w:hAnsi="Times New Roman" w:eastAsia="黑体" w:cs="Times New Roman"/>
          <w:bCs/>
          <w:kern w:val="0"/>
          <w:sz w:val="32"/>
          <w:szCs w:val="32"/>
          <w:lang w:val="en-US" w:eastAsia="zh-CN"/>
        </w:rPr>
        <w:t>四十七</w:t>
      </w:r>
      <w:r>
        <w:rPr>
          <w:rFonts w:hint="default" w:ascii="Times New Roman" w:hAnsi="Times New Roman" w:eastAsia="黑体" w:cs="Times New Roman"/>
          <w:bCs/>
          <w:kern w:val="0"/>
          <w:sz w:val="32"/>
          <w:szCs w:val="32"/>
        </w:rPr>
        <w:t xml:space="preserve">条 </w:t>
      </w:r>
      <w:r>
        <w:rPr>
          <w:rFonts w:hint="default" w:ascii="Times New Roman" w:hAnsi="Times New Roman" w:eastAsia="仿宋_GB2312" w:cs="Times New Roman"/>
          <w:bCs/>
          <w:kern w:val="0"/>
          <w:sz w:val="32"/>
          <w:szCs w:val="32"/>
        </w:rPr>
        <w:t>企业</w:t>
      </w:r>
      <w:r>
        <w:rPr>
          <w:rFonts w:hint="default" w:ascii="Times New Roman" w:hAnsi="Times New Roman" w:eastAsia="仿宋_GB2312" w:cs="Times New Roman"/>
          <w:bCs/>
          <w:sz w:val="32"/>
          <w:szCs w:val="32"/>
        </w:rPr>
        <w:t>应</w:t>
      </w:r>
      <w:r>
        <w:rPr>
          <w:rFonts w:hint="eastAsia" w:ascii="Times New Roman" w:hAnsi="Times New Roman" w:eastAsia="仿宋_GB2312" w:cs="Times New Roman"/>
          <w:bCs/>
          <w:sz w:val="32"/>
          <w:szCs w:val="32"/>
          <w:lang w:val="en-US" w:eastAsia="zh-CN"/>
        </w:rPr>
        <w:t>建立批次管理制度，</w:t>
      </w:r>
      <w:r>
        <w:rPr>
          <w:rFonts w:hint="default" w:ascii="Times New Roman" w:hAnsi="Times New Roman" w:eastAsia="仿宋_GB2312" w:cs="Times New Roman"/>
          <w:bCs/>
          <w:sz w:val="32"/>
          <w:szCs w:val="32"/>
        </w:rPr>
        <w:t>以实际生产周期为基础进行产品批次编号或可追溯性编码管理。</w:t>
      </w:r>
      <w:r>
        <w:rPr>
          <w:rFonts w:hint="default" w:ascii="Times New Roman" w:hAnsi="Times New Roman" w:eastAsia="仿宋_GB2312" w:cs="Times New Roman"/>
          <w:bCs/>
          <w:sz w:val="32"/>
          <w:szCs w:val="32"/>
          <w:highlight w:val="none"/>
          <w:lang w:val="en-US" w:eastAsia="zh-CN"/>
        </w:rPr>
        <w:t>原则上</w:t>
      </w:r>
      <w:r>
        <w:rPr>
          <w:rFonts w:hint="default" w:ascii="Times New Roman" w:hAnsi="Times New Roman" w:eastAsia="仿宋_GB2312" w:cs="Times New Roman"/>
          <w:bCs/>
          <w:sz w:val="32"/>
          <w:szCs w:val="32"/>
          <w:highlight w:val="none"/>
        </w:rPr>
        <w:t>批次</w:t>
      </w:r>
      <w:r>
        <w:rPr>
          <w:rFonts w:hint="eastAsia" w:ascii="Times New Roman" w:hAnsi="Times New Roman" w:eastAsia="仿宋_GB2312" w:cs="Times New Roman"/>
          <w:bCs/>
          <w:sz w:val="32"/>
          <w:szCs w:val="32"/>
          <w:highlight w:val="none"/>
          <w:lang w:val="en-US" w:eastAsia="zh-CN"/>
        </w:rPr>
        <w:t>以</w:t>
      </w:r>
      <w:r>
        <w:rPr>
          <w:rFonts w:hint="default" w:ascii="Times New Roman" w:hAnsi="Times New Roman" w:eastAsia="仿宋_GB2312" w:cs="Times New Roman"/>
          <w:bCs/>
          <w:sz w:val="32"/>
          <w:szCs w:val="32"/>
          <w:highlight w:val="none"/>
        </w:rPr>
        <w:t>在同一条生产线上、一个生产周期内，按照同一产品</w:t>
      </w:r>
      <w:r>
        <w:rPr>
          <w:rFonts w:hint="default" w:ascii="Times New Roman" w:hAnsi="Times New Roman" w:eastAsia="仿宋_GB2312" w:cs="Times New Roman"/>
          <w:bCs/>
          <w:sz w:val="32"/>
          <w:szCs w:val="32"/>
          <w:highlight w:val="none"/>
          <w:lang w:val="en-US" w:eastAsia="zh-CN"/>
        </w:rPr>
        <w:t>类型或</w:t>
      </w:r>
      <w:r>
        <w:rPr>
          <w:rFonts w:hint="default" w:ascii="Times New Roman" w:hAnsi="Times New Roman" w:eastAsia="仿宋_GB2312" w:cs="Times New Roman"/>
          <w:bCs/>
          <w:sz w:val="32"/>
          <w:szCs w:val="32"/>
          <w:highlight w:val="none"/>
        </w:rPr>
        <w:t>配方和生产指令、一次或多次投料、一次连续包装，以相同工艺、稳定条件下持续生产出具有预期质量均一稳定</w:t>
      </w:r>
      <w:r>
        <w:rPr>
          <w:rFonts w:hint="eastAsia" w:ascii="Times New Roman" w:hAnsi="Times New Roman" w:eastAsia="仿宋_GB2312" w:cs="Times New Roman"/>
          <w:bCs/>
          <w:sz w:val="32"/>
          <w:szCs w:val="32"/>
          <w:highlight w:val="none"/>
          <w:lang w:val="en-US" w:eastAsia="zh-CN"/>
        </w:rPr>
        <w:t>且</w:t>
      </w:r>
      <w:r>
        <w:rPr>
          <w:rFonts w:hint="default" w:ascii="Times New Roman" w:hAnsi="Times New Roman" w:eastAsia="仿宋_GB2312" w:cs="Times New Roman"/>
          <w:bCs/>
          <w:sz w:val="32"/>
          <w:szCs w:val="32"/>
          <w:highlight w:val="none"/>
        </w:rPr>
        <w:t>包装规格相同的成品</w:t>
      </w:r>
      <w:r>
        <w:rPr>
          <w:rFonts w:hint="eastAsia" w:ascii="Times New Roman" w:hAnsi="Times New Roman" w:eastAsia="仿宋_GB2312" w:cs="Times New Roman"/>
          <w:bCs/>
          <w:sz w:val="32"/>
          <w:szCs w:val="32"/>
          <w:highlight w:val="none"/>
          <w:lang w:val="en-US" w:eastAsia="zh-CN"/>
        </w:rPr>
        <w:t>来确定</w:t>
      </w:r>
      <w:r>
        <w:rPr>
          <w:rFonts w:hint="default" w:ascii="Times New Roman" w:hAnsi="Times New Roman" w:eastAsia="仿宋_GB2312" w:cs="Times New Roman"/>
          <w:bCs/>
          <w:sz w:val="32"/>
          <w:szCs w:val="32"/>
          <w:highlight w:val="none"/>
        </w:rPr>
        <w:t>。</w:t>
      </w:r>
    </w:p>
    <w:p>
      <w:pPr>
        <w:pStyle w:val="14"/>
        <w:keepNext w:val="0"/>
        <w:keepLines w:val="0"/>
        <w:pageBreakBefore w:val="0"/>
        <w:kinsoku/>
        <w:wordWrap/>
        <w:overflowPunct/>
        <w:topLinePunct w:val="0"/>
        <w:autoSpaceDE/>
        <w:autoSpaceDN/>
        <w:bidi w:val="0"/>
        <w:adjustRightInd w:val="0"/>
        <w:snapToGrid w:val="0"/>
        <w:spacing w:after="0" w:line="594" w:lineRule="exact"/>
        <w:ind w:firstLine="640" w:firstLineChars="200"/>
        <w:jc w:val="both"/>
        <w:textAlignment w:val="auto"/>
        <w:rPr>
          <w:rFonts w:hint="default" w:ascii="Times New Roman" w:hAnsi="Times New Roman" w:eastAsia="仿宋_GB2312" w:cs="Times New Roman"/>
          <w:bCs/>
          <w:sz w:val="32"/>
          <w:szCs w:val="32"/>
          <w:lang w:val="en-US" w:eastAsia="zh-CN"/>
        </w:rPr>
      </w:pPr>
      <w:r>
        <w:rPr>
          <w:rFonts w:hint="default" w:ascii="Times New Roman" w:hAnsi="Times New Roman" w:eastAsia="黑体" w:cs="Times New Roman"/>
          <w:bCs/>
          <w:sz w:val="32"/>
          <w:szCs w:val="32"/>
        </w:rPr>
        <w:t>第</w:t>
      </w:r>
      <w:r>
        <w:rPr>
          <w:rFonts w:hint="eastAsia" w:eastAsia="黑体" w:cs="Times New Roman"/>
          <w:bCs/>
          <w:sz w:val="32"/>
          <w:szCs w:val="32"/>
          <w:lang w:val="en-US" w:eastAsia="zh-CN"/>
        </w:rPr>
        <w:t>四十八</w:t>
      </w:r>
      <w:r>
        <w:rPr>
          <w:rFonts w:hint="default" w:ascii="Times New Roman" w:hAnsi="Times New Roman" w:eastAsia="黑体" w:cs="Times New Roman"/>
          <w:bCs/>
          <w:sz w:val="32"/>
          <w:szCs w:val="32"/>
        </w:rPr>
        <w:t xml:space="preserve">条 </w:t>
      </w:r>
      <w:r>
        <w:rPr>
          <w:rFonts w:hint="default" w:eastAsia="仿宋_GB2312" w:cs="Times New Roman"/>
          <w:bCs/>
          <w:sz w:val="32"/>
          <w:szCs w:val="32"/>
          <w:lang w:val="en-US" w:eastAsia="zh-CN"/>
        </w:rPr>
        <w:t>企业应</w:t>
      </w:r>
      <w:r>
        <w:rPr>
          <w:rFonts w:hint="default" w:ascii="Times New Roman" w:hAnsi="Times New Roman" w:cs="Times New Roman"/>
          <w:bCs/>
          <w:sz w:val="32"/>
          <w:szCs w:val="32"/>
        </w:rPr>
        <w:t>建立检验管理制度，应包括原料检验、过程检验、产品出厂检验、产品留样及实验室管理等要求。</w:t>
      </w:r>
      <w:bookmarkStart w:id="8" w:name="OLE_LINK4"/>
      <w:r>
        <w:rPr>
          <w:rFonts w:hint="default" w:ascii="Times New Roman" w:hAnsi="Times New Roman" w:cs="Times New Roman"/>
          <w:bCs/>
          <w:sz w:val="32"/>
          <w:szCs w:val="32"/>
        </w:rPr>
        <w:t>出厂检验应依据产品执行标准规定的检验项目进行逐批检验</w:t>
      </w:r>
      <w:bookmarkEnd w:id="8"/>
      <w:r>
        <w:rPr>
          <w:rFonts w:hint="default" w:ascii="Times New Roman" w:hAnsi="Times New Roman" w:cs="Times New Roman"/>
          <w:bCs/>
          <w:sz w:val="32"/>
          <w:szCs w:val="32"/>
        </w:rPr>
        <w:t>。</w:t>
      </w:r>
      <w:r>
        <w:rPr>
          <w:rFonts w:hint="default" w:ascii="Times New Roman" w:hAnsi="Times New Roman" w:cs="Times New Roman"/>
          <w:sz w:val="32"/>
          <w:szCs w:val="32"/>
        </w:rPr>
        <w:t>同一品种的产品应基于长期数据分析验证，证明不受包装规格和包装形式影响的检验项目可以一并检验。</w:t>
      </w:r>
    </w:p>
    <w:p>
      <w:pPr>
        <w:keepNext w:val="0"/>
        <w:keepLines w:val="0"/>
        <w:pageBreakBefore w:val="0"/>
        <w:numPr>
          <w:ilvl w:val="0"/>
          <w:numId w:val="4"/>
        </w:numPr>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仿宋_GB2312" w:cs="Times New Roman"/>
          <w:bCs/>
          <w:kern w:val="0"/>
          <w:sz w:val="32"/>
          <w:szCs w:val="32"/>
          <w:highlight w:val="none"/>
        </w:rPr>
      </w:pPr>
      <w:r>
        <w:rPr>
          <w:rFonts w:hint="default" w:ascii="Times New Roman" w:hAnsi="Times New Roman" w:eastAsia="仿宋_GB2312" w:cs="Times New Roman"/>
          <w:bCs/>
          <w:kern w:val="0"/>
          <w:sz w:val="32"/>
          <w:szCs w:val="32"/>
          <w:highlight w:val="none"/>
        </w:rPr>
        <w:t>产品出厂检验</w:t>
      </w:r>
      <w:r>
        <w:rPr>
          <w:rFonts w:hint="default" w:ascii="Times New Roman" w:hAnsi="Times New Roman" w:eastAsia="仿宋_GB2312" w:cs="Times New Roman"/>
          <w:bCs/>
          <w:kern w:val="0"/>
          <w:sz w:val="32"/>
          <w:szCs w:val="32"/>
          <w:highlight w:val="none"/>
          <w:lang w:val="en-US" w:eastAsia="zh-CN"/>
        </w:rPr>
        <w:t>可采用</w:t>
      </w:r>
      <w:r>
        <w:rPr>
          <w:rFonts w:hint="default" w:ascii="Times New Roman" w:hAnsi="Times New Roman" w:eastAsia="仿宋_GB2312" w:cs="Times New Roman"/>
          <w:bCs/>
          <w:kern w:val="0"/>
          <w:sz w:val="32"/>
          <w:szCs w:val="32"/>
          <w:highlight w:val="none"/>
        </w:rPr>
        <w:t>自行检验</w:t>
      </w:r>
      <w:r>
        <w:rPr>
          <w:rFonts w:hint="default" w:ascii="Times New Roman" w:hAnsi="Times New Roman" w:eastAsia="仿宋_GB2312" w:cs="Times New Roman"/>
          <w:bCs/>
          <w:kern w:val="0"/>
          <w:sz w:val="32"/>
          <w:szCs w:val="32"/>
          <w:highlight w:val="none"/>
          <w:lang w:eastAsia="zh-CN"/>
        </w:rPr>
        <w:t>、</w:t>
      </w:r>
      <w:r>
        <w:rPr>
          <w:rFonts w:hint="default" w:ascii="Times New Roman" w:hAnsi="Times New Roman" w:eastAsia="仿宋_GB2312" w:cs="Times New Roman"/>
          <w:bCs/>
          <w:kern w:val="0"/>
          <w:sz w:val="32"/>
          <w:szCs w:val="32"/>
          <w:highlight w:val="none"/>
        </w:rPr>
        <w:t>委托</w:t>
      </w:r>
      <w:r>
        <w:rPr>
          <w:rFonts w:hint="default" w:ascii="Times New Roman" w:hAnsi="Times New Roman" w:eastAsia="仿宋_GB2312" w:cs="Times New Roman"/>
          <w:bCs/>
          <w:kern w:val="0"/>
          <w:sz w:val="32"/>
          <w:szCs w:val="32"/>
          <w:highlight w:val="none"/>
          <w:lang w:val="en-US" w:eastAsia="zh-CN"/>
        </w:rPr>
        <w:t>检验</w:t>
      </w:r>
      <w:r>
        <w:rPr>
          <w:rFonts w:hint="default" w:ascii="Times New Roman" w:hAnsi="Times New Roman" w:eastAsia="仿宋_GB2312" w:cs="Times New Roman"/>
          <w:bCs/>
          <w:kern w:val="0"/>
          <w:sz w:val="32"/>
          <w:szCs w:val="32"/>
          <w:highlight w:val="none"/>
        </w:rPr>
        <w:t>的</w:t>
      </w:r>
      <w:r>
        <w:rPr>
          <w:rFonts w:hint="default" w:ascii="Times New Roman" w:hAnsi="Times New Roman" w:eastAsia="仿宋_GB2312" w:cs="Times New Roman"/>
          <w:bCs/>
          <w:kern w:val="0"/>
          <w:sz w:val="32"/>
          <w:szCs w:val="32"/>
          <w:highlight w:val="none"/>
          <w:lang w:val="en-US" w:eastAsia="zh-CN"/>
        </w:rPr>
        <w:t>方式进行。</w:t>
      </w:r>
      <w:r>
        <w:rPr>
          <w:rFonts w:hint="default" w:ascii="Times New Roman" w:hAnsi="Times New Roman" w:eastAsia="仿宋_GB2312" w:cs="Times New Roman"/>
          <w:bCs/>
          <w:kern w:val="0"/>
          <w:sz w:val="32"/>
          <w:szCs w:val="32"/>
          <w:highlight w:val="none"/>
        </w:rPr>
        <w:t>委托</w:t>
      </w:r>
      <w:r>
        <w:rPr>
          <w:rFonts w:hint="default" w:ascii="Times New Roman" w:hAnsi="Times New Roman" w:eastAsia="仿宋_GB2312" w:cs="Times New Roman"/>
          <w:bCs/>
          <w:kern w:val="0"/>
          <w:sz w:val="32"/>
          <w:szCs w:val="32"/>
          <w:highlight w:val="none"/>
          <w:lang w:val="en-US" w:eastAsia="zh-CN"/>
        </w:rPr>
        <w:t>检验的应委托</w:t>
      </w:r>
      <w:r>
        <w:rPr>
          <w:rFonts w:hint="default" w:ascii="Times New Roman" w:hAnsi="Times New Roman" w:eastAsia="仿宋_GB2312" w:cs="Times New Roman"/>
          <w:bCs/>
          <w:kern w:val="0"/>
          <w:sz w:val="32"/>
          <w:szCs w:val="32"/>
          <w:highlight w:val="none"/>
        </w:rPr>
        <w:t>具有资质的检测机构进行产品出厂检验，并妥善保存检验报告。三聚氰胺</w:t>
      </w:r>
      <w:r>
        <w:rPr>
          <w:rFonts w:hint="eastAsia" w:ascii="Times New Roman" w:hAnsi="Times New Roman" w:eastAsia="仿宋_GB2312" w:cs="Times New Roman"/>
          <w:bCs/>
          <w:kern w:val="0"/>
          <w:sz w:val="32"/>
          <w:szCs w:val="32"/>
          <w:highlight w:val="none"/>
          <w:lang w:eastAsia="zh-CN"/>
        </w:rPr>
        <w:t>应当</w:t>
      </w:r>
      <w:r>
        <w:rPr>
          <w:rFonts w:hint="default" w:ascii="Times New Roman" w:hAnsi="Times New Roman" w:eastAsia="仿宋_GB2312" w:cs="Times New Roman"/>
          <w:bCs/>
          <w:kern w:val="0"/>
          <w:sz w:val="32"/>
          <w:szCs w:val="32"/>
          <w:highlight w:val="none"/>
        </w:rPr>
        <w:t>为</w:t>
      </w:r>
      <w:r>
        <w:rPr>
          <w:rFonts w:hint="eastAsia" w:ascii="Times New Roman" w:hAnsi="Times New Roman" w:eastAsia="仿宋_GB2312" w:cs="Times New Roman"/>
          <w:bCs/>
          <w:kern w:val="0"/>
          <w:sz w:val="32"/>
          <w:szCs w:val="32"/>
          <w:highlight w:val="none"/>
          <w:lang w:eastAsia="zh-CN"/>
        </w:rPr>
        <w:t>企业</w:t>
      </w:r>
      <w:r>
        <w:rPr>
          <w:rFonts w:hint="default" w:ascii="Times New Roman" w:hAnsi="Times New Roman" w:eastAsia="仿宋_GB2312" w:cs="Times New Roman"/>
          <w:bCs/>
          <w:kern w:val="0"/>
          <w:sz w:val="32"/>
          <w:szCs w:val="32"/>
          <w:highlight w:val="none"/>
        </w:rPr>
        <w:t>出厂自行检验项目。</w:t>
      </w:r>
    </w:p>
    <w:p>
      <w:pPr>
        <w:keepNext w:val="0"/>
        <w:keepLines w:val="0"/>
        <w:pageBreakBefore w:val="0"/>
        <w:numPr>
          <w:ilvl w:val="0"/>
          <w:numId w:val="4"/>
        </w:numPr>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lang w:val="en-US" w:eastAsia="zh-CN"/>
        </w:rPr>
        <w:t>企业</w:t>
      </w:r>
      <w:r>
        <w:rPr>
          <w:rFonts w:hint="default" w:ascii="Times New Roman" w:hAnsi="Times New Roman" w:eastAsia="仿宋_GB2312" w:cs="Times New Roman"/>
          <w:bCs/>
          <w:kern w:val="0"/>
          <w:sz w:val="32"/>
          <w:szCs w:val="32"/>
        </w:rPr>
        <w:t>应具备</w:t>
      </w:r>
      <w:r>
        <w:rPr>
          <w:rFonts w:hint="default" w:ascii="Times New Roman" w:hAnsi="Times New Roman" w:eastAsia="仿宋_GB2312" w:cs="Times New Roman"/>
          <w:bCs/>
          <w:kern w:val="0"/>
          <w:sz w:val="32"/>
          <w:szCs w:val="32"/>
          <w:lang w:val="en-US" w:eastAsia="zh-CN"/>
        </w:rPr>
        <w:t>与自行检验项目</w:t>
      </w:r>
      <w:r>
        <w:rPr>
          <w:rFonts w:hint="default" w:ascii="Times New Roman" w:hAnsi="Times New Roman" w:eastAsia="仿宋_GB2312" w:cs="Times New Roman"/>
          <w:bCs/>
          <w:kern w:val="0"/>
          <w:sz w:val="32"/>
          <w:szCs w:val="32"/>
        </w:rPr>
        <w:t>相适应的检验室和检验能力，每年至少对</w:t>
      </w:r>
      <w:r>
        <w:rPr>
          <w:rFonts w:hint="default" w:ascii="Times New Roman" w:hAnsi="Times New Roman" w:eastAsia="仿宋_GB2312" w:cs="Times New Roman"/>
          <w:bCs/>
          <w:kern w:val="0"/>
          <w:sz w:val="32"/>
          <w:szCs w:val="32"/>
          <w:lang w:val="en-US" w:eastAsia="zh-CN"/>
        </w:rPr>
        <w:t>自行</w:t>
      </w:r>
      <w:r>
        <w:rPr>
          <w:rFonts w:hint="default" w:ascii="Times New Roman" w:hAnsi="Times New Roman" w:eastAsia="仿宋_GB2312" w:cs="Times New Roman"/>
          <w:bCs/>
          <w:kern w:val="0"/>
          <w:sz w:val="32"/>
          <w:szCs w:val="32"/>
        </w:rPr>
        <w:t>检验项目进行1次检验能力</w:t>
      </w:r>
      <w:r>
        <w:rPr>
          <w:rFonts w:hint="default" w:ascii="Times New Roman" w:hAnsi="Times New Roman" w:eastAsia="仿宋_GB2312" w:cs="Times New Roman"/>
          <w:bCs/>
          <w:kern w:val="0"/>
          <w:sz w:val="32"/>
          <w:szCs w:val="32"/>
          <w:highlight w:val="none"/>
          <w:lang w:val="en-US" w:eastAsia="zh-CN"/>
        </w:rPr>
        <w:t>比对</w:t>
      </w:r>
      <w:r>
        <w:rPr>
          <w:rFonts w:hint="default" w:ascii="Times New Roman" w:hAnsi="Times New Roman" w:eastAsia="仿宋_GB2312" w:cs="Times New Roman"/>
          <w:bCs/>
          <w:kern w:val="0"/>
          <w:sz w:val="32"/>
          <w:szCs w:val="32"/>
        </w:rPr>
        <w:t>。企业可采用非国家标准检验方法进行出厂检验，但应定期与国家标准规定的检验方法进行比对。当非国家标准检验方法的检验结果显示异常时，应当使用国家标准规定的检验方法进行确认</w:t>
      </w:r>
      <w:r>
        <w:rPr>
          <w:rFonts w:hint="default" w:ascii="Times New Roman" w:hAnsi="Times New Roman" w:eastAsia="仿宋_GB2312" w:cs="Times New Roman"/>
          <w:bCs/>
          <w:kern w:val="0"/>
          <w:sz w:val="32"/>
          <w:szCs w:val="32"/>
          <w:lang w:val="en-US" w:eastAsia="zh-CN"/>
        </w:rPr>
        <w:t>结果</w:t>
      </w:r>
      <w:r>
        <w:rPr>
          <w:rFonts w:hint="default" w:ascii="Times New Roman" w:hAnsi="Times New Roman" w:eastAsia="仿宋_GB2312" w:cs="Times New Roman"/>
          <w:bCs/>
          <w:kern w:val="0"/>
          <w:sz w:val="32"/>
          <w:szCs w:val="32"/>
        </w:rPr>
        <w:t>。</w:t>
      </w:r>
    </w:p>
    <w:p>
      <w:pPr>
        <w:keepNext w:val="0"/>
        <w:keepLines w:val="0"/>
        <w:pageBreakBefore w:val="0"/>
        <w:numPr>
          <w:ilvl w:val="0"/>
          <w:numId w:val="0"/>
        </w:numPr>
        <w:kinsoku/>
        <w:wordWrap/>
        <w:overflowPunct/>
        <w:topLinePunct w:val="0"/>
        <w:autoSpaceDE/>
        <w:autoSpaceDN/>
        <w:bidi w:val="0"/>
        <w:adjustRightInd w:val="0"/>
        <w:snapToGrid w:val="0"/>
        <w:spacing w:line="594" w:lineRule="exact"/>
        <w:ind w:firstLine="640"/>
        <w:jc w:val="both"/>
        <w:textAlignment w:val="auto"/>
        <w:rPr>
          <w:rFonts w:hint="default" w:ascii="Times New Roman" w:hAnsi="Times New Roman" w:eastAsia="仿宋_GB2312" w:cs="Times New Roman"/>
          <w:bCs/>
          <w:kern w:val="0"/>
          <w:sz w:val="32"/>
          <w:szCs w:val="32"/>
          <w:highlight w:val="none"/>
        </w:rPr>
      </w:pPr>
      <w:r>
        <w:rPr>
          <w:rFonts w:hint="default" w:ascii="Times New Roman" w:hAnsi="Times New Roman" w:eastAsia="仿宋_GB2312" w:cs="Times New Roman"/>
          <w:bCs/>
          <w:sz w:val="32"/>
          <w:szCs w:val="32"/>
          <w:highlight w:val="none"/>
        </w:rPr>
        <w:t>（</w:t>
      </w:r>
      <w:r>
        <w:rPr>
          <w:rFonts w:hint="default" w:ascii="Times New Roman" w:hAnsi="Times New Roman" w:eastAsia="仿宋_GB2312" w:cs="Times New Roman"/>
          <w:bCs/>
          <w:sz w:val="32"/>
          <w:szCs w:val="32"/>
          <w:highlight w:val="none"/>
          <w:lang w:val="en-US" w:eastAsia="zh-CN"/>
        </w:rPr>
        <w:t>三</w:t>
      </w:r>
      <w:r>
        <w:rPr>
          <w:rFonts w:hint="default" w:ascii="Times New Roman" w:hAnsi="Times New Roman" w:eastAsia="仿宋_GB2312" w:cs="Times New Roman"/>
          <w:bCs/>
          <w:sz w:val="32"/>
          <w:szCs w:val="32"/>
          <w:highlight w:val="none"/>
        </w:rPr>
        <w:t>）建立产品出厂放行制度。</w:t>
      </w:r>
      <w:r>
        <w:rPr>
          <w:rFonts w:hint="default" w:ascii="Times New Roman" w:hAnsi="Times New Roman" w:eastAsia="仿宋_GB2312" w:cs="Times New Roman"/>
          <w:bCs/>
          <w:sz w:val="32"/>
          <w:szCs w:val="32"/>
          <w:highlight w:val="none"/>
          <w:lang w:val="en-US" w:eastAsia="zh-CN"/>
        </w:rPr>
        <w:t>企业应根据产品特性</w:t>
      </w:r>
      <w:r>
        <w:rPr>
          <w:rFonts w:hint="default" w:ascii="Times New Roman" w:hAnsi="Times New Roman" w:eastAsia="仿宋_GB2312" w:cs="Times New Roman"/>
          <w:bCs/>
          <w:sz w:val="32"/>
          <w:szCs w:val="32"/>
          <w:highlight w:val="none"/>
        </w:rPr>
        <w:t>确</w:t>
      </w:r>
      <w:r>
        <w:rPr>
          <w:rFonts w:hint="default" w:ascii="Times New Roman" w:hAnsi="Times New Roman" w:eastAsia="仿宋_GB2312" w:cs="Times New Roman"/>
          <w:bCs/>
          <w:sz w:val="32"/>
          <w:szCs w:val="32"/>
          <w:highlight w:val="none"/>
          <w:lang w:val="en-US" w:eastAsia="zh-CN"/>
        </w:rPr>
        <w:t>定</w:t>
      </w:r>
      <w:r>
        <w:rPr>
          <w:rFonts w:hint="default" w:ascii="Times New Roman" w:hAnsi="Times New Roman" w:eastAsia="仿宋_GB2312" w:cs="Times New Roman"/>
          <w:bCs/>
          <w:sz w:val="32"/>
          <w:szCs w:val="32"/>
          <w:highlight w:val="none"/>
        </w:rPr>
        <w:t>出厂放行要求。</w:t>
      </w:r>
    </w:p>
    <w:p>
      <w:pPr>
        <w:keepNext w:val="0"/>
        <w:keepLines w:val="0"/>
        <w:pageBreakBefore w:val="0"/>
        <w:kinsoku/>
        <w:wordWrap/>
        <w:overflowPunct/>
        <w:topLinePunct w:val="0"/>
        <w:autoSpaceDE/>
        <w:autoSpaceDN/>
        <w:bidi w:val="0"/>
        <w:adjustRightInd w:val="0"/>
        <w:snapToGrid w:val="0"/>
        <w:spacing w:line="594" w:lineRule="exact"/>
        <w:ind w:firstLine="640"/>
        <w:jc w:val="both"/>
        <w:textAlignment w:val="auto"/>
        <w:rPr>
          <w:rFonts w:hint="default" w:ascii="Times New Roman" w:hAnsi="Times New Roman" w:eastAsia="黑体" w:cs="Times New Roman"/>
          <w:bCs/>
          <w:sz w:val="32"/>
          <w:szCs w:val="32"/>
        </w:rPr>
      </w:pPr>
      <w:r>
        <w:rPr>
          <w:rFonts w:hint="default" w:ascii="Times New Roman" w:hAnsi="Times New Roman" w:eastAsia="仿宋_GB2312" w:cs="Times New Roman"/>
          <w:bCs/>
          <w:kern w:val="0"/>
          <w:sz w:val="32"/>
          <w:szCs w:val="32"/>
        </w:rPr>
        <w:t>（</w:t>
      </w:r>
      <w:r>
        <w:rPr>
          <w:rFonts w:hint="default" w:ascii="Times New Roman" w:hAnsi="Times New Roman" w:eastAsia="仿宋_GB2312" w:cs="Times New Roman"/>
          <w:bCs/>
          <w:kern w:val="0"/>
          <w:sz w:val="32"/>
          <w:szCs w:val="32"/>
          <w:lang w:val="en-US" w:eastAsia="zh-CN"/>
        </w:rPr>
        <w:t>四</w:t>
      </w:r>
      <w:r>
        <w:rPr>
          <w:rFonts w:hint="default" w:ascii="Times New Roman" w:hAnsi="Times New Roman" w:eastAsia="仿宋_GB2312" w:cs="Times New Roman"/>
          <w:bCs/>
          <w:kern w:val="0"/>
          <w:sz w:val="32"/>
          <w:szCs w:val="32"/>
        </w:rPr>
        <w:t>）建立产品留样制度</w:t>
      </w:r>
      <w:r>
        <w:rPr>
          <w:rFonts w:hint="default" w:ascii="Times New Roman" w:hAnsi="Times New Roman" w:eastAsia="仿宋_GB2312" w:cs="Times New Roman"/>
          <w:bCs/>
          <w:kern w:val="0"/>
          <w:sz w:val="32"/>
          <w:szCs w:val="32"/>
          <w:lang w:eastAsia="zh-CN"/>
        </w:rPr>
        <w:t>。</w:t>
      </w:r>
      <w:r>
        <w:rPr>
          <w:rFonts w:hint="default" w:ascii="Times New Roman" w:hAnsi="Times New Roman" w:eastAsia="仿宋_GB2312" w:cs="Times New Roman"/>
          <w:bCs/>
          <w:kern w:val="0"/>
          <w:sz w:val="32"/>
          <w:szCs w:val="32"/>
        </w:rPr>
        <w:t>产品留样间应满足产品贮存条件要求，留样数量应满足复检要求，产品留样应保存至保质期满</w:t>
      </w:r>
      <w:r>
        <w:rPr>
          <w:rFonts w:hint="default" w:ascii="Times New Roman" w:hAnsi="Times New Roman" w:eastAsia="仿宋_GB2312" w:cs="Times New Roman"/>
          <w:bCs/>
          <w:kern w:val="0"/>
          <w:sz w:val="32"/>
          <w:szCs w:val="32"/>
          <w:lang w:eastAsia="zh-CN"/>
        </w:rPr>
        <w:t>，</w:t>
      </w:r>
      <w:r>
        <w:rPr>
          <w:rFonts w:hint="default" w:ascii="Times New Roman" w:hAnsi="Times New Roman" w:eastAsia="仿宋_GB2312" w:cs="Times New Roman"/>
          <w:bCs/>
          <w:kern w:val="0"/>
          <w:sz w:val="32"/>
          <w:szCs w:val="32"/>
          <w:lang w:val="en-US" w:eastAsia="zh-CN"/>
        </w:rPr>
        <w:t>对过期产品应按规定进行处置。如实、完整记录留样及过期产品处置相关信息。</w:t>
      </w:r>
    </w:p>
    <w:p>
      <w:pPr>
        <w:pStyle w:val="74"/>
        <w:keepNext w:val="0"/>
        <w:keepLines w:val="0"/>
        <w:pageBreakBefore w:val="0"/>
        <w:kinsoku/>
        <w:wordWrap/>
        <w:overflowPunct/>
        <w:topLinePunct w:val="0"/>
        <w:autoSpaceDE/>
        <w:autoSpaceDN/>
        <w:bidi w:val="0"/>
        <w:spacing w:line="594" w:lineRule="exact"/>
        <w:ind w:firstLine="640"/>
        <w:jc w:val="both"/>
        <w:textAlignment w:val="auto"/>
        <w:rPr>
          <w:rFonts w:hint="default" w:ascii="Times New Roman" w:hAnsi="Times New Roman" w:cs="Times New Roman"/>
        </w:rPr>
      </w:pPr>
      <w:r>
        <w:rPr>
          <w:rFonts w:hint="default" w:ascii="Times New Roman" w:hAnsi="Times New Roman" w:eastAsia="黑体" w:cs="Times New Roman"/>
          <w:bCs/>
          <w:sz w:val="32"/>
          <w:szCs w:val="32"/>
        </w:rPr>
        <w:t>第</w:t>
      </w:r>
      <w:r>
        <w:rPr>
          <w:rFonts w:hint="eastAsia" w:ascii="Times New Roman" w:hAnsi="Times New Roman" w:eastAsia="黑体" w:cs="Times New Roman"/>
          <w:bCs/>
          <w:sz w:val="32"/>
          <w:szCs w:val="32"/>
          <w:lang w:val="en-US" w:eastAsia="zh-CN"/>
        </w:rPr>
        <w:t>四十九</w:t>
      </w:r>
      <w:r>
        <w:rPr>
          <w:rFonts w:hint="default" w:ascii="Times New Roman" w:hAnsi="Times New Roman" w:eastAsia="黑体" w:cs="Times New Roman"/>
          <w:bCs/>
          <w:sz w:val="32"/>
          <w:szCs w:val="32"/>
        </w:rPr>
        <w:t>条</w:t>
      </w:r>
      <w:r>
        <w:rPr>
          <w:rFonts w:hint="default" w:ascii="Times New Roman" w:hAnsi="Times New Roman" w:eastAsia="仿宋_GB2312" w:cs="Times New Roman"/>
          <w:bCs/>
          <w:sz w:val="32"/>
          <w:szCs w:val="32"/>
        </w:rPr>
        <w:t xml:space="preserve"> </w:t>
      </w:r>
      <w:r>
        <w:rPr>
          <w:rFonts w:hint="eastAsia" w:ascii="Times New Roman" w:hAnsi="Times New Roman" w:eastAsia="仿宋_GB2312" w:cs="Times New Roman"/>
          <w:bCs/>
          <w:sz w:val="32"/>
          <w:szCs w:val="32"/>
          <w:lang w:val="en-US" w:eastAsia="zh-CN"/>
        </w:rPr>
        <w:t>企业应</w:t>
      </w:r>
      <w:r>
        <w:rPr>
          <w:rFonts w:hint="default" w:ascii="Times New Roman" w:hAnsi="Times New Roman" w:eastAsia="仿宋_GB2312" w:cs="Times New Roman"/>
          <w:bCs/>
          <w:sz w:val="32"/>
          <w:szCs w:val="32"/>
        </w:rPr>
        <w:t>建立运输管理制度，</w:t>
      </w:r>
      <w:r>
        <w:rPr>
          <w:rFonts w:hint="eastAsia" w:ascii="Times New Roman" w:hAnsi="Times New Roman" w:eastAsia="仿宋_GB2312" w:cs="Times New Roman"/>
          <w:bCs/>
          <w:sz w:val="32"/>
          <w:szCs w:val="32"/>
          <w:lang w:val="en-US" w:eastAsia="zh-CN"/>
        </w:rPr>
        <w:t>确保</w:t>
      </w:r>
      <w:r>
        <w:rPr>
          <w:rFonts w:hint="default" w:ascii="Times New Roman" w:hAnsi="Times New Roman" w:eastAsia="仿宋_GB2312" w:cs="Times New Roman"/>
          <w:bCs/>
          <w:sz w:val="32"/>
          <w:szCs w:val="32"/>
        </w:rPr>
        <w:t>运输车辆</w:t>
      </w:r>
      <w:r>
        <w:rPr>
          <w:rFonts w:hint="eastAsia" w:ascii="Times New Roman" w:hAnsi="Times New Roman" w:eastAsia="仿宋_GB2312" w:cs="Times New Roman"/>
          <w:bCs/>
          <w:sz w:val="32"/>
          <w:szCs w:val="32"/>
          <w:lang w:val="en-US" w:eastAsia="zh-CN"/>
        </w:rPr>
        <w:t>和容器</w:t>
      </w:r>
      <w:r>
        <w:rPr>
          <w:rFonts w:hint="default" w:ascii="Times New Roman" w:hAnsi="Times New Roman" w:eastAsia="仿宋_GB2312" w:cs="Times New Roman"/>
          <w:bCs/>
          <w:sz w:val="32"/>
          <w:szCs w:val="32"/>
        </w:rPr>
        <w:t>符合</w:t>
      </w:r>
      <w:r>
        <w:rPr>
          <w:rFonts w:hint="eastAsia" w:ascii="Times New Roman" w:hAnsi="Times New Roman" w:eastAsia="仿宋_GB2312" w:cs="Times New Roman"/>
          <w:bCs/>
          <w:sz w:val="32"/>
          <w:szCs w:val="32"/>
          <w:lang w:val="en-US" w:eastAsia="zh-CN"/>
        </w:rPr>
        <w:t>法律法规和食品安全标准</w:t>
      </w:r>
      <w:r>
        <w:rPr>
          <w:rFonts w:hint="default" w:ascii="Times New Roman" w:hAnsi="Times New Roman" w:eastAsia="仿宋_GB2312" w:cs="Times New Roman"/>
          <w:bCs/>
          <w:sz w:val="32"/>
          <w:szCs w:val="32"/>
        </w:rPr>
        <w:t>规定，满足原材料</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lang w:val="en-US" w:eastAsia="zh-CN"/>
        </w:rPr>
        <w:t>产品</w:t>
      </w:r>
      <w:r>
        <w:rPr>
          <w:rFonts w:hint="default" w:ascii="Times New Roman" w:hAnsi="Times New Roman" w:eastAsia="仿宋_GB2312" w:cs="Times New Roman"/>
          <w:bCs/>
          <w:sz w:val="32"/>
          <w:szCs w:val="32"/>
        </w:rPr>
        <w:t>的储运要求，运输车辆</w:t>
      </w:r>
      <w:r>
        <w:rPr>
          <w:rFonts w:hint="eastAsia" w:ascii="Times New Roman" w:hAnsi="Times New Roman" w:eastAsia="仿宋_GB2312" w:cs="Times New Roman"/>
          <w:bCs/>
          <w:sz w:val="32"/>
          <w:szCs w:val="32"/>
          <w:lang w:val="en-US" w:eastAsia="zh-CN"/>
        </w:rPr>
        <w:t>和容器</w:t>
      </w:r>
      <w:r>
        <w:rPr>
          <w:rFonts w:hint="default" w:ascii="Times New Roman" w:hAnsi="Times New Roman" w:eastAsia="仿宋_GB2312" w:cs="Times New Roman"/>
          <w:bCs/>
          <w:sz w:val="32"/>
          <w:szCs w:val="32"/>
        </w:rPr>
        <w:t>应定期检查卫生清洁情况，并有记录。</w:t>
      </w:r>
    </w:p>
    <w:p>
      <w:pPr>
        <w:pStyle w:val="74"/>
        <w:keepNext w:val="0"/>
        <w:keepLines w:val="0"/>
        <w:pageBreakBefore w:val="0"/>
        <w:kinsoku/>
        <w:wordWrap/>
        <w:overflowPunct/>
        <w:topLinePunct w:val="0"/>
        <w:autoSpaceDE/>
        <w:autoSpaceDN/>
        <w:bidi w:val="0"/>
        <w:spacing w:line="594" w:lineRule="exact"/>
        <w:ind w:firstLine="640"/>
        <w:jc w:val="both"/>
        <w:textAlignment w:val="auto"/>
        <w:rPr>
          <w:rFonts w:hint="default" w:ascii="Times New Roman" w:hAnsi="Times New Roman" w:cs="Times New Roman"/>
        </w:rPr>
      </w:pPr>
      <w:r>
        <w:rPr>
          <w:rFonts w:hint="default" w:ascii="Times New Roman" w:hAnsi="Times New Roman" w:eastAsia="仿宋_GB2312" w:cs="Times New Roman"/>
          <w:bCs/>
          <w:sz w:val="32"/>
          <w:szCs w:val="32"/>
        </w:rPr>
        <w:t>冷链运输应</w:t>
      </w:r>
      <w:r>
        <w:rPr>
          <w:rFonts w:hint="eastAsia" w:ascii="Times New Roman" w:hAnsi="Times New Roman" w:eastAsia="仿宋_GB2312" w:cs="Times New Roman"/>
          <w:bCs/>
          <w:sz w:val="32"/>
          <w:szCs w:val="32"/>
          <w:lang w:val="en-US" w:eastAsia="zh-CN"/>
        </w:rPr>
        <w:t>符合《食品安全国家标准 食品冷链物流卫生规范》（GB 31605）的要求</w:t>
      </w:r>
      <w:r>
        <w:rPr>
          <w:rFonts w:hint="default" w:ascii="Times New Roman" w:hAnsi="Times New Roman" w:eastAsia="仿宋_GB2312" w:cs="Times New Roman"/>
          <w:bCs/>
          <w:sz w:val="32"/>
          <w:szCs w:val="32"/>
        </w:rPr>
        <w:t>。</w:t>
      </w:r>
    </w:p>
    <w:p>
      <w:pPr>
        <w:pStyle w:val="74"/>
        <w:keepNext w:val="0"/>
        <w:keepLines w:val="0"/>
        <w:pageBreakBefore w:val="0"/>
        <w:numPr>
          <w:ilvl w:val="0"/>
          <w:numId w:val="0"/>
        </w:numPr>
        <w:tabs>
          <w:tab w:val="left" w:pos="840"/>
        </w:tabs>
        <w:kinsoku/>
        <w:wordWrap/>
        <w:overflowPunct/>
        <w:topLinePunct w:val="0"/>
        <w:autoSpaceDE/>
        <w:autoSpaceDN/>
        <w:bidi w:val="0"/>
        <w:adjustRightInd w:val="0"/>
        <w:snapToGrid w:val="0"/>
        <w:spacing w:line="594" w:lineRule="exact"/>
        <w:jc w:val="both"/>
        <w:textAlignment w:val="auto"/>
        <w:rPr>
          <w:rFonts w:hint="default" w:ascii="Times New Roman" w:hAnsi="Times New Roman" w:eastAsia="仿宋_GB2312" w:cs="Times New Roman"/>
          <w:bCs/>
          <w:kern w:val="0"/>
          <w:sz w:val="32"/>
          <w:szCs w:val="32"/>
        </w:rPr>
      </w:pPr>
      <w:r>
        <w:rPr>
          <w:rFonts w:hint="default" w:ascii="Times New Roman" w:hAnsi="Times New Roman" w:eastAsia="黑体" w:cs="Times New Roman"/>
          <w:sz w:val="28"/>
          <w:szCs w:val="28"/>
        </w:rPr>
        <w:t xml:space="preserve">   </w:t>
      </w:r>
      <w:r>
        <w:rPr>
          <w:rFonts w:hint="eastAsia" w:ascii="Times New Roman" w:hAnsi="Times New Roman" w:eastAsia="黑体" w:cs="Times New Roman"/>
          <w:sz w:val="28"/>
          <w:szCs w:val="28"/>
          <w:lang w:val="en-US" w:eastAsia="zh-CN"/>
        </w:rPr>
        <w:t xml:space="preserve"> </w:t>
      </w:r>
      <w:r>
        <w:rPr>
          <w:rFonts w:hint="default" w:ascii="Times New Roman" w:hAnsi="Times New Roman" w:eastAsia="黑体" w:cs="Times New Roman"/>
          <w:sz w:val="28"/>
          <w:szCs w:val="28"/>
        </w:rPr>
        <w:t xml:space="preserve"> </w:t>
      </w:r>
      <w:r>
        <w:rPr>
          <w:rFonts w:hint="default" w:ascii="Times New Roman" w:hAnsi="Times New Roman" w:eastAsia="黑体" w:cs="Times New Roman"/>
          <w:bCs/>
          <w:kern w:val="0"/>
          <w:sz w:val="32"/>
          <w:szCs w:val="32"/>
        </w:rPr>
        <w:t xml:space="preserve">第五十条 </w:t>
      </w:r>
      <w:r>
        <w:rPr>
          <w:rFonts w:hint="eastAsia" w:ascii="Times New Roman" w:hAnsi="Times New Roman" w:eastAsia="仿宋_GB2312" w:cs="Times New Roman"/>
          <w:bCs/>
          <w:sz w:val="32"/>
          <w:szCs w:val="32"/>
          <w:lang w:val="en-US" w:eastAsia="zh-CN"/>
        </w:rPr>
        <w:t>企业应</w:t>
      </w:r>
      <w:r>
        <w:rPr>
          <w:rFonts w:hint="default" w:ascii="Times New Roman" w:hAnsi="Times New Roman" w:eastAsia="仿宋_GB2312" w:cs="Times New Roman"/>
          <w:bCs/>
          <w:kern w:val="0"/>
          <w:sz w:val="32"/>
          <w:szCs w:val="32"/>
        </w:rPr>
        <w:t>建立质量安全追溯制度，明确追溯目标、措施和责任人员，定期实施追溯演练，评价追溯体系的有效性。企业可根据实际情况选择采用电子或纸质形式记录，鼓励采用二维码、条形码、射频识别（RFID）、物联网等形式，实现信息化采集、记录等食品安全全程追溯体系。具体乳制品生产企业追溯记录清单见附件</w:t>
      </w:r>
      <w:r>
        <w:rPr>
          <w:rFonts w:hint="eastAsia" w:ascii="Times New Roman" w:hAnsi="Times New Roman" w:eastAsia="仿宋_GB2312" w:cs="Times New Roman"/>
          <w:bCs/>
          <w:kern w:val="0"/>
          <w:sz w:val="32"/>
          <w:szCs w:val="32"/>
          <w:lang w:val="en-US" w:eastAsia="zh-CN"/>
        </w:rPr>
        <w:t>3</w:t>
      </w:r>
      <w:r>
        <w:rPr>
          <w:rFonts w:hint="default" w:ascii="Times New Roman" w:hAnsi="Times New Roman" w:eastAsia="仿宋_GB2312" w:cs="Times New Roman"/>
          <w:bCs/>
          <w:kern w:val="0"/>
          <w:sz w:val="32"/>
          <w:szCs w:val="32"/>
        </w:rPr>
        <w:t>。</w:t>
      </w:r>
    </w:p>
    <w:p>
      <w:pPr>
        <w:keepNext w:val="0"/>
        <w:keepLines w:val="0"/>
        <w:pageBreakBefore w:val="0"/>
        <w:kinsoku/>
        <w:wordWrap/>
        <w:overflowPunct/>
        <w:topLinePunct w:val="0"/>
        <w:autoSpaceDE/>
        <w:autoSpaceDN/>
        <w:bidi w:val="0"/>
        <w:adjustRightInd w:val="0"/>
        <w:snapToGrid w:val="0"/>
        <w:spacing w:line="594" w:lineRule="exact"/>
        <w:ind w:firstLine="640"/>
        <w:jc w:val="both"/>
        <w:textAlignment w:val="auto"/>
        <w:rPr>
          <w:rFonts w:hint="default" w:ascii="Times New Roman" w:hAnsi="Times New Roman" w:eastAsia="仿宋_GB2312" w:cs="Times New Roman"/>
          <w:bCs/>
          <w:sz w:val="32"/>
          <w:szCs w:val="32"/>
        </w:rPr>
      </w:pPr>
      <w:r>
        <w:rPr>
          <w:rFonts w:hint="default" w:ascii="Times New Roman" w:hAnsi="Times New Roman" w:eastAsia="黑体" w:cs="Times New Roman"/>
          <w:bCs/>
          <w:kern w:val="0"/>
          <w:sz w:val="32"/>
          <w:szCs w:val="32"/>
        </w:rPr>
        <w:t>第五十</w:t>
      </w:r>
      <w:r>
        <w:rPr>
          <w:rFonts w:hint="eastAsia" w:ascii="Times New Roman" w:hAnsi="Times New Roman" w:eastAsia="黑体" w:cs="Times New Roman"/>
          <w:bCs/>
          <w:kern w:val="0"/>
          <w:sz w:val="32"/>
          <w:szCs w:val="32"/>
          <w:lang w:val="en-US" w:eastAsia="zh-CN"/>
        </w:rPr>
        <w:t>一</w:t>
      </w:r>
      <w:r>
        <w:rPr>
          <w:rFonts w:hint="default" w:ascii="Times New Roman" w:hAnsi="Times New Roman" w:eastAsia="黑体" w:cs="Times New Roman"/>
          <w:bCs/>
          <w:kern w:val="0"/>
          <w:sz w:val="32"/>
          <w:szCs w:val="32"/>
        </w:rPr>
        <w:t>条</w:t>
      </w:r>
      <w:r>
        <w:rPr>
          <w:rFonts w:hint="default" w:ascii="Times New Roman" w:hAnsi="Times New Roman" w:eastAsia="仿宋_GB2312" w:cs="Times New Roman"/>
          <w:bCs/>
          <w:kern w:val="0"/>
          <w:sz w:val="32"/>
          <w:szCs w:val="32"/>
        </w:rPr>
        <w:t xml:space="preserve"> </w:t>
      </w:r>
      <w:r>
        <w:rPr>
          <w:rFonts w:hint="eastAsia" w:ascii="Times New Roman" w:hAnsi="Times New Roman" w:eastAsia="仿宋_GB2312" w:cs="Times New Roman"/>
          <w:bCs/>
          <w:sz w:val="32"/>
          <w:szCs w:val="32"/>
          <w:lang w:val="en-US" w:eastAsia="zh-CN"/>
        </w:rPr>
        <w:t>企业应</w:t>
      </w:r>
      <w:r>
        <w:rPr>
          <w:rFonts w:hint="default" w:ascii="Times New Roman" w:hAnsi="Times New Roman" w:eastAsia="仿宋_GB2312" w:cs="Times New Roman"/>
          <w:bCs/>
          <w:sz w:val="32"/>
          <w:szCs w:val="32"/>
        </w:rPr>
        <w:t>建立食品安全风险防控动态管理机制。</w:t>
      </w:r>
    </w:p>
    <w:p>
      <w:pPr>
        <w:keepNext w:val="0"/>
        <w:keepLines w:val="0"/>
        <w:pageBreakBefore w:val="0"/>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rPr>
        <w:t>（一）建立食品安全自查制度。定期对已建立的食品质量安全管理体系的运行情况进行自查，保证其有效运行，并形成自查报告，及时向当地市场监</w:t>
      </w:r>
      <w:r>
        <w:rPr>
          <w:rFonts w:hint="eastAsia" w:ascii="Times New Roman" w:hAnsi="Times New Roman" w:eastAsia="仿宋_GB2312" w:cs="Times New Roman"/>
          <w:bCs/>
          <w:kern w:val="0"/>
          <w:sz w:val="32"/>
          <w:szCs w:val="32"/>
          <w:lang w:val="en-US" w:eastAsia="zh-CN"/>
        </w:rPr>
        <w:t>督</w:t>
      </w:r>
      <w:r>
        <w:rPr>
          <w:rFonts w:hint="default" w:ascii="Times New Roman" w:hAnsi="Times New Roman" w:eastAsia="仿宋_GB2312" w:cs="Times New Roman"/>
          <w:bCs/>
          <w:kern w:val="0"/>
          <w:sz w:val="32"/>
          <w:szCs w:val="32"/>
        </w:rPr>
        <w:t>管</w:t>
      </w:r>
      <w:r>
        <w:rPr>
          <w:rFonts w:hint="eastAsia" w:ascii="Times New Roman" w:hAnsi="Times New Roman" w:eastAsia="仿宋_GB2312" w:cs="Times New Roman"/>
          <w:bCs/>
          <w:kern w:val="0"/>
          <w:sz w:val="32"/>
          <w:szCs w:val="32"/>
          <w:lang w:val="en-US" w:eastAsia="zh-CN"/>
        </w:rPr>
        <w:t>理</w:t>
      </w:r>
      <w:r>
        <w:rPr>
          <w:rFonts w:hint="default" w:ascii="Times New Roman" w:hAnsi="Times New Roman" w:eastAsia="仿宋_GB2312" w:cs="Times New Roman"/>
          <w:bCs/>
          <w:kern w:val="0"/>
          <w:sz w:val="32"/>
          <w:szCs w:val="32"/>
        </w:rPr>
        <w:t>部门报告。</w:t>
      </w:r>
    </w:p>
    <w:p>
      <w:pPr>
        <w:keepNext w:val="0"/>
        <w:keepLines w:val="0"/>
        <w:pageBreakBefore w:val="0"/>
        <w:numPr>
          <w:ilvl w:val="0"/>
          <w:numId w:val="0"/>
        </w:numPr>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rPr>
        <w:t>（</w:t>
      </w:r>
      <w:r>
        <w:rPr>
          <w:rFonts w:hint="default" w:ascii="Times New Roman" w:hAnsi="Times New Roman" w:eastAsia="仿宋_GB2312" w:cs="Times New Roman"/>
          <w:bCs/>
          <w:kern w:val="0"/>
          <w:sz w:val="32"/>
          <w:szCs w:val="32"/>
          <w:lang w:val="en-US" w:eastAsia="zh-CN"/>
        </w:rPr>
        <w:t>二</w:t>
      </w:r>
      <w:r>
        <w:rPr>
          <w:rFonts w:hint="default" w:ascii="Times New Roman" w:hAnsi="Times New Roman" w:eastAsia="仿宋_GB2312" w:cs="Times New Roman"/>
          <w:bCs/>
          <w:kern w:val="0"/>
          <w:sz w:val="32"/>
          <w:szCs w:val="32"/>
        </w:rPr>
        <w:t>）主动收集、整理</w:t>
      </w:r>
      <w:r>
        <w:rPr>
          <w:rFonts w:hint="eastAsia" w:ascii="Times New Roman" w:hAnsi="Times New Roman" w:eastAsia="仿宋_GB2312" w:cs="Times New Roman"/>
          <w:bCs/>
          <w:kern w:val="0"/>
          <w:sz w:val="32"/>
          <w:szCs w:val="32"/>
          <w:lang w:eastAsia="zh-CN"/>
        </w:rPr>
        <w:t>、</w:t>
      </w:r>
      <w:r>
        <w:rPr>
          <w:rFonts w:hint="default" w:ascii="Times New Roman" w:hAnsi="Times New Roman" w:eastAsia="仿宋_GB2312" w:cs="Times New Roman"/>
          <w:bCs/>
          <w:kern w:val="0"/>
          <w:sz w:val="32"/>
          <w:szCs w:val="32"/>
        </w:rPr>
        <w:t>记录、分析食品安全风险信息</w:t>
      </w:r>
      <w:r>
        <w:rPr>
          <w:rFonts w:hint="eastAsia" w:ascii="Times New Roman" w:hAnsi="Times New Roman" w:eastAsia="仿宋_GB2312" w:cs="Times New Roman"/>
          <w:bCs/>
          <w:kern w:val="0"/>
          <w:sz w:val="32"/>
          <w:szCs w:val="32"/>
          <w:lang w:eastAsia="zh-CN"/>
        </w:rPr>
        <w:t>，</w:t>
      </w:r>
      <w:r>
        <w:rPr>
          <w:rFonts w:hint="default" w:ascii="Times New Roman" w:hAnsi="Times New Roman" w:eastAsia="仿宋_GB2312" w:cs="Times New Roman"/>
          <w:bCs/>
          <w:kern w:val="0"/>
          <w:sz w:val="32"/>
          <w:szCs w:val="32"/>
        </w:rPr>
        <w:t>包括乳制品质量安全抽检和风险监测信息、乳制品质量安全风险舆情信息、</w:t>
      </w:r>
      <w:r>
        <w:rPr>
          <w:rFonts w:hint="eastAsia" w:ascii="Times New Roman" w:hAnsi="Times New Roman" w:eastAsia="仿宋_GB2312" w:cs="Times New Roman"/>
          <w:bCs/>
          <w:kern w:val="0"/>
          <w:sz w:val="32"/>
          <w:szCs w:val="32"/>
          <w:lang w:eastAsia="zh-CN"/>
        </w:rPr>
        <w:t>用户与</w:t>
      </w:r>
      <w:r>
        <w:rPr>
          <w:rFonts w:hint="default" w:ascii="Times New Roman" w:hAnsi="Times New Roman" w:eastAsia="仿宋_GB2312" w:cs="Times New Roman"/>
          <w:bCs/>
          <w:kern w:val="0"/>
          <w:sz w:val="32"/>
          <w:szCs w:val="32"/>
        </w:rPr>
        <w:t>消费者投诉信息</w:t>
      </w:r>
      <w:r>
        <w:rPr>
          <w:rFonts w:hint="eastAsia" w:ascii="Times New Roman" w:hAnsi="Times New Roman" w:eastAsia="仿宋_GB2312" w:cs="Times New Roman"/>
          <w:bCs/>
          <w:kern w:val="0"/>
          <w:sz w:val="32"/>
          <w:szCs w:val="32"/>
          <w:lang w:eastAsia="zh-CN"/>
        </w:rPr>
        <w:t>、</w:t>
      </w:r>
      <w:r>
        <w:rPr>
          <w:rFonts w:hint="default" w:ascii="Times New Roman" w:hAnsi="Times New Roman" w:eastAsia="仿宋_GB2312" w:cs="Times New Roman"/>
          <w:bCs/>
          <w:kern w:val="0"/>
          <w:sz w:val="32"/>
          <w:szCs w:val="32"/>
        </w:rPr>
        <w:t>乳制品相关质量安全标准。</w:t>
      </w:r>
    </w:p>
    <w:p>
      <w:pPr>
        <w:keepNext w:val="0"/>
        <w:keepLines w:val="0"/>
        <w:pageBreakBefore w:val="0"/>
        <w:numPr>
          <w:ilvl w:val="0"/>
          <w:numId w:val="0"/>
        </w:numPr>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黑体" w:cs="Times New Roman"/>
          <w:sz w:val="28"/>
          <w:szCs w:val="28"/>
        </w:rPr>
      </w:pPr>
      <w:r>
        <w:rPr>
          <w:rFonts w:hint="eastAsia" w:ascii="Times New Roman" w:hAnsi="Times New Roman" w:eastAsia="仿宋_GB2312" w:cs="Times New Roman"/>
          <w:bCs/>
          <w:kern w:val="0"/>
          <w:sz w:val="32"/>
          <w:szCs w:val="32"/>
          <w:lang w:eastAsia="zh-CN"/>
        </w:rPr>
        <w:t>（</w:t>
      </w:r>
      <w:r>
        <w:rPr>
          <w:rFonts w:hint="eastAsia" w:ascii="Times New Roman" w:hAnsi="Times New Roman" w:eastAsia="仿宋_GB2312" w:cs="Times New Roman"/>
          <w:bCs/>
          <w:kern w:val="0"/>
          <w:sz w:val="32"/>
          <w:szCs w:val="32"/>
          <w:lang w:val="en-US" w:eastAsia="zh-CN"/>
        </w:rPr>
        <w:t>三</w:t>
      </w:r>
      <w:r>
        <w:rPr>
          <w:rFonts w:hint="eastAsia" w:ascii="Times New Roman" w:hAnsi="Times New Roman" w:eastAsia="仿宋_GB2312" w:cs="Times New Roman"/>
          <w:bCs/>
          <w:kern w:val="0"/>
          <w:sz w:val="32"/>
          <w:szCs w:val="32"/>
          <w:lang w:eastAsia="zh-CN"/>
        </w:rPr>
        <w:t>）</w:t>
      </w:r>
      <w:r>
        <w:rPr>
          <w:rFonts w:hint="default" w:ascii="Times New Roman" w:hAnsi="Times New Roman" w:eastAsia="仿宋_GB2312" w:cs="Times New Roman"/>
          <w:bCs/>
          <w:kern w:val="0"/>
          <w:sz w:val="32"/>
          <w:szCs w:val="32"/>
        </w:rPr>
        <w:t>企业</w:t>
      </w:r>
      <w:r>
        <w:rPr>
          <w:rFonts w:hint="default" w:ascii="Times New Roman" w:hAnsi="Times New Roman" w:eastAsia="仿宋_GB2312" w:cs="Times New Roman"/>
          <w:bCs/>
          <w:kern w:val="0"/>
          <w:sz w:val="32"/>
          <w:szCs w:val="32"/>
          <w:highlight w:val="none"/>
        </w:rPr>
        <w:t>应</w:t>
      </w:r>
      <w:r>
        <w:rPr>
          <w:rFonts w:hint="eastAsia" w:ascii="Times New Roman" w:hAnsi="Times New Roman" w:eastAsia="仿宋_GB2312" w:cs="Times New Roman"/>
          <w:bCs/>
          <w:kern w:val="0"/>
          <w:sz w:val="32"/>
          <w:szCs w:val="32"/>
          <w:highlight w:val="none"/>
          <w:lang w:val="en-US" w:eastAsia="zh-CN"/>
        </w:rPr>
        <w:t>制定食品安全风险管控清单</w:t>
      </w:r>
      <w:r>
        <w:rPr>
          <w:rFonts w:hint="eastAsia" w:ascii="Times New Roman" w:hAnsi="Times New Roman" w:eastAsia="仿宋_GB2312" w:cs="Times New Roman"/>
          <w:bCs/>
          <w:kern w:val="0"/>
          <w:sz w:val="32"/>
          <w:szCs w:val="32"/>
          <w:lang w:eastAsia="zh-CN"/>
        </w:rPr>
        <w:t>，</w:t>
      </w:r>
      <w:r>
        <w:rPr>
          <w:rFonts w:hint="eastAsia" w:ascii="Times New Roman" w:hAnsi="Times New Roman" w:eastAsia="仿宋_GB2312" w:cs="Times New Roman"/>
          <w:bCs/>
          <w:kern w:val="0"/>
          <w:sz w:val="32"/>
          <w:szCs w:val="32"/>
          <w:lang w:val="en-US" w:eastAsia="zh-CN"/>
        </w:rPr>
        <w:t>建立健全日管控、周排查、月调度工作制度和机制，</w:t>
      </w:r>
      <w:r>
        <w:rPr>
          <w:rFonts w:hint="default" w:ascii="Times New Roman" w:hAnsi="Times New Roman" w:eastAsia="仿宋_GB2312" w:cs="Times New Roman"/>
          <w:bCs/>
          <w:kern w:val="0"/>
          <w:sz w:val="32"/>
          <w:szCs w:val="32"/>
        </w:rPr>
        <w:t>有效防范食品安全风险。</w:t>
      </w:r>
    </w:p>
    <w:p>
      <w:pPr>
        <w:keepNext w:val="0"/>
        <w:keepLines w:val="0"/>
        <w:pageBreakBefore w:val="0"/>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黑体" w:cs="Times New Roman"/>
          <w:sz w:val="28"/>
          <w:szCs w:val="28"/>
        </w:rPr>
      </w:pPr>
      <w:r>
        <w:rPr>
          <w:rFonts w:hint="default" w:ascii="Times New Roman" w:hAnsi="Times New Roman" w:eastAsia="黑体" w:cs="Times New Roman"/>
          <w:bCs/>
          <w:kern w:val="0"/>
          <w:sz w:val="32"/>
          <w:szCs w:val="32"/>
        </w:rPr>
        <w:t>第五十</w:t>
      </w:r>
      <w:r>
        <w:rPr>
          <w:rFonts w:hint="eastAsia" w:ascii="Times New Roman" w:hAnsi="Times New Roman" w:eastAsia="黑体" w:cs="Times New Roman"/>
          <w:bCs/>
          <w:kern w:val="0"/>
          <w:sz w:val="32"/>
          <w:szCs w:val="32"/>
          <w:lang w:val="en-US" w:eastAsia="zh-CN"/>
        </w:rPr>
        <w:t>二</w:t>
      </w:r>
      <w:r>
        <w:rPr>
          <w:rFonts w:hint="default" w:ascii="Times New Roman" w:hAnsi="Times New Roman" w:eastAsia="黑体" w:cs="Times New Roman"/>
          <w:bCs/>
          <w:kern w:val="0"/>
          <w:sz w:val="32"/>
          <w:szCs w:val="32"/>
        </w:rPr>
        <w:t>条</w:t>
      </w:r>
      <w:r>
        <w:rPr>
          <w:rFonts w:hint="default" w:ascii="Times New Roman" w:hAnsi="Times New Roman" w:eastAsia="仿宋_GB2312" w:cs="Times New Roman"/>
          <w:bCs/>
          <w:kern w:val="0"/>
          <w:sz w:val="32"/>
          <w:szCs w:val="32"/>
        </w:rPr>
        <w:t xml:space="preserve"> </w:t>
      </w:r>
      <w:r>
        <w:rPr>
          <w:rFonts w:hint="eastAsia" w:ascii="Times New Roman" w:hAnsi="Times New Roman" w:eastAsia="仿宋_GB2312" w:cs="Times New Roman"/>
          <w:bCs/>
          <w:kern w:val="0"/>
          <w:sz w:val="32"/>
          <w:szCs w:val="32"/>
          <w:lang w:val="en-US" w:eastAsia="zh-CN"/>
        </w:rPr>
        <w:t>企业应</w:t>
      </w:r>
      <w:r>
        <w:rPr>
          <w:rFonts w:hint="default" w:ascii="Times New Roman" w:hAnsi="Times New Roman" w:eastAsia="仿宋_GB2312" w:cs="Times New Roman"/>
          <w:bCs/>
          <w:kern w:val="0"/>
          <w:sz w:val="32"/>
          <w:szCs w:val="32"/>
        </w:rPr>
        <w:t>建立不合格品管理制度，制定原料、过程产品和成品的不合格管理规定，对不合格品应有相关处置措施，并有相应记录。</w:t>
      </w:r>
    </w:p>
    <w:p>
      <w:pPr>
        <w:keepNext w:val="0"/>
        <w:keepLines w:val="0"/>
        <w:pageBreakBefore w:val="0"/>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cs="Times New Roman"/>
        </w:rPr>
      </w:pPr>
      <w:r>
        <w:rPr>
          <w:rFonts w:hint="default" w:ascii="Times New Roman" w:hAnsi="Times New Roman" w:eastAsia="黑体" w:cs="Times New Roman"/>
          <w:bCs/>
          <w:kern w:val="0"/>
          <w:sz w:val="32"/>
          <w:szCs w:val="32"/>
        </w:rPr>
        <w:t>第五十</w:t>
      </w:r>
      <w:r>
        <w:rPr>
          <w:rFonts w:hint="eastAsia" w:ascii="Times New Roman" w:hAnsi="Times New Roman" w:eastAsia="黑体" w:cs="Times New Roman"/>
          <w:bCs/>
          <w:kern w:val="0"/>
          <w:sz w:val="32"/>
          <w:szCs w:val="32"/>
          <w:lang w:val="en-US" w:eastAsia="zh-CN"/>
        </w:rPr>
        <w:t>三</w:t>
      </w:r>
      <w:r>
        <w:rPr>
          <w:rFonts w:hint="default" w:ascii="Times New Roman" w:hAnsi="Times New Roman" w:eastAsia="黑体" w:cs="Times New Roman"/>
          <w:bCs/>
          <w:kern w:val="0"/>
          <w:sz w:val="32"/>
          <w:szCs w:val="32"/>
        </w:rPr>
        <w:t xml:space="preserve">条 </w:t>
      </w:r>
      <w:r>
        <w:rPr>
          <w:rFonts w:hint="eastAsia" w:ascii="Times New Roman" w:hAnsi="Times New Roman" w:eastAsia="仿宋_GB2312" w:cs="Times New Roman"/>
          <w:bCs/>
          <w:kern w:val="0"/>
          <w:sz w:val="32"/>
          <w:szCs w:val="32"/>
          <w:lang w:val="en-US" w:eastAsia="zh-CN"/>
        </w:rPr>
        <w:t>企业应</w:t>
      </w:r>
      <w:r>
        <w:rPr>
          <w:rFonts w:hint="default" w:ascii="Times New Roman" w:hAnsi="Times New Roman" w:eastAsia="仿宋_GB2312" w:cs="Times New Roman"/>
          <w:bCs/>
          <w:kern w:val="0"/>
          <w:sz w:val="32"/>
          <w:szCs w:val="32"/>
        </w:rPr>
        <w:t>建立产品召回制度，依照《食品召回管理办法》等规定，制定召回和实施产品召回的电子信息管理规定。对召回的产品采取补救、无害化处理、销毁等措施，记录召回和处理情况，并向当地</w:t>
      </w:r>
      <w:r>
        <w:rPr>
          <w:rFonts w:hint="default" w:ascii="Times New Roman" w:hAnsi="Times New Roman" w:eastAsia="仿宋_GB2312" w:cs="Times New Roman"/>
          <w:bCs/>
          <w:kern w:val="0"/>
          <w:sz w:val="32"/>
          <w:szCs w:val="32"/>
          <w:lang w:val="en-US" w:eastAsia="zh-CN"/>
        </w:rPr>
        <w:t>市场监督管理</w:t>
      </w:r>
      <w:r>
        <w:rPr>
          <w:rFonts w:hint="default" w:ascii="Times New Roman" w:hAnsi="Times New Roman" w:eastAsia="仿宋_GB2312" w:cs="Times New Roman"/>
          <w:bCs/>
          <w:kern w:val="0"/>
          <w:sz w:val="32"/>
          <w:szCs w:val="32"/>
        </w:rPr>
        <w:t>部门报告。</w:t>
      </w:r>
    </w:p>
    <w:p>
      <w:pPr>
        <w:keepNext w:val="0"/>
        <w:keepLines w:val="0"/>
        <w:pageBreakBefore w:val="0"/>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黑体" w:cs="Times New Roman"/>
          <w:bCs/>
          <w:kern w:val="0"/>
          <w:sz w:val="32"/>
          <w:szCs w:val="32"/>
        </w:rPr>
        <w:t>第五十</w:t>
      </w:r>
      <w:r>
        <w:rPr>
          <w:rFonts w:hint="eastAsia" w:ascii="Times New Roman" w:hAnsi="Times New Roman" w:eastAsia="黑体" w:cs="Times New Roman"/>
          <w:bCs/>
          <w:kern w:val="0"/>
          <w:sz w:val="32"/>
          <w:szCs w:val="32"/>
          <w:lang w:val="en-US" w:eastAsia="zh-CN"/>
        </w:rPr>
        <w:t>四</w:t>
      </w:r>
      <w:r>
        <w:rPr>
          <w:rFonts w:hint="default" w:ascii="Times New Roman" w:hAnsi="Times New Roman" w:eastAsia="黑体" w:cs="Times New Roman"/>
          <w:bCs/>
          <w:kern w:val="0"/>
          <w:sz w:val="32"/>
          <w:szCs w:val="32"/>
        </w:rPr>
        <w:t xml:space="preserve">条 </w:t>
      </w:r>
      <w:r>
        <w:rPr>
          <w:rFonts w:hint="eastAsia" w:ascii="Times New Roman" w:hAnsi="Times New Roman" w:eastAsia="仿宋_GB2312" w:cs="Times New Roman"/>
          <w:bCs/>
          <w:kern w:val="0"/>
          <w:sz w:val="32"/>
          <w:szCs w:val="32"/>
          <w:lang w:val="en-US" w:eastAsia="zh-CN"/>
        </w:rPr>
        <w:t>企业应</w:t>
      </w:r>
      <w:r>
        <w:rPr>
          <w:rFonts w:hint="default" w:ascii="Times New Roman" w:hAnsi="Times New Roman" w:eastAsia="仿宋_GB2312" w:cs="Times New Roman"/>
          <w:bCs/>
          <w:kern w:val="0"/>
          <w:sz w:val="32"/>
          <w:szCs w:val="32"/>
        </w:rPr>
        <w:t>建立</w:t>
      </w:r>
      <w:r>
        <w:rPr>
          <w:rFonts w:hint="default" w:ascii="Times New Roman" w:hAnsi="Times New Roman" w:eastAsia="仿宋_GB2312" w:cs="Times New Roman"/>
          <w:bCs/>
          <w:sz w:val="32"/>
          <w:szCs w:val="32"/>
        </w:rPr>
        <w:t>食品安全事故处理制度，对可能发生的食品安全事故或与食品安全有关的特殊事件予以预判，制定应急预案和处置措施，保存应急预案实施记录，定期演练并验证其有效性。</w:t>
      </w:r>
    </w:p>
    <w:p>
      <w:pPr>
        <w:keepNext w:val="0"/>
        <w:keepLines w:val="0"/>
        <w:pageBreakBefore w:val="0"/>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当发现生产条件不符合要求时，应当立即采取整改措施；发现存在食品安全事故或潜在风险的，应当立即停止生产，并向当地</w:t>
      </w:r>
      <w:r>
        <w:rPr>
          <w:rFonts w:hint="default" w:ascii="Times New Roman" w:hAnsi="Times New Roman" w:eastAsia="仿宋_GB2312" w:cs="Times New Roman"/>
          <w:bCs/>
          <w:sz w:val="32"/>
          <w:szCs w:val="32"/>
          <w:lang w:val="en-US" w:eastAsia="zh-CN"/>
        </w:rPr>
        <w:t>市场监督管理</w:t>
      </w:r>
      <w:r>
        <w:rPr>
          <w:rFonts w:hint="default" w:ascii="Times New Roman" w:hAnsi="Times New Roman" w:eastAsia="仿宋_GB2312" w:cs="Times New Roman"/>
          <w:bCs/>
          <w:sz w:val="32"/>
          <w:szCs w:val="32"/>
        </w:rPr>
        <w:t>部门报告。</w:t>
      </w:r>
    </w:p>
    <w:p>
      <w:pPr>
        <w:keepNext w:val="0"/>
        <w:keepLines w:val="0"/>
        <w:pageBreakBefore w:val="0"/>
        <w:kinsoku/>
        <w:wordWrap/>
        <w:overflowPunct/>
        <w:topLinePunct w:val="0"/>
        <w:autoSpaceDE/>
        <w:autoSpaceDN/>
        <w:bidi w:val="0"/>
        <w:spacing w:line="594" w:lineRule="exact"/>
        <w:ind w:firstLine="640" w:firstLineChars="200"/>
        <w:jc w:val="both"/>
        <w:textAlignment w:val="auto"/>
        <w:rPr>
          <w:rFonts w:hint="default" w:ascii="Times New Roman" w:hAnsi="Times New Roman" w:eastAsia="仿宋_GB2312" w:cs="Times New Roman"/>
          <w:bCs/>
          <w:sz w:val="32"/>
          <w:szCs w:val="32"/>
          <w:lang w:val="en-US" w:eastAsia="zh-CN"/>
        </w:rPr>
      </w:pPr>
      <w:r>
        <w:rPr>
          <w:rFonts w:hint="default" w:ascii="Times New Roman" w:hAnsi="Times New Roman" w:eastAsia="黑体" w:cs="Times New Roman"/>
          <w:bCs/>
          <w:kern w:val="0"/>
          <w:sz w:val="32"/>
          <w:szCs w:val="32"/>
        </w:rPr>
        <w:t>第五十</w:t>
      </w:r>
      <w:r>
        <w:rPr>
          <w:rFonts w:hint="eastAsia" w:ascii="Times New Roman" w:hAnsi="Times New Roman" w:eastAsia="黑体" w:cs="Times New Roman"/>
          <w:bCs/>
          <w:kern w:val="0"/>
          <w:sz w:val="32"/>
          <w:szCs w:val="32"/>
          <w:lang w:val="en-US" w:eastAsia="zh-CN"/>
        </w:rPr>
        <w:t>五</w:t>
      </w:r>
      <w:r>
        <w:rPr>
          <w:rFonts w:hint="default" w:ascii="Times New Roman" w:hAnsi="Times New Roman" w:eastAsia="黑体" w:cs="Times New Roman"/>
          <w:bCs/>
          <w:kern w:val="0"/>
          <w:sz w:val="32"/>
          <w:szCs w:val="32"/>
        </w:rPr>
        <w:t xml:space="preserve">条 </w:t>
      </w:r>
      <w:r>
        <w:rPr>
          <w:rFonts w:hint="default" w:ascii="Times New Roman" w:hAnsi="Times New Roman" w:eastAsia="仿宋_GB2312" w:cs="Times New Roman"/>
          <w:bCs/>
          <w:sz w:val="32"/>
          <w:szCs w:val="32"/>
          <w:lang w:val="en-US" w:eastAsia="zh-CN"/>
        </w:rPr>
        <w:t>其他制度</w:t>
      </w:r>
    </w:p>
    <w:p>
      <w:pPr>
        <w:keepNext w:val="0"/>
        <w:keepLines w:val="0"/>
        <w:pageBreakBefore w:val="0"/>
        <w:kinsoku/>
        <w:wordWrap/>
        <w:overflowPunct/>
        <w:topLinePunct w:val="0"/>
        <w:autoSpaceDE/>
        <w:autoSpaceDN/>
        <w:bidi w:val="0"/>
        <w:spacing w:line="594" w:lineRule="exact"/>
        <w:ind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kern w:val="0"/>
          <w:sz w:val="32"/>
          <w:szCs w:val="32"/>
        </w:rPr>
        <w:t>（一）企业应建立完整的</w:t>
      </w:r>
      <w:r>
        <w:rPr>
          <w:rFonts w:hint="default" w:ascii="Times New Roman" w:hAnsi="Times New Roman" w:eastAsia="仿宋_GB2312" w:cs="Times New Roman"/>
          <w:bCs/>
          <w:sz w:val="32"/>
          <w:szCs w:val="32"/>
        </w:rPr>
        <w:t>食品质量安全</w:t>
      </w:r>
      <w:r>
        <w:rPr>
          <w:rFonts w:hint="default" w:ascii="Times New Roman" w:hAnsi="Times New Roman" w:eastAsia="仿宋_GB2312" w:cs="Times New Roman"/>
          <w:bCs/>
          <w:kern w:val="0"/>
          <w:sz w:val="32"/>
          <w:szCs w:val="32"/>
        </w:rPr>
        <w:t>管理体系。</w:t>
      </w:r>
      <w:r>
        <w:rPr>
          <w:rFonts w:hint="default" w:ascii="Times New Roman" w:hAnsi="Times New Roman" w:eastAsia="仿宋_GB2312" w:cs="Times New Roman"/>
          <w:bCs/>
          <w:sz w:val="32"/>
          <w:szCs w:val="32"/>
        </w:rPr>
        <w:t>体系文件应分类归档、保存，分发和使用应为批准的现行有效文本。已废除或失效的文件除留档备查外，不应在工作现场出现。</w:t>
      </w:r>
    </w:p>
    <w:p>
      <w:pPr>
        <w:keepNext w:val="0"/>
        <w:keepLines w:val="0"/>
        <w:pageBreakBefore w:val="0"/>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仿宋_GB2312" w:cs="Times New Roman"/>
          <w:bCs/>
          <w:kern w:val="0"/>
          <w:sz w:val="32"/>
          <w:szCs w:val="32"/>
          <w:highlight w:val="yellow"/>
        </w:rPr>
      </w:pPr>
      <w:r>
        <w:rPr>
          <w:rFonts w:hint="default" w:ascii="Times New Roman" w:hAnsi="Times New Roman" w:eastAsia="仿宋_GB2312" w:cs="Times New Roman"/>
          <w:bCs/>
          <w:kern w:val="2"/>
          <w:sz w:val="32"/>
          <w:szCs w:val="32"/>
        </w:rPr>
        <w:t>（二）</w:t>
      </w:r>
      <w:r>
        <w:rPr>
          <w:rFonts w:hint="default" w:ascii="Times New Roman" w:hAnsi="Times New Roman" w:eastAsia="仿宋_GB2312" w:cs="Times New Roman"/>
          <w:bCs/>
          <w:kern w:val="2"/>
          <w:sz w:val="32"/>
          <w:szCs w:val="32"/>
          <w:lang w:val="en-US" w:eastAsia="zh-CN"/>
        </w:rPr>
        <w:t>企业</w:t>
      </w:r>
      <w:r>
        <w:rPr>
          <w:rFonts w:hint="default" w:ascii="Times New Roman" w:hAnsi="Times New Roman" w:eastAsia="仿宋_GB2312" w:cs="Times New Roman"/>
          <w:bCs/>
          <w:kern w:val="0"/>
          <w:sz w:val="32"/>
          <w:szCs w:val="32"/>
        </w:rPr>
        <w:t>应建立</w:t>
      </w:r>
      <w:r>
        <w:rPr>
          <w:rFonts w:hint="default" w:ascii="Times New Roman" w:hAnsi="Times New Roman" w:eastAsia="仿宋_GB2312" w:cs="Times New Roman"/>
          <w:bCs/>
          <w:kern w:val="2"/>
          <w:sz w:val="32"/>
          <w:szCs w:val="32"/>
          <w:lang w:val="en-US" w:eastAsia="zh-CN"/>
        </w:rPr>
        <w:t>生产</w:t>
      </w:r>
      <w:r>
        <w:rPr>
          <w:rFonts w:hint="default" w:ascii="Times New Roman" w:hAnsi="Times New Roman" w:eastAsia="仿宋_GB2312" w:cs="Times New Roman"/>
          <w:bCs/>
          <w:kern w:val="0"/>
          <w:sz w:val="32"/>
          <w:szCs w:val="32"/>
        </w:rPr>
        <w:t>记录管理制度，确保记录内容完整、真实、准确。记录中的任何更改都应当标注姓名和日期，并使原有信息仍清晰可查。记录（包括电子记录）保存期限不得少于产品保质期满后六个月</w:t>
      </w:r>
      <w:r>
        <w:rPr>
          <w:rFonts w:hint="default" w:ascii="Times New Roman" w:hAnsi="Times New Roman" w:eastAsia="仿宋_GB2312" w:cs="Times New Roman"/>
          <w:bCs/>
          <w:kern w:val="0"/>
          <w:sz w:val="32"/>
          <w:szCs w:val="32"/>
          <w:highlight w:val="none"/>
        </w:rPr>
        <w:t>。</w:t>
      </w:r>
    </w:p>
    <w:p>
      <w:pPr>
        <w:keepNext w:val="0"/>
        <w:keepLines w:val="0"/>
        <w:pageBreakBefore w:val="0"/>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lang w:val="en-US" w:eastAsia="zh-CN"/>
        </w:rPr>
        <w:t>1.</w:t>
      </w:r>
      <w:r>
        <w:rPr>
          <w:rFonts w:hint="default" w:ascii="Times New Roman" w:hAnsi="Times New Roman" w:eastAsia="仿宋_GB2312" w:cs="Times New Roman"/>
          <w:bCs/>
          <w:kern w:val="0"/>
          <w:sz w:val="32"/>
          <w:szCs w:val="32"/>
        </w:rPr>
        <w:t>企业建立的各类台账和记录包括但不限于：生鲜乳查验记录、进货查验记录、设备台账、进货台账、环境场所清洁记录、清洁剂和消毒剂配制记录、生产设备清洗消毒记录、设备维修记录、库房保管及物料领取记录、生产投料记录、关键控制点控制记录、检验报告和</w:t>
      </w:r>
      <w:r>
        <w:rPr>
          <w:rFonts w:hint="eastAsia" w:ascii="Times New Roman" w:hAnsi="Times New Roman" w:eastAsia="仿宋_GB2312" w:cs="Times New Roman"/>
          <w:bCs/>
          <w:kern w:val="0"/>
          <w:sz w:val="32"/>
          <w:szCs w:val="32"/>
          <w:lang w:val="en-US" w:eastAsia="zh-CN"/>
        </w:rPr>
        <w:t>原始</w:t>
      </w:r>
      <w:r>
        <w:rPr>
          <w:rFonts w:hint="default" w:ascii="Times New Roman" w:hAnsi="Times New Roman" w:eastAsia="仿宋_GB2312" w:cs="Times New Roman"/>
          <w:bCs/>
          <w:kern w:val="0"/>
          <w:sz w:val="32"/>
          <w:szCs w:val="32"/>
        </w:rPr>
        <w:t>记录、产品检验留样记录、不合格产品处置记录、不合格原料处</w:t>
      </w:r>
      <w:r>
        <w:rPr>
          <w:rFonts w:hint="eastAsia" w:ascii="Times New Roman" w:hAnsi="Times New Roman" w:eastAsia="仿宋_GB2312" w:cs="Times New Roman"/>
          <w:bCs/>
          <w:kern w:val="0"/>
          <w:sz w:val="32"/>
          <w:szCs w:val="32"/>
          <w:lang w:eastAsia="zh-CN"/>
        </w:rPr>
        <w:t>置</w:t>
      </w:r>
      <w:r>
        <w:rPr>
          <w:rFonts w:hint="default" w:ascii="Times New Roman" w:hAnsi="Times New Roman" w:eastAsia="仿宋_GB2312" w:cs="Times New Roman"/>
          <w:bCs/>
          <w:kern w:val="0"/>
          <w:sz w:val="32"/>
          <w:szCs w:val="32"/>
        </w:rPr>
        <w:t>记录、产品销售记录、不合格产品召回记录、退货处置记录、从业人员健康检查记录、培训记录、消费者投诉受理</w:t>
      </w:r>
      <w:r>
        <w:rPr>
          <w:rFonts w:hint="default" w:ascii="Times New Roman" w:hAnsi="Times New Roman" w:eastAsia="仿宋_GB2312" w:cs="Times New Roman"/>
          <w:bCs/>
          <w:kern w:val="0"/>
          <w:sz w:val="32"/>
          <w:szCs w:val="32"/>
          <w:lang w:val="en-US" w:eastAsia="zh-CN"/>
        </w:rPr>
        <w:t>处置</w:t>
      </w:r>
      <w:r>
        <w:rPr>
          <w:rFonts w:hint="default" w:ascii="Times New Roman" w:hAnsi="Times New Roman" w:eastAsia="仿宋_GB2312" w:cs="Times New Roman"/>
          <w:bCs/>
          <w:kern w:val="0"/>
          <w:sz w:val="32"/>
          <w:szCs w:val="32"/>
        </w:rPr>
        <w:t>记录、风险收集记录、食品安全事故处置记录、检验设备的使用记录、停产复产记录</w:t>
      </w:r>
      <w:r>
        <w:rPr>
          <w:rFonts w:hint="eastAsia" w:ascii="Times New Roman" w:hAnsi="Times New Roman" w:eastAsia="仿宋_GB2312" w:cs="Times New Roman"/>
          <w:bCs/>
          <w:kern w:val="0"/>
          <w:sz w:val="32"/>
          <w:szCs w:val="32"/>
          <w:lang w:eastAsia="zh-CN"/>
        </w:rPr>
        <w:t>、</w:t>
      </w:r>
      <w:r>
        <w:rPr>
          <w:rFonts w:hint="eastAsia" w:ascii="Times New Roman" w:hAnsi="Times New Roman" w:eastAsia="仿宋_GB2312" w:cs="Times New Roman"/>
          <w:bCs/>
          <w:kern w:val="0"/>
          <w:sz w:val="32"/>
          <w:szCs w:val="32"/>
          <w:lang w:val="en-US" w:eastAsia="zh-CN"/>
        </w:rPr>
        <w:t>运输车辆管理记录</w:t>
      </w:r>
      <w:r>
        <w:rPr>
          <w:rFonts w:hint="default" w:ascii="Times New Roman" w:hAnsi="Times New Roman" w:eastAsia="仿宋_GB2312" w:cs="Times New Roman"/>
          <w:bCs/>
          <w:sz w:val="32"/>
          <w:szCs w:val="32"/>
        </w:rPr>
        <w:t>及参考《食品追溯 信息记录要求》（GB/T 37029）中要求的其他记录</w:t>
      </w:r>
      <w:r>
        <w:rPr>
          <w:rFonts w:hint="default" w:ascii="Times New Roman" w:hAnsi="Times New Roman" w:eastAsia="仿宋_GB2312" w:cs="Times New Roman"/>
          <w:bCs/>
          <w:kern w:val="0"/>
          <w:sz w:val="32"/>
          <w:szCs w:val="32"/>
        </w:rPr>
        <w:t>等。</w:t>
      </w:r>
    </w:p>
    <w:p>
      <w:pPr>
        <w:keepNext w:val="0"/>
        <w:keepLines w:val="0"/>
        <w:pageBreakBefore w:val="0"/>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lang w:val="en-US" w:eastAsia="zh-CN"/>
        </w:rPr>
        <w:t>2.鼓励企业</w:t>
      </w:r>
      <w:r>
        <w:rPr>
          <w:rFonts w:hint="eastAsia" w:ascii="Times New Roman" w:hAnsi="Times New Roman" w:eastAsia="仿宋_GB2312" w:cs="Times New Roman"/>
          <w:bCs/>
          <w:kern w:val="0"/>
          <w:sz w:val="32"/>
          <w:szCs w:val="32"/>
          <w:lang w:val="en-US" w:eastAsia="zh-CN"/>
        </w:rPr>
        <w:t>采用信息化方式记录生产过程</w:t>
      </w:r>
      <w:r>
        <w:rPr>
          <w:rFonts w:hint="default" w:ascii="Times New Roman" w:hAnsi="Times New Roman" w:eastAsia="仿宋_GB2312" w:cs="Times New Roman"/>
          <w:bCs/>
          <w:kern w:val="0"/>
          <w:sz w:val="32"/>
          <w:szCs w:val="32"/>
          <w:lang w:val="en-US" w:eastAsia="zh-CN"/>
        </w:rPr>
        <w:t>。</w:t>
      </w:r>
      <w:r>
        <w:rPr>
          <w:rFonts w:hint="default" w:ascii="Times New Roman" w:hAnsi="Times New Roman" w:eastAsia="仿宋_GB2312" w:cs="Times New Roman"/>
          <w:bCs/>
          <w:kern w:val="0"/>
          <w:sz w:val="32"/>
          <w:szCs w:val="32"/>
        </w:rPr>
        <w:t>当采用计算机系统及其网络技术</w:t>
      </w:r>
      <w:r>
        <w:rPr>
          <w:rFonts w:hint="default" w:ascii="Times New Roman" w:hAnsi="Times New Roman" w:eastAsia="仿宋_GB2312" w:cs="Times New Roman"/>
          <w:bCs/>
          <w:kern w:val="0"/>
          <w:sz w:val="32"/>
          <w:szCs w:val="32"/>
          <w:lang w:val="en-US" w:eastAsia="zh-CN"/>
        </w:rPr>
        <w:t>对上述记录</w:t>
      </w:r>
      <w:r>
        <w:rPr>
          <w:rFonts w:hint="default" w:ascii="Times New Roman" w:hAnsi="Times New Roman" w:eastAsia="仿宋_GB2312" w:cs="Times New Roman"/>
          <w:bCs/>
          <w:kern w:val="0"/>
          <w:sz w:val="32"/>
          <w:szCs w:val="32"/>
        </w:rPr>
        <w:t>进行数据采集和管理时，计算机系统及其网络技术的有关功能可参考</w:t>
      </w:r>
      <w:r>
        <w:rPr>
          <w:rFonts w:hint="default" w:ascii="Times New Roman" w:hAnsi="Times New Roman" w:eastAsia="仿宋_GB2312" w:cs="Times New Roman"/>
          <w:bCs/>
          <w:kern w:val="0"/>
          <w:sz w:val="32"/>
          <w:szCs w:val="32"/>
          <w:lang w:val="en-US" w:eastAsia="zh-CN"/>
        </w:rPr>
        <w:t>GB12693</w:t>
      </w:r>
      <w:r>
        <w:rPr>
          <w:rFonts w:hint="default" w:ascii="Times New Roman" w:hAnsi="Times New Roman" w:eastAsia="仿宋_GB2312" w:cs="Times New Roman"/>
          <w:bCs/>
          <w:kern w:val="0"/>
          <w:sz w:val="32"/>
          <w:szCs w:val="32"/>
        </w:rPr>
        <w:t>附录A的规定。</w:t>
      </w:r>
    </w:p>
    <w:p>
      <w:pPr>
        <w:pStyle w:val="3"/>
        <w:pageBreakBefore w:val="0"/>
        <w:kinsoku/>
        <w:wordWrap/>
        <w:overflowPunct/>
        <w:topLinePunct w:val="0"/>
        <w:bidi w:val="0"/>
        <w:adjustRightInd w:val="0"/>
        <w:snapToGrid w:val="0"/>
        <w:spacing w:before="0" w:after="0" w:line="594" w:lineRule="exact"/>
        <w:textAlignment w:val="auto"/>
        <w:rPr>
          <w:rFonts w:hint="default" w:ascii="Times New Roman" w:hAnsi="Times New Roman" w:eastAsia="黑体" w:cs="Times New Roman"/>
          <w:sz w:val="32"/>
          <w:szCs w:val="32"/>
        </w:rPr>
      </w:pPr>
      <w:bookmarkStart w:id="9" w:name="_Toc493510005"/>
    </w:p>
    <w:p>
      <w:pPr>
        <w:pStyle w:val="3"/>
        <w:pageBreakBefore w:val="0"/>
        <w:kinsoku/>
        <w:wordWrap/>
        <w:overflowPunct/>
        <w:topLinePunct w:val="0"/>
        <w:bidi w:val="0"/>
        <w:adjustRightInd w:val="0"/>
        <w:snapToGrid w:val="0"/>
        <w:spacing w:before="0" w:after="0" w:line="594"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第七章  试制产品检验合格报告</w:t>
      </w:r>
      <w:bookmarkEnd w:id="9"/>
    </w:p>
    <w:p>
      <w:pPr>
        <w:keepNext w:val="0"/>
        <w:keepLines w:val="0"/>
        <w:pageBreakBefore w:val="0"/>
        <w:widowControl w:val="0"/>
        <w:tabs>
          <w:tab w:val="left" w:pos="0"/>
        </w:tabs>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仿宋_GB2312" w:cs="Times New Roman"/>
          <w:bCs/>
          <w:kern w:val="0"/>
          <w:sz w:val="32"/>
          <w:szCs w:val="32"/>
          <w:lang w:eastAsia="zh-CN"/>
        </w:rPr>
      </w:pPr>
      <w:r>
        <w:rPr>
          <w:rFonts w:hint="default" w:ascii="Times New Roman" w:hAnsi="Times New Roman" w:eastAsia="黑体" w:cs="Times New Roman"/>
          <w:kern w:val="0"/>
          <w:sz w:val="32"/>
          <w:szCs w:val="32"/>
        </w:rPr>
        <w:t>第五十</w:t>
      </w:r>
      <w:r>
        <w:rPr>
          <w:rFonts w:hint="eastAsia" w:ascii="Times New Roman" w:hAnsi="Times New Roman" w:eastAsia="黑体" w:cs="Times New Roman"/>
          <w:kern w:val="0"/>
          <w:sz w:val="32"/>
          <w:szCs w:val="32"/>
          <w:lang w:val="en-US" w:eastAsia="zh-CN"/>
        </w:rPr>
        <w:t>六</w:t>
      </w:r>
      <w:r>
        <w:rPr>
          <w:rFonts w:hint="default" w:ascii="Times New Roman" w:hAnsi="Times New Roman" w:eastAsia="黑体" w:cs="Times New Roman"/>
          <w:kern w:val="0"/>
          <w:sz w:val="32"/>
          <w:szCs w:val="32"/>
        </w:rPr>
        <w:t xml:space="preserve">条 </w:t>
      </w:r>
      <w:r>
        <w:rPr>
          <w:rFonts w:hint="default" w:ascii="Times New Roman" w:hAnsi="Times New Roman" w:eastAsia="仿宋_GB2312" w:cs="Times New Roman"/>
          <w:bCs/>
          <w:kern w:val="0"/>
          <w:sz w:val="32"/>
          <w:szCs w:val="32"/>
          <w:lang w:val="en-US" w:eastAsia="zh-CN"/>
        </w:rPr>
        <w:t>企</w:t>
      </w:r>
      <w:r>
        <w:rPr>
          <w:rFonts w:hint="default" w:ascii="Times New Roman" w:hAnsi="Times New Roman" w:eastAsia="仿宋_GB2312" w:cs="Times New Roman"/>
          <w:bCs/>
          <w:kern w:val="0"/>
          <w:sz w:val="32"/>
          <w:szCs w:val="32"/>
          <w:lang w:eastAsia="zh-CN"/>
        </w:rPr>
        <w:t>业应按所申报乳制品类别和执行标准</w:t>
      </w:r>
      <w:r>
        <w:rPr>
          <w:rFonts w:hint="eastAsia" w:ascii="Times New Roman" w:hAnsi="Times New Roman" w:eastAsia="仿宋_GB2312" w:cs="Times New Roman"/>
          <w:bCs/>
          <w:kern w:val="0"/>
          <w:sz w:val="32"/>
          <w:szCs w:val="32"/>
          <w:lang w:eastAsia="zh-CN"/>
        </w:rPr>
        <w:t>，</w:t>
      </w:r>
      <w:r>
        <w:rPr>
          <w:rFonts w:hint="default" w:ascii="Times New Roman" w:hAnsi="Times New Roman" w:eastAsia="仿宋_GB2312" w:cs="Times New Roman"/>
          <w:bCs/>
          <w:kern w:val="0"/>
          <w:sz w:val="32"/>
          <w:szCs w:val="32"/>
          <w:lang w:eastAsia="zh-CN"/>
        </w:rPr>
        <w:t>提供同一品种、同一批次的试制产品检验合格报告，企业应对检验报告真实性负责。检验项目应符合相应的食品安全标准</w:t>
      </w:r>
      <w:r>
        <w:rPr>
          <w:rFonts w:hint="eastAsia" w:ascii="Times New Roman" w:hAnsi="Times New Roman" w:eastAsia="仿宋_GB2312" w:cs="Times New Roman"/>
          <w:bCs/>
          <w:kern w:val="0"/>
          <w:sz w:val="32"/>
          <w:szCs w:val="32"/>
          <w:lang w:val="en-US" w:eastAsia="zh-CN"/>
        </w:rPr>
        <w:t>和</w:t>
      </w:r>
      <w:r>
        <w:rPr>
          <w:rFonts w:hint="default" w:ascii="Times New Roman" w:hAnsi="Times New Roman" w:eastAsia="仿宋_GB2312" w:cs="Times New Roman"/>
          <w:bCs/>
          <w:kern w:val="0"/>
          <w:sz w:val="32"/>
          <w:szCs w:val="32"/>
          <w:lang w:eastAsia="zh-CN"/>
        </w:rPr>
        <w:t>产品执行标准的要求。</w:t>
      </w:r>
    </w:p>
    <w:p>
      <w:pPr>
        <w:keepNext w:val="0"/>
        <w:keepLines w:val="0"/>
        <w:pageBreakBefore w:val="0"/>
        <w:widowControl w:val="0"/>
        <w:tabs>
          <w:tab w:val="left" w:pos="0"/>
        </w:tabs>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仿宋_GB2312" w:cs="Times New Roman"/>
          <w:bCs/>
          <w:kern w:val="0"/>
          <w:sz w:val="32"/>
          <w:szCs w:val="32"/>
          <w:lang w:eastAsia="zh-CN"/>
        </w:rPr>
      </w:pPr>
      <w:r>
        <w:rPr>
          <w:rFonts w:hint="eastAsia" w:ascii="Times New Roman" w:hAnsi="Times New Roman" w:eastAsia="仿宋_GB2312" w:cs="Times New Roman"/>
          <w:bCs/>
          <w:kern w:val="0"/>
          <w:sz w:val="32"/>
          <w:szCs w:val="32"/>
          <w:lang w:val="en-US" w:eastAsia="zh-CN"/>
        </w:rPr>
        <w:t>乳制品生产涉及的主要标准见附件4，乳制品涉及的</w:t>
      </w:r>
      <w:r>
        <w:rPr>
          <w:rFonts w:hint="default" w:ascii="Times New Roman" w:hAnsi="Times New Roman" w:eastAsia="仿宋_GB2312" w:cs="Times New Roman"/>
          <w:bCs/>
          <w:kern w:val="0"/>
          <w:sz w:val="32"/>
          <w:szCs w:val="32"/>
          <w:lang w:eastAsia="zh-CN"/>
        </w:rPr>
        <w:t>检验</w:t>
      </w:r>
      <w:r>
        <w:rPr>
          <w:rFonts w:hint="eastAsia" w:ascii="Times New Roman" w:hAnsi="Times New Roman" w:eastAsia="仿宋_GB2312" w:cs="Times New Roman"/>
          <w:bCs/>
          <w:kern w:val="0"/>
          <w:sz w:val="32"/>
          <w:szCs w:val="32"/>
          <w:lang w:val="en-US" w:eastAsia="zh-CN"/>
        </w:rPr>
        <w:t>项目和方法</w:t>
      </w:r>
      <w:r>
        <w:rPr>
          <w:rFonts w:hint="default" w:ascii="Times New Roman" w:hAnsi="Times New Roman" w:eastAsia="仿宋_GB2312" w:cs="Times New Roman"/>
          <w:bCs/>
          <w:kern w:val="0"/>
          <w:sz w:val="32"/>
          <w:szCs w:val="32"/>
          <w:lang w:eastAsia="zh-CN"/>
        </w:rPr>
        <w:t>见</w:t>
      </w:r>
      <w:r>
        <w:rPr>
          <w:rFonts w:hint="default" w:ascii="Times New Roman" w:hAnsi="Times New Roman" w:eastAsia="仿宋_GB2312" w:cs="Times New Roman"/>
          <w:bCs/>
          <w:kern w:val="0"/>
          <w:sz w:val="32"/>
          <w:szCs w:val="32"/>
          <w:lang w:val="en-US" w:eastAsia="zh-CN"/>
        </w:rPr>
        <w:t>附件</w:t>
      </w:r>
      <w:r>
        <w:rPr>
          <w:rFonts w:hint="eastAsia" w:ascii="Times New Roman" w:hAnsi="Times New Roman" w:eastAsia="仿宋_GB2312" w:cs="Times New Roman"/>
          <w:bCs/>
          <w:kern w:val="0"/>
          <w:sz w:val="32"/>
          <w:szCs w:val="32"/>
          <w:lang w:val="en-US" w:eastAsia="zh-CN"/>
        </w:rPr>
        <w:t>5</w:t>
      </w:r>
      <w:r>
        <w:rPr>
          <w:rFonts w:hint="default" w:ascii="Times New Roman" w:hAnsi="Times New Roman" w:eastAsia="仿宋_GB2312" w:cs="Times New Roman"/>
          <w:bCs/>
          <w:kern w:val="0"/>
          <w:sz w:val="32"/>
          <w:szCs w:val="32"/>
          <w:lang w:val="en-US" w:eastAsia="zh-CN"/>
        </w:rPr>
        <w:t>-1、</w:t>
      </w:r>
      <w:r>
        <w:rPr>
          <w:rFonts w:hint="eastAsia" w:ascii="Times New Roman" w:hAnsi="Times New Roman" w:eastAsia="仿宋_GB2312" w:cs="Times New Roman"/>
          <w:bCs/>
          <w:kern w:val="0"/>
          <w:sz w:val="32"/>
          <w:szCs w:val="32"/>
          <w:lang w:val="en-US" w:eastAsia="zh-CN"/>
        </w:rPr>
        <w:t>5</w:t>
      </w:r>
      <w:r>
        <w:rPr>
          <w:rFonts w:hint="default" w:ascii="Times New Roman" w:hAnsi="Times New Roman" w:eastAsia="仿宋_GB2312" w:cs="Times New Roman"/>
          <w:bCs/>
          <w:kern w:val="0"/>
          <w:sz w:val="32"/>
          <w:szCs w:val="32"/>
          <w:lang w:val="en-US" w:eastAsia="zh-CN"/>
        </w:rPr>
        <w:t>-2、</w:t>
      </w:r>
      <w:r>
        <w:rPr>
          <w:rFonts w:hint="eastAsia" w:ascii="Times New Roman" w:hAnsi="Times New Roman" w:eastAsia="仿宋_GB2312" w:cs="Times New Roman"/>
          <w:bCs/>
          <w:kern w:val="0"/>
          <w:sz w:val="32"/>
          <w:szCs w:val="32"/>
          <w:lang w:val="en-US" w:eastAsia="zh-CN"/>
        </w:rPr>
        <w:t>5</w:t>
      </w:r>
      <w:r>
        <w:rPr>
          <w:rFonts w:hint="default" w:ascii="Times New Roman" w:hAnsi="Times New Roman" w:eastAsia="仿宋_GB2312" w:cs="Times New Roman"/>
          <w:bCs/>
          <w:kern w:val="0"/>
          <w:sz w:val="32"/>
          <w:szCs w:val="32"/>
          <w:lang w:val="en-US" w:eastAsia="zh-CN"/>
        </w:rPr>
        <w:t>-3</w:t>
      </w:r>
      <w:r>
        <w:rPr>
          <w:rFonts w:hint="eastAsia" w:ascii="Times New Roman" w:hAnsi="Times New Roman" w:eastAsia="仿宋_GB2312" w:cs="Times New Roman"/>
          <w:bCs/>
          <w:kern w:val="0"/>
          <w:sz w:val="32"/>
          <w:szCs w:val="32"/>
          <w:lang w:val="en-US" w:eastAsia="zh-CN"/>
        </w:rPr>
        <w:t>、5-4、5-5、5-6、5-7、5-8</w:t>
      </w:r>
      <w:r>
        <w:rPr>
          <w:rFonts w:hint="default" w:ascii="Times New Roman" w:hAnsi="Times New Roman" w:eastAsia="仿宋_GB2312" w:cs="Times New Roman"/>
          <w:bCs/>
          <w:kern w:val="0"/>
          <w:sz w:val="32"/>
          <w:szCs w:val="32"/>
          <w:lang w:eastAsia="zh-CN"/>
        </w:rPr>
        <w:t>。</w:t>
      </w:r>
    </w:p>
    <w:p>
      <w:pPr>
        <w:pStyle w:val="14"/>
        <w:pageBreakBefore w:val="0"/>
        <w:kinsoku/>
        <w:wordWrap/>
        <w:overflowPunct/>
        <w:topLinePunct w:val="0"/>
        <w:bidi w:val="0"/>
        <w:spacing w:after="0" w:line="594" w:lineRule="exact"/>
        <w:textAlignment w:val="auto"/>
        <w:rPr>
          <w:rFonts w:hint="default"/>
          <w:lang w:eastAsia="zh-CN"/>
        </w:rPr>
      </w:pPr>
    </w:p>
    <w:p>
      <w:pPr>
        <w:pStyle w:val="74"/>
        <w:keepNext w:val="0"/>
        <w:keepLines w:val="0"/>
        <w:pageBreakBefore w:val="0"/>
        <w:widowControl w:val="0"/>
        <w:kinsoku/>
        <w:wordWrap/>
        <w:overflowPunct/>
        <w:topLinePunct w:val="0"/>
        <w:autoSpaceDE/>
        <w:autoSpaceDN/>
        <w:bidi w:val="0"/>
        <w:adjustRightInd/>
        <w:snapToGrid/>
        <w:spacing w:line="594" w:lineRule="exact"/>
        <w:ind w:firstLine="0" w:firstLineChars="0"/>
        <w:jc w:val="center"/>
        <w:textAlignment w:val="auto"/>
        <w:rPr>
          <w:rFonts w:hint="default" w:ascii="Times New Roman" w:hAnsi="Times New Roman" w:eastAsia="黑体" w:cs="Times New Roman"/>
          <w:sz w:val="32"/>
          <w:szCs w:val="32"/>
        </w:rPr>
      </w:pPr>
      <w:bookmarkStart w:id="10" w:name="_Toc493510006"/>
      <w:r>
        <w:rPr>
          <w:rFonts w:hint="default" w:ascii="Times New Roman" w:hAnsi="Times New Roman" w:eastAsia="黑体" w:cs="Times New Roman"/>
          <w:sz w:val="32"/>
          <w:szCs w:val="32"/>
        </w:rPr>
        <w:t>第八章  附</w:t>
      </w:r>
      <w:bookmarkEnd w:id="10"/>
      <w:r>
        <w:rPr>
          <w:rFonts w:hint="default" w:ascii="Times New Roman" w:hAnsi="Times New Roman" w:eastAsia="黑体" w:cs="Times New Roman"/>
          <w:sz w:val="32"/>
          <w:szCs w:val="32"/>
        </w:rPr>
        <w:t>则</w:t>
      </w:r>
    </w:p>
    <w:p>
      <w:pPr>
        <w:keepNext w:val="0"/>
        <w:keepLines w:val="0"/>
        <w:pageBreakBefore w:val="0"/>
        <w:widowControl w:val="0"/>
        <w:kinsoku/>
        <w:wordWrap/>
        <w:overflowPunct/>
        <w:topLinePunct w:val="0"/>
        <w:autoSpaceDE/>
        <w:autoSpaceDN/>
        <w:bidi w:val="0"/>
        <w:adjustRightInd/>
        <w:snapToGrid/>
        <w:spacing w:line="594" w:lineRule="exact"/>
        <w:ind w:firstLine="640"/>
        <w:jc w:val="both"/>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第</w:t>
      </w:r>
      <w:r>
        <w:rPr>
          <w:rFonts w:hint="eastAsia" w:ascii="Times New Roman" w:hAnsi="Times New Roman" w:eastAsia="黑体" w:cs="Times New Roman"/>
          <w:kern w:val="0"/>
          <w:sz w:val="32"/>
          <w:szCs w:val="32"/>
          <w:lang w:val="en-US" w:eastAsia="zh-CN"/>
        </w:rPr>
        <w:t>五</w:t>
      </w:r>
      <w:r>
        <w:rPr>
          <w:rFonts w:hint="default" w:ascii="Times New Roman" w:hAnsi="Times New Roman" w:eastAsia="黑体" w:cs="Times New Roman"/>
          <w:kern w:val="0"/>
          <w:sz w:val="32"/>
          <w:szCs w:val="32"/>
        </w:rPr>
        <w:t>十</w:t>
      </w:r>
      <w:r>
        <w:rPr>
          <w:rFonts w:hint="eastAsia" w:ascii="Times New Roman" w:hAnsi="Times New Roman" w:eastAsia="黑体" w:cs="Times New Roman"/>
          <w:kern w:val="0"/>
          <w:sz w:val="32"/>
          <w:szCs w:val="32"/>
          <w:lang w:val="en-US" w:eastAsia="zh-CN"/>
        </w:rPr>
        <w:t>七</w:t>
      </w:r>
      <w:r>
        <w:rPr>
          <w:rFonts w:hint="default" w:ascii="Times New Roman" w:hAnsi="Times New Roman" w:eastAsia="黑体" w:cs="Times New Roman"/>
          <w:kern w:val="0"/>
          <w:sz w:val="32"/>
          <w:szCs w:val="32"/>
        </w:rPr>
        <w:t xml:space="preserve">条 </w:t>
      </w:r>
      <w:r>
        <w:rPr>
          <w:rFonts w:hint="default" w:ascii="Times New Roman" w:hAnsi="Times New Roman" w:eastAsia="仿宋_GB2312" w:cs="Times New Roman"/>
          <w:bCs/>
          <w:kern w:val="0"/>
          <w:sz w:val="32"/>
          <w:szCs w:val="32"/>
        </w:rPr>
        <w:t>未在</w:t>
      </w:r>
      <w:r>
        <w:rPr>
          <w:rFonts w:hint="eastAsia" w:ascii="Times New Roman" w:hAnsi="Times New Roman" w:eastAsia="仿宋_GB2312" w:cs="Times New Roman"/>
          <w:bCs/>
          <w:kern w:val="0"/>
          <w:sz w:val="32"/>
          <w:szCs w:val="32"/>
          <w:lang w:val="en-US" w:eastAsia="zh-CN"/>
        </w:rPr>
        <w:t>本</w:t>
      </w:r>
      <w:r>
        <w:rPr>
          <w:rFonts w:hint="default" w:ascii="Times New Roman" w:hAnsi="Times New Roman" w:eastAsia="仿宋_GB2312" w:cs="Times New Roman"/>
          <w:bCs/>
          <w:kern w:val="0"/>
          <w:sz w:val="32"/>
          <w:szCs w:val="32"/>
          <w:lang w:val="en-US" w:eastAsia="zh-CN"/>
        </w:rPr>
        <w:t>细则</w:t>
      </w:r>
      <w:r>
        <w:rPr>
          <w:rFonts w:hint="default" w:ascii="Times New Roman" w:hAnsi="Times New Roman" w:eastAsia="仿宋_GB2312" w:cs="Times New Roman"/>
          <w:bCs/>
          <w:kern w:val="0"/>
          <w:sz w:val="32"/>
          <w:szCs w:val="32"/>
        </w:rPr>
        <w:t>列出的乳制品</w:t>
      </w:r>
      <w:r>
        <w:rPr>
          <w:rFonts w:hint="eastAsia" w:ascii="Times New Roman" w:hAnsi="Times New Roman" w:eastAsia="仿宋_GB2312" w:cs="Times New Roman"/>
          <w:bCs/>
          <w:kern w:val="0"/>
          <w:sz w:val="32"/>
          <w:szCs w:val="32"/>
          <w:lang w:val="en-US" w:eastAsia="zh-CN"/>
        </w:rPr>
        <w:t>可</w:t>
      </w:r>
      <w:r>
        <w:rPr>
          <w:rFonts w:hint="default" w:ascii="Times New Roman" w:hAnsi="Times New Roman" w:eastAsia="仿宋_GB2312" w:cs="Times New Roman"/>
          <w:bCs/>
          <w:kern w:val="0"/>
          <w:sz w:val="32"/>
          <w:szCs w:val="32"/>
        </w:rPr>
        <w:t>归入“其他乳制品”</w:t>
      </w:r>
      <w:r>
        <w:rPr>
          <w:rFonts w:hint="eastAsia" w:ascii="Times New Roman" w:hAnsi="Times New Roman" w:eastAsia="仿宋_GB2312" w:cs="Times New Roman"/>
          <w:bCs/>
          <w:kern w:val="0"/>
          <w:sz w:val="32"/>
          <w:szCs w:val="32"/>
          <w:lang w:eastAsia="zh-CN"/>
        </w:rPr>
        <w:t>（</w:t>
      </w:r>
      <w:r>
        <w:rPr>
          <w:rFonts w:hint="eastAsia" w:ascii="Times New Roman" w:hAnsi="Times New Roman" w:eastAsia="仿宋_GB2312" w:cs="Times New Roman"/>
          <w:bCs/>
          <w:kern w:val="0"/>
          <w:sz w:val="32"/>
          <w:szCs w:val="32"/>
          <w:lang w:val="en-US" w:eastAsia="zh-CN"/>
        </w:rPr>
        <w:t>许可类别编号0511</w:t>
      </w:r>
      <w:r>
        <w:rPr>
          <w:rFonts w:hint="eastAsia" w:ascii="Times New Roman" w:hAnsi="Times New Roman" w:eastAsia="仿宋_GB2312" w:cs="Times New Roman"/>
          <w:bCs/>
          <w:kern w:val="0"/>
          <w:sz w:val="32"/>
          <w:szCs w:val="32"/>
          <w:lang w:eastAsia="zh-CN"/>
        </w:rPr>
        <w:t>）</w:t>
      </w:r>
      <w:r>
        <w:rPr>
          <w:rFonts w:hint="eastAsia" w:ascii="Times New Roman" w:hAnsi="Times New Roman" w:eastAsia="仿宋_GB2312" w:cs="Times New Roman"/>
          <w:bCs/>
          <w:kern w:val="0"/>
          <w:sz w:val="32"/>
          <w:szCs w:val="32"/>
          <w:lang w:val="en-US" w:eastAsia="zh-CN"/>
        </w:rPr>
        <w:t>项下</w:t>
      </w:r>
      <w:r>
        <w:rPr>
          <w:rFonts w:hint="default" w:ascii="Times New Roman" w:hAnsi="Times New Roman" w:eastAsia="仿宋_GB2312" w:cs="Times New Roman"/>
          <w:bCs/>
          <w:kern w:val="0"/>
          <w:sz w:val="32"/>
          <w:szCs w:val="32"/>
        </w:rPr>
        <w:t>，</w:t>
      </w:r>
      <w:r>
        <w:rPr>
          <w:rFonts w:hint="eastAsia" w:ascii="Times New Roman" w:hAnsi="Times New Roman" w:eastAsia="仿宋_GB2312" w:cs="Times New Roman"/>
          <w:bCs/>
          <w:kern w:val="0"/>
          <w:sz w:val="32"/>
          <w:szCs w:val="32"/>
          <w:lang w:val="en-US" w:eastAsia="zh-CN"/>
        </w:rPr>
        <w:t>由</w:t>
      </w:r>
      <w:r>
        <w:rPr>
          <w:rFonts w:hint="default" w:ascii="Times New Roman" w:hAnsi="Times New Roman" w:eastAsia="仿宋_GB2312" w:cs="Times New Roman"/>
          <w:bCs/>
          <w:kern w:val="0"/>
          <w:sz w:val="32"/>
          <w:szCs w:val="32"/>
        </w:rPr>
        <w:t>省级市场监督管理部门根据《食品生产许可审查通则》第四条的规定，结合产品特点和生产工艺制定审查方案，</w:t>
      </w:r>
      <w:r>
        <w:rPr>
          <w:rFonts w:hint="eastAsia" w:ascii="Times New Roman" w:hAnsi="Times New Roman" w:eastAsia="仿宋_GB2312" w:cs="Times New Roman"/>
          <w:bCs/>
          <w:kern w:val="0"/>
          <w:sz w:val="32"/>
          <w:szCs w:val="32"/>
          <w:lang w:val="en-US" w:eastAsia="zh-CN"/>
        </w:rPr>
        <w:t>实施食品生产许可审查</w:t>
      </w:r>
      <w:r>
        <w:rPr>
          <w:rFonts w:hint="default" w:ascii="Times New Roman" w:hAnsi="Times New Roman" w:eastAsia="仿宋_GB2312" w:cs="Times New Roman"/>
          <w:bCs/>
          <w:kern w:val="0"/>
          <w:sz w:val="32"/>
          <w:szCs w:val="32"/>
        </w:rPr>
        <w:t>。</w:t>
      </w:r>
    </w:p>
    <w:p>
      <w:pPr>
        <w:keepNext w:val="0"/>
        <w:keepLines w:val="0"/>
        <w:pageBreakBefore w:val="0"/>
        <w:widowControl/>
        <w:suppressLineNumbers w:val="0"/>
        <w:kinsoku/>
        <w:wordWrap/>
        <w:overflowPunct/>
        <w:topLinePunct w:val="0"/>
        <w:bidi w:val="0"/>
        <w:adjustRightInd w:val="0"/>
        <w:snapToGrid w:val="0"/>
        <w:spacing w:line="594" w:lineRule="exact"/>
        <w:ind w:firstLine="640" w:firstLineChars="200"/>
        <w:jc w:val="left"/>
        <w:textAlignment w:val="auto"/>
        <w:rPr>
          <w:rFonts w:hint="eastAsia" w:ascii="Times New Roman" w:hAnsi="Times New Roman" w:eastAsia="仿宋_GB2312" w:cs="Times New Roman"/>
          <w:b w:val="0"/>
          <w:bCs/>
          <w:kern w:val="0"/>
          <w:sz w:val="32"/>
          <w:szCs w:val="32"/>
          <w:lang w:val="en-US" w:eastAsia="zh-CN"/>
        </w:rPr>
      </w:pPr>
      <w:r>
        <w:rPr>
          <w:rFonts w:hint="default" w:ascii="Times New Roman" w:hAnsi="Times New Roman" w:eastAsia="黑体" w:cs="Times New Roman"/>
          <w:kern w:val="0"/>
          <w:sz w:val="32"/>
          <w:szCs w:val="32"/>
        </w:rPr>
        <w:t>第</w:t>
      </w:r>
      <w:r>
        <w:rPr>
          <w:rFonts w:hint="eastAsia" w:ascii="Times New Roman" w:hAnsi="Times New Roman" w:eastAsia="黑体" w:cs="Times New Roman"/>
          <w:kern w:val="0"/>
          <w:sz w:val="32"/>
          <w:szCs w:val="32"/>
          <w:lang w:val="en-US" w:eastAsia="zh-CN"/>
        </w:rPr>
        <w:t>五</w:t>
      </w:r>
      <w:r>
        <w:rPr>
          <w:rFonts w:hint="default" w:ascii="Times New Roman" w:hAnsi="Times New Roman" w:eastAsia="黑体" w:cs="Times New Roman"/>
          <w:kern w:val="0"/>
          <w:sz w:val="32"/>
          <w:szCs w:val="32"/>
        </w:rPr>
        <w:t>十</w:t>
      </w:r>
      <w:r>
        <w:rPr>
          <w:rFonts w:hint="eastAsia" w:ascii="Times New Roman" w:hAnsi="Times New Roman" w:eastAsia="黑体" w:cs="Times New Roman"/>
          <w:kern w:val="0"/>
          <w:sz w:val="32"/>
          <w:szCs w:val="32"/>
          <w:lang w:val="en-US" w:eastAsia="zh-CN"/>
        </w:rPr>
        <w:t>八</w:t>
      </w:r>
      <w:r>
        <w:rPr>
          <w:rFonts w:hint="default" w:ascii="Times New Roman" w:hAnsi="Times New Roman" w:eastAsia="黑体" w:cs="Times New Roman"/>
          <w:kern w:val="0"/>
          <w:sz w:val="32"/>
          <w:szCs w:val="32"/>
        </w:rPr>
        <w:t>条</w:t>
      </w:r>
      <w:r>
        <w:rPr>
          <w:rFonts w:hint="eastAsia" w:ascii="Times New Roman" w:hAnsi="Times New Roman" w:eastAsia="黑体" w:cs="Times New Roman"/>
          <w:kern w:val="0"/>
          <w:sz w:val="32"/>
          <w:szCs w:val="32"/>
          <w:lang w:val="en-US" w:eastAsia="zh-CN"/>
        </w:rPr>
        <w:t xml:space="preserve"> </w:t>
      </w:r>
      <w:r>
        <w:rPr>
          <w:rFonts w:hint="eastAsia" w:ascii="Times New Roman" w:hAnsi="Times New Roman" w:eastAsia="仿宋_GB2312" w:cs="Times New Roman"/>
          <w:b w:val="0"/>
          <w:bCs/>
          <w:kern w:val="0"/>
          <w:sz w:val="32"/>
          <w:szCs w:val="32"/>
          <w:lang w:val="en-US" w:eastAsia="zh-CN"/>
        </w:rPr>
        <w:t>生产婴幼儿配方乳粉用基粉的（许可编号0510）企业，应符合婴幼儿配方乳粉产品配方批准注册要求，应按照</w:t>
      </w:r>
      <w:r>
        <w:rPr>
          <w:rFonts w:hint="eastAsia" w:ascii="Times New Roman" w:hAnsi="Times New Roman" w:eastAsia="仿宋_GB2312" w:cs="Times New Roman"/>
          <w:b w:val="0"/>
          <w:bCs/>
          <w:kern w:val="0"/>
          <w:sz w:val="32"/>
          <w:szCs w:val="32"/>
          <w:highlight w:val="none"/>
          <w:lang w:val="en-US" w:eastAsia="zh-CN"/>
        </w:rPr>
        <w:t>《食品安全国家标准 食品中真菌毒素限量》（GB 2761）、《食品安全国家标准 食品中污染物限量》（GB 2762）、《食品安全国家标准 预包装食品中致病菌限量》（GB 29921）、《食品安全国家标准 食品添加剂使用标准》（GB 2760）、《食品安全国家标准 食品营养强化剂使用标准》（GB 14880）</w:t>
      </w:r>
      <w:r>
        <w:rPr>
          <w:rFonts w:hint="eastAsia" w:ascii="Times New Roman" w:hAnsi="Times New Roman" w:eastAsia="仿宋_GB2312" w:cs="Times New Roman"/>
          <w:b w:val="0"/>
          <w:bCs/>
          <w:kern w:val="0"/>
          <w:sz w:val="32"/>
          <w:szCs w:val="32"/>
          <w:lang w:val="en-US" w:eastAsia="zh-CN"/>
        </w:rPr>
        <w:t>、《食品安全国家标准婴幼儿配方食品良好规范》（GB 23790）和《婴幼儿配方乳粉生产许可审查细则（2022版）》等规定进行审查。</w:t>
      </w:r>
    </w:p>
    <w:p>
      <w:pPr>
        <w:keepNext w:val="0"/>
        <w:keepLines w:val="0"/>
        <w:pageBreakBefore w:val="0"/>
        <w:widowControl/>
        <w:suppressLineNumbers w:val="0"/>
        <w:kinsoku/>
        <w:wordWrap/>
        <w:overflowPunct/>
        <w:topLinePunct w:val="0"/>
        <w:bidi w:val="0"/>
        <w:adjustRightInd w:val="0"/>
        <w:snapToGrid w:val="0"/>
        <w:spacing w:line="594" w:lineRule="exact"/>
        <w:ind w:firstLine="640" w:firstLineChars="200"/>
        <w:jc w:val="left"/>
        <w:textAlignment w:val="auto"/>
        <w:rPr>
          <w:rFonts w:hint="default" w:ascii="Times New Roman" w:hAnsi="Times New Roman" w:eastAsia="仿宋_GB2312" w:cs="Times New Roman"/>
          <w:bCs/>
          <w:kern w:val="0"/>
          <w:sz w:val="32"/>
          <w:szCs w:val="32"/>
        </w:rPr>
      </w:pPr>
      <w:r>
        <w:rPr>
          <w:rFonts w:hint="default" w:ascii="Times New Roman" w:hAnsi="Times New Roman" w:eastAsia="黑体" w:cs="Times New Roman"/>
          <w:kern w:val="0"/>
          <w:sz w:val="32"/>
          <w:szCs w:val="32"/>
        </w:rPr>
        <w:t>第</w:t>
      </w:r>
      <w:r>
        <w:rPr>
          <w:rFonts w:hint="eastAsia" w:ascii="Times New Roman" w:hAnsi="Times New Roman" w:eastAsia="黑体" w:cs="Times New Roman"/>
          <w:kern w:val="0"/>
          <w:sz w:val="32"/>
          <w:szCs w:val="32"/>
          <w:lang w:val="en-US" w:eastAsia="zh-CN"/>
        </w:rPr>
        <w:t>五十九</w:t>
      </w:r>
      <w:r>
        <w:rPr>
          <w:rFonts w:hint="default" w:ascii="Times New Roman" w:hAnsi="Times New Roman" w:eastAsia="黑体" w:cs="Times New Roman"/>
          <w:kern w:val="0"/>
          <w:sz w:val="32"/>
          <w:szCs w:val="32"/>
        </w:rPr>
        <w:t>条</w:t>
      </w:r>
      <w:r>
        <w:rPr>
          <w:rFonts w:hint="eastAsia" w:ascii="Times New Roman" w:hAnsi="Times New Roman" w:eastAsia="黑体" w:cs="Times New Roman"/>
          <w:kern w:val="0"/>
          <w:sz w:val="32"/>
          <w:szCs w:val="32"/>
          <w:lang w:val="en-US" w:eastAsia="zh-CN"/>
        </w:rPr>
        <w:t xml:space="preserve"> </w:t>
      </w:r>
      <w:r>
        <w:rPr>
          <w:rFonts w:hint="default" w:ascii="Times New Roman" w:hAnsi="Times New Roman" w:eastAsia="仿宋_GB2312" w:cs="Times New Roman"/>
          <w:bCs/>
          <w:kern w:val="0"/>
          <w:sz w:val="32"/>
          <w:szCs w:val="32"/>
        </w:rPr>
        <w:t>本《细则》由国家市场监督管理总局负责解释。</w:t>
      </w:r>
    </w:p>
    <w:p>
      <w:pPr>
        <w:keepNext w:val="0"/>
        <w:keepLines w:val="0"/>
        <w:pageBreakBefore w:val="0"/>
        <w:widowControl w:val="0"/>
        <w:kinsoku/>
        <w:wordWrap/>
        <w:overflowPunct/>
        <w:topLinePunct w:val="0"/>
        <w:autoSpaceDE/>
        <w:autoSpaceDN/>
        <w:bidi w:val="0"/>
        <w:adjustRightInd w:val="0"/>
        <w:snapToGrid w:val="0"/>
        <w:spacing w:line="594" w:lineRule="exact"/>
        <w:ind w:firstLine="640"/>
        <w:jc w:val="both"/>
        <w:textAlignment w:val="auto"/>
        <w:rPr>
          <w:rFonts w:hint="eastAsia" w:ascii="Times New Roman" w:hAnsi="Times New Roman" w:eastAsia="仿宋_GB2312" w:cs="Times New Roman"/>
          <w:bCs/>
          <w:kern w:val="0"/>
          <w:sz w:val="32"/>
          <w:szCs w:val="32"/>
          <w:lang w:val="en-US" w:eastAsia="zh-CN"/>
        </w:rPr>
      </w:pPr>
      <w:r>
        <w:rPr>
          <w:rFonts w:hint="default" w:ascii="Times New Roman" w:hAnsi="Times New Roman" w:eastAsia="黑体" w:cs="Times New Roman"/>
          <w:kern w:val="0"/>
          <w:sz w:val="32"/>
          <w:szCs w:val="32"/>
        </w:rPr>
        <w:t xml:space="preserve">第六十条 </w:t>
      </w:r>
      <w:r>
        <w:rPr>
          <w:rFonts w:hint="default" w:ascii="Times New Roman" w:hAnsi="Times New Roman" w:eastAsia="仿宋_GB2312" w:cs="Times New Roman"/>
          <w:bCs/>
          <w:kern w:val="0"/>
          <w:sz w:val="32"/>
          <w:szCs w:val="32"/>
        </w:rPr>
        <w:t>本</w:t>
      </w:r>
      <w:r>
        <w:rPr>
          <w:rFonts w:hint="default" w:ascii="Times New Roman" w:hAnsi="Times New Roman" w:eastAsia="黑体" w:cs="Times New Roman"/>
          <w:bCs/>
          <w:kern w:val="0"/>
          <w:sz w:val="32"/>
          <w:szCs w:val="32"/>
        </w:rPr>
        <w:t>《</w:t>
      </w:r>
      <w:r>
        <w:rPr>
          <w:rFonts w:hint="default" w:ascii="Times New Roman" w:hAnsi="Times New Roman" w:eastAsia="仿宋_GB2312" w:cs="Times New Roman"/>
          <w:bCs/>
          <w:kern w:val="0"/>
          <w:sz w:val="32"/>
          <w:szCs w:val="32"/>
        </w:rPr>
        <w:t>细则</w:t>
      </w:r>
      <w:r>
        <w:rPr>
          <w:rFonts w:hint="default" w:ascii="Times New Roman" w:hAnsi="Times New Roman" w:eastAsia="黑体" w:cs="Times New Roman"/>
          <w:bCs/>
          <w:kern w:val="0"/>
          <w:sz w:val="32"/>
          <w:szCs w:val="32"/>
        </w:rPr>
        <w:t>》</w:t>
      </w:r>
      <w:r>
        <w:rPr>
          <w:rFonts w:hint="default" w:ascii="Times New Roman" w:hAnsi="Times New Roman" w:eastAsia="仿宋_GB2312" w:cs="Times New Roman"/>
          <w:bCs/>
          <w:kern w:val="0"/>
          <w:sz w:val="32"/>
          <w:szCs w:val="32"/>
        </w:rPr>
        <w:t>自</w:t>
      </w:r>
      <w:r>
        <w:rPr>
          <w:rFonts w:hint="eastAsia" w:ascii="Times New Roman" w:hAnsi="Times New Roman" w:eastAsia="仿宋_GB2312" w:cs="Times New Roman"/>
          <w:bCs/>
          <w:kern w:val="0"/>
          <w:sz w:val="32"/>
          <w:szCs w:val="32"/>
          <w:lang w:val="en-US" w:eastAsia="zh-CN"/>
        </w:rPr>
        <w:t>202x年xx月xx日</w:t>
      </w:r>
      <w:r>
        <w:rPr>
          <w:rFonts w:hint="default" w:ascii="Times New Roman" w:hAnsi="Times New Roman" w:eastAsia="仿宋_GB2312" w:cs="Times New Roman"/>
          <w:bCs/>
          <w:kern w:val="0"/>
          <w:sz w:val="32"/>
          <w:szCs w:val="32"/>
        </w:rPr>
        <w:t>起施行，原《企业生产乳制品许可条件审查细则（2010版）》同时废止。</w:t>
      </w:r>
    </w:p>
    <w:p>
      <w:pPr>
        <w:keepNext w:val="0"/>
        <w:keepLines w:val="0"/>
        <w:pageBreakBefore w:val="0"/>
        <w:widowControl w:val="0"/>
        <w:kinsoku/>
        <w:wordWrap/>
        <w:overflowPunct/>
        <w:topLinePunct w:val="0"/>
        <w:autoSpaceDE/>
        <w:autoSpaceDN/>
        <w:bidi w:val="0"/>
        <w:adjustRightInd w:val="0"/>
        <w:snapToGrid w:val="0"/>
        <w:spacing w:line="594" w:lineRule="exact"/>
        <w:ind w:left="2238" w:leftChars="304" w:hanging="1600" w:hangingChars="500"/>
        <w:textAlignment w:val="auto"/>
        <w:rPr>
          <w:rFonts w:hint="default" w:ascii="Times New Roman" w:hAnsi="Times New Roman" w:eastAsia="仿宋_GB2312" w:cs="Times New Roman"/>
          <w:bCs/>
          <w:kern w:val="0"/>
          <w:sz w:val="32"/>
          <w:szCs w:val="32"/>
          <w:lang w:val="en-US" w:eastAsia="zh-CN"/>
        </w:rPr>
      </w:pPr>
      <w:r>
        <w:rPr>
          <w:rFonts w:hint="default" w:ascii="Times New Roman" w:hAnsi="Times New Roman" w:eastAsia="仿宋_GB2312" w:cs="Times New Roman"/>
          <w:bCs/>
          <w:kern w:val="0"/>
          <w:sz w:val="32"/>
          <w:szCs w:val="32"/>
        </w:rPr>
        <w:t>附件</w:t>
      </w:r>
      <w:r>
        <w:rPr>
          <w:rFonts w:hint="default" w:ascii="Times New Roman" w:hAnsi="Times New Roman" w:eastAsia="仿宋_GB2312" w:cs="Times New Roman"/>
          <w:bCs/>
          <w:kern w:val="0"/>
          <w:sz w:val="32"/>
          <w:szCs w:val="32"/>
          <w:lang w:eastAsia="zh-CN"/>
        </w:rPr>
        <w:t>：</w:t>
      </w:r>
      <w:r>
        <w:rPr>
          <w:rFonts w:hint="eastAsia" w:ascii="Times New Roman" w:hAnsi="Times New Roman" w:eastAsia="仿宋_GB2312" w:cs="Times New Roman"/>
          <w:bCs/>
          <w:kern w:val="0"/>
          <w:sz w:val="32"/>
          <w:szCs w:val="32"/>
          <w:lang w:val="en-US" w:eastAsia="zh-CN"/>
        </w:rPr>
        <w:t>1.</w:t>
      </w:r>
      <w:r>
        <w:rPr>
          <w:rFonts w:hint="default" w:ascii="Times New Roman" w:hAnsi="Times New Roman" w:eastAsia="仿宋_GB2312" w:cs="Times New Roman"/>
          <w:b w:val="0"/>
          <w:bCs w:val="0"/>
          <w:sz w:val="32"/>
          <w:szCs w:val="32"/>
        </w:rPr>
        <w:t>乳制品生产许可类别目录</w:t>
      </w:r>
    </w:p>
    <w:p>
      <w:pPr>
        <w:keepNext w:val="0"/>
        <w:keepLines w:val="0"/>
        <w:pageBreakBefore w:val="0"/>
        <w:widowControl w:val="0"/>
        <w:kinsoku/>
        <w:wordWrap/>
        <w:overflowPunct/>
        <w:topLinePunct w:val="0"/>
        <w:autoSpaceDE/>
        <w:autoSpaceDN/>
        <w:bidi w:val="0"/>
        <w:adjustRightInd w:val="0"/>
        <w:snapToGrid w:val="0"/>
        <w:spacing w:line="594" w:lineRule="exact"/>
        <w:ind w:left="2236" w:leftChars="760" w:hanging="640" w:hanging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Cs/>
          <w:kern w:val="0"/>
          <w:sz w:val="32"/>
          <w:szCs w:val="32"/>
          <w:lang w:val="en-US" w:eastAsia="zh-CN"/>
        </w:rPr>
        <w:t>2</w:t>
      </w:r>
      <w:r>
        <w:rPr>
          <w:rFonts w:hint="default" w:ascii="Times New Roman" w:hAnsi="Times New Roman" w:eastAsia="仿宋_GB2312" w:cs="Times New Roman"/>
          <w:bCs/>
          <w:kern w:val="0"/>
          <w:sz w:val="32"/>
          <w:szCs w:val="32"/>
        </w:rPr>
        <w:t>-1</w:t>
      </w:r>
      <w:r>
        <w:rPr>
          <w:rFonts w:hint="default" w:ascii="Times New Roman" w:hAnsi="Times New Roman" w:eastAsia="仿宋_GB2312" w:cs="Times New Roman"/>
          <w:bCs/>
          <w:kern w:val="0"/>
          <w:sz w:val="32"/>
          <w:szCs w:val="32"/>
          <w:lang w:val="en-US" w:eastAsia="zh-CN"/>
        </w:rPr>
        <w:t>.</w:t>
      </w:r>
      <w:r>
        <w:rPr>
          <w:rFonts w:hint="default" w:ascii="Times New Roman" w:hAnsi="Times New Roman" w:eastAsia="仿宋_GB2312" w:cs="Times New Roman"/>
          <w:kern w:val="2"/>
          <w:sz w:val="32"/>
          <w:szCs w:val="32"/>
          <w:lang w:val="en-US" w:eastAsia="zh-CN" w:bidi="ar-SA"/>
        </w:rPr>
        <w:t>巴氏杀菌乳、高温杀菌乳、调制乳生产设备设施</w:t>
      </w:r>
    </w:p>
    <w:p>
      <w:pPr>
        <w:keepNext w:val="0"/>
        <w:keepLines w:val="0"/>
        <w:pageBreakBefore w:val="0"/>
        <w:widowControl w:val="0"/>
        <w:kinsoku/>
        <w:wordWrap/>
        <w:overflowPunct/>
        <w:topLinePunct w:val="0"/>
        <w:autoSpaceDE/>
        <w:autoSpaceDN/>
        <w:bidi w:val="0"/>
        <w:adjustRightInd w:val="0"/>
        <w:snapToGrid w:val="0"/>
        <w:spacing w:line="594" w:lineRule="exact"/>
        <w:ind w:left="2098" w:leftChars="0" w:firstLine="0" w:firstLineChars="0"/>
        <w:textAlignment w:val="auto"/>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kern w:val="2"/>
          <w:sz w:val="32"/>
          <w:szCs w:val="32"/>
          <w:lang w:val="en-US" w:eastAsia="zh-CN" w:bidi="ar-SA"/>
        </w:rPr>
        <w:t>和工艺流程</w:t>
      </w:r>
    </w:p>
    <w:p>
      <w:pPr>
        <w:keepNext w:val="0"/>
        <w:keepLines w:val="0"/>
        <w:pageBreakBefore w:val="0"/>
        <w:widowControl w:val="0"/>
        <w:kinsoku/>
        <w:wordWrap/>
        <w:overflowPunct/>
        <w:topLinePunct w:val="0"/>
        <w:autoSpaceDE/>
        <w:autoSpaceDN/>
        <w:bidi w:val="0"/>
        <w:adjustRightInd w:val="0"/>
        <w:snapToGrid w:val="0"/>
        <w:spacing w:line="594" w:lineRule="exact"/>
        <w:ind w:firstLine="1600" w:firstLineChars="500"/>
        <w:textAlignment w:val="auto"/>
        <w:rPr>
          <w:rFonts w:hint="default"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val="en-US" w:eastAsia="zh-CN"/>
        </w:rPr>
        <w:t>2</w:t>
      </w:r>
      <w:r>
        <w:rPr>
          <w:rFonts w:hint="default" w:ascii="Times New Roman" w:hAnsi="Times New Roman" w:eastAsia="仿宋_GB2312" w:cs="Times New Roman"/>
          <w:bCs/>
          <w:kern w:val="0"/>
          <w:sz w:val="32"/>
          <w:szCs w:val="32"/>
        </w:rPr>
        <w:t>-2</w:t>
      </w:r>
      <w:r>
        <w:rPr>
          <w:rFonts w:hint="default" w:ascii="Times New Roman" w:hAnsi="Times New Roman" w:eastAsia="仿宋_GB2312" w:cs="Times New Roman"/>
          <w:bCs/>
          <w:kern w:val="0"/>
          <w:sz w:val="32"/>
          <w:szCs w:val="32"/>
          <w:lang w:val="en-US" w:eastAsia="zh-CN"/>
        </w:rPr>
        <w:t>.</w:t>
      </w:r>
      <w:r>
        <w:rPr>
          <w:rFonts w:hint="default" w:ascii="Times New Roman" w:hAnsi="Times New Roman" w:eastAsia="仿宋_GB2312" w:cs="Times New Roman"/>
          <w:bCs/>
          <w:kern w:val="0"/>
          <w:sz w:val="32"/>
          <w:szCs w:val="32"/>
        </w:rPr>
        <w:t>灭菌乳、发酵乳生产设备设施和工艺流程</w:t>
      </w:r>
    </w:p>
    <w:p>
      <w:pPr>
        <w:keepNext w:val="0"/>
        <w:keepLines w:val="0"/>
        <w:pageBreakBefore w:val="0"/>
        <w:widowControl w:val="0"/>
        <w:kinsoku/>
        <w:wordWrap/>
        <w:overflowPunct/>
        <w:topLinePunct w:val="0"/>
        <w:autoSpaceDE/>
        <w:autoSpaceDN/>
        <w:bidi w:val="0"/>
        <w:adjustRightInd w:val="0"/>
        <w:snapToGrid w:val="0"/>
        <w:spacing w:line="594" w:lineRule="exact"/>
        <w:ind w:left="2236" w:leftChars="760" w:hanging="640" w:hangingChars="200"/>
        <w:textAlignment w:val="auto"/>
        <w:rPr>
          <w:rFonts w:hint="default"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val="en-US" w:eastAsia="zh-CN"/>
        </w:rPr>
        <w:t>2</w:t>
      </w:r>
      <w:r>
        <w:rPr>
          <w:rFonts w:hint="default" w:ascii="Times New Roman" w:hAnsi="Times New Roman" w:eastAsia="仿宋_GB2312" w:cs="Times New Roman"/>
          <w:bCs/>
          <w:kern w:val="0"/>
          <w:sz w:val="32"/>
          <w:szCs w:val="32"/>
        </w:rPr>
        <w:t>-3</w:t>
      </w:r>
      <w:r>
        <w:rPr>
          <w:rFonts w:hint="default" w:ascii="Times New Roman" w:hAnsi="Times New Roman" w:eastAsia="仿宋_GB2312" w:cs="Times New Roman"/>
          <w:bCs/>
          <w:kern w:val="0"/>
          <w:sz w:val="32"/>
          <w:szCs w:val="32"/>
          <w:lang w:val="en-US" w:eastAsia="zh-CN"/>
        </w:rPr>
        <w:t>.</w:t>
      </w:r>
      <w:r>
        <w:rPr>
          <w:rFonts w:hint="default" w:ascii="Times New Roman" w:hAnsi="Times New Roman" w:eastAsia="仿宋_GB2312" w:cs="Times New Roman"/>
          <w:bCs/>
          <w:kern w:val="0"/>
          <w:sz w:val="32"/>
          <w:szCs w:val="32"/>
        </w:rPr>
        <w:t>乳粉生产设备设施和工艺流程</w:t>
      </w:r>
    </w:p>
    <w:p>
      <w:pPr>
        <w:keepNext w:val="0"/>
        <w:keepLines w:val="0"/>
        <w:pageBreakBefore w:val="0"/>
        <w:widowControl w:val="0"/>
        <w:kinsoku/>
        <w:wordWrap/>
        <w:overflowPunct/>
        <w:topLinePunct w:val="0"/>
        <w:autoSpaceDE/>
        <w:autoSpaceDN/>
        <w:bidi w:val="0"/>
        <w:adjustRightInd w:val="0"/>
        <w:snapToGrid w:val="0"/>
        <w:spacing w:line="594" w:lineRule="exact"/>
        <w:ind w:firstLine="1600" w:firstLineChars="500"/>
        <w:textAlignment w:val="auto"/>
        <w:rPr>
          <w:rFonts w:hint="default"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val="en-US" w:eastAsia="zh-CN"/>
        </w:rPr>
        <w:t>2</w:t>
      </w:r>
      <w:r>
        <w:rPr>
          <w:rFonts w:hint="default" w:ascii="Times New Roman" w:hAnsi="Times New Roman" w:eastAsia="仿宋_GB2312" w:cs="Times New Roman"/>
          <w:bCs/>
          <w:kern w:val="0"/>
          <w:sz w:val="32"/>
          <w:szCs w:val="32"/>
        </w:rPr>
        <w:t>-4</w:t>
      </w:r>
      <w:r>
        <w:rPr>
          <w:rFonts w:hint="default" w:ascii="Times New Roman" w:hAnsi="Times New Roman" w:eastAsia="仿宋_GB2312" w:cs="Times New Roman"/>
          <w:bCs/>
          <w:kern w:val="0"/>
          <w:sz w:val="32"/>
          <w:szCs w:val="32"/>
          <w:lang w:val="en-US" w:eastAsia="zh-CN"/>
        </w:rPr>
        <w:t>.</w:t>
      </w:r>
      <w:r>
        <w:rPr>
          <w:rFonts w:hint="default" w:ascii="Times New Roman" w:hAnsi="Times New Roman" w:eastAsia="仿宋_GB2312" w:cs="Times New Roman"/>
          <w:bCs/>
          <w:kern w:val="0"/>
          <w:sz w:val="32"/>
          <w:szCs w:val="32"/>
        </w:rPr>
        <w:t>浓缩乳制品生产设备设施和工艺流程</w:t>
      </w:r>
    </w:p>
    <w:p>
      <w:pPr>
        <w:keepNext w:val="0"/>
        <w:keepLines w:val="0"/>
        <w:pageBreakBefore w:val="0"/>
        <w:widowControl w:val="0"/>
        <w:kinsoku/>
        <w:wordWrap/>
        <w:overflowPunct/>
        <w:topLinePunct w:val="0"/>
        <w:autoSpaceDE/>
        <w:autoSpaceDN/>
        <w:bidi w:val="0"/>
        <w:adjustRightInd w:val="0"/>
        <w:snapToGrid w:val="0"/>
        <w:spacing w:line="594" w:lineRule="exact"/>
        <w:ind w:left="2236" w:leftChars="760" w:hanging="640" w:hangingChars="200"/>
        <w:textAlignment w:val="auto"/>
        <w:rPr>
          <w:rFonts w:hint="default"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val="en-US" w:eastAsia="zh-CN"/>
        </w:rPr>
        <w:t>2</w:t>
      </w:r>
      <w:r>
        <w:rPr>
          <w:rFonts w:hint="default" w:ascii="Times New Roman" w:hAnsi="Times New Roman" w:eastAsia="仿宋_GB2312" w:cs="Times New Roman"/>
          <w:bCs/>
          <w:kern w:val="0"/>
          <w:sz w:val="32"/>
          <w:szCs w:val="32"/>
        </w:rPr>
        <w:t>-5</w:t>
      </w:r>
      <w:r>
        <w:rPr>
          <w:rFonts w:hint="default" w:ascii="Times New Roman" w:hAnsi="Times New Roman" w:eastAsia="仿宋_GB2312" w:cs="Times New Roman"/>
          <w:bCs/>
          <w:kern w:val="0"/>
          <w:sz w:val="32"/>
          <w:szCs w:val="32"/>
          <w:lang w:val="en-US" w:eastAsia="zh-CN"/>
        </w:rPr>
        <w:t>.</w:t>
      </w:r>
      <w:r>
        <w:rPr>
          <w:rFonts w:hint="eastAsia" w:ascii="Times New Roman" w:hAnsi="Times New Roman" w:eastAsia="仿宋_GB2312" w:cs="Times New Roman"/>
          <w:bCs/>
          <w:kern w:val="0"/>
          <w:sz w:val="32"/>
          <w:szCs w:val="32"/>
          <w:lang w:val="en-US" w:eastAsia="zh-CN"/>
        </w:rPr>
        <w:t>乳脂制品</w:t>
      </w:r>
      <w:r>
        <w:rPr>
          <w:rFonts w:hint="default" w:ascii="Times New Roman" w:hAnsi="Times New Roman" w:eastAsia="仿宋_GB2312" w:cs="Times New Roman"/>
          <w:bCs/>
          <w:kern w:val="0"/>
          <w:sz w:val="32"/>
          <w:szCs w:val="32"/>
        </w:rPr>
        <w:t>生产设备设施和工艺流程</w:t>
      </w:r>
    </w:p>
    <w:p>
      <w:pPr>
        <w:keepNext w:val="0"/>
        <w:keepLines w:val="0"/>
        <w:pageBreakBefore w:val="0"/>
        <w:widowControl w:val="0"/>
        <w:kinsoku/>
        <w:wordWrap/>
        <w:overflowPunct/>
        <w:topLinePunct w:val="0"/>
        <w:autoSpaceDE/>
        <w:autoSpaceDN/>
        <w:bidi w:val="0"/>
        <w:adjustRightInd w:val="0"/>
        <w:snapToGrid w:val="0"/>
        <w:spacing w:line="594" w:lineRule="exact"/>
        <w:ind w:left="2236" w:leftChars="760" w:hanging="640" w:hangingChars="200"/>
        <w:textAlignment w:val="auto"/>
        <w:rPr>
          <w:rFonts w:hint="default"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val="en-US" w:eastAsia="zh-CN"/>
        </w:rPr>
        <w:t>2</w:t>
      </w:r>
      <w:r>
        <w:rPr>
          <w:rFonts w:hint="default" w:ascii="Times New Roman" w:hAnsi="Times New Roman" w:eastAsia="仿宋_GB2312" w:cs="Times New Roman"/>
          <w:bCs/>
          <w:kern w:val="0"/>
          <w:sz w:val="32"/>
          <w:szCs w:val="32"/>
        </w:rPr>
        <w:t>-6</w:t>
      </w:r>
      <w:r>
        <w:rPr>
          <w:rFonts w:hint="default" w:ascii="Times New Roman" w:hAnsi="Times New Roman" w:eastAsia="仿宋_GB2312" w:cs="Times New Roman"/>
          <w:bCs/>
          <w:kern w:val="0"/>
          <w:sz w:val="32"/>
          <w:szCs w:val="32"/>
          <w:lang w:val="en-US" w:eastAsia="zh-CN"/>
        </w:rPr>
        <w:t>.</w:t>
      </w:r>
      <w:r>
        <w:rPr>
          <w:rFonts w:hint="default" w:ascii="Times New Roman" w:hAnsi="Times New Roman" w:eastAsia="仿宋_GB2312" w:cs="Times New Roman"/>
          <w:bCs/>
          <w:kern w:val="0"/>
          <w:sz w:val="32"/>
          <w:szCs w:val="32"/>
        </w:rPr>
        <w:t>干酪</w:t>
      </w:r>
      <w:r>
        <w:rPr>
          <w:rFonts w:hint="eastAsia" w:ascii="Times New Roman" w:hAnsi="Times New Roman" w:eastAsia="仿宋_GB2312" w:cs="Times New Roman"/>
          <w:bCs/>
          <w:kern w:val="0"/>
          <w:sz w:val="32"/>
          <w:szCs w:val="32"/>
          <w:lang w:val="en-US" w:eastAsia="zh-CN"/>
        </w:rPr>
        <w:t>及其</w:t>
      </w:r>
      <w:r>
        <w:rPr>
          <w:rFonts w:hint="default" w:ascii="Times New Roman" w:hAnsi="Times New Roman" w:eastAsia="仿宋_GB2312" w:cs="Times New Roman"/>
          <w:bCs/>
          <w:kern w:val="0"/>
          <w:sz w:val="32"/>
          <w:szCs w:val="32"/>
        </w:rPr>
        <w:t>制品生产设备设施和工艺流程</w:t>
      </w:r>
    </w:p>
    <w:p>
      <w:pPr>
        <w:keepNext w:val="0"/>
        <w:keepLines w:val="0"/>
        <w:pageBreakBefore w:val="0"/>
        <w:widowControl w:val="0"/>
        <w:kinsoku/>
        <w:wordWrap/>
        <w:overflowPunct/>
        <w:topLinePunct w:val="0"/>
        <w:autoSpaceDE/>
        <w:autoSpaceDN/>
        <w:bidi w:val="0"/>
        <w:adjustRightInd w:val="0"/>
        <w:snapToGrid w:val="0"/>
        <w:spacing w:line="594" w:lineRule="exact"/>
        <w:ind w:left="2236" w:leftChars="760" w:hanging="640" w:hangingChars="200"/>
        <w:textAlignment w:val="auto"/>
        <w:rPr>
          <w:rFonts w:hint="default"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val="en-US" w:eastAsia="zh-CN"/>
        </w:rPr>
        <w:t>2</w:t>
      </w:r>
      <w:r>
        <w:rPr>
          <w:rFonts w:hint="default" w:ascii="Times New Roman" w:hAnsi="Times New Roman" w:eastAsia="仿宋_GB2312" w:cs="Times New Roman"/>
          <w:bCs/>
          <w:kern w:val="0"/>
          <w:sz w:val="32"/>
          <w:szCs w:val="32"/>
        </w:rPr>
        <w:t>-</w:t>
      </w:r>
      <w:r>
        <w:rPr>
          <w:rFonts w:hint="eastAsia" w:ascii="Times New Roman" w:hAnsi="Times New Roman" w:eastAsia="仿宋_GB2312" w:cs="Times New Roman"/>
          <w:bCs/>
          <w:kern w:val="0"/>
          <w:sz w:val="32"/>
          <w:szCs w:val="32"/>
          <w:lang w:val="en-US" w:eastAsia="zh-CN"/>
        </w:rPr>
        <w:t>7</w:t>
      </w:r>
      <w:r>
        <w:rPr>
          <w:rFonts w:hint="default" w:ascii="Times New Roman" w:hAnsi="Times New Roman" w:eastAsia="仿宋_GB2312" w:cs="Times New Roman"/>
          <w:bCs/>
          <w:kern w:val="0"/>
          <w:sz w:val="32"/>
          <w:szCs w:val="32"/>
          <w:lang w:val="en-US" w:eastAsia="zh-CN"/>
        </w:rPr>
        <w:t>.</w:t>
      </w:r>
      <w:bookmarkStart w:id="13" w:name="_GoBack"/>
      <w:r>
        <w:rPr>
          <w:rFonts w:hint="default" w:ascii="Times New Roman" w:hAnsi="Times New Roman" w:eastAsia="仿宋_GB2312" w:cs="Times New Roman"/>
          <w:bCs/>
          <w:kern w:val="0"/>
          <w:sz w:val="32"/>
          <w:szCs w:val="32"/>
        </w:rPr>
        <w:t>乳清</w:t>
      </w:r>
      <w:bookmarkEnd w:id="13"/>
      <w:r>
        <w:rPr>
          <w:rFonts w:hint="eastAsia" w:ascii="Times New Roman" w:hAnsi="Times New Roman" w:eastAsia="仿宋_GB2312" w:cs="Times New Roman"/>
          <w:bCs/>
          <w:kern w:val="0"/>
          <w:sz w:val="32"/>
          <w:szCs w:val="32"/>
          <w:lang w:val="en-US" w:eastAsia="zh-CN"/>
        </w:rPr>
        <w:t>制品</w:t>
      </w:r>
      <w:r>
        <w:rPr>
          <w:rFonts w:hint="default" w:ascii="Times New Roman" w:hAnsi="Times New Roman" w:eastAsia="仿宋_GB2312" w:cs="Times New Roman"/>
          <w:bCs/>
          <w:kern w:val="0"/>
          <w:sz w:val="32"/>
          <w:szCs w:val="32"/>
        </w:rPr>
        <w:t>生产设备设施和工艺流程</w:t>
      </w:r>
    </w:p>
    <w:p>
      <w:pPr>
        <w:keepNext w:val="0"/>
        <w:keepLines w:val="0"/>
        <w:pageBreakBefore w:val="0"/>
        <w:widowControl w:val="0"/>
        <w:kinsoku/>
        <w:wordWrap/>
        <w:overflowPunct/>
        <w:topLinePunct w:val="0"/>
        <w:autoSpaceDE/>
        <w:autoSpaceDN/>
        <w:bidi w:val="0"/>
        <w:adjustRightInd w:val="0"/>
        <w:snapToGrid w:val="0"/>
        <w:spacing w:line="594" w:lineRule="exact"/>
        <w:ind w:left="2236" w:leftChars="760" w:hanging="640" w:hangingChars="200"/>
        <w:textAlignment w:val="auto"/>
        <w:rPr>
          <w:rFonts w:hint="default"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val="en-US" w:eastAsia="zh-CN"/>
        </w:rPr>
        <w:t>2</w:t>
      </w:r>
      <w:r>
        <w:rPr>
          <w:rFonts w:hint="default" w:ascii="Times New Roman" w:hAnsi="Times New Roman" w:eastAsia="仿宋_GB2312" w:cs="Times New Roman"/>
          <w:bCs/>
          <w:kern w:val="0"/>
          <w:sz w:val="32"/>
          <w:szCs w:val="32"/>
        </w:rPr>
        <w:t>-</w:t>
      </w:r>
      <w:r>
        <w:rPr>
          <w:rFonts w:hint="eastAsia" w:ascii="Times New Roman" w:hAnsi="Times New Roman" w:eastAsia="仿宋_GB2312" w:cs="Times New Roman"/>
          <w:bCs/>
          <w:kern w:val="0"/>
          <w:sz w:val="32"/>
          <w:szCs w:val="32"/>
          <w:lang w:val="en-US" w:eastAsia="zh-CN"/>
        </w:rPr>
        <w:t>8</w:t>
      </w:r>
      <w:r>
        <w:rPr>
          <w:rFonts w:hint="default" w:ascii="Times New Roman" w:hAnsi="Times New Roman" w:eastAsia="仿宋_GB2312" w:cs="Times New Roman"/>
          <w:bCs/>
          <w:kern w:val="0"/>
          <w:sz w:val="32"/>
          <w:szCs w:val="32"/>
          <w:lang w:val="en-US" w:eastAsia="zh-CN"/>
        </w:rPr>
        <w:t>.奶片、</w:t>
      </w:r>
      <w:r>
        <w:rPr>
          <w:rFonts w:hint="default" w:ascii="Times New Roman" w:hAnsi="Times New Roman" w:eastAsia="仿宋_GB2312" w:cs="Times New Roman"/>
          <w:bCs/>
          <w:kern w:val="0"/>
          <w:sz w:val="32"/>
          <w:szCs w:val="32"/>
        </w:rPr>
        <w:t>初乳、初乳粉和酪蛋白生产设备设施和工</w:t>
      </w:r>
    </w:p>
    <w:p>
      <w:pPr>
        <w:keepNext w:val="0"/>
        <w:keepLines w:val="0"/>
        <w:pageBreakBefore w:val="0"/>
        <w:widowControl w:val="0"/>
        <w:kinsoku/>
        <w:wordWrap/>
        <w:overflowPunct/>
        <w:topLinePunct w:val="0"/>
        <w:autoSpaceDE/>
        <w:autoSpaceDN/>
        <w:bidi w:val="0"/>
        <w:adjustRightInd w:val="0"/>
        <w:snapToGrid w:val="0"/>
        <w:spacing w:line="594" w:lineRule="exact"/>
        <w:ind w:left="2234" w:leftChars="1064" w:firstLine="0" w:firstLineChars="0"/>
        <w:textAlignment w:val="auto"/>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rPr>
        <w:t>艺流程</w:t>
      </w:r>
    </w:p>
    <w:p>
      <w:pPr>
        <w:keepNext w:val="0"/>
        <w:keepLines w:val="0"/>
        <w:pageBreakBefore w:val="0"/>
        <w:widowControl w:val="0"/>
        <w:kinsoku/>
        <w:wordWrap/>
        <w:overflowPunct/>
        <w:topLinePunct w:val="0"/>
        <w:autoSpaceDE/>
        <w:autoSpaceDN/>
        <w:bidi w:val="0"/>
        <w:adjustRightInd w:val="0"/>
        <w:snapToGrid w:val="0"/>
        <w:spacing w:line="594" w:lineRule="exact"/>
        <w:ind w:left="2236" w:leftChars="760" w:hanging="640" w:hangingChars="200"/>
        <w:textAlignment w:val="auto"/>
        <w:rPr>
          <w:rFonts w:hint="eastAsia" w:ascii="Times New Roman" w:hAnsi="Times New Roman" w:eastAsia="仿宋_GB2312" w:cs="Times New Roman"/>
          <w:bCs/>
          <w:kern w:val="0"/>
          <w:sz w:val="32"/>
          <w:szCs w:val="32"/>
          <w:lang w:val="en-US" w:eastAsia="zh-CN"/>
        </w:rPr>
      </w:pPr>
      <w:r>
        <w:rPr>
          <w:rFonts w:hint="eastAsia" w:ascii="Times New Roman" w:hAnsi="Times New Roman" w:eastAsia="仿宋_GB2312" w:cs="Times New Roman"/>
          <w:bCs/>
          <w:kern w:val="0"/>
          <w:sz w:val="32"/>
          <w:szCs w:val="32"/>
          <w:lang w:val="en-US" w:eastAsia="zh-CN"/>
        </w:rPr>
        <w:t>2</w:t>
      </w:r>
      <w:r>
        <w:rPr>
          <w:rFonts w:hint="default" w:ascii="Times New Roman" w:hAnsi="Times New Roman" w:eastAsia="仿宋_GB2312" w:cs="Times New Roman"/>
          <w:bCs/>
          <w:kern w:val="0"/>
          <w:sz w:val="32"/>
          <w:szCs w:val="32"/>
        </w:rPr>
        <w:t>-</w:t>
      </w:r>
      <w:r>
        <w:rPr>
          <w:rFonts w:hint="eastAsia" w:ascii="Times New Roman" w:hAnsi="Times New Roman" w:eastAsia="仿宋_GB2312" w:cs="Times New Roman"/>
          <w:bCs/>
          <w:kern w:val="0"/>
          <w:sz w:val="32"/>
          <w:szCs w:val="32"/>
          <w:lang w:val="en-US" w:eastAsia="zh-CN"/>
        </w:rPr>
        <w:t>9</w:t>
      </w:r>
      <w:r>
        <w:rPr>
          <w:rFonts w:hint="default" w:ascii="Times New Roman" w:hAnsi="Times New Roman" w:eastAsia="仿宋_GB2312" w:cs="Times New Roman"/>
          <w:bCs/>
          <w:kern w:val="0"/>
          <w:sz w:val="32"/>
          <w:szCs w:val="32"/>
          <w:lang w:val="en-US" w:eastAsia="zh-CN"/>
        </w:rPr>
        <w:t>.牛乳蛋白、</w:t>
      </w:r>
      <w:r>
        <w:rPr>
          <w:rFonts w:hint="default" w:ascii="Times New Roman" w:hAnsi="Times New Roman" w:eastAsia="仿宋_GB2312" w:cs="Times New Roman"/>
          <w:bCs/>
          <w:kern w:val="0"/>
          <w:sz w:val="32"/>
          <w:szCs w:val="32"/>
        </w:rPr>
        <w:t>乳糖</w:t>
      </w:r>
      <w:r>
        <w:rPr>
          <w:rFonts w:hint="default" w:ascii="Times New Roman" w:hAnsi="Times New Roman" w:eastAsia="仿宋_GB2312" w:cs="Times New Roman"/>
          <w:bCs/>
          <w:kern w:val="0"/>
          <w:sz w:val="32"/>
          <w:szCs w:val="32"/>
          <w:lang w:eastAsia="zh-CN"/>
        </w:rPr>
        <w:t>、</w:t>
      </w:r>
      <w:r>
        <w:rPr>
          <w:rFonts w:hint="default" w:ascii="Times New Roman" w:hAnsi="Times New Roman" w:eastAsia="仿宋_GB2312" w:cs="Times New Roman"/>
          <w:bCs/>
          <w:kern w:val="0"/>
          <w:sz w:val="32"/>
          <w:szCs w:val="32"/>
          <w:lang w:val="en-US" w:eastAsia="zh-CN"/>
        </w:rPr>
        <w:t>膜过滤乳和调制膜过滤乳</w:t>
      </w:r>
      <w:r>
        <w:rPr>
          <w:rFonts w:hint="eastAsia" w:ascii="Times New Roman" w:hAnsi="Times New Roman" w:eastAsia="仿宋_GB2312" w:cs="Times New Roman"/>
          <w:bCs/>
          <w:kern w:val="0"/>
          <w:sz w:val="32"/>
          <w:szCs w:val="32"/>
          <w:lang w:val="en-US" w:eastAsia="zh-CN"/>
        </w:rPr>
        <w:t>、加</w:t>
      </w:r>
    </w:p>
    <w:p>
      <w:pPr>
        <w:keepNext w:val="0"/>
        <w:keepLines w:val="0"/>
        <w:pageBreakBefore w:val="0"/>
        <w:widowControl w:val="0"/>
        <w:kinsoku/>
        <w:wordWrap/>
        <w:overflowPunct/>
        <w:topLinePunct w:val="0"/>
        <w:autoSpaceDE/>
        <w:autoSpaceDN/>
        <w:bidi w:val="0"/>
        <w:adjustRightInd w:val="0"/>
        <w:snapToGrid w:val="0"/>
        <w:spacing w:line="594" w:lineRule="exact"/>
        <w:ind w:left="2098" w:leftChars="0" w:firstLine="0" w:firstLineChars="0"/>
        <w:textAlignment w:val="auto"/>
        <w:rPr>
          <w:rFonts w:hint="default"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val="en-US" w:eastAsia="zh-CN"/>
        </w:rPr>
        <w:t>油（高油）乳清粉</w:t>
      </w:r>
      <w:r>
        <w:rPr>
          <w:rFonts w:hint="default" w:ascii="Times New Roman" w:hAnsi="Times New Roman" w:eastAsia="仿宋_GB2312" w:cs="Times New Roman"/>
          <w:bCs/>
          <w:kern w:val="0"/>
          <w:sz w:val="32"/>
          <w:szCs w:val="32"/>
        </w:rPr>
        <w:t>生产设备设施和工艺流程</w:t>
      </w:r>
    </w:p>
    <w:p>
      <w:pPr>
        <w:keepNext w:val="0"/>
        <w:keepLines w:val="0"/>
        <w:pageBreakBefore w:val="0"/>
        <w:widowControl w:val="0"/>
        <w:kinsoku/>
        <w:wordWrap/>
        <w:overflowPunct/>
        <w:topLinePunct w:val="0"/>
        <w:autoSpaceDE/>
        <w:autoSpaceDN/>
        <w:bidi w:val="0"/>
        <w:adjustRightInd w:val="0"/>
        <w:snapToGrid w:val="0"/>
        <w:spacing w:line="594" w:lineRule="exact"/>
        <w:ind w:firstLine="1600" w:firstLineChars="500"/>
        <w:textAlignment w:val="auto"/>
        <w:rPr>
          <w:rFonts w:hint="default"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val="en-US" w:eastAsia="zh-CN"/>
        </w:rPr>
        <w:t>3</w:t>
      </w:r>
      <w:r>
        <w:rPr>
          <w:rFonts w:hint="default" w:ascii="Times New Roman" w:hAnsi="Times New Roman" w:eastAsia="仿宋_GB2312" w:cs="Times New Roman"/>
          <w:bCs/>
          <w:kern w:val="0"/>
          <w:sz w:val="32"/>
          <w:szCs w:val="32"/>
        </w:rPr>
        <w:t>.乳制品生产企业追溯信息记录清单</w:t>
      </w:r>
    </w:p>
    <w:p>
      <w:pPr>
        <w:keepNext w:val="0"/>
        <w:keepLines w:val="0"/>
        <w:pageBreakBefore w:val="0"/>
        <w:widowControl w:val="0"/>
        <w:kinsoku/>
        <w:wordWrap/>
        <w:overflowPunct/>
        <w:topLinePunct w:val="0"/>
        <w:autoSpaceDE/>
        <w:autoSpaceDN/>
        <w:bidi w:val="0"/>
        <w:adjustRightInd w:val="0"/>
        <w:snapToGrid w:val="0"/>
        <w:spacing w:line="594" w:lineRule="exact"/>
        <w:ind w:firstLine="1600" w:firstLineChars="500"/>
        <w:textAlignment w:val="auto"/>
        <w:rPr>
          <w:rFonts w:hint="default"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val="en-US" w:eastAsia="zh-CN"/>
        </w:rPr>
        <w:t>4</w:t>
      </w:r>
      <w:r>
        <w:rPr>
          <w:rFonts w:hint="default" w:ascii="Times New Roman" w:hAnsi="Times New Roman" w:eastAsia="仿宋_GB2312" w:cs="Times New Roman"/>
          <w:bCs/>
          <w:kern w:val="0"/>
          <w:sz w:val="32"/>
          <w:szCs w:val="32"/>
        </w:rPr>
        <w:t>.乳制品生产涉及主要标准</w:t>
      </w:r>
    </w:p>
    <w:p>
      <w:pPr>
        <w:keepNext w:val="0"/>
        <w:keepLines w:val="0"/>
        <w:pageBreakBefore w:val="0"/>
        <w:widowControl w:val="0"/>
        <w:kinsoku/>
        <w:wordWrap/>
        <w:overflowPunct/>
        <w:topLinePunct w:val="0"/>
        <w:autoSpaceDE/>
        <w:autoSpaceDN/>
        <w:bidi w:val="0"/>
        <w:adjustRightInd w:val="0"/>
        <w:snapToGrid w:val="0"/>
        <w:spacing w:line="594" w:lineRule="exact"/>
        <w:ind w:firstLine="1600" w:firstLineChars="500"/>
        <w:textAlignment w:val="auto"/>
        <w:rPr>
          <w:rFonts w:hint="default"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val="en-US" w:eastAsia="zh-CN"/>
        </w:rPr>
        <w:t>5</w:t>
      </w:r>
      <w:r>
        <w:rPr>
          <w:rFonts w:hint="default" w:ascii="Times New Roman" w:hAnsi="Times New Roman" w:eastAsia="仿宋_GB2312" w:cs="Times New Roman"/>
          <w:bCs/>
          <w:kern w:val="0"/>
          <w:sz w:val="32"/>
          <w:szCs w:val="32"/>
        </w:rPr>
        <w:t>-1.液体乳涉及的检验项目和方法</w:t>
      </w:r>
    </w:p>
    <w:p>
      <w:pPr>
        <w:keepNext w:val="0"/>
        <w:keepLines w:val="0"/>
        <w:pageBreakBefore w:val="0"/>
        <w:widowControl w:val="0"/>
        <w:kinsoku/>
        <w:wordWrap/>
        <w:overflowPunct/>
        <w:topLinePunct w:val="0"/>
        <w:autoSpaceDE/>
        <w:autoSpaceDN/>
        <w:bidi w:val="0"/>
        <w:adjustRightInd w:val="0"/>
        <w:snapToGrid w:val="0"/>
        <w:spacing w:line="594" w:lineRule="exact"/>
        <w:ind w:firstLine="1600" w:firstLineChars="500"/>
        <w:textAlignment w:val="auto"/>
        <w:rPr>
          <w:rFonts w:hint="default"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val="en-US" w:eastAsia="zh-CN"/>
        </w:rPr>
        <w:t>5</w:t>
      </w:r>
      <w:r>
        <w:rPr>
          <w:rFonts w:hint="default" w:ascii="Times New Roman" w:hAnsi="Times New Roman" w:eastAsia="仿宋_GB2312" w:cs="Times New Roman"/>
          <w:bCs/>
          <w:kern w:val="0"/>
          <w:sz w:val="32"/>
          <w:szCs w:val="32"/>
        </w:rPr>
        <w:t>-2.</w:t>
      </w:r>
      <w:r>
        <w:rPr>
          <w:rFonts w:hint="eastAsia" w:ascii="Times New Roman" w:hAnsi="Times New Roman" w:eastAsia="仿宋_GB2312" w:cs="Times New Roman"/>
          <w:bCs/>
          <w:kern w:val="0"/>
          <w:sz w:val="32"/>
          <w:szCs w:val="32"/>
          <w:lang w:val="en-US" w:eastAsia="zh-CN"/>
        </w:rPr>
        <w:t>发酵乳</w:t>
      </w:r>
      <w:r>
        <w:rPr>
          <w:rFonts w:hint="default" w:ascii="Times New Roman" w:hAnsi="Times New Roman" w:eastAsia="仿宋_GB2312" w:cs="Times New Roman"/>
          <w:bCs/>
          <w:kern w:val="0"/>
          <w:sz w:val="32"/>
          <w:szCs w:val="32"/>
        </w:rPr>
        <w:t>涉及的检验项目和方法</w:t>
      </w:r>
    </w:p>
    <w:p>
      <w:pPr>
        <w:keepNext w:val="0"/>
        <w:keepLines w:val="0"/>
        <w:pageBreakBefore w:val="0"/>
        <w:widowControl w:val="0"/>
        <w:kinsoku/>
        <w:wordWrap/>
        <w:overflowPunct/>
        <w:topLinePunct w:val="0"/>
        <w:autoSpaceDE/>
        <w:autoSpaceDN/>
        <w:bidi w:val="0"/>
        <w:adjustRightInd w:val="0"/>
        <w:snapToGrid w:val="0"/>
        <w:spacing w:line="594" w:lineRule="exact"/>
        <w:ind w:firstLine="1600" w:firstLineChars="500"/>
        <w:textAlignment w:val="auto"/>
        <w:rPr>
          <w:rFonts w:hint="default"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val="en-US" w:eastAsia="zh-CN"/>
        </w:rPr>
        <w:t>5</w:t>
      </w:r>
      <w:r>
        <w:rPr>
          <w:rFonts w:hint="default" w:ascii="Times New Roman" w:hAnsi="Times New Roman" w:eastAsia="仿宋_GB2312" w:cs="Times New Roman"/>
          <w:bCs/>
          <w:kern w:val="0"/>
          <w:sz w:val="32"/>
          <w:szCs w:val="32"/>
        </w:rPr>
        <w:t>-3.乳粉涉及的检验项目和方法</w:t>
      </w:r>
    </w:p>
    <w:p>
      <w:pPr>
        <w:keepNext w:val="0"/>
        <w:keepLines w:val="0"/>
        <w:pageBreakBefore w:val="0"/>
        <w:widowControl w:val="0"/>
        <w:kinsoku/>
        <w:wordWrap/>
        <w:overflowPunct/>
        <w:topLinePunct w:val="0"/>
        <w:autoSpaceDE/>
        <w:autoSpaceDN/>
        <w:bidi w:val="0"/>
        <w:adjustRightInd w:val="0"/>
        <w:snapToGrid w:val="0"/>
        <w:spacing w:line="594" w:lineRule="exact"/>
        <w:ind w:firstLine="1600" w:firstLineChars="500"/>
        <w:textAlignment w:val="auto"/>
        <w:rPr>
          <w:rFonts w:hint="default"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val="en-US" w:eastAsia="zh-CN"/>
        </w:rPr>
        <w:t>5</w:t>
      </w:r>
      <w:r>
        <w:rPr>
          <w:rFonts w:hint="default" w:ascii="Times New Roman" w:hAnsi="Times New Roman" w:eastAsia="仿宋_GB2312" w:cs="Times New Roman"/>
          <w:bCs/>
          <w:kern w:val="0"/>
          <w:sz w:val="32"/>
          <w:szCs w:val="32"/>
        </w:rPr>
        <w:t>-</w:t>
      </w:r>
      <w:r>
        <w:rPr>
          <w:rFonts w:hint="eastAsia" w:ascii="Times New Roman" w:hAnsi="Times New Roman" w:eastAsia="仿宋_GB2312" w:cs="Times New Roman"/>
          <w:bCs/>
          <w:kern w:val="0"/>
          <w:sz w:val="32"/>
          <w:szCs w:val="32"/>
          <w:lang w:val="en-US" w:eastAsia="zh-CN"/>
        </w:rPr>
        <w:t>4</w:t>
      </w:r>
      <w:r>
        <w:rPr>
          <w:rFonts w:hint="default" w:ascii="Times New Roman" w:hAnsi="Times New Roman" w:eastAsia="仿宋_GB2312" w:cs="Times New Roman"/>
          <w:bCs/>
          <w:kern w:val="0"/>
          <w:sz w:val="32"/>
          <w:szCs w:val="32"/>
        </w:rPr>
        <w:t>.</w:t>
      </w:r>
      <w:r>
        <w:rPr>
          <w:rFonts w:hint="eastAsia" w:ascii="Times New Roman" w:hAnsi="Times New Roman" w:eastAsia="仿宋_GB2312" w:cs="Times New Roman"/>
          <w:bCs/>
          <w:kern w:val="0"/>
          <w:sz w:val="32"/>
          <w:szCs w:val="32"/>
          <w:lang w:val="en-US" w:eastAsia="zh-CN"/>
        </w:rPr>
        <w:t>浓缩乳制品</w:t>
      </w:r>
      <w:r>
        <w:rPr>
          <w:rFonts w:hint="default" w:ascii="Times New Roman" w:hAnsi="Times New Roman" w:eastAsia="仿宋_GB2312" w:cs="Times New Roman"/>
          <w:bCs/>
          <w:kern w:val="0"/>
          <w:sz w:val="32"/>
          <w:szCs w:val="32"/>
        </w:rPr>
        <w:t>涉及的检验项目和方法</w:t>
      </w:r>
    </w:p>
    <w:p>
      <w:pPr>
        <w:keepNext w:val="0"/>
        <w:keepLines w:val="0"/>
        <w:pageBreakBefore w:val="0"/>
        <w:widowControl w:val="0"/>
        <w:kinsoku/>
        <w:wordWrap/>
        <w:overflowPunct/>
        <w:topLinePunct w:val="0"/>
        <w:autoSpaceDE/>
        <w:autoSpaceDN/>
        <w:bidi w:val="0"/>
        <w:adjustRightInd w:val="0"/>
        <w:snapToGrid w:val="0"/>
        <w:spacing w:line="594" w:lineRule="exact"/>
        <w:ind w:firstLine="1600" w:firstLineChars="500"/>
        <w:textAlignment w:val="auto"/>
        <w:rPr>
          <w:rFonts w:hint="default"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val="en-US" w:eastAsia="zh-CN"/>
        </w:rPr>
        <w:t>5</w:t>
      </w:r>
      <w:r>
        <w:rPr>
          <w:rFonts w:hint="default" w:ascii="Times New Roman" w:hAnsi="Times New Roman" w:eastAsia="仿宋_GB2312" w:cs="Times New Roman"/>
          <w:bCs/>
          <w:kern w:val="0"/>
          <w:sz w:val="32"/>
          <w:szCs w:val="32"/>
        </w:rPr>
        <w:t>-</w:t>
      </w:r>
      <w:r>
        <w:rPr>
          <w:rFonts w:hint="eastAsia" w:ascii="Times New Roman" w:hAnsi="Times New Roman" w:eastAsia="仿宋_GB2312" w:cs="Times New Roman"/>
          <w:bCs/>
          <w:kern w:val="0"/>
          <w:sz w:val="32"/>
          <w:szCs w:val="32"/>
          <w:lang w:val="en-US" w:eastAsia="zh-CN"/>
        </w:rPr>
        <w:t>5</w:t>
      </w:r>
      <w:r>
        <w:rPr>
          <w:rFonts w:hint="default" w:ascii="Times New Roman" w:hAnsi="Times New Roman" w:eastAsia="仿宋_GB2312" w:cs="Times New Roman"/>
          <w:bCs/>
          <w:kern w:val="0"/>
          <w:sz w:val="32"/>
          <w:szCs w:val="32"/>
        </w:rPr>
        <w:t>.</w:t>
      </w:r>
      <w:r>
        <w:rPr>
          <w:rFonts w:hint="eastAsia" w:ascii="Times New Roman" w:hAnsi="Times New Roman" w:eastAsia="仿宋_GB2312" w:cs="Times New Roman"/>
          <w:bCs/>
          <w:kern w:val="0"/>
          <w:sz w:val="32"/>
          <w:szCs w:val="32"/>
          <w:lang w:val="en-US" w:eastAsia="zh-CN"/>
        </w:rPr>
        <w:t>乳脂制品</w:t>
      </w:r>
      <w:r>
        <w:rPr>
          <w:rFonts w:hint="default" w:ascii="Times New Roman" w:hAnsi="Times New Roman" w:eastAsia="仿宋_GB2312" w:cs="Times New Roman"/>
          <w:bCs/>
          <w:kern w:val="0"/>
          <w:sz w:val="32"/>
          <w:szCs w:val="32"/>
        </w:rPr>
        <w:t>涉及的检验项目和方法</w:t>
      </w:r>
    </w:p>
    <w:p>
      <w:pPr>
        <w:keepNext w:val="0"/>
        <w:keepLines w:val="0"/>
        <w:pageBreakBefore w:val="0"/>
        <w:widowControl w:val="0"/>
        <w:kinsoku/>
        <w:wordWrap/>
        <w:overflowPunct/>
        <w:topLinePunct w:val="0"/>
        <w:autoSpaceDE/>
        <w:autoSpaceDN/>
        <w:bidi w:val="0"/>
        <w:adjustRightInd w:val="0"/>
        <w:snapToGrid w:val="0"/>
        <w:spacing w:line="594" w:lineRule="exact"/>
        <w:ind w:firstLine="1600" w:firstLineChars="500"/>
        <w:textAlignment w:val="auto"/>
        <w:rPr>
          <w:rFonts w:hint="default"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val="en-US" w:eastAsia="zh-CN"/>
        </w:rPr>
        <w:t>5</w:t>
      </w:r>
      <w:r>
        <w:rPr>
          <w:rFonts w:hint="default" w:ascii="Times New Roman" w:hAnsi="Times New Roman" w:eastAsia="仿宋_GB2312" w:cs="Times New Roman"/>
          <w:bCs/>
          <w:kern w:val="0"/>
          <w:sz w:val="32"/>
          <w:szCs w:val="32"/>
        </w:rPr>
        <w:t>-</w:t>
      </w:r>
      <w:r>
        <w:rPr>
          <w:rFonts w:hint="eastAsia" w:ascii="Times New Roman" w:hAnsi="Times New Roman" w:eastAsia="仿宋_GB2312" w:cs="Times New Roman"/>
          <w:bCs/>
          <w:kern w:val="0"/>
          <w:sz w:val="32"/>
          <w:szCs w:val="32"/>
          <w:lang w:val="en-US" w:eastAsia="zh-CN"/>
        </w:rPr>
        <w:t>6</w:t>
      </w:r>
      <w:r>
        <w:rPr>
          <w:rFonts w:hint="default" w:ascii="Times New Roman" w:hAnsi="Times New Roman" w:eastAsia="仿宋_GB2312" w:cs="Times New Roman"/>
          <w:bCs/>
          <w:kern w:val="0"/>
          <w:sz w:val="32"/>
          <w:szCs w:val="32"/>
        </w:rPr>
        <w:t>.</w:t>
      </w:r>
      <w:r>
        <w:rPr>
          <w:rFonts w:hint="eastAsia" w:ascii="Times New Roman" w:hAnsi="Times New Roman" w:eastAsia="仿宋_GB2312" w:cs="Times New Roman"/>
          <w:bCs/>
          <w:kern w:val="0"/>
          <w:sz w:val="32"/>
          <w:szCs w:val="32"/>
          <w:lang w:val="en-US" w:eastAsia="zh-CN"/>
        </w:rPr>
        <w:t>干酪及其</w:t>
      </w:r>
      <w:r>
        <w:rPr>
          <w:rFonts w:hint="default" w:ascii="Times New Roman" w:hAnsi="Times New Roman" w:eastAsia="仿宋_GB2312" w:cs="Times New Roman"/>
          <w:bCs/>
          <w:kern w:val="0"/>
          <w:sz w:val="32"/>
          <w:szCs w:val="32"/>
        </w:rPr>
        <w:t>制品涉及的检验项目和方法</w:t>
      </w:r>
    </w:p>
    <w:p>
      <w:pPr>
        <w:keepNext w:val="0"/>
        <w:keepLines w:val="0"/>
        <w:pageBreakBefore w:val="0"/>
        <w:widowControl w:val="0"/>
        <w:kinsoku/>
        <w:wordWrap/>
        <w:overflowPunct/>
        <w:topLinePunct w:val="0"/>
        <w:autoSpaceDE/>
        <w:autoSpaceDN/>
        <w:bidi w:val="0"/>
        <w:adjustRightInd w:val="0"/>
        <w:snapToGrid w:val="0"/>
        <w:spacing w:line="594" w:lineRule="exact"/>
        <w:ind w:firstLine="1600" w:firstLineChars="500"/>
        <w:textAlignment w:val="auto"/>
        <w:rPr>
          <w:rFonts w:hint="default"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val="en-US" w:eastAsia="zh-CN"/>
        </w:rPr>
        <w:t>5</w:t>
      </w:r>
      <w:r>
        <w:rPr>
          <w:rFonts w:hint="default" w:ascii="Times New Roman" w:hAnsi="Times New Roman" w:eastAsia="仿宋_GB2312" w:cs="Times New Roman"/>
          <w:bCs/>
          <w:kern w:val="0"/>
          <w:sz w:val="32"/>
          <w:szCs w:val="32"/>
        </w:rPr>
        <w:t>-</w:t>
      </w:r>
      <w:r>
        <w:rPr>
          <w:rFonts w:hint="eastAsia" w:ascii="Times New Roman" w:hAnsi="Times New Roman" w:eastAsia="仿宋_GB2312" w:cs="Times New Roman"/>
          <w:bCs/>
          <w:kern w:val="0"/>
          <w:sz w:val="32"/>
          <w:szCs w:val="32"/>
          <w:lang w:val="en-US" w:eastAsia="zh-CN"/>
        </w:rPr>
        <w:t>7</w:t>
      </w:r>
      <w:r>
        <w:rPr>
          <w:rFonts w:hint="default" w:ascii="Times New Roman" w:hAnsi="Times New Roman" w:eastAsia="仿宋_GB2312" w:cs="Times New Roman"/>
          <w:bCs/>
          <w:kern w:val="0"/>
          <w:sz w:val="32"/>
          <w:szCs w:val="32"/>
        </w:rPr>
        <w:t>.</w:t>
      </w:r>
      <w:r>
        <w:rPr>
          <w:rFonts w:hint="eastAsia" w:ascii="Times New Roman" w:hAnsi="Times New Roman" w:eastAsia="仿宋_GB2312" w:cs="Times New Roman"/>
          <w:bCs/>
          <w:kern w:val="0"/>
          <w:sz w:val="32"/>
          <w:szCs w:val="32"/>
          <w:lang w:val="en-US" w:eastAsia="zh-CN"/>
        </w:rPr>
        <w:t>乳清</w:t>
      </w:r>
      <w:r>
        <w:rPr>
          <w:rFonts w:hint="default" w:ascii="Times New Roman" w:hAnsi="Times New Roman" w:eastAsia="仿宋_GB2312" w:cs="Times New Roman"/>
          <w:bCs/>
          <w:kern w:val="0"/>
          <w:sz w:val="32"/>
          <w:szCs w:val="32"/>
        </w:rPr>
        <w:t>制品涉及的检验项目和方法</w:t>
      </w:r>
    </w:p>
    <w:p>
      <w:pPr>
        <w:keepNext w:val="0"/>
        <w:keepLines w:val="0"/>
        <w:pageBreakBefore w:val="0"/>
        <w:widowControl w:val="0"/>
        <w:kinsoku/>
        <w:wordWrap/>
        <w:overflowPunct/>
        <w:topLinePunct w:val="0"/>
        <w:autoSpaceDE/>
        <w:autoSpaceDN/>
        <w:bidi w:val="0"/>
        <w:adjustRightInd w:val="0"/>
        <w:snapToGrid w:val="0"/>
        <w:spacing w:line="594" w:lineRule="exact"/>
        <w:ind w:firstLine="1600" w:firstLineChars="500"/>
        <w:textAlignment w:val="auto"/>
        <w:rPr>
          <w:rFonts w:hint="default"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val="en-US" w:eastAsia="zh-CN"/>
        </w:rPr>
        <w:t>5</w:t>
      </w:r>
      <w:r>
        <w:rPr>
          <w:rFonts w:hint="default" w:ascii="Times New Roman" w:hAnsi="Times New Roman" w:eastAsia="仿宋_GB2312" w:cs="Times New Roman"/>
          <w:bCs/>
          <w:kern w:val="0"/>
          <w:sz w:val="32"/>
          <w:szCs w:val="32"/>
        </w:rPr>
        <w:t>-</w:t>
      </w:r>
      <w:r>
        <w:rPr>
          <w:rFonts w:hint="eastAsia" w:ascii="Times New Roman" w:hAnsi="Times New Roman" w:eastAsia="仿宋_GB2312" w:cs="Times New Roman"/>
          <w:bCs/>
          <w:kern w:val="0"/>
          <w:sz w:val="32"/>
          <w:szCs w:val="32"/>
          <w:lang w:val="en-US" w:eastAsia="zh-CN"/>
        </w:rPr>
        <w:t>8</w:t>
      </w:r>
      <w:r>
        <w:rPr>
          <w:rFonts w:hint="default" w:ascii="Times New Roman" w:hAnsi="Times New Roman" w:eastAsia="仿宋_GB2312" w:cs="Times New Roman"/>
          <w:bCs/>
          <w:kern w:val="0"/>
          <w:sz w:val="32"/>
          <w:szCs w:val="32"/>
        </w:rPr>
        <w:t>.其他乳制品涉及的检验项目和方法</w:t>
      </w:r>
    </w:p>
    <w:p>
      <w:pPr>
        <w:pStyle w:val="16"/>
        <w:pageBreakBefore w:val="0"/>
        <w:kinsoku/>
        <w:wordWrap/>
        <w:overflowPunct/>
        <w:topLinePunct w:val="0"/>
        <w:bidi w:val="0"/>
        <w:spacing w:line="594" w:lineRule="exact"/>
        <w:jc w:val="both"/>
        <w:textAlignment w:val="auto"/>
        <w:rPr>
          <w:rFonts w:hint="default" w:ascii="Times New Roman" w:hAnsi="Times New Roman" w:eastAsia="黑体" w:cs="Times New Roman"/>
          <w:bCs/>
          <w:kern w:val="0"/>
          <w:sz w:val="32"/>
          <w:szCs w:val="32"/>
          <w:lang w:val="en-US" w:eastAsia="zh-CN"/>
        </w:rPr>
      </w:pPr>
    </w:p>
    <w:p>
      <w:pPr>
        <w:pStyle w:val="16"/>
        <w:pageBreakBefore w:val="0"/>
        <w:kinsoku/>
        <w:wordWrap/>
        <w:overflowPunct/>
        <w:topLinePunct w:val="0"/>
        <w:bidi w:val="0"/>
        <w:spacing w:line="594" w:lineRule="exact"/>
        <w:jc w:val="both"/>
        <w:textAlignment w:val="auto"/>
        <w:rPr>
          <w:rFonts w:hint="default" w:ascii="Times New Roman" w:hAnsi="Times New Roman" w:eastAsia="黑体" w:cs="Times New Roman"/>
          <w:bCs/>
          <w:kern w:val="0"/>
          <w:sz w:val="32"/>
          <w:szCs w:val="32"/>
          <w:lang w:val="en-US" w:eastAsia="zh-CN"/>
        </w:rPr>
      </w:pPr>
    </w:p>
    <w:p>
      <w:pPr>
        <w:pStyle w:val="16"/>
        <w:pageBreakBefore w:val="0"/>
        <w:kinsoku/>
        <w:wordWrap/>
        <w:overflowPunct/>
        <w:topLinePunct w:val="0"/>
        <w:bidi w:val="0"/>
        <w:spacing w:line="594" w:lineRule="exact"/>
        <w:jc w:val="both"/>
        <w:textAlignment w:val="auto"/>
        <w:rPr>
          <w:rFonts w:hint="default" w:ascii="Times New Roman" w:hAnsi="Times New Roman" w:eastAsia="黑体" w:cs="Times New Roman"/>
          <w:bCs/>
          <w:kern w:val="0"/>
          <w:sz w:val="32"/>
          <w:szCs w:val="32"/>
          <w:lang w:val="en-US" w:eastAsia="zh-CN"/>
        </w:rPr>
      </w:pPr>
    </w:p>
    <w:p>
      <w:pPr>
        <w:pStyle w:val="16"/>
        <w:pageBreakBefore w:val="0"/>
        <w:kinsoku/>
        <w:wordWrap/>
        <w:overflowPunct/>
        <w:topLinePunct w:val="0"/>
        <w:bidi w:val="0"/>
        <w:spacing w:line="594" w:lineRule="exact"/>
        <w:jc w:val="both"/>
        <w:textAlignment w:val="auto"/>
        <w:rPr>
          <w:rFonts w:hint="default" w:ascii="Times New Roman" w:hAnsi="Times New Roman" w:eastAsia="黑体" w:cs="Times New Roman"/>
          <w:bCs/>
          <w:kern w:val="0"/>
          <w:sz w:val="32"/>
          <w:szCs w:val="32"/>
          <w:lang w:val="en-US" w:eastAsia="zh-CN"/>
        </w:rPr>
      </w:pPr>
    </w:p>
    <w:p>
      <w:pPr>
        <w:pStyle w:val="16"/>
        <w:pageBreakBefore w:val="0"/>
        <w:kinsoku/>
        <w:wordWrap/>
        <w:overflowPunct/>
        <w:topLinePunct w:val="0"/>
        <w:bidi w:val="0"/>
        <w:spacing w:line="594" w:lineRule="exact"/>
        <w:jc w:val="both"/>
        <w:textAlignment w:val="auto"/>
        <w:rPr>
          <w:rFonts w:hint="default" w:ascii="Times New Roman" w:hAnsi="Times New Roman" w:eastAsia="黑体" w:cs="Times New Roman"/>
          <w:bCs/>
          <w:kern w:val="0"/>
          <w:sz w:val="32"/>
          <w:szCs w:val="32"/>
          <w:lang w:val="en-US" w:eastAsia="zh-CN"/>
        </w:rPr>
      </w:pPr>
    </w:p>
    <w:p>
      <w:pPr>
        <w:pStyle w:val="16"/>
        <w:pageBreakBefore w:val="0"/>
        <w:kinsoku/>
        <w:wordWrap/>
        <w:overflowPunct/>
        <w:topLinePunct w:val="0"/>
        <w:bidi w:val="0"/>
        <w:spacing w:line="594" w:lineRule="exact"/>
        <w:jc w:val="both"/>
        <w:textAlignment w:val="auto"/>
        <w:rPr>
          <w:rFonts w:hint="default" w:ascii="Times New Roman" w:hAnsi="Times New Roman" w:eastAsia="黑体" w:cs="Times New Roman"/>
          <w:bCs/>
          <w:kern w:val="0"/>
          <w:sz w:val="32"/>
          <w:szCs w:val="32"/>
          <w:lang w:val="en-US" w:eastAsia="zh-CN"/>
        </w:rPr>
      </w:pPr>
    </w:p>
    <w:p>
      <w:pPr>
        <w:pStyle w:val="16"/>
        <w:pageBreakBefore w:val="0"/>
        <w:kinsoku/>
        <w:wordWrap/>
        <w:overflowPunct/>
        <w:topLinePunct w:val="0"/>
        <w:bidi w:val="0"/>
        <w:spacing w:line="594" w:lineRule="exact"/>
        <w:jc w:val="both"/>
        <w:textAlignment w:val="auto"/>
        <w:rPr>
          <w:rFonts w:hint="default" w:ascii="Times New Roman" w:hAnsi="Times New Roman" w:eastAsia="黑体" w:cs="Times New Roman"/>
          <w:bCs/>
          <w:kern w:val="0"/>
          <w:sz w:val="32"/>
          <w:szCs w:val="32"/>
          <w:lang w:val="en-US" w:eastAsia="zh-CN"/>
        </w:rPr>
      </w:pPr>
    </w:p>
    <w:p>
      <w:pPr>
        <w:pStyle w:val="16"/>
        <w:pageBreakBefore w:val="0"/>
        <w:kinsoku/>
        <w:wordWrap/>
        <w:overflowPunct/>
        <w:topLinePunct w:val="0"/>
        <w:bidi w:val="0"/>
        <w:spacing w:line="594" w:lineRule="exact"/>
        <w:jc w:val="both"/>
        <w:textAlignment w:val="auto"/>
        <w:rPr>
          <w:rFonts w:hint="default" w:ascii="Times New Roman" w:hAnsi="Times New Roman" w:eastAsia="黑体" w:cs="Times New Roman"/>
          <w:bCs/>
          <w:kern w:val="0"/>
          <w:sz w:val="32"/>
          <w:szCs w:val="32"/>
          <w:lang w:val="en-US" w:eastAsia="zh-CN"/>
        </w:rPr>
        <w:sectPr>
          <w:footerReference r:id="rId5" w:type="default"/>
          <w:pgSz w:w="11906" w:h="16838"/>
          <w:pgMar w:top="1984" w:right="1474" w:bottom="1644" w:left="1474" w:header="720" w:footer="720" w:gutter="0"/>
          <w:pgNumType w:fmt="numberInDash"/>
          <w:cols w:space="720" w:num="1"/>
          <w:docGrid w:type="lines" w:linePitch="312" w:charSpace="0"/>
        </w:sectPr>
      </w:pPr>
    </w:p>
    <w:p>
      <w:pPr>
        <w:pStyle w:val="16"/>
        <w:pageBreakBefore w:val="0"/>
        <w:kinsoku/>
        <w:wordWrap/>
        <w:overflowPunct/>
        <w:topLinePunct w:val="0"/>
        <w:bidi w:val="0"/>
        <w:spacing w:line="594" w:lineRule="exact"/>
        <w:jc w:val="both"/>
        <w:textAlignment w:val="auto"/>
        <w:rPr>
          <w:rFonts w:hint="default" w:ascii="Times New Roman" w:hAnsi="Times New Roman" w:cs="Times New Roman"/>
          <w:b/>
          <w:bCs/>
          <w:sz w:val="28"/>
          <w:szCs w:val="28"/>
        </w:rPr>
      </w:pPr>
      <w:r>
        <w:rPr>
          <w:rFonts w:hint="default" w:ascii="Times New Roman" w:hAnsi="Times New Roman" w:eastAsia="黑体" w:cs="Times New Roman"/>
          <w:bCs/>
          <w:kern w:val="0"/>
          <w:sz w:val="32"/>
          <w:szCs w:val="32"/>
          <w:lang w:val="en-US" w:eastAsia="zh-CN"/>
        </w:rPr>
        <w:t xml:space="preserve">附件1 </w:t>
      </w:r>
      <w:r>
        <w:rPr>
          <w:rFonts w:hint="eastAsia" w:ascii="Times New Roman" w:hAnsi="Times New Roman" w:eastAsia="黑体" w:cs="Times New Roman"/>
          <w:sz w:val="32"/>
          <w:szCs w:val="32"/>
          <w:lang w:val="en-US" w:eastAsia="zh-CN"/>
        </w:rPr>
        <w:t xml:space="preserve">        </w:t>
      </w:r>
      <w:r>
        <w:rPr>
          <w:rFonts w:hint="default" w:ascii="Times New Roman" w:hAnsi="Times New Roman" w:cs="Times New Roman"/>
          <w:b/>
          <w:bCs/>
          <w:sz w:val="28"/>
          <w:szCs w:val="28"/>
        </w:rPr>
        <w:t xml:space="preserve"> </w:t>
      </w:r>
    </w:p>
    <w:p>
      <w:pPr>
        <w:pStyle w:val="16"/>
        <w:pageBreakBefore w:val="0"/>
        <w:kinsoku/>
        <w:wordWrap/>
        <w:overflowPunct/>
        <w:topLinePunct w:val="0"/>
        <w:bidi w:val="0"/>
        <w:spacing w:line="594" w:lineRule="exact"/>
        <w:jc w:val="center"/>
        <w:textAlignment w:val="auto"/>
        <w:rPr>
          <w:rFonts w:hint="default" w:ascii="Times New Roman" w:hAnsi="Times New Roman" w:eastAsia="方正小标宋简体" w:cs="Times New Roman"/>
          <w:b w:val="0"/>
          <w:bCs/>
          <w:kern w:val="0"/>
          <w:sz w:val="32"/>
          <w:szCs w:val="32"/>
        </w:rPr>
      </w:pPr>
    </w:p>
    <w:p>
      <w:pPr>
        <w:pStyle w:val="16"/>
        <w:pageBreakBefore w:val="0"/>
        <w:kinsoku/>
        <w:wordWrap/>
        <w:overflowPunct/>
        <w:topLinePunct w:val="0"/>
        <w:bidi w:val="0"/>
        <w:spacing w:line="594" w:lineRule="exact"/>
        <w:jc w:val="center"/>
        <w:textAlignment w:val="auto"/>
        <w:rPr>
          <w:rFonts w:hint="default" w:ascii="Times New Roman" w:hAnsi="Times New Roman" w:eastAsia="方正小标宋简体" w:cs="Times New Roman"/>
          <w:b w:val="0"/>
          <w:bCs/>
          <w:kern w:val="0"/>
          <w:sz w:val="32"/>
          <w:szCs w:val="32"/>
        </w:rPr>
      </w:pPr>
      <w:r>
        <w:rPr>
          <w:rFonts w:hint="default" w:ascii="Times New Roman" w:hAnsi="Times New Roman" w:eastAsia="方正小标宋简体" w:cs="Times New Roman"/>
          <w:b w:val="0"/>
          <w:bCs/>
          <w:kern w:val="0"/>
          <w:sz w:val="32"/>
          <w:szCs w:val="32"/>
        </w:rPr>
        <w:t>乳制品生产许可类别目录</w:t>
      </w:r>
    </w:p>
    <w:tbl>
      <w:tblPr>
        <w:tblStyle w:val="33"/>
        <w:tblW w:w="92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1288"/>
        <w:gridCol w:w="1312"/>
        <w:gridCol w:w="1813"/>
        <w:gridCol w:w="2637"/>
        <w:gridCol w:w="1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971"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jc w:val="center"/>
              <w:textAlignment w:val="auto"/>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sz w:val="24"/>
                <w:szCs w:val="24"/>
              </w:rPr>
              <w:t>食品类别</w:t>
            </w:r>
          </w:p>
        </w:tc>
        <w:tc>
          <w:tcPr>
            <w:tcW w:w="1288"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jc w:val="center"/>
              <w:textAlignment w:val="auto"/>
              <w:rPr>
                <w:rFonts w:hint="default" w:ascii="Times New Roman" w:hAnsi="Times New Roman" w:eastAsia="仿宋_GB2312" w:cs="Times New Roman"/>
                <w:b/>
                <w:bCs/>
                <w:kern w:val="0"/>
                <w:sz w:val="24"/>
                <w:szCs w:val="24"/>
              </w:rPr>
            </w:pPr>
            <w:r>
              <w:rPr>
                <w:rFonts w:hint="eastAsia" w:ascii="Times New Roman" w:hAnsi="Times New Roman" w:eastAsia="仿宋_GB2312" w:cs="Times New Roman"/>
                <w:b/>
                <w:bCs/>
                <w:kern w:val="0"/>
                <w:sz w:val="24"/>
                <w:szCs w:val="24"/>
                <w:lang w:val="en-US" w:eastAsia="zh-CN"/>
              </w:rPr>
              <w:t>产品</w:t>
            </w:r>
            <w:r>
              <w:rPr>
                <w:rFonts w:hint="default" w:ascii="Times New Roman" w:hAnsi="Times New Roman" w:eastAsia="仿宋_GB2312" w:cs="Times New Roman"/>
                <w:b/>
                <w:bCs/>
                <w:kern w:val="0"/>
                <w:sz w:val="24"/>
                <w:szCs w:val="24"/>
              </w:rPr>
              <w:t>类</w:t>
            </w:r>
          </w:p>
          <w:p>
            <w:pPr>
              <w:pageBreakBefore w:val="0"/>
              <w:tabs>
                <w:tab w:val="left" w:pos="0"/>
                <w:tab w:val="center" w:pos="4153"/>
                <w:tab w:val="right" w:pos="8306"/>
              </w:tabs>
              <w:kinsoku/>
              <w:wordWrap/>
              <w:overflowPunct/>
              <w:topLinePunct w:val="0"/>
              <w:bidi w:val="0"/>
              <w:adjustRightInd w:val="0"/>
              <w:snapToGrid w:val="0"/>
              <w:spacing w:line="594" w:lineRule="exact"/>
              <w:ind w:right="73"/>
              <w:jc w:val="center"/>
              <w:textAlignment w:val="auto"/>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别名称</w:t>
            </w:r>
            <w:r>
              <w:rPr>
                <w:rFonts w:hint="default" w:ascii="Times New Roman" w:hAnsi="Times New Roman" w:eastAsia="仿宋_GB2312" w:cs="Times New Roman"/>
                <w:b/>
                <w:bCs/>
                <w:kern w:val="0"/>
                <w:sz w:val="24"/>
                <w:szCs w:val="24"/>
                <w:lang w:eastAsia="zh-CN"/>
              </w:rPr>
              <w:t>（</w:t>
            </w:r>
            <w:r>
              <w:rPr>
                <w:rFonts w:hint="default" w:ascii="Times New Roman" w:hAnsi="Times New Roman" w:eastAsia="仿宋_GB2312" w:cs="Times New Roman"/>
                <w:b/>
                <w:bCs/>
                <w:kern w:val="0"/>
                <w:sz w:val="24"/>
                <w:szCs w:val="24"/>
                <w:lang w:val="en-US" w:eastAsia="zh-CN"/>
              </w:rPr>
              <w:t>类别编号</w:t>
            </w:r>
            <w:r>
              <w:rPr>
                <w:rFonts w:hint="default" w:ascii="Times New Roman" w:hAnsi="Times New Roman" w:eastAsia="仿宋_GB2312" w:cs="Times New Roman"/>
                <w:b/>
                <w:bCs/>
                <w:kern w:val="0"/>
                <w:sz w:val="24"/>
                <w:szCs w:val="24"/>
                <w:lang w:eastAsia="zh-CN"/>
              </w:rPr>
              <w:t>）</w:t>
            </w:r>
          </w:p>
        </w:tc>
        <w:tc>
          <w:tcPr>
            <w:tcW w:w="3125" w:type="dxa"/>
            <w:gridSpan w:val="2"/>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jc w:val="center"/>
              <w:textAlignment w:val="auto"/>
              <w:rPr>
                <w:rFonts w:hint="default" w:ascii="Times New Roman" w:hAnsi="Times New Roman" w:eastAsia="仿宋_GB2312" w:cs="Times New Roman"/>
                <w:b/>
                <w:bCs/>
                <w:kern w:val="0"/>
                <w:sz w:val="24"/>
                <w:szCs w:val="24"/>
                <w:lang w:eastAsia="zh-CN"/>
              </w:rPr>
            </w:pPr>
            <w:r>
              <w:rPr>
                <w:rFonts w:hint="default" w:ascii="Times New Roman" w:hAnsi="Times New Roman" w:eastAsia="仿宋_GB2312" w:cs="Times New Roman"/>
                <w:b/>
                <w:bCs/>
                <w:sz w:val="24"/>
                <w:szCs w:val="24"/>
              </w:rPr>
              <w:t>品种</w:t>
            </w:r>
            <w:r>
              <w:rPr>
                <w:rFonts w:hint="default" w:ascii="Times New Roman" w:hAnsi="Times New Roman" w:eastAsia="仿宋_GB2312" w:cs="Times New Roman"/>
                <w:b/>
                <w:bCs/>
                <w:sz w:val="24"/>
                <w:szCs w:val="24"/>
                <w:lang w:val="en-US" w:eastAsia="zh-CN"/>
              </w:rPr>
              <w:t>明细</w:t>
            </w:r>
          </w:p>
        </w:tc>
        <w:tc>
          <w:tcPr>
            <w:tcW w:w="2637" w:type="dxa"/>
            <w:noWrap w:val="0"/>
            <w:vAlign w:val="center"/>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b/>
                <w:bCs/>
                <w:sz w:val="24"/>
                <w:szCs w:val="24"/>
                <w:vertAlign w:val="superscript"/>
              </w:rPr>
            </w:pPr>
            <w:r>
              <w:rPr>
                <w:rFonts w:hint="default" w:ascii="Times New Roman" w:hAnsi="Times New Roman" w:eastAsia="仿宋_GB2312" w:cs="Times New Roman"/>
                <w:b/>
                <w:bCs/>
                <w:sz w:val="24"/>
                <w:szCs w:val="24"/>
              </w:rPr>
              <w:t>执行标准及定义</w:t>
            </w:r>
          </w:p>
        </w:tc>
        <w:tc>
          <w:tcPr>
            <w:tcW w:w="1232" w:type="dxa"/>
            <w:noWrap w:val="0"/>
            <w:vAlign w:val="center"/>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Merge w:val="restart"/>
            <w:noWrap w:val="0"/>
            <w:vAlign w:val="center"/>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乳制品</w:t>
            </w:r>
          </w:p>
          <w:p>
            <w:pPr>
              <w:pageBreakBefore w:val="0"/>
              <w:tabs>
                <w:tab w:val="left" w:pos="0"/>
                <w:tab w:val="center" w:pos="4153"/>
                <w:tab w:val="right" w:pos="8306"/>
              </w:tabs>
              <w:kinsoku/>
              <w:wordWrap/>
              <w:overflowPunct/>
              <w:topLinePunct w:val="0"/>
              <w:bidi w:val="0"/>
              <w:adjustRightInd w:val="0"/>
              <w:snapToGrid w:val="0"/>
              <w:spacing w:line="594" w:lineRule="exact"/>
              <w:ind w:right="73"/>
              <w:jc w:val="center"/>
              <w:textAlignment w:val="auto"/>
              <w:rPr>
                <w:rFonts w:hint="default" w:ascii="Times New Roman" w:hAnsi="Times New Roman" w:eastAsia="仿宋_GB2312" w:cs="Times New Roman"/>
                <w:kern w:val="0"/>
                <w:sz w:val="24"/>
                <w:szCs w:val="24"/>
              </w:rPr>
            </w:pPr>
          </w:p>
        </w:tc>
        <w:tc>
          <w:tcPr>
            <w:tcW w:w="1288" w:type="dxa"/>
            <w:vMerge w:val="restart"/>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jc w:val="both"/>
              <w:textAlignment w:val="auto"/>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液</w:t>
            </w:r>
            <w:r>
              <w:rPr>
                <w:rFonts w:hint="default" w:ascii="Times New Roman" w:hAnsi="Times New Roman" w:eastAsia="仿宋_GB2312" w:cs="Times New Roman"/>
                <w:kern w:val="0"/>
                <w:sz w:val="24"/>
                <w:szCs w:val="24"/>
              </w:rPr>
              <w:t>体乳</w:t>
            </w:r>
          </w:p>
          <w:p>
            <w:pPr>
              <w:pageBreakBefore w:val="0"/>
              <w:tabs>
                <w:tab w:val="left" w:pos="0"/>
                <w:tab w:val="center" w:pos="4153"/>
                <w:tab w:val="right" w:pos="8306"/>
              </w:tabs>
              <w:kinsoku/>
              <w:wordWrap/>
              <w:overflowPunct/>
              <w:topLinePunct w:val="0"/>
              <w:bidi w:val="0"/>
              <w:adjustRightInd w:val="0"/>
              <w:snapToGrid w:val="0"/>
              <w:spacing w:line="594" w:lineRule="exact"/>
              <w:ind w:right="73"/>
              <w:jc w:val="both"/>
              <w:textAlignment w:val="auto"/>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w:t>
            </w:r>
            <w:r>
              <w:rPr>
                <w:rFonts w:hint="eastAsia" w:ascii="Times New Roman" w:hAnsi="Times New Roman" w:eastAsia="仿宋_GB2312" w:cs="Times New Roman"/>
                <w:kern w:val="0"/>
                <w:sz w:val="24"/>
                <w:szCs w:val="24"/>
                <w:lang w:val="en-US" w:eastAsia="zh-CN"/>
              </w:rPr>
              <w:t>0501</w:t>
            </w:r>
            <w:r>
              <w:rPr>
                <w:rFonts w:hint="eastAsia" w:ascii="Times New Roman" w:hAnsi="Times New Roman" w:eastAsia="仿宋_GB2312" w:cs="Times New Roman"/>
                <w:kern w:val="0"/>
                <w:sz w:val="24"/>
                <w:szCs w:val="24"/>
                <w:lang w:eastAsia="zh-CN"/>
              </w:rPr>
              <w:t>）</w:t>
            </w:r>
          </w:p>
        </w:tc>
        <w:tc>
          <w:tcPr>
            <w:tcW w:w="3125" w:type="dxa"/>
            <w:gridSpan w:val="2"/>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1.巴氏杀菌乳</w:t>
            </w:r>
          </w:p>
        </w:tc>
        <w:tc>
          <w:tcPr>
            <w:tcW w:w="2637"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《食品安全国家标准 巴氏杀菌乳》</w:t>
            </w:r>
          </w:p>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（GB 19645）</w:t>
            </w:r>
          </w:p>
        </w:tc>
        <w:tc>
          <w:tcPr>
            <w:tcW w:w="1232"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jc w:val="center"/>
              <w:textAlignment w:val="auto"/>
              <w:rPr>
                <w:rFonts w:hint="default" w:ascii="Times New Roman" w:hAnsi="Times New Roman" w:eastAsia="仿宋_GB2312" w:cs="Times New Roman"/>
                <w:kern w:val="0"/>
                <w:sz w:val="24"/>
                <w:szCs w:val="24"/>
              </w:rPr>
            </w:pPr>
          </w:p>
        </w:tc>
        <w:tc>
          <w:tcPr>
            <w:tcW w:w="1288" w:type="dxa"/>
            <w:vMerge w:val="continue"/>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3125" w:type="dxa"/>
            <w:gridSpan w:val="2"/>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highlight w:val="none"/>
              </w:rPr>
            </w:pPr>
            <w:r>
              <w:rPr>
                <w:rFonts w:hint="default" w:ascii="Times New Roman" w:hAnsi="Times New Roman" w:eastAsia="仿宋_GB2312" w:cs="Times New Roman"/>
                <w:kern w:val="0"/>
                <w:sz w:val="24"/>
                <w:szCs w:val="24"/>
                <w:highlight w:val="none"/>
              </w:rPr>
              <w:t>2.高温杀菌乳</w:t>
            </w:r>
          </w:p>
        </w:tc>
        <w:tc>
          <w:tcPr>
            <w:tcW w:w="2637"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相关食品安全国家标准</w:t>
            </w:r>
          </w:p>
        </w:tc>
        <w:tc>
          <w:tcPr>
            <w:tcW w:w="1232"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jc w:val="center"/>
              <w:textAlignment w:val="auto"/>
              <w:rPr>
                <w:rFonts w:hint="default" w:ascii="Times New Roman" w:hAnsi="Times New Roman" w:eastAsia="仿宋_GB2312" w:cs="Times New Roman"/>
                <w:kern w:val="0"/>
                <w:sz w:val="24"/>
                <w:szCs w:val="24"/>
              </w:rPr>
            </w:pPr>
          </w:p>
        </w:tc>
        <w:tc>
          <w:tcPr>
            <w:tcW w:w="1288" w:type="dxa"/>
            <w:vMerge w:val="continue"/>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3125" w:type="dxa"/>
            <w:gridSpan w:val="2"/>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3.调制乳</w:t>
            </w:r>
          </w:p>
        </w:tc>
        <w:tc>
          <w:tcPr>
            <w:tcW w:w="2637"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《食品安全国家标准 调制乳》（GB 25191）</w:t>
            </w:r>
          </w:p>
        </w:tc>
        <w:tc>
          <w:tcPr>
            <w:tcW w:w="1232"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971"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jc w:val="center"/>
              <w:textAlignment w:val="auto"/>
              <w:rPr>
                <w:rFonts w:hint="default" w:ascii="Times New Roman" w:hAnsi="Times New Roman" w:eastAsia="仿宋_GB2312" w:cs="Times New Roman"/>
                <w:kern w:val="0"/>
                <w:sz w:val="24"/>
                <w:szCs w:val="24"/>
              </w:rPr>
            </w:pPr>
          </w:p>
        </w:tc>
        <w:tc>
          <w:tcPr>
            <w:tcW w:w="1288" w:type="dxa"/>
            <w:vMerge w:val="continue"/>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1312" w:type="dxa"/>
            <w:vMerge w:val="restart"/>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4.灭菌乳</w:t>
            </w:r>
          </w:p>
        </w:tc>
        <w:tc>
          <w:tcPr>
            <w:tcW w:w="1813"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超高温灭菌乳</w:t>
            </w:r>
          </w:p>
        </w:tc>
        <w:tc>
          <w:tcPr>
            <w:tcW w:w="2637" w:type="dxa"/>
            <w:vMerge w:val="restart"/>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灭菌乳》（GB 25190）</w:t>
            </w:r>
          </w:p>
        </w:tc>
        <w:tc>
          <w:tcPr>
            <w:tcW w:w="1232" w:type="dxa"/>
            <w:vMerge w:val="restart"/>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971"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jc w:val="center"/>
              <w:textAlignment w:val="auto"/>
              <w:rPr>
                <w:rFonts w:hint="default" w:ascii="Times New Roman" w:hAnsi="Times New Roman" w:eastAsia="仿宋_GB2312" w:cs="Times New Roman"/>
                <w:kern w:val="0"/>
                <w:sz w:val="24"/>
                <w:szCs w:val="24"/>
              </w:rPr>
            </w:pPr>
          </w:p>
        </w:tc>
        <w:tc>
          <w:tcPr>
            <w:tcW w:w="1288" w:type="dxa"/>
            <w:vMerge w:val="continue"/>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1312"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p>
        </w:tc>
        <w:tc>
          <w:tcPr>
            <w:tcW w:w="1813"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保持灭菌乳</w:t>
            </w:r>
          </w:p>
        </w:tc>
        <w:tc>
          <w:tcPr>
            <w:tcW w:w="2637"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sz w:val="24"/>
                <w:szCs w:val="24"/>
              </w:rPr>
            </w:pPr>
          </w:p>
        </w:tc>
        <w:tc>
          <w:tcPr>
            <w:tcW w:w="1232"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971" w:type="dxa"/>
            <w:vMerge w:val="continue"/>
            <w:noWrap w:val="0"/>
            <w:vAlign w:val="top"/>
          </w:tcPr>
          <w:p>
            <w:pPr>
              <w:pageBreakBefore w:val="0"/>
              <w:tabs>
                <w:tab w:val="left" w:pos="0"/>
                <w:tab w:val="center" w:pos="4153"/>
                <w:tab w:val="right" w:pos="8306"/>
              </w:tabs>
              <w:kinsoku/>
              <w:wordWrap/>
              <w:overflowPunct/>
              <w:topLinePunct w:val="0"/>
              <w:bidi w:val="0"/>
              <w:adjustRightInd w:val="0"/>
              <w:snapToGrid w:val="0"/>
              <w:spacing w:line="594" w:lineRule="exact"/>
              <w:ind w:right="73"/>
              <w:jc w:val="center"/>
              <w:textAlignment w:val="auto"/>
              <w:rPr>
                <w:rFonts w:hint="default" w:ascii="Times New Roman" w:hAnsi="Times New Roman" w:eastAsia="仿宋_GB2312" w:cs="Times New Roman"/>
                <w:kern w:val="0"/>
                <w:sz w:val="24"/>
                <w:szCs w:val="24"/>
              </w:rPr>
            </w:pPr>
          </w:p>
        </w:tc>
        <w:tc>
          <w:tcPr>
            <w:tcW w:w="1288" w:type="dxa"/>
            <w:vMerge w:val="restart"/>
            <w:noWrap w:val="0"/>
            <w:vAlign w:val="top"/>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发酵乳</w:t>
            </w: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eastAsia="zh-CN"/>
              </w:rPr>
              <w:t>（</w:t>
            </w:r>
            <w:r>
              <w:rPr>
                <w:rFonts w:hint="eastAsia" w:ascii="Times New Roman" w:hAnsi="Times New Roman" w:eastAsia="仿宋_GB2312" w:cs="Times New Roman"/>
                <w:kern w:val="0"/>
                <w:sz w:val="24"/>
                <w:szCs w:val="24"/>
                <w:lang w:val="en-US" w:eastAsia="zh-CN"/>
              </w:rPr>
              <w:t>0502</w:t>
            </w:r>
            <w:r>
              <w:rPr>
                <w:rFonts w:hint="eastAsia" w:ascii="Times New Roman" w:hAnsi="Times New Roman" w:eastAsia="仿宋_GB2312" w:cs="Times New Roman"/>
                <w:kern w:val="0"/>
                <w:sz w:val="24"/>
                <w:szCs w:val="24"/>
                <w:lang w:eastAsia="zh-CN"/>
              </w:rPr>
              <w:t>）</w:t>
            </w:r>
          </w:p>
        </w:tc>
        <w:tc>
          <w:tcPr>
            <w:tcW w:w="3125" w:type="dxa"/>
            <w:gridSpan w:val="2"/>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highlight w:val="none"/>
              </w:rPr>
            </w:pPr>
            <w:r>
              <w:rPr>
                <w:rFonts w:hint="eastAsia" w:ascii="Times New Roman" w:hAnsi="Times New Roman" w:eastAsia="仿宋_GB2312" w:cs="Times New Roman"/>
                <w:kern w:val="0"/>
                <w:sz w:val="24"/>
                <w:szCs w:val="24"/>
                <w:highlight w:val="none"/>
                <w:lang w:val="en-US" w:eastAsia="zh-CN"/>
              </w:rPr>
              <w:t>1</w:t>
            </w:r>
            <w:r>
              <w:rPr>
                <w:rFonts w:hint="default" w:ascii="Times New Roman" w:hAnsi="Times New Roman" w:eastAsia="仿宋_GB2312" w:cs="Times New Roman"/>
                <w:kern w:val="0"/>
                <w:sz w:val="24"/>
                <w:szCs w:val="24"/>
                <w:highlight w:val="none"/>
              </w:rPr>
              <w:t>.发酵乳</w:t>
            </w:r>
          </w:p>
        </w:tc>
        <w:tc>
          <w:tcPr>
            <w:tcW w:w="2637" w:type="dxa"/>
            <w:vMerge w:val="restart"/>
            <w:noWrap w:val="0"/>
            <w:vAlign w:val="center"/>
          </w:tcPr>
          <w:p>
            <w:pPr>
              <w:pageBreakBefore w:val="0"/>
              <w:widowControl/>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《食品安全国家标准 发酵乳》（GB 19302）</w:t>
            </w:r>
          </w:p>
        </w:tc>
        <w:tc>
          <w:tcPr>
            <w:tcW w:w="1232" w:type="dxa"/>
            <w:vMerge w:val="restart"/>
            <w:noWrap w:val="0"/>
            <w:vAlign w:val="center"/>
          </w:tcPr>
          <w:p>
            <w:pPr>
              <w:pageBreakBefore w:val="0"/>
              <w:widowControl/>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971" w:type="dxa"/>
            <w:vMerge w:val="continue"/>
            <w:noWrap w:val="0"/>
            <w:vAlign w:val="top"/>
          </w:tcPr>
          <w:p>
            <w:pPr>
              <w:pageBreakBefore w:val="0"/>
              <w:tabs>
                <w:tab w:val="left" w:pos="0"/>
                <w:tab w:val="center" w:pos="4153"/>
                <w:tab w:val="right" w:pos="8306"/>
              </w:tabs>
              <w:kinsoku/>
              <w:wordWrap/>
              <w:overflowPunct/>
              <w:topLinePunct w:val="0"/>
              <w:bidi w:val="0"/>
              <w:adjustRightInd w:val="0"/>
              <w:snapToGrid w:val="0"/>
              <w:spacing w:line="594" w:lineRule="exact"/>
              <w:ind w:right="73"/>
              <w:jc w:val="center"/>
              <w:textAlignment w:val="auto"/>
              <w:rPr>
                <w:rFonts w:hint="default" w:ascii="Times New Roman" w:hAnsi="Times New Roman" w:eastAsia="仿宋_GB2312" w:cs="Times New Roman"/>
                <w:kern w:val="0"/>
                <w:sz w:val="24"/>
                <w:szCs w:val="24"/>
              </w:rPr>
            </w:pPr>
          </w:p>
        </w:tc>
        <w:tc>
          <w:tcPr>
            <w:tcW w:w="1288" w:type="dxa"/>
            <w:vMerge w:val="continue"/>
            <w:noWrap w:val="0"/>
            <w:vAlign w:val="top"/>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3125" w:type="dxa"/>
            <w:gridSpan w:val="2"/>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highlight w:val="none"/>
              </w:rPr>
            </w:pPr>
            <w:r>
              <w:rPr>
                <w:rFonts w:hint="eastAsia" w:ascii="Times New Roman" w:hAnsi="Times New Roman" w:eastAsia="仿宋_GB2312" w:cs="Times New Roman"/>
                <w:kern w:val="0"/>
                <w:sz w:val="24"/>
                <w:szCs w:val="24"/>
                <w:highlight w:val="none"/>
                <w:lang w:val="en-US" w:eastAsia="zh-CN"/>
              </w:rPr>
              <w:t>2.</w:t>
            </w:r>
            <w:r>
              <w:rPr>
                <w:rFonts w:hint="default" w:ascii="Times New Roman" w:hAnsi="Times New Roman" w:eastAsia="仿宋_GB2312" w:cs="Times New Roman"/>
                <w:kern w:val="0"/>
                <w:sz w:val="24"/>
                <w:szCs w:val="24"/>
                <w:highlight w:val="none"/>
              </w:rPr>
              <w:t>风味发酵乳</w:t>
            </w:r>
          </w:p>
        </w:tc>
        <w:tc>
          <w:tcPr>
            <w:tcW w:w="2637" w:type="dxa"/>
            <w:vMerge w:val="continue"/>
            <w:noWrap w:val="0"/>
            <w:vAlign w:val="center"/>
          </w:tcPr>
          <w:p>
            <w:pPr>
              <w:pageBreakBefore w:val="0"/>
              <w:widowControl/>
              <w:kinsoku/>
              <w:wordWrap/>
              <w:overflowPunct/>
              <w:topLinePunct w:val="0"/>
              <w:bidi w:val="0"/>
              <w:adjustRightInd w:val="0"/>
              <w:snapToGrid w:val="0"/>
              <w:spacing w:line="594" w:lineRule="exact"/>
              <w:textAlignment w:val="auto"/>
              <w:rPr>
                <w:rFonts w:hint="default" w:ascii="Times New Roman" w:hAnsi="Times New Roman" w:eastAsia="仿宋_GB2312" w:cs="Times New Roman"/>
                <w:kern w:val="0"/>
                <w:sz w:val="24"/>
                <w:szCs w:val="24"/>
              </w:rPr>
            </w:pPr>
          </w:p>
        </w:tc>
        <w:tc>
          <w:tcPr>
            <w:tcW w:w="1232" w:type="dxa"/>
            <w:vMerge w:val="continue"/>
            <w:noWrap w:val="0"/>
            <w:vAlign w:val="center"/>
          </w:tcPr>
          <w:p>
            <w:pPr>
              <w:pageBreakBefore w:val="0"/>
              <w:widowControl/>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971"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jc w:val="center"/>
              <w:textAlignment w:val="auto"/>
              <w:rPr>
                <w:rFonts w:hint="default" w:ascii="Times New Roman" w:hAnsi="Times New Roman" w:eastAsia="仿宋_GB2312" w:cs="Times New Roman"/>
                <w:kern w:val="0"/>
                <w:sz w:val="24"/>
                <w:szCs w:val="24"/>
              </w:rPr>
            </w:pPr>
          </w:p>
        </w:tc>
        <w:tc>
          <w:tcPr>
            <w:tcW w:w="1288" w:type="dxa"/>
            <w:vMerge w:val="restart"/>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乳粉</w:t>
            </w:r>
          </w:p>
          <w:p>
            <w:pPr>
              <w:pageBreakBefore w:val="0"/>
              <w:tabs>
                <w:tab w:val="left" w:pos="0"/>
                <w:tab w:val="center" w:pos="4153"/>
                <w:tab w:val="right" w:pos="8306"/>
              </w:tabs>
              <w:kinsoku/>
              <w:wordWrap/>
              <w:overflowPunct/>
              <w:topLinePunct w:val="0"/>
              <w:bidi w:val="0"/>
              <w:adjustRightInd w:val="0"/>
              <w:snapToGrid w:val="0"/>
              <w:spacing w:line="594" w:lineRule="exact"/>
              <w:ind w:right="73"/>
              <w:jc w:val="center"/>
              <w:textAlignment w:val="auto"/>
              <w:rPr>
                <w:rFonts w:hint="eastAsia" w:ascii="Times New Roman" w:hAnsi="Times New Roman" w:eastAsia="仿宋_GB2312" w:cs="Times New Roman"/>
                <w:sz w:val="24"/>
                <w:szCs w:val="24"/>
                <w:lang w:eastAsia="zh-CN"/>
              </w:rPr>
            </w:pPr>
            <w:r>
              <w:rPr>
                <w:rFonts w:hint="eastAsia" w:ascii="Times New Roman" w:hAnsi="Times New Roman" w:eastAsia="仿宋_GB2312" w:cs="Times New Roman"/>
                <w:sz w:val="24"/>
                <w:szCs w:val="24"/>
                <w:lang w:eastAsia="zh-CN"/>
              </w:rPr>
              <w:t>（</w:t>
            </w:r>
            <w:r>
              <w:rPr>
                <w:rFonts w:hint="eastAsia" w:ascii="Times New Roman" w:hAnsi="Times New Roman" w:eastAsia="仿宋_GB2312" w:cs="Times New Roman"/>
                <w:sz w:val="24"/>
                <w:szCs w:val="24"/>
                <w:lang w:val="en-US" w:eastAsia="zh-CN"/>
              </w:rPr>
              <w:t>0503</w:t>
            </w:r>
            <w:r>
              <w:rPr>
                <w:rFonts w:hint="eastAsia" w:ascii="Times New Roman" w:hAnsi="Times New Roman" w:eastAsia="仿宋_GB2312" w:cs="Times New Roman"/>
                <w:sz w:val="24"/>
                <w:szCs w:val="24"/>
                <w:lang w:eastAsia="zh-CN"/>
              </w:rPr>
              <w:t>）</w:t>
            </w:r>
          </w:p>
        </w:tc>
        <w:tc>
          <w:tcPr>
            <w:tcW w:w="3125" w:type="dxa"/>
            <w:gridSpan w:val="2"/>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w:t>
            </w:r>
            <w:r>
              <w:rPr>
                <w:rFonts w:hint="default" w:ascii="Times New Roman" w:hAnsi="Times New Roman" w:eastAsia="仿宋_GB2312" w:cs="Times New Roman"/>
                <w:sz w:val="24"/>
                <w:szCs w:val="24"/>
              </w:rPr>
              <w:t>全脂乳粉</w:t>
            </w:r>
          </w:p>
        </w:tc>
        <w:tc>
          <w:tcPr>
            <w:tcW w:w="2637" w:type="dxa"/>
            <w:vMerge w:val="restart"/>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乳粉和调制乳粉》（GB 19644）</w:t>
            </w:r>
          </w:p>
        </w:tc>
        <w:tc>
          <w:tcPr>
            <w:tcW w:w="1232" w:type="dxa"/>
            <w:vMerge w:val="restart"/>
            <w:noWrap w:val="0"/>
            <w:vAlign w:val="center"/>
          </w:tcPr>
          <w:p>
            <w:pPr>
              <w:pageBreakBefore w:val="0"/>
              <w:widowControl/>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971"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jc w:val="center"/>
              <w:textAlignment w:val="auto"/>
              <w:rPr>
                <w:rFonts w:hint="default" w:ascii="Times New Roman" w:hAnsi="Times New Roman" w:eastAsia="仿宋_GB2312" w:cs="Times New Roman"/>
                <w:kern w:val="0"/>
                <w:sz w:val="24"/>
                <w:szCs w:val="24"/>
              </w:rPr>
            </w:pPr>
          </w:p>
        </w:tc>
        <w:tc>
          <w:tcPr>
            <w:tcW w:w="1288"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jc w:val="center"/>
              <w:textAlignment w:val="auto"/>
              <w:rPr>
                <w:rFonts w:hint="default" w:ascii="Times New Roman" w:hAnsi="Times New Roman" w:eastAsia="仿宋_GB2312" w:cs="Times New Roman"/>
                <w:sz w:val="24"/>
                <w:szCs w:val="24"/>
              </w:rPr>
            </w:pPr>
          </w:p>
        </w:tc>
        <w:tc>
          <w:tcPr>
            <w:tcW w:w="3125" w:type="dxa"/>
            <w:gridSpan w:val="2"/>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w:t>
            </w:r>
            <w:r>
              <w:rPr>
                <w:rFonts w:hint="default" w:ascii="Times New Roman" w:hAnsi="Times New Roman" w:eastAsia="仿宋_GB2312" w:cs="Times New Roman"/>
                <w:sz w:val="24"/>
                <w:szCs w:val="24"/>
              </w:rPr>
              <w:t>脱脂乳粉</w:t>
            </w:r>
          </w:p>
        </w:tc>
        <w:tc>
          <w:tcPr>
            <w:tcW w:w="2637"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sz w:val="24"/>
                <w:szCs w:val="24"/>
              </w:rPr>
            </w:pPr>
          </w:p>
        </w:tc>
        <w:tc>
          <w:tcPr>
            <w:tcW w:w="1232" w:type="dxa"/>
            <w:vMerge w:val="continue"/>
            <w:noWrap w:val="0"/>
            <w:vAlign w:val="center"/>
          </w:tcPr>
          <w:p>
            <w:pPr>
              <w:pageBreakBefore w:val="0"/>
              <w:widowControl/>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971"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jc w:val="center"/>
              <w:textAlignment w:val="auto"/>
              <w:rPr>
                <w:rFonts w:hint="default" w:ascii="Times New Roman" w:hAnsi="Times New Roman" w:eastAsia="仿宋_GB2312" w:cs="Times New Roman"/>
                <w:kern w:val="0"/>
                <w:sz w:val="24"/>
                <w:szCs w:val="24"/>
              </w:rPr>
            </w:pPr>
          </w:p>
        </w:tc>
        <w:tc>
          <w:tcPr>
            <w:tcW w:w="1288"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jc w:val="center"/>
              <w:textAlignment w:val="auto"/>
              <w:rPr>
                <w:rFonts w:hint="default" w:ascii="Times New Roman" w:hAnsi="Times New Roman" w:eastAsia="仿宋_GB2312" w:cs="Times New Roman"/>
                <w:sz w:val="24"/>
                <w:szCs w:val="24"/>
              </w:rPr>
            </w:pPr>
          </w:p>
        </w:tc>
        <w:tc>
          <w:tcPr>
            <w:tcW w:w="3125" w:type="dxa"/>
            <w:gridSpan w:val="2"/>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w:t>
            </w:r>
            <w:r>
              <w:rPr>
                <w:rFonts w:hint="default" w:ascii="Times New Roman" w:hAnsi="Times New Roman" w:eastAsia="仿宋_GB2312" w:cs="Times New Roman"/>
                <w:sz w:val="24"/>
                <w:szCs w:val="24"/>
              </w:rPr>
              <w:t>部分脱脂乳粉</w:t>
            </w:r>
          </w:p>
        </w:tc>
        <w:tc>
          <w:tcPr>
            <w:tcW w:w="2637"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sz w:val="24"/>
                <w:szCs w:val="24"/>
              </w:rPr>
            </w:pPr>
          </w:p>
        </w:tc>
        <w:tc>
          <w:tcPr>
            <w:tcW w:w="1232" w:type="dxa"/>
            <w:vMerge w:val="continue"/>
            <w:noWrap w:val="0"/>
            <w:vAlign w:val="center"/>
          </w:tcPr>
          <w:p>
            <w:pPr>
              <w:pageBreakBefore w:val="0"/>
              <w:widowControl/>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971"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jc w:val="center"/>
              <w:textAlignment w:val="auto"/>
              <w:rPr>
                <w:rFonts w:hint="default" w:ascii="Times New Roman" w:hAnsi="Times New Roman" w:eastAsia="仿宋_GB2312" w:cs="Times New Roman"/>
                <w:kern w:val="0"/>
                <w:sz w:val="24"/>
                <w:szCs w:val="24"/>
              </w:rPr>
            </w:pPr>
          </w:p>
        </w:tc>
        <w:tc>
          <w:tcPr>
            <w:tcW w:w="1288"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jc w:val="center"/>
              <w:textAlignment w:val="auto"/>
              <w:rPr>
                <w:rFonts w:hint="default" w:ascii="Times New Roman" w:hAnsi="Times New Roman" w:eastAsia="仿宋_GB2312" w:cs="Times New Roman"/>
                <w:sz w:val="24"/>
                <w:szCs w:val="24"/>
                <w:highlight w:val="yellow"/>
              </w:rPr>
            </w:pPr>
          </w:p>
        </w:tc>
        <w:tc>
          <w:tcPr>
            <w:tcW w:w="3125" w:type="dxa"/>
            <w:gridSpan w:val="2"/>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4.调制乳粉</w:t>
            </w:r>
          </w:p>
        </w:tc>
        <w:tc>
          <w:tcPr>
            <w:tcW w:w="2637" w:type="dxa"/>
            <w:vMerge w:val="continue"/>
            <w:noWrap w:val="0"/>
            <w:vAlign w:val="center"/>
          </w:tcPr>
          <w:p>
            <w:pPr>
              <w:pageBreakBefore w:val="0"/>
              <w:widowControl/>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p>
        </w:tc>
        <w:tc>
          <w:tcPr>
            <w:tcW w:w="1232" w:type="dxa"/>
            <w:vMerge w:val="continue"/>
            <w:noWrap w:val="0"/>
            <w:vAlign w:val="center"/>
          </w:tcPr>
          <w:p>
            <w:pPr>
              <w:pageBreakBefore w:val="0"/>
              <w:widowControl/>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71"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jc w:val="center"/>
              <w:textAlignment w:val="auto"/>
              <w:rPr>
                <w:rFonts w:hint="default" w:ascii="Times New Roman" w:hAnsi="Times New Roman" w:eastAsia="仿宋_GB2312" w:cs="Times New Roman"/>
                <w:kern w:val="0"/>
                <w:sz w:val="24"/>
                <w:szCs w:val="24"/>
              </w:rPr>
            </w:pPr>
          </w:p>
        </w:tc>
        <w:tc>
          <w:tcPr>
            <w:tcW w:w="1288" w:type="dxa"/>
            <w:vMerge w:val="restart"/>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浓缩乳制品</w:t>
            </w:r>
          </w:p>
          <w:p>
            <w:pPr>
              <w:pageBreakBefore w:val="0"/>
              <w:kinsoku/>
              <w:wordWrap/>
              <w:overflowPunct/>
              <w:topLinePunct w:val="0"/>
              <w:bidi w:val="0"/>
              <w:adjustRightInd w:val="0"/>
              <w:snapToGrid w:val="0"/>
              <w:spacing w:line="594" w:lineRule="exact"/>
              <w:jc w:val="center"/>
              <w:textAlignment w:val="auto"/>
              <w:rPr>
                <w:rFonts w:hint="eastAsia" w:ascii="Times New Roman" w:hAnsi="Times New Roman" w:eastAsia="仿宋_GB2312" w:cs="Times New Roman"/>
                <w:sz w:val="24"/>
                <w:szCs w:val="24"/>
                <w:lang w:eastAsia="zh-CN"/>
              </w:rPr>
            </w:pPr>
            <w:r>
              <w:rPr>
                <w:rFonts w:hint="eastAsia" w:ascii="Times New Roman" w:hAnsi="Times New Roman" w:eastAsia="仿宋_GB2312" w:cs="Times New Roman"/>
                <w:sz w:val="24"/>
                <w:szCs w:val="24"/>
                <w:lang w:eastAsia="zh-CN"/>
              </w:rPr>
              <w:t>（</w:t>
            </w:r>
            <w:r>
              <w:rPr>
                <w:rFonts w:hint="eastAsia" w:ascii="Times New Roman" w:hAnsi="Times New Roman" w:eastAsia="仿宋_GB2312" w:cs="Times New Roman"/>
                <w:sz w:val="24"/>
                <w:szCs w:val="24"/>
                <w:lang w:val="en-US" w:eastAsia="zh-CN"/>
              </w:rPr>
              <w:t>0504</w:t>
            </w:r>
            <w:r>
              <w:rPr>
                <w:rFonts w:hint="eastAsia" w:ascii="Times New Roman" w:hAnsi="Times New Roman" w:eastAsia="仿宋_GB2312" w:cs="Times New Roman"/>
                <w:sz w:val="24"/>
                <w:szCs w:val="24"/>
                <w:lang w:eastAsia="zh-CN"/>
              </w:rPr>
              <w:t>）</w:t>
            </w:r>
          </w:p>
        </w:tc>
        <w:tc>
          <w:tcPr>
            <w:tcW w:w="1312" w:type="dxa"/>
            <w:vMerge w:val="restart"/>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r>
              <w:rPr>
                <w:rFonts w:hint="eastAsia" w:ascii="Times New Roman" w:hAnsi="Times New Roman" w:eastAsia="仿宋_GB2312" w:cs="Times New Roman"/>
                <w:sz w:val="24"/>
                <w:szCs w:val="24"/>
                <w:lang w:val="en-US" w:eastAsia="zh-CN"/>
              </w:rPr>
              <w:t>1.</w:t>
            </w:r>
            <w:r>
              <w:rPr>
                <w:rFonts w:hint="default" w:ascii="Times New Roman" w:hAnsi="Times New Roman" w:eastAsia="仿宋_GB2312" w:cs="Times New Roman"/>
                <w:sz w:val="24"/>
                <w:szCs w:val="24"/>
              </w:rPr>
              <w:t>炼乳</w:t>
            </w:r>
          </w:p>
        </w:tc>
        <w:tc>
          <w:tcPr>
            <w:tcW w:w="1813"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淡炼乳</w:t>
            </w:r>
          </w:p>
        </w:tc>
        <w:tc>
          <w:tcPr>
            <w:tcW w:w="2637" w:type="dxa"/>
            <w:vMerge w:val="restart"/>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《食品安全国家标准 浓缩乳制品》（GB 13102）</w:t>
            </w:r>
          </w:p>
        </w:tc>
        <w:tc>
          <w:tcPr>
            <w:tcW w:w="1232" w:type="dxa"/>
            <w:vMerge w:val="restart"/>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71"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pPr>
          </w:p>
        </w:tc>
        <w:tc>
          <w:tcPr>
            <w:tcW w:w="1288"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pPr>
          </w:p>
        </w:tc>
        <w:tc>
          <w:tcPr>
            <w:tcW w:w="1312"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pPr>
          </w:p>
        </w:tc>
        <w:tc>
          <w:tcPr>
            <w:tcW w:w="1813"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加糖炼乳（甜炼乳）</w:t>
            </w:r>
          </w:p>
        </w:tc>
        <w:tc>
          <w:tcPr>
            <w:tcW w:w="2637"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sz w:val="24"/>
                <w:szCs w:val="24"/>
              </w:rPr>
            </w:pPr>
          </w:p>
        </w:tc>
        <w:tc>
          <w:tcPr>
            <w:tcW w:w="1232"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71"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sz w:val="24"/>
                <w:szCs w:val="24"/>
              </w:rPr>
            </w:pPr>
          </w:p>
        </w:tc>
        <w:tc>
          <w:tcPr>
            <w:tcW w:w="1288"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sz w:val="24"/>
                <w:szCs w:val="24"/>
              </w:rPr>
            </w:pPr>
          </w:p>
        </w:tc>
        <w:tc>
          <w:tcPr>
            <w:tcW w:w="1312"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sz w:val="24"/>
                <w:szCs w:val="24"/>
              </w:rPr>
            </w:pPr>
          </w:p>
        </w:tc>
        <w:tc>
          <w:tcPr>
            <w:tcW w:w="1813"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调制炼乳</w:t>
            </w:r>
          </w:p>
        </w:tc>
        <w:tc>
          <w:tcPr>
            <w:tcW w:w="2637"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sz w:val="24"/>
                <w:szCs w:val="24"/>
              </w:rPr>
            </w:pPr>
          </w:p>
        </w:tc>
        <w:tc>
          <w:tcPr>
            <w:tcW w:w="1232"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971"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jc w:val="center"/>
              <w:textAlignment w:val="auto"/>
              <w:rPr>
                <w:rFonts w:hint="default" w:ascii="Times New Roman" w:hAnsi="Times New Roman" w:eastAsia="仿宋_GB2312" w:cs="Times New Roman"/>
                <w:kern w:val="0"/>
                <w:sz w:val="24"/>
                <w:szCs w:val="24"/>
              </w:rPr>
            </w:pPr>
          </w:p>
        </w:tc>
        <w:tc>
          <w:tcPr>
            <w:tcW w:w="1288" w:type="dxa"/>
            <w:vMerge w:val="continue"/>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b/>
                <w:sz w:val="24"/>
                <w:szCs w:val="24"/>
              </w:rPr>
            </w:pPr>
          </w:p>
        </w:tc>
        <w:tc>
          <w:tcPr>
            <w:tcW w:w="3125" w:type="dxa"/>
            <w:gridSpan w:val="2"/>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2.</w:t>
            </w:r>
            <w:r>
              <w:rPr>
                <w:rFonts w:hint="default" w:ascii="Times New Roman" w:hAnsi="Times New Roman" w:eastAsia="仿宋_GB2312" w:cs="Times New Roman"/>
                <w:sz w:val="24"/>
                <w:szCs w:val="24"/>
              </w:rPr>
              <w:t>食品工业用浓缩乳</w:t>
            </w:r>
          </w:p>
        </w:tc>
        <w:tc>
          <w:tcPr>
            <w:tcW w:w="2637"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p>
        </w:tc>
        <w:tc>
          <w:tcPr>
            <w:tcW w:w="1232"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71" w:type="dxa"/>
            <w:vMerge w:val="continue"/>
            <w:noWrap w:val="0"/>
            <w:vAlign w:val="top"/>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1288" w:type="dxa"/>
            <w:vMerge w:val="restart"/>
            <w:noWrap w:val="0"/>
            <w:vAlign w:val="center"/>
          </w:tcPr>
          <w:p>
            <w:pPr>
              <w:pageBreakBefore w:val="0"/>
              <w:kinsoku/>
              <w:wordWrap/>
              <w:overflowPunct/>
              <w:topLinePunct w:val="0"/>
              <w:bidi w:val="0"/>
              <w:adjustRightInd w:val="0"/>
              <w:snapToGrid w:val="0"/>
              <w:spacing w:line="594" w:lineRule="exact"/>
              <w:jc w:val="center"/>
              <w:textAlignment w:val="auto"/>
              <w:rPr>
                <w:rFonts w:hint="eastAsia" w:ascii="Times New Roman" w:hAnsi="Times New Roman" w:eastAsia="仿宋_GB2312" w:cs="Times New Roman"/>
                <w:b w:val="0"/>
                <w:bCs/>
                <w:kern w:val="0"/>
                <w:sz w:val="24"/>
                <w:szCs w:val="24"/>
                <w:lang w:val="en-US" w:eastAsia="zh-CN"/>
              </w:rPr>
            </w:pPr>
            <w:r>
              <w:rPr>
                <w:rFonts w:hint="eastAsia" w:ascii="Times New Roman" w:hAnsi="Times New Roman" w:eastAsia="仿宋_GB2312" w:cs="Times New Roman"/>
                <w:b w:val="0"/>
                <w:bCs/>
                <w:kern w:val="0"/>
                <w:sz w:val="24"/>
                <w:szCs w:val="24"/>
                <w:lang w:val="en-US" w:eastAsia="zh-CN"/>
              </w:rPr>
              <w:t>乳脂制品</w:t>
            </w: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b/>
                <w:kern w:val="0"/>
                <w:sz w:val="24"/>
                <w:szCs w:val="24"/>
                <w:lang w:val="en-US" w:eastAsia="zh-CN"/>
              </w:rPr>
            </w:pPr>
            <w:r>
              <w:rPr>
                <w:rFonts w:hint="eastAsia" w:ascii="Times New Roman" w:hAnsi="Times New Roman" w:eastAsia="仿宋_GB2312" w:cs="Times New Roman"/>
                <w:b w:val="0"/>
                <w:bCs/>
                <w:kern w:val="0"/>
                <w:sz w:val="24"/>
                <w:szCs w:val="24"/>
                <w:lang w:val="en-US" w:eastAsia="zh-CN"/>
              </w:rPr>
              <w:t>（0505）</w:t>
            </w:r>
          </w:p>
        </w:tc>
        <w:tc>
          <w:tcPr>
            <w:tcW w:w="1312" w:type="dxa"/>
            <w:vMerge w:val="restart"/>
            <w:noWrap w:val="0"/>
            <w:vAlign w:val="center"/>
          </w:tcPr>
          <w:p>
            <w:pPr>
              <w:pageBreakBefore w:val="0"/>
              <w:widowControl/>
              <w:kinsoku/>
              <w:wordWrap/>
              <w:overflowPunct/>
              <w:topLinePunct w:val="0"/>
              <w:bidi w:val="0"/>
              <w:adjustRightInd w:val="0"/>
              <w:snapToGrid w:val="0"/>
              <w:spacing w:line="594" w:lineRule="exact"/>
              <w:textAlignment w:val="auto"/>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w:t>
            </w: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sz w:val="24"/>
                <w:szCs w:val="24"/>
              </w:rPr>
              <w:t>稀奶油</w:t>
            </w:r>
          </w:p>
        </w:tc>
        <w:tc>
          <w:tcPr>
            <w:tcW w:w="1813" w:type="dxa"/>
            <w:shd w:val="clear" w:color="auto" w:fill="auto"/>
            <w:noWrap w:val="0"/>
            <w:vAlign w:val="center"/>
          </w:tcPr>
          <w:p>
            <w:pPr>
              <w:pageBreakBefore w:val="0"/>
              <w:widowControl/>
              <w:kinsoku/>
              <w:wordWrap/>
              <w:overflowPunct/>
              <w:topLinePunct w:val="0"/>
              <w:bidi w:val="0"/>
              <w:adjustRightInd w:val="0"/>
              <w:snapToGrid w:val="0"/>
              <w:spacing w:line="594" w:lineRule="exact"/>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稀奶油</w:t>
            </w:r>
          </w:p>
        </w:tc>
        <w:tc>
          <w:tcPr>
            <w:tcW w:w="2637" w:type="dxa"/>
            <w:vMerge w:val="restart"/>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《食品安全国家标准 稀奶油、奶油和无水奶油》</w:t>
            </w:r>
            <w:r>
              <w:rPr>
                <w:rFonts w:hint="default" w:ascii="Times New Roman" w:hAnsi="Times New Roman" w:eastAsia="仿宋_GB2312" w:cs="Times New Roman"/>
                <w:kern w:val="0"/>
                <w:sz w:val="24"/>
                <w:szCs w:val="24"/>
              </w:rPr>
              <w:t>（GB 19646）</w:t>
            </w:r>
          </w:p>
        </w:tc>
        <w:tc>
          <w:tcPr>
            <w:tcW w:w="1232" w:type="dxa"/>
            <w:vMerge w:val="restart"/>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71" w:type="dxa"/>
            <w:vMerge w:val="continue"/>
            <w:noWrap w:val="0"/>
            <w:vAlign w:val="top"/>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1288" w:type="dxa"/>
            <w:vMerge w:val="continue"/>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b/>
                <w:kern w:val="0"/>
                <w:sz w:val="24"/>
                <w:szCs w:val="24"/>
              </w:rPr>
            </w:pPr>
          </w:p>
        </w:tc>
        <w:tc>
          <w:tcPr>
            <w:tcW w:w="1312" w:type="dxa"/>
            <w:vMerge w:val="continue"/>
            <w:noWrap w:val="0"/>
            <w:vAlign w:val="center"/>
          </w:tcPr>
          <w:p>
            <w:pPr>
              <w:pageBreakBefore w:val="0"/>
              <w:widowControl/>
              <w:kinsoku/>
              <w:wordWrap/>
              <w:overflowPunct/>
              <w:topLinePunct w:val="0"/>
              <w:bidi w:val="0"/>
              <w:adjustRightInd w:val="0"/>
              <w:snapToGrid w:val="0"/>
              <w:spacing w:line="594" w:lineRule="exact"/>
              <w:textAlignment w:val="auto"/>
              <w:rPr>
                <w:rFonts w:hint="default" w:ascii="Times New Roman" w:hAnsi="Times New Roman" w:eastAsia="仿宋_GB2312" w:cs="Times New Roman"/>
                <w:kern w:val="0"/>
                <w:sz w:val="24"/>
                <w:szCs w:val="24"/>
              </w:rPr>
            </w:pPr>
          </w:p>
        </w:tc>
        <w:tc>
          <w:tcPr>
            <w:tcW w:w="1813" w:type="dxa"/>
            <w:shd w:val="clear" w:color="auto" w:fill="auto"/>
            <w:noWrap w:val="0"/>
            <w:vAlign w:val="center"/>
          </w:tcPr>
          <w:p>
            <w:pPr>
              <w:pageBreakBefore w:val="0"/>
              <w:widowControl/>
              <w:kinsoku/>
              <w:wordWrap/>
              <w:overflowPunct/>
              <w:topLinePunct w:val="0"/>
              <w:bidi w:val="0"/>
              <w:adjustRightInd w:val="0"/>
              <w:snapToGrid w:val="0"/>
              <w:spacing w:line="594" w:lineRule="exact"/>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调制稀奶油</w:t>
            </w:r>
          </w:p>
        </w:tc>
        <w:tc>
          <w:tcPr>
            <w:tcW w:w="2637"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sz w:val="24"/>
                <w:szCs w:val="24"/>
              </w:rPr>
            </w:pPr>
          </w:p>
        </w:tc>
        <w:tc>
          <w:tcPr>
            <w:tcW w:w="1232"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71" w:type="dxa"/>
            <w:vMerge w:val="continue"/>
            <w:noWrap w:val="0"/>
            <w:vAlign w:val="top"/>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1288" w:type="dxa"/>
            <w:vMerge w:val="continue"/>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b/>
                <w:kern w:val="0"/>
                <w:sz w:val="24"/>
                <w:szCs w:val="24"/>
              </w:rPr>
            </w:pPr>
          </w:p>
        </w:tc>
        <w:tc>
          <w:tcPr>
            <w:tcW w:w="3125" w:type="dxa"/>
            <w:gridSpan w:val="2"/>
            <w:noWrap w:val="0"/>
            <w:vAlign w:val="center"/>
          </w:tcPr>
          <w:p>
            <w:pPr>
              <w:pageBreakBefore w:val="0"/>
              <w:widowControl/>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2.奶油</w:t>
            </w:r>
          </w:p>
        </w:tc>
        <w:tc>
          <w:tcPr>
            <w:tcW w:w="2637"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sz w:val="24"/>
                <w:szCs w:val="24"/>
              </w:rPr>
            </w:pPr>
          </w:p>
        </w:tc>
        <w:tc>
          <w:tcPr>
            <w:tcW w:w="1232"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971" w:type="dxa"/>
            <w:vMerge w:val="continue"/>
            <w:noWrap w:val="0"/>
            <w:vAlign w:val="top"/>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1288" w:type="dxa"/>
            <w:vMerge w:val="continue"/>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b/>
                <w:kern w:val="0"/>
                <w:sz w:val="24"/>
                <w:szCs w:val="24"/>
              </w:rPr>
            </w:pPr>
          </w:p>
        </w:tc>
        <w:tc>
          <w:tcPr>
            <w:tcW w:w="3125" w:type="dxa"/>
            <w:gridSpan w:val="2"/>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kern w:val="0"/>
                <w:sz w:val="24"/>
                <w:szCs w:val="24"/>
                <w:lang w:val="en-US" w:eastAsia="zh-CN"/>
              </w:rPr>
              <w:t>3</w:t>
            </w:r>
            <w:r>
              <w:rPr>
                <w:rFonts w:hint="default" w:ascii="Times New Roman" w:hAnsi="Times New Roman" w:eastAsia="仿宋_GB2312" w:cs="Times New Roman"/>
                <w:kern w:val="0"/>
                <w:sz w:val="24"/>
                <w:szCs w:val="24"/>
              </w:rPr>
              <w:t>.无水奶油</w:t>
            </w:r>
          </w:p>
        </w:tc>
        <w:tc>
          <w:tcPr>
            <w:tcW w:w="2637"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p>
        </w:tc>
        <w:tc>
          <w:tcPr>
            <w:tcW w:w="1232"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71" w:type="dxa"/>
            <w:vMerge w:val="continue"/>
            <w:noWrap w:val="0"/>
            <w:vAlign w:val="top"/>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1288" w:type="dxa"/>
            <w:vMerge w:val="restart"/>
            <w:noWrap w:val="0"/>
            <w:vAlign w:val="center"/>
          </w:tcPr>
          <w:p>
            <w:pPr>
              <w:pageBreakBefore w:val="0"/>
              <w:kinsoku/>
              <w:wordWrap/>
              <w:overflowPunct/>
              <w:topLinePunct w:val="0"/>
              <w:bidi w:val="0"/>
              <w:adjustRightInd w:val="0"/>
              <w:snapToGrid w:val="0"/>
              <w:spacing w:line="594" w:lineRule="exact"/>
              <w:jc w:val="center"/>
              <w:textAlignment w:val="auto"/>
              <w:rPr>
                <w:rFonts w:hint="eastAsia" w:ascii="Times New Roman" w:hAnsi="Times New Roman" w:eastAsia="仿宋_GB2312" w:cs="Times New Roman"/>
                <w:b w:val="0"/>
                <w:bCs/>
                <w:kern w:val="0"/>
                <w:sz w:val="24"/>
                <w:szCs w:val="24"/>
                <w:lang w:val="en-US" w:eastAsia="zh-CN"/>
              </w:rPr>
            </w:pPr>
            <w:r>
              <w:rPr>
                <w:rFonts w:hint="eastAsia" w:ascii="Times New Roman" w:hAnsi="Times New Roman" w:eastAsia="仿宋_GB2312" w:cs="Times New Roman"/>
                <w:b w:val="0"/>
                <w:bCs/>
                <w:kern w:val="0"/>
                <w:sz w:val="24"/>
                <w:szCs w:val="24"/>
                <w:lang w:val="en-US" w:eastAsia="zh-CN"/>
              </w:rPr>
              <w:t>干酪及其制品</w:t>
            </w: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b w:val="0"/>
                <w:bCs/>
                <w:kern w:val="0"/>
                <w:sz w:val="24"/>
                <w:szCs w:val="24"/>
                <w:lang w:val="en-US" w:eastAsia="zh-CN"/>
              </w:rPr>
            </w:pPr>
            <w:r>
              <w:rPr>
                <w:rFonts w:hint="eastAsia" w:ascii="Times New Roman" w:hAnsi="Times New Roman" w:eastAsia="仿宋_GB2312" w:cs="Times New Roman"/>
                <w:b w:val="0"/>
                <w:bCs/>
                <w:kern w:val="0"/>
                <w:sz w:val="24"/>
                <w:szCs w:val="24"/>
                <w:lang w:val="en-US" w:eastAsia="zh-CN"/>
              </w:rPr>
              <w:t>（0506）</w:t>
            </w:r>
          </w:p>
        </w:tc>
        <w:tc>
          <w:tcPr>
            <w:tcW w:w="1312" w:type="dxa"/>
            <w:vMerge w:val="restart"/>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w:t>
            </w:r>
            <w:r>
              <w:rPr>
                <w:rFonts w:hint="default" w:ascii="Times New Roman" w:hAnsi="Times New Roman" w:eastAsia="仿宋_GB2312" w:cs="Times New Roman"/>
                <w:kern w:val="0"/>
                <w:sz w:val="24"/>
                <w:szCs w:val="24"/>
              </w:rPr>
              <w:t>.干酪</w:t>
            </w:r>
          </w:p>
        </w:tc>
        <w:tc>
          <w:tcPr>
            <w:tcW w:w="1813"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成熟干酪</w:t>
            </w:r>
          </w:p>
        </w:tc>
        <w:tc>
          <w:tcPr>
            <w:tcW w:w="2637" w:type="dxa"/>
            <w:vMerge w:val="restart"/>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《食品安全国家标准 干酪》（GB 5420）</w:t>
            </w:r>
          </w:p>
        </w:tc>
        <w:tc>
          <w:tcPr>
            <w:tcW w:w="1232" w:type="dxa"/>
            <w:vMerge w:val="restart"/>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71" w:type="dxa"/>
            <w:vMerge w:val="continue"/>
            <w:noWrap w:val="0"/>
            <w:vAlign w:val="top"/>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1288" w:type="dxa"/>
            <w:vMerge w:val="continue"/>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b/>
                <w:kern w:val="0"/>
                <w:sz w:val="24"/>
                <w:szCs w:val="24"/>
              </w:rPr>
            </w:pPr>
          </w:p>
        </w:tc>
        <w:tc>
          <w:tcPr>
            <w:tcW w:w="1312"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p>
        </w:tc>
        <w:tc>
          <w:tcPr>
            <w:tcW w:w="1813"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霉菌成熟干酪</w:t>
            </w:r>
          </w:p>
        </w:tc>
        <w:tc>
          <w:tcPr>
            <w:tcW w:w="2637"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p>
        </w:tc>
        <w:tc>
          <w:tcPr>
            <w:tcW w:w="1232"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971" w:type="dxa"/>
            <w:vMerge w:val="continue"/>
            <w:noWrap w:val="0"/>
            <w:vAlign w:val="top"/>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1288" w:type="dxa"/>
            <w:vMerge w:val="continue"/>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b/>
                <w:kern w:val="0"/>
                <w:sz w:val="24"/>
                <w:szCs w:val="24"/>
              </w:rPr>
            </w:pPr>
          </w:p>
        </w:tc>
        <w:tc>
          <w:tcPr>
            <w:tcW w:w="1312"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p>
        </w:tc>
        <w:tc>
          <w:tcPr>
            <w:tcW w:w="1813"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未成熟干酪</w:t>
            </w:r>
          </w:p>
        </w:tc>
        <w:tc>
          <w:tcPr>
            <w:tcW w:w="2637"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p>
        </w:tc>
        <w:tc>
          <w:tcPr>
            <w:tcW w:w="1232"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71" w:type="dxa"/>
            <w:vMerge w:val="continue"/>
            <w:noWrap w:val="0"/>
            <w:vAlign w:val="top"/>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1288" w:type="dxa"/>
            <w:vMerge w:val="continue"/>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b/>
                <w:sz w:val="24"/>
                <w:szCs w:val="24"/>
              </w:rPr>
            </w:pPr>
          </w:p>
        </w:tc>
        <w:tc>
          <w:tcPr>
            <w:tcW w:w="1312" w:type="dxa"/>
            <w:vMerge w:val="restart"/>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w:t>
            </w:r>
            <w:r>
              <w:rPr>
                <w:rFonts w:hint="default" w:ascii="Times New Roman" w:hAnsi="Times New Roman" w:eastAsia="仿宋_GB2312" w:cs="Times New Roman"/>
                <w:kern w:val="0"/>
                <w:sz w:val="24"/>
                <w:szCs w:val="24"/>
              </w:rPr>
              <w:t>.再制干酪和干酪制品</w:t>
            </w:r>
          </w:p>
        </w:tc>
        <w:tc>
          <w:tcPr>
            <w:tcW w:w="1813"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再制干酪</w:t>
            </w:r>
          </w:p>
        </w:tc>
        <w:tc>
          <w:tcPr>
            <w:tcW w:w="2637" w:type="dxa"/>
            <w:vMerge w:val="restart"/>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《食品安全国家标准 再制干酪和干酪制品》（GB 25192）</w:t>
            </w:r>
          </w:p>
        </w:tc>
        <w:tc>
          <w:tcPr>
            <w:tcW w:w="1232" w:type="dxa"/>
            <w:vMerge w:val="restart"/>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71" w:type="dxa"/>
            <w:vMerge w:val="continue"/>
            <w:noWrap w:val="0"/>
            <w:vAlign w:val="top"/>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1288" w:type="dxa"/>
            <w:vMerge w:val="continue"/>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b/>
                <w:sz w:val="24"/>
                <w:szCs w:val="24"/>
              </w:rPr>
            </w:pPr>
          </w:p>
        </w:tc>
        <w:tc>
          <w:tcPr>
            <w:tcW w:w="1312"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p>
        </w:tc>
        <w:tc>
          <w:tcPr>
            <w:tcW w:w="1813"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干酪制品</w:t>
            </w:r>
          </w:p>
        </w:tc>
        <w:tc>
          <w:tcPr>
            <w:tcW w:w="2637"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p>
        </w:tc>
        <w:tc>
          <w:tcPr>
            <w:tcW w:w="1232"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971" w:type="dxa"/>
            <w:vMerge w:val="continue"/>
            <w:noWrap w:val="0"/>
            <w:vAlign w:val="top"/>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1288" w:type="dxa"/>
            <w:vMerge w:val="restart"/>
            <w:noWrap w:val="0"/>
            <w:vAlign w:val="center"/>
          </w:tcPr>
          <w:p>
            <w:pPr>
              <w:pageBreakBefore w:val="0"/>
              <w:kinsoku/>
              <w:wordWrap/>
              <w:overflowPunct/>
              <w:topLinePunct w:val="0"/>
              <w:bidi w:val="0"/>
              <w:adjustRightInd w:val="0"/>
              <w:snapToGrid w:val="0"/>
              <w:spacing w:line="594" w:lineRule="exact"/>
              <w:jc w:val="center"/>
              <w:textAlignment w:val="auto"/>
              <w:rPr>
                <w:rFonts w:hint="eastAsia" w:ascii="Times New Roman" w:hAnsi="Times New Roman" w:eastAsia="仿宋_GB2312" w:cs="Times New Roman"/>
                <w:b w:val="0"/>
                <w:bCs/>
                <w:sz w:val="24"/>
                <w:szCs w:val="24"/>
                <w:lang w:val="en-US" w:eastAsia="zh-CN"/>
              </w:rPr>
            </w:pPr>
            <w:r>
              <w:rPr>
                <w:rFonts w:hint="eastAsia" w:ascii="Times New Roman" w:hAnsi="Times New Roman" w:eastAsia="仿宋_GB2312" w:cs="Times New Roman"/>
                <w:b w:val="0"/>
                <w:bCs/>
                <w:sz w:val="24"/>
                <w:szCs w:val="24"/>
                <w:lang w:val="en-US" w:eastAsia="zh-CN"/>
              </w:rPr>
              <w:t>乳清制品</w:t>
            </w: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b w:val="0"/>
                <w:bCs/>
                <w:sz w:val="24"/>
                <w:szCs w:val="24"/>
                <w:lang w:val="en-US" w:eastAsia="zh-CN"/>
              </w:rPr>
            </w:pPr>
            <w:r>
              <w:rPr>
                <w:rFonts w:hint="eastAsia" w:ascii="Times New Roman" w:hAnsi="Times New Roman" w:eastAsia="仿宋_GB2312" w:cs="Times New Roman"/>
                <w:b w:val="0"/>
                <w:bCs/>
                <w:sz w:val="24"/>
                <w:szCs w:val="24"/>
                <w:lang w:val="en-US" w:eastAsia="zh-CN"/>
              </w:rPr>
              <w:t>（0507）</w:t>
            </w:r>
          </w:p>
        </w:tc>
        <w:tc>
          <w:tcPr>
            <w:tcW w:w="3125" w:type="dxa"/>
            <w:gridSpan w:val="2"/>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1.乳清粉</w:t>
            </w:r>
          </w:p>
        </w:tc>
        <w:tc>
          <w:tcPr>
            <w:tcW w:w="2637" w:type="dxa"/>
            <w:vMerge w:val="restart"/>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《食品安全国家标准 乳清粉和乳清蛋白粉》（GB 11674）</w:t>
            </w:r>
          </w:p>
        </w:tc>
        <w:tc>
          <w:tcPr>
            <w:tcW w:w="1232" w:type="dxa"/>
            <w:vMerge w:val="restart"/>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971" w:type="dxa"/>
            <w:vMerge w:val="continue"/>
            <w:noWrap w:val="0"/>
            <w:vAlign w:val="top"/>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pPr>
          </w:p>
        </w:tc>
        <w:tc>
          <w:tcPr>
            <w:tcW w:w="1288"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b w:val="0"/>
                <w:bCs/>
              </w:rPr>
            </w:pPr>
          </w:p>
        </w:tc>
        <w:tc>
          <w:tcPr>
            <w:tcW w:w="3125" w:type="dxa"/>
            <w:gridSpan w:val="2"/>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2.乳清蛋白粉</w:t>
            </w:r>
          </w:p>
        </w:tc>
        <w:tc>
          <w:tcPr>
            <w:tcW w:w="2637"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eastAsia" w:ascii="Times New Roman" w:hAnsi="Times New Roman" w:eastAsia="仿宋_GB2312" w:cs="Times New Roman"/>
                <w:kern w:val="0"/>
                <w:sz w:val="24"/>
                <w:szCs w:val="24"/>
                <w:lang w:val="en-US" w:eastAsia="zh-CN"/>
              </w:rPr>
            </w:pPr>
          </w:p>
        </w:tc>
        <w:tc>
          <w:tcPr>
            <w:tcW w:w="1232"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eastAsia" w:ascii="Times New Roman" w:hAnsi="Times New Roman" w:eastAsia="仿宋_GB2312" w:cs="Times New Roman"/>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971" w:type="dxa"/>
            <w:vMerge w:val="continue"/>
            <w:noWrap w:val="0"/>
            <w:vAlign w:val="top"/>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eastAsia" w:ascii="Times New Roman" w:hAnsi="Times New Roman" w:eastAsia="仿宋_GB2312" w:cs="Times New Roman"/>
                <w:kern w:val="0"/>
                <w:sz w:val="24"/>
                <w:szCs w:val="24"/>
                <w:lang w:val="en-US" w:eastAsia="zh-CN"/>
              </w:rPr>
            </w:pPr>
          </w:p>
        </w:tc>
        <w:tc>
          <w:tcPr>
            <w:tcW w:w="1288"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eastAsia" w:ascii="Times New Roman" w:hAnsi="Times New Roman" w:eastAsia="仿宋_GB2312" w:cs="Times New Roman"/>
                <w:b w:val="0"/>
                <w:bCs/>
                <w:kern w:val="0"/>
                <w:sz w:val="24"/>
                <w:szCs w:val="24"/>
                <w:lang w:val="en-US" w:eastAsia="zh-CN"/>
              </w:rPr>
            </w:pPr>
          </w:p>
        </w:tc>
        <w:tc>
          <w:tcPr>
            <w:tcW w:w="3125" w:type="dxa"/>
            <w:gridSpan w:val="2"/>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3.脱盐乳清液</w:t>
            </w:r>
          </w:p>
        </w:tc>
        <w:tc>
          <w:tcPr>
            <w:tcW w:w="2637"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eastAsia" w:ascii="Times New Roman" w:hAnsi="Times New Roman" w:eastAsia="仿宋_GB2312" w:cs="Times New Roman"/>
                <w:kern w:val="0"/>
                <w:sz w:val="24"/>
                <w:szCs w:val="24"/>
                <w:lang w:val="en-US" w:eastAsia="zh-CN"/>
              </w:rPr>
            </w:pPr>
          </w:p>
        </w:tc>
        <w:tc>
          <w:tcPr>
            <w:tcW w:w="1232" w:type="dxa"/>
            <w:vMerge w:val="continue"/>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eastAsia" w:ascii="Times New Roman" w:hAnsi="Times New Roman" w:eastAsia="仿宋_GB2312" w:cs="Times New Roman"/>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71" w:type="dxa"/>
            <w:vMerge w:val="continue"/>
            <w:noWrap w:val="0"/>
            <w:vAlign w:val="top"/>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1288" w:type="dxa"/>
            <w:noWrap w:val="0"/>
            <w:vAlign w:val="center"/>
          </w:tcPr>
          <w:p>
            <w:pPr>
              <w:pageBreakBefore w:val="0"/>
              <w:kinsoku/>
              <w:wordWrap/>
              <w:overflowPunct/>
              <w:topLinePunct w:val="0"/>
              <w:bidi w:val="0"/>
              <w:adjustRightInd w:val="0"/>
              <w:snapToGrid w:val="0"/>
              <w:spacing w:line="594" w:lineRule="exact"/>
              <w:jc w:val="center"/>
              <w:textAlignment w:val="auto"/>
              <w:rPr>
                <w:rFonts w:hint="eastAsia" w:ascii="Times New Roman" w:hAnsi="Times New Roman" w:eastAsia="仿宋_GB2312" w:cs="Times New Roman"/>
                <w:b w:val="0"/>
                <w:bCs/>
                <w:sz w:val="24"/>
                <w:szCs w:val="24"/>
                <w:lang w:val="en-US" w:eastAsia="zh-CN"/>
              </w:rPr>
            </w:pPr>
            <w:r>
              <w:rPr>
                <w:rFonts w:hint="eastAsia" w:ascii="Times New Roman" w:hAnsi="Times New Roman" w:eastAsia="仿宋_GB2312" w:cs="Times New Roman"/>
                <w:b w:val="0"/>
                <w:bCs/>
                <w:sz w:val="24"/>
                <w:szCs w:val="24"/>
                <w:lang w:val="en-US" w:eastAsia="zh-CN"/>
              </w:rPr>
              <w:t>特色畜种乳制品</w:t>
            </w: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b w:val="0"/>
                <w:bCs/>
                <w:sz w:val="24"/>
                <w:szCs w:val="24"/>
                <w:lang w:val="en-US" w:eastAsia="zh-CN"/>
              </w:rPr>
            </w:pPr>
            <w:r>
              <w:rPr>
                <w:rFonts w:hint="eastAsia" w:ascii="Times New Roman" w:hAnsi="Times New Roman" w:eastAsia="仿宋_GB2312" w:cs="Times New Roman"/>
                <w:b w:val="0"/>
                <w:bCs/>
                <w:sz w:val="24"/>
                <w:szCs w:val="24"/>
                <w:lang w:val="en-US" w:eastAsia="zh-CN"/>
              </w:rPr>
              <w:t>（0508）</w:t>
            </w:r>
          </w:p>
        </w:tc>
        <w:tc>
          <w:tcPr>
            <w:tcW w:w="3125" w:type="dxa"/>
            <w:gridSpan w:val="2"/>
            <w:noWrap w:val="0"/>
            <w:vAlign w:val="center"/>
          </w:tcPr>
          <w:p>
            <w:pPr>
              <w:pageBreakBefore w:val="0"/>
              <w:kinsoku/>
              <w:wordWrap/>
              <w:overflowPunct/>
              <w:topLinePunct w:val="0"/>
              <w:bidi w:val="0"/>
              <w:adjustRightInd w:val="0"/>
              <w:snapToGrid w:val="0"/>
              <w:spacing w:line="594" w:lineRule="exact"/>
              <w:jc w:val="both"/>
              <w:textAlignment w:val="auto"/>
              <w:rPr>
                <w:rFonts w:hint="eastAsia" w:ascii="Times New Roman" w:hAnsi="Times New Roman" w:eastAsia="仿宋_GB2312" w:cs="Times New Roman"/>
                <w:b w:val="0"/>
                <w:bCs/>
                <w:sz w:val="24"/>
                <w:szCs w:val="24"/>
                <w:lang w:val="en-US" w:eastAsia="zh-CN"/>
              </w:rPr>
            </w:pPr>
            <w:r>
              <w:rPr>
                <w:rFonts w:hint="eastAsia" w:ascii="Times New Roman" w:hAnsi="Times New Roman" w:eastAsia="仿宋_GB2312" w:cs="Times New Roman"/>
                <w:b w:val="0"/>
                <w:bCs/>
                <w:sz w:val="24"/>
                <w:szCs w:val="24"/>
                <w:lang w:val="en-US" w:eastAsia="zh-CN"/>
              </w:rPr>
              <w:t>1.特色畜种乳制品</w:t>
            </w:r>
          </w:p>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p>
        </w:tc>
        <w:tc>
          <w:tcPr>
            <w:tcW w:w="2637"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eastAsia"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rPr>
              <w:t>食品安全地方标准、行业标准、</w:t>
            </w:r>
            <w:r>
              <w:rPr>
                <w:rFonts w:hint="eastAsia" w:ascii="Times New Roman" w:hAnsi="Times New Roman" w:eastAsia="仿宋_GB2312" w:cs="Times New Roman"/>
                <w:kern w:val="0"/>
                <w:sz w:val="24"/>
                <w:szCs w:val="24"/>
                <w:lang w:val="en-US" w:eastAsia="zh-CN"/>
              </w:rPr>
              <w:t>依法备案并公开</w:t>
            </w:r>
            <w:r>
              <w:rPr>
                <w:rFonts w:hint="default" w:ascii="Times New Roman" w:hAnsi="Times New Roman" w:eastAsia="仿宋_GB2312" w:cs="Times New Roman"/>
                <w:kern w:val="0"/>
                <w:sz w:val="24"/>
                <w:szCs w:val="24"/>
              </w:rPr>
              <w:t>的企业标准等</w:t>
            </w:r>
            <w:r>
              <w:rPr>
                <w:rFonts w:hint="eastAsia" w:ascii="Times New Roman" w:hAnsi="Times New Roman" w:eastAsia="仿宋_GB2312" w:cs="Times New Roman"/>
                <w:kern w:val="0"/>
                <w:sz w:val="24"/>
                <w:szCs w:val="24"/>
                <w:lang w:eastAsia="zh-CN"/>
              </w:rPr>
              <w:t>。</w:t>
            </w:r>
          </w:p>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lang w:val="en-US"/>
              </w:rPr>
            </w:pPr>
            <w:r>
              <w:rPr>
                <w:rFonts w:hint="default" w:ascii="Times New Roman" w:hAnsi="Times New Roman" w:eastAsia="仿宋_GB2312" w:cs="Times New Roman"/>
                <w:kern w:val="0"/>
                <w:sz w:val="24"/>
                <w:szCs w:val="24"/>
                <w:highlight w:val="none"/>
              </w:rPr>
              <w:t>定义：</w:t>
            </w:r>
            <w:r>
              <w:rPr>
                <w:rFonts w:hint="default" w:ascii="Times New Roman" w:hAnsi="Times New Roman" w:eastAsia="仿宋_GB2312" w:cs="Times New Roman"/>
                <w:kern w:val="0"/>
                <w:sz w:val="24"/>
                <w:szCs w:val="24"/>
                <w:highlight w:val="none"/>
                <w:lang w:val="en-US" w:eastAsia="zh-CN"/>
              </w:rPr>
              <w:t>特色乳制品包括除牛、羊乳之外的其他畜种乳制</w:t>
            </w:r>
            <w:r>
              <w:rPr>
                <w:rFonts w:hint="eastAsia" w:ascii="Times New Roman" w:hAnsi="Times New Roman" w:eastAsia="仿宋_GB2312" w:cs="Times New Roman"/>
                <w:kern w:val="0"/>
                <w:sz w:val="24"/>
                <w:szCs w:val="24"/>
                <w:highlight w:val="none"/>
                <w:lang w:val="en-US" w:eastAsia="zh-CN"/>
              </w:rPr>
              <w:t>品，</w:t>
            </w:r>
            <w:r>
              <w:rPr>
                <w:rFonts w:hint="eastAsia" w:ascii="Times New Roman" w:hAnsi="Times New Roman" w:eastAsia="仿宋_GB2312" w:cs="Times New Roman"/>
                <w:b w:val="0"/>
                <w:bCs/>
                <w:sz w:val="24"/>
                <w:szCs w:val="24"/>
                <w:lang w:val="en-US" w:eastAsia="zh-CN"/>
              </w:rPr>
              <w:t>包括牦牛、水牛、骆驼、驴、马乳制品。</w:t>
            </w:r>
          </w:p>
        </w:tc>
        <w:tc>
          <w:tcPr>
            <w:tcW w:w="1232"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71" w:type="dxa"/>
            <w:vMerge w:val="continue"/>
            <w:noWrap w:val="0"/>
            <w:vAlign w:val="top"/>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1288" w:type="dxa"/>
            <w:noWrap w:val="0"/>
            <w:vAlign w:val="center"/>
          </w:tcPr>
          <w:p>
            <w:pPr>
              <w:pageBreakBefore w:val="0"/>
              <w:kinsoku/>
              <w:wordWrap/>
              <w:overflowPunct/>
              <w:topLinePunct w:val="0"/>
              <w:bidi w:val="0"/>
              <w:adjustRightInd w:val="0"/>
              <w:snapToGrid w:val="0"/>
              <w:spacing w:line="594" w:lineRule="exact"/>
              <w:jc w:val="center"/>
              <w:textAlignment w:val="auto"/>
              <w:rPr>
                <w:rFonts w:hint="eastAsia" w:ascii="Times New Roman" w:hAnsi="Times New Roman" w:eastAsia="仿宋_GB2312" w:cs="Times New Roman"/>
                <w:b w:val="0"/>
                <w:bCs/>
                <w:sz w:val="24"/>
                <w:szCs w:val="24"/>
                <w:lang w:val="en-US" w:eastAsia="zh-CN"/>
              </w:rPr>
            </w:pPr>
            <w:r>
              <w:rPr>
                <w:rFonts w:hint="eastAsia" w:ascii="Times New Roman" w:hAnsi="Times New Roman" w:eastAsia="仿宋_GB2312" w:cs="Times New Roman"/>
                <w:b w:val="0"/>
                <w:bCs/>
                <w:sz w:val="24"/>
                <w:szCs w:val="24"/>
                <w:lang w:val="en-US" w:eastAsia="zh-CN"/>
              </w:rPr>
              <w:t>地方特色乳制品</w:t>
            </w: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b/>
                <w:sz w:val="24"/>
                <w:szCs w:val="24"/>
                <w:lang w:val="en-US" w:eastAsia="zh-CN"/>
              </w:rPr>
            </w:pPr>
            <w:r>
              <w:rPr>
                <w:rFonts w:hint="eastAsia" w:ascii="Times New Roman" w:hAnsi="Times New Roman" w:eastAsia="仿宋_GB2312" w:cs="Times New Roman"/>
                <w:b w:val="0"/>
                <w:bCs/>
                <w:sz w:val="24"/>
                <w:szCs w:val="24"/>
                <w:lang w:val="en-US" w:eastAsia="zh-CN"/>
              </w:rPr>
              <w:t>（0509）</w:t>
            </w:r>
          </w:p>
        </w:tc>
        <w:tc>
          <w:tcPr>
            <w:tcW w:w="3125" w:type="dxa"/>
            <w:gridSpan w:val="2"/>
            <w:shd w:val="clear" w:color="auto" w:fill="auto"/>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rightChars="0"/>
              <w:textAlignment w:val="auto"/>
              <w:rPr>
                <w:rFonts w:hint="default"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rPr>
              <w:t>1</w:t>
            </w:r>
            <w:r>
              <w:rPr>
                <w:rFonts w:hint="default" w:ascii="Times New Roman" w:hAnsi="Times New Roman" w:eastAsia="仿宋_GB2312" w:cs="Times New Roman"/>
                <w:kern w:val="0"/>
                <w:sz w:val="24"/>
                <w:szCs w:val="24"/>
              </w:rPr>
              <w:t>.</w:t>
            </w:r>
            <w:r>
              <w:rPr>
                <w:rFonts w:hint="eastAsia" w:ascii="Times New Roman" w:hAnsi="Times New Roman" w:eastAsia="仿宋_GB2312" w:cs="Times New Roman"/>
                <w:kern w:val="0"/>
                <w:sz w:val="24"/>
                <w:szCs w:val="24"/>
                <w:lang w:val="en-US" w:eastAsia="zh-CN"/>
              </w:rPr>
              <w:t>地方</w:t>
            </w:r>
            <w:r>
              <w:rPr>
                <w:rFonts w:hint="default" w:ascii="Times New Roman" w:hAnsi="Times New Roman" w:eastAsia="仿宋_GB2312" w:cs="Times New Roman"/>
                <w:kern w:val="0"/>
                <w:sz w:val="24"/>
                <w:szCs w:val="24"/>
              </w:rPr>
              <w:t>特色乳制品</w:t>
            </w:r>
          </w:p>
        </w:tc>
        <w:tc>
          <w:tcPr>
            <w:tcW w:w="2637" w:type="dxa"/>
            <w:shd w:val="clear" w:color="auto" w:fill="auto"/>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eastAsia"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rPr>
              <w:t>食品安全地方标准、行业标准、</w:t>
            </w:r>
            <w:r>
              <w:rPr>
                <w:rFonts w:hint="eastAsia" w:ascii="Times New Roman" w:hAnsi="Times New Roman" w:eastAsia="仿宋_GB2312" w:cs="Times New Roman"/>
                <w:kern w:val="0"/>
                <w:sz w:val="24"/>
                <w:szCs w:val="24"/>
                <w:lang w:val="en-US" w:eastAsia="zh-CN"/>
              </w:rPr>
              <w:t>依法备案并公开</w:t>
            </w:r>
            <w:r>
              <w:rPr>
                <w:rFonts w:hint="default" w:ascii="Times New Roman" w:hAnsi="Times New Roman" w:eastAsia="仿宋_GB2312" w:cs="Times New Roman"/>
                <w:kern w:val="0"/>
                <w:sz w:val="24"/>
                <w:szCs w:val="24"/>
              </w:rPr>
              <w:t>的企业标准等</w:t>
            </w:r>
            <w:r>
              <w:rPr>
                <w:rFonts w:hint="eastAsia" w:ascii="Times New Roman" w:hAnsi="Times New Roman" w:eastAsia="仿宋_GB2312" w:cs="Times New Roman"/>
                <w:kern w:val="0"/>
                <w:sz w:val="24"/>
                <w:szCs w:val="24"/>
                <w:lang w:eastAsia="zh-CN"/>
              </w:rPr>
              <w:t>。</w:t>
            </w:r>
          </w:p>
          <w:p>
            <w:pPr>
              <w:pageBreakBefore w:val="0"/>
              <w:tabs>
                <w:tab w:val="left" w:pos="0"/>
                <w:tab w:val="center" w:pos="4153"/>
                <w:tab w:val="right" w:pos="8306"/>
              </w:tabs>
              <w:kinsoku/>
              <w:wordWrap/>
              <w:overflowPunct/>
              <w:topLinePunct w:val="0"/>
              <w:bidi w:val="0"/>
              <w:adjustRightInd w:val="0"/>
              <w:snapToGrid w:val="0"/>
              <w:spacing w:line="594" w:lineRule="exact"/>
              <w:ind w:right="73" w:rightChars="0"/>
              <w:textAlignment w:val="auto"/>
              <w:rPr>
                <w:rFonts w:hint="default" w:ascii="Times New Roman" w:hAnsi="Times New Roman" w:eastAsia="仿宋_GB2312" w:cs="Times New Roman"/>
                <w:kern w:val="0"/>
                <w:sz w:val="24"/>
                <w:szCs w:val="24"/>
                <w:lang w:val="en-US" w:eastAsia="zh-CN" w:bidi="ar-SA"/>
              </w:rPr>
            </w:pPr>
            <w:r>
              <w:rPr>
                <w:rFonts w:hint="default" w:ascii="Times New Roman" w:hAnsi="Times New Roman" w:eastAsia="仿宋_GB2312" w:cs="Times New Roman"/>
                <w:kern w:val="0"/>
                <w:sz w:val="24"/>
                <w:szCs w:val="24"/>
                <w:highlight w:val="none"/>
              </w:rPr>
              <w:t>定义：</w:t>
            </w:r>
            <w:r>
              <w:rPr>
                <w:rFonts w:hint="default" w:ascii="Times New Roman" w:hAnsi="Times New Roman" w:eastAsia="仿宋_GB2312" w:cs="Times New Roman"/>
                <w:kern w:val="0"/>
                <w:sz w:val="24"/>
                <w:szCs w:val="24"/>
                <w:highlight w:val="none"/>
                <w:lang w:val="en-US" w:eastAsia="zh-CN"/>
              </w:rPr>
              <w:t>具有地方或民族特色的乳制品</w:t>
            </w:r>
            <w:r>
              <w:rPr>
                <w:rFonts w:hint="eastAsia" w:ascii="Times New Roman" w:hAnsi="Times New Roman" w:eastAsia="仿宋_GB2312" w:cs="Times New Roman"/>
                <w:kern w:val="0"/>
                <w:sz w:val="24"/>
                <w:szCs w:val="24"/>
                <w:highlight w:val="none"/>
                <w:lang w:val="en-US" w:eastAsia="zh-CN"/>
              </w:rPr>
              <w:t>，</w:t>
            </w:r>
            <w:r>
              <w:rPr>
                <w:rFonts w:hint="default" w:ascii="Times New Roman" w:hAnsi="Times New Roman" w:eastAsia="仿宋_GB2312" w:cs="Times New Roman"/>
                <w:kern w:val="0"/>
                <w:sz w:val="24"/>
                <w:szCs w:val="24"/>
                <w:lang w:val="en-US" w:eastAsia="zh-CN"/>
              </w:rPr>
              <w:t>如</w:t>
            </w:r>
            <w:r>
              <w:rPr>
                <w:rFonts w:hint="default" w:ascii="Times New Roman" w:hAnsi="Times New Roman" w:eastAsia="仿宋_GB2312" w:cs="Times New Roman"/>
                <w:kern w:val="0"/>
                <w:sz w:val="24"/>
                <w:szCs w:val="24"/>
              </w:rPr>
              <w:t>：奶皮子、奶豆腐、楚拉、嚼克、策格、毕希拉格</w:t>
            </w:r>
            <w:r>
              <w:rPr>
                <w:rFonts w:hint="default" w:ascii="Times New Roman" w:hAnsi="Times New Roman" w:eastAsia="仿宋_GB2312" w:cs="Times New Roman"/>
                <w:kern w:val="0"/>
                <w:sz w:val="24"/>
                <w:szCs w:val="24"/>
                <w:lang w:eastAsia="zh-CN"/>
              </w:rPr>
              <w:t>、</w:t>
            </w:r>
            <w:r>
              <w:rPr>
                <w:rFonts w:hint="default" w:ascii="Times New Roman" w:hAnsi="Times New Roman" w:eastAsia="仿宋_GB2312" w:cs="Times New Roman"/>
                <w:kern w:val="0"/>
                <w:sz w:val="24"/>
                <w:szCs w:val="24"/>
                <w:lang w:val="en-US" w:eastAsia="zh-CN"/>
              </w:rPr>
              <w:t>酥油等</w:t>
            </w:r>
            <w:r>
              <w:rPr>
                <w:rFonts w:hint="default" w:ascii="Times New Roman" w:hAnsi="Times New Roman" w:eastAsia="仿宋_GB2312" w:cs="Times New Roman"/>
                <w:kern w:val="0"/>
                <w:sz w:val="24"/>
                <w:szCs w:val="24"/>
              </w:rPr>
              <w:t>。</w:t>
            </w:r>
          </w:p>
        </w:tc>
        <w:tc>
          <w:tcPr>
            <w:tcW w:w="1232" w:type="dxa"/>
            <w:shd w:val="clear" w:color="auto" w:fill="auto"/>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rightChars="0"/>
              <w:textAlignment w:val="auto"/>
              <w:rPr>
                <w:rFonts w:hint="default" w:ascii="Times New Roman" w:hAnsi="Times New Roman" w:eastAsia="仿宋_GB2312" w:cs="Times New Roman"/>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71" w:type="dxa"/>
            <w:vMerge w:val="continue"/>
            <w:noWrap w:val="0"/>
            <w:vAlign w:val="top"/>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1288" w:type="dxa"/>
            <w:noWrap w:val="0"/>
            <w:vAlign w:val="center"/>
          </w:tcPr>
          <w:p>
            <w:pPr>
              <w:pageBreakBefore w:val="0"/>
              <w:kinsoku/>
              <w:wordWrap/>
              <w:overflowPunct/>
              <w:topLinePunct w:val="0"/>
              <w:bidi w:val="0"/>
              <w:adjustRightInd w:val="0"/>
              <w:snapToGrid w:val="0"/>
              <w:spacing w:line="594" w:lineRule="exact"/>
              <w:jc w:val="center"/>
              <w:textAlignment w:val="auto"/>
              <w:rPr>
                <w:rFonts w:hint="eastAsia" w:ascii="Times New Roman" w:hAnsi="Times New Roman" w:eastAsia="仿宋_GB2312" w:cs="Times New Roman"/>
                <w:b w:val="0"/>
                <w:bCs/>
                <w:sz w:val="24"/>
                <w:szCs w:val="24"/>
                <w:lang w:val="en-US" w:eastAsia="zh-CN"/>
              </w:rPr>
            </w:pPr>
            <w:r>
              <w:rPr>
                <w:rFonts w:hint="eastAsia" w:ascii="Times New Roman" w:hAnsi="Times New Roman" w:eastAsia="仿宋_GB2312" w:cs="Times New Roman"/>
                <w:b w:val="0"/>
                <w:bCs/>
                <w:sz w:val="24"/>
                <w:szCs w:val="24"/>
                <w:lang w:val="en-US" w:eastAsia="zh-CN"/>
              </w:rPr>
              <w:t>婴幼儿配方乳粉用基粉</w:t>
            </w: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b/>
                <w:sz w:val="24"/>
                <w:szCs w:val="24"/>
                <w:lang w:val="en-US" w:eastAsia="zh-CN"/>
              </w:rPr>
            </w:pPr>
            <w:r>
              <w:rPr>
                <w:rFonts w:hint="eastAsia" w:ascii="Times New Roman" w:hAnsi="Times New Roman" w:eastAsia="仿宋_GB2312" w:cs="Times New Roman"/>
                <w:b w:val="0"/>
                <w:bCs/>
                <w:sz w:val="24"/>
                <w:szCs w:val="24"/>
                <w:lang w:val="en-US" w:eastAsia="zh-CN"/>
              </w:rPr>
              <w:t>（0510）</w:t>
            </w:r>
          </w:p>
        </w:tc>
        <w:tc>
          <w:tcPr>
            <w:tcW w:w="3125" w:type="dxa"/>
            <w:gridSpan w:val="2"/>
            <w:shd w:val="clear" w:color="auto" w:fill="auto"/>
            <w:noWrap w:val="0"/>
            <w:vAlign w:val="center"/>
          </w:tcPr>
          <w:p>
            <w:pPr>
              <w:pageBreakBefore w:val="0"/>
              <w:kinsoku/>
              <w:wordWrap/>
              <w:overflowPunct/>
              <w:topLinePunct w:val="0"/>
              <w:bidi w:val="0"/>
              <w:adjustRightInd w:val="0"/>
              <w:snapToGrid w:val="0"/>
              <w:spacing w:line="594" w:lineRule="exact"/>
              <w:jc w:val="both"/>
              <w:textAlignment w:val="auto"/>
              <w:rPr>
                <w:rFonts w:hint="eastAsia" w:ascii="Times New Roman" w:hAnsi="Times New Roman" w:eastAsia="仿宋_GB2312" w:cs="Times New Roman"/>
                <w:b w:val="0"/>
                <w:bCs/>
                <w:sz w:val="24"/>
                <w:szCs w:val="24"/>
                <w:lang w:val="en-US" w:eastAsia="zh-CN"/>
              </w:rPr>
            </w:pPr>
            <w:r>
              <w:rPr>
                <w:rFonts w:hint="eastAsia" w:ascii="Times New Roman" w:hAnsi="Times New Roman" w:eastAsia="仿宋_GB2312" w:cs="Times New Roman"/>
                <w:b w:val="0"/>
                <w:bCs/>
                <w:sz w:val="24"/>
                <w:szCs w:val="24"/>
                <w:lang w:val="en-US" w:eastAsia="zh-CN"/>
              </w:rPr>
              <w:t>1.婴幼儿配方乳粉用基粉</w:t>
            </w:r>
          </w:p>
          <w:p>
            <w:pPr>
              <w:pageBreakBefore w:val="0"/>
              <w:tabs>
                <w:tab w:val="left" w:pos="0"/>
                <w:tab w:val="center" w:pos="4153"/>
                <w:tab w:val="right" w:pos="8306"/>
              </w:tabs>
              <w:kinsoku/>
              <w:wordWrap/>
              <w:overflowPunct/>
              <w:topLinePunct w:val="0"/>
              <w:bidi w:val="0"/>
              <w:adjustRightInd w:val="0"/>
              <w:snapToGrid w:val="0"/>
              <w:spacing w:line="594" w:lineRule="exact"/>
              <w:ind w:right="73" w:rightChars="0"/>
              <w:textAlignment w:val="auto"/>
              <w:rPr>
                <w:rFonts w:hint="eastAsia" w:ascii="Times New Roman" w:hAnsi="Times New Roman" w:eastAsia="仿宋_GB2312" w:cs="Times New Roman"/>
                <w:kern w:val="0"/>
                <w:sz w:val="24"/>
                <w:szCs w:val="24"/>
                <w:lang w:val="en-US" w:eastAsia="zh-CN"/>
              </w:rPr>
            </w:pPr>
          </w:p>
        </w:tc>
        <w:tc>
          <w:tcPr>
            <w:tcW w:w="2637" w:type="dxa"/>
            <w:shd w:val="clear" w:color="auto" w:fill="auto"/>
            <w:noWrap w:val="0"/>
            <w:vAlign w:val="center"/>
          </w:tcPr>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b w:val="0"/>
                <w:bCs/>
                <w:sz w:val="24"/>
                <w:szCs w:val="24"/>
                <w:lang w:val="en-US" w:eastAsia="zh-CN"/>
              </w:rPr>
            </w:pPr>
            <w:r>
              <w:rPr>
                <w:rFonts w:hint="eastAsia" w:ascii="Times New Roman" w:hAnsi="Times New Roman" w:eastAsia="仿宋_GB2312" w:cs="Times New Roman"/>
                <w:kern w:val="0"/>
                <w:sz w:val="24"/>
                <w:szCs w:val="24"/>
                <w:lang w:val="en-US" w:eastAsia="zh-CN"/>
              </w:rPr>
              <w:t>依法备案并公开的企业标准。</w:t>
            </w:r>
          </w:p>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仿宋_GB2312" w:cs="Times New Roman"/>
                <w:kern w:val="0"/>
                <w:sz w:val="24"/>
                <w:szCs w:val="24"/>
                <w:highlight w:val="none"/>
              </w:rPr>
            </w:pPr>
            <w:r>
              <w:rPr>
                <w:rFonts w:hint="eastAsia" w:ascii="Times New Roman" w:hAnsi="Times New Roman" w:eastAsia="仿宋_GB2312" w:cs="Times New Roman"/>
                <w:b w:val="0"/>
                <w:bCs/>
                <w:sz w:val="24"/>
                <w:szCs w:val="24"/>
                <w:lang w:val="en-US" w:eastAsia="zh-CN"/>
              </w:rPr>
              <w:t>定义：婴幼儿配方乳粉生产许可审查细则规定的复合配料。</w:t>
            </w:r>
          </w:p>
        </w:tc>
        <w:tc>
          <w:tcPr>
            <w:tcW w:w="1232" w:type="dxa"/>
            <w:shd w:val="clear" w:color="auto" w:fill="auto"/>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rightChars="0"/>
              <w:textAlignment w:val="auto"/>
              <w:rPr>
                <w:rFonts w:hint="default" w:ascii="Times New Roman" w:hAnsi="Times New Roman" w:eastAsia="仿宋_GB2312" w:cs="Times New Roman"/>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71" w:type="dxa"/>
            <w:vMerge w:val="continue"/>
            <w:noWrap w:val="0"/>
            <w:vAlign w:val="top"/>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1288" w:type="dxa"/>
            <w:vMerge w:val="restart"/>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其他乳制品</w:t>
            </w:r>
          </w:p>
          <w:p>
            <w:pPr>
              <w:pageBreakBefore w:val="0"/>
              <w:kinsoku/>
              <w:wordWrap/>
              <w:overflowPunct/>
              <w:topLinePunct w:val="0"/>
              <w:bidi w:val="0"/>
              <w:adjustRightInd w:val="0"/>
              <w:snapToGrid w:val="0"/>
              <w:spacing w:line="594" w:lineRule="exact"/>
              <w:jc w:val="center"/>
              <w:textAlignment w:val="auto"/>
              <w:rPr>
                <w:rFonts w:hint="eastAsia" w:ascii="Times New Roman" w:hAnsi="Times New Roman" w:eastAsia="仿宋_GB2312" w:cs="Times New Roman"/>
                <w:sz w:val="24"/>
                <w:szCs w:val="24"/>
                <w:lang w:eastAsia="zh-CN"/>
              </w:rPr>
            </w:pPr>
            <w:r>
              <w:rPr>
                <w:rFonts w:hint="eastAsia" w:ascii="Times New Roman" w:hAnsi="Times New Roman" w:eastAsia="仿宋_GB2312" w:cs="Times New Roman"/>
                <w:sz w:val="24"/>
                <w:szCs w:val="24"/>
                <w:lang w:eastAsia="zh-CN"/>
              </w:rPr>
              <w:t>（</w:t>
            </w:r>
            <w:r>
              <w:rPr>
                <w:rFonts w:hint="eastAsia" w:ascii="Times New Roman" w:hAnsi="Times New Roman" w:eastAsia="仿宋_GB2312" w:cs="Times New Roman"/>
                <w:sz w:val="24"/>
                <w:szCs w:val="24"/>
                <w:lang w:val="en-US" w:eastAsia="zh-CN"/>
              </w:rPr>
              <w:t>0511</w:t>
            </w:r>
            <w:r>
              <w:rPr>
                <w:rFonts w:hint="eastAsia" w:ascii="Times New Roman" w:hAnsi="Times New Roman" w:eastAsia="仿宋_GB2312" w:cs="Times New Roman"/>
                <w:sz w:val="24"/>
                <w:szCs w:val="24"/>
                <w:lang w:eastAsia="zh-CN"/>
              </w:rPr>
              <w:t>）</w:t>
            </w:r>
          </w:p>
        </w:tc>
        <w:tc>
          <w:tcPr>
            <w:tcW w:w="3125" w:type="dxa"/>
            <w:gridSpan w:val="2"/>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w:t>
            </w:r>
            <w:r>
              <w:rPr>
                <w:rFonts w:hint="default" w:ascii="Times New Roman" w:hAnsi="Times New Roman" w:eastAsia="仿宋_GB2312" w:cs="Times New Roman"/>
                <w:kern w:val="0"/>
                <w:sz w:val="24"/>
                <w:szCs w:val="24"/>
              </w:rPr>
              <w:t>.奶片</w:t>
            </w:r>
          </w:p>
        </w:tc>
        <w:tc>
          <w:tcPr>
            <w:tcW w:w="2637"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食品安全地方标准、</w:t>
            </w:r>
            <w:r>
              <w:rPr>
                <w:rFonts w:hint="eastAsia" w:ascii="Times New Roman" w:hAnsi="Times New Roman" w:eastAsia="仿宋_GB2312" w:cs="Times New Roman"/>
                <w:kern w:val="0"/>
                <w:sz w:val="24"/>
                <w:szCs w:val="24"/>
                <w:lang w:val="en-US" w:eastAsia="zh-CN"/>
              </w:rPr>
              <w:t>依法备案并公开的企业标准等。</w:t>
            </w:r>
          </w:p>
        </w:tc>
        <w:tc>
          <w:tcPr>
            <w:tcW w:w="1232"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rPr>
              <w:t>乳固体含量</w:t>
            </w:r>
            <w:r>
              <w:rPr>
                <w:rFonts w:hint="default" w:ascii="Times New Roman" w:hAnsi="Times New Roman" w:eastAsia="仿宋_GB2312" w:cs="Times New Roman"/>
                <w:kern w:val="0"/>
                <w:sz w:val="24"/>
                <w:szCs w:val="24"/>
                <w:lang w:val="en-US" w:eastAsia="zh-CN"/>
              </w:rPr>
              <w:t xml:space="preserve">不低于60%。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71" w:type="dxa"/>
            <w:vMerge w:val="continue"/>
            <w:noWrap w:val="0"/>
            <w:vAlign w:val="top"/>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1288" w:type="dxa"/>
            <w:vMerge w:val="continue"/>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b/>
                <w:sz w:val="24"/>
                <w:szCs w:val="24"/>
              </w:rPr>
            </w:pPr>
          </w:p>
        </w:tc>
        <w:tc>
          <w:tcPr>
            <w:tcW w:w="3125" w:type="dxa"/>
            <w:gridSpan w:val="2"/>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r>
              <w:rPr>
                <w:rFonts w:hint="eastAsia" w:ascii="Times New Roman" w:hAnsi="Times New Roman" w:eastAsia="仿宋_GB2312" w:cs="Times New Roman"/>
                <w:sz w:val="24"/>
                <w:szCs w:val="24"/>
                <w:lang w:val="en-US" w:eastAsia="zh-CN"/>
              </w:rPr>
              <w:t>2</w:t>
            </w:r>
            <w:r>
              <w:rPr>
                <w:rFonts w:hint="default" w:ascii="Times New Roman" w:hAnsi="Times New Roman" w:eastAsia="仿宋_GB2312" w:cs="Times New Roman"/>
                <w:sz w:val="24"/>
                <w:szCs w:val="24"/>
              </w:rPr>
              <w:t>.初乳</w:t>
            </w:r>
          </w:p>
        </w:tc>
        <w:tc>
          <w:tcPr>
            <w:tcW w:w="2637"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行业标准、</w:t>
            </w:r>
            <w:r>
              <w:rPr>
                <w:rFonts w:hint="eastAsia" w:ascii="Times New Roman" w:hAnsi="Times New Roman" w:eastAsia="仿宋_GB2312" w:cs="Times New Roman"/>
                <w:kern w:val="0"/>
                <w:sz w:val="24"/>
                <w:szCs w:val="24"/>
                <w:lang w:val="en-US" w:eastAsia="zh-CN"/>
              </w:rPr>
              <w:t>依法备案并公开的</w:t>
            </w:r>
            <w:r>
              <w:rPr>
                <w:rFonts w:hint="default" w:ascii="Times New Roman" w:hAnsi="Times New Roman" w:eastAsia="仿宋_GB2312" w:cs="Times New Roman"/>
                <w:kern w:val="0"/>
                <w:sz w:val="24"/>
                <w:szCs w:val="24"/>
              </w:rPr>
              <w:t>企业标准等。</w:t>
            </w:r>
          </w:p>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定义：以生初乳为原料，经脱脂、杀菌或微孔滤膜过滤除菌、灌装等工序制成的液态产品。</w:t>
            </w:r>
          </w:p>
        </w:tc>
        <w:tc>
          <w:tcPr>
            <w:tcW w:w="1232"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1" w:type="dxa"/>
            <w:vMerge w:val="continue"/>
            <w:noWrap w:val="0"/>
            <w:vAlign w:val="top"/>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1288" w:type="dxa"/>
            <w:vMerge w:val="continue"/>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b/>
                <w:sz w:val="24"/>
                <w:szCs w:val="24"/>
              </w:rPr>
            </w:pPr>
          </w:p>
        </w:tc>
        <w:tc>
          <w:tcPr>
            <w:tcW w:w="3125" w:type="dxa"/>
            <w:gridSpan w:val="2"/>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kern w:val="0"/>
                <w:sz w:val="24"/>
                <w:szCs w:val="24"/>
                <w:lang w:val="en-US" w:eastAsia="zh-CN"/>
              </w:rPr>
              <w:t>3</w:t>
            </w:r>
            <w:r>
              <w:rPr>
                <w:rFonts w:hint="default" w:ascii="Times New Roman" w:hAnsi="Times New Roman" w:eastAsia="仿宋_GB2312" w:cs="Times New Roman"/>
                <w:kern w:val="0"/>
                <w:sz w:val="24"/>
                <w:szCs w:val="24"/>
              </w:rPr>
              <w:t>.初乳</w:t>
            </w:r>
            <w:r>
              <w:rPr>
                <w:rFonts w:hint="eastAsia" w:ascii="Times New Roman" w:hAnsi="Times New Roman" w:eastAsia="仿宋_GB2312" w:cs="Times New Roman"/>
                <w:kern w:val="0"/>
                <w:sz w:val="24"/>
                <w:szCs w:val="24"/>
                <w:lang w:val="en-US" w:eastAsia="zh-CN"/>
              </w:rPr>
              <w:t>粉</w:t>
            </w:r>
          </w:p>
        </w:tc>
        <w:tc>
          <w:tcPr>
            <w:tcW w:w="2637"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行业标准或</w:t>
            </w:r>
            <w:r>
              <w:rPr>
                <w:rFonts w:hint="eastAsia" w:ascii="Times New Roman" w:hAnsi="Times New Roman" w:eastAsia="仿宋_GB2312" w:cs="Times New Roman"/>
                <w:kern w:val="0"/>
                <w:sz w:val="24"/>
                <w:szCs w:val="24"/>
                <w:lang w:val="en-US" w:eastAsia="zh-CN"/>
              </w:rPr>
              <w:t>依法备案并公开</w:t>
            </w:r>
            <w:r>
              <w:rPr>
                <w:rFonts w:hint="default" w:ascii="Times New Roman" w:hAnsi="Times New Roman" w:eastAsia="仿宋_GB2312" w:cs="Times New Roman"/>
                <w:kern w:val="0"/>
                <w:sz w:val="24"/>
                <w:szCs w:val="24"/>
              </w:rPr>
              <w:t>企业标准等。</w:t>
            </w:r>
          </w:p>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定义：以生初乳为原料，经脱脂、杀菌或微孔滤膜过滤除菌、干燥等工序制成的粉末状或细结晶状产品。</w:t>
            </w:r>
          </w:p>
        </w:tc>
        <w:tc>
          <w:tcPr>
            <w:tcW w:w="1232"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71" w:type="dxa"/>
            <w:vMerge w:val="continue"/>
            <w:noWrap w:val="0"/>
            <w:vAlign w:val="top"/>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1288" w:type="dxa"/>
            <w:vMerge w:val="continue"/>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b/>
                <w:sz w:val="24"/>
                <w:szCs w:val="24"/>
              </w:rPr>
            </w:pPr>
          </w:p>
        </w:tc>
        <w:tc>
          <w:tcPr>
            <w:tcW w:w="3125" w:type="dxa"/>
            <w:gridSpan w:val="2"/>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4</w:t>
            </w:r>
            <w:r>
              <w:rPr>
                <w:rFonts w:hint="default" w:ascii="Times New Roman" w:hAnsi="Times New Roman" w:eastAsia="仿宋_GB2312" w:cs="Times New Roman"/>
                <w:kern w:val="0"/>
                <w:sz w:val="24"/>
                <w:szCs w:val="24"/>
              </w:rPr>
              <w:t>.酪蛋白</w:t>
            </w:r>
          </w:p>
        </w:tc>
        <w:tc>
          <w:tcPr>
            <w:tcW w:w="2637"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《食品安全国家标准 酪蛋白》（GB 31638）</w:t>
            </w:r>
          </w:p>
        </w:tc>
        <w:tc>
          <w:tcPr>
            <w:tcW w:w="1232"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71" w:type="dxa"/>
            <w:vMerge w:val="continue"/>
            <w:noWrap w:val="0"/>
            <w:vAlign w:val="top"/>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1288" w:type="dxa"/>
            <w:vMerge w:val="continue"/>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b/>
                <w:sz w:val="24"/>
                <w:szCs w:val="24"/>
              </w:rPr>
            </w:pPr>
          </w:p>
        </w:tc>
        <w:tc>
          <w:tcPr>
            <w:tcW w:w="3125" w:type="dxa"/>
            <w:gridSpan w:val="2"/>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5</w:t>
            </w: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kern w:val="0"/>
                <w:sz w:val="24"/>
                <w:szCs w:val="24"/>
                <w:lang w:val="en-US" w:eastAsia="zh-CN"/>
              </w:rPr>
              <w:t>牛乳蛋白</w:t>
            </w:r>
          </w:p>
        </w:tc>
        <w:tc>
          <w:tcPr>
            <w:tcW w:w="2637"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val="en-US" w:eastAsia="zh-CN"/>
              </w:rPr>
              <w:t>相关食品安全国家标准</w:t>
            </w:r>
          </w:p>
        </w:tc>
        <w:tc>
          <w:tcPr>
            <w:tcW w:w="1232"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71" w:type="dxa"/>
            <w:vMerge w:val="continue"/>
            <w:noWrap w:val="0"/>
            <w:vAlign w:val="top"/>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1288" w:type="dxa"/>
            <w:vMerge w:val="continue"/>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b/>
                <w:sz w:val="24"/>
                <w:szCs w:val="24"/>
              </w:rPr>
            </w:pPr>
          </w:p>
        </w:tc>
        <w:tc>
          <w:tcPr>
            <w:tcW w:w="3125" w:type="dxa"/>
            <w:gridSpan w:val="2"/>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6</w:t>
            </w:r>
            <w:r>
              <w:rPr>
                <w:rFonts w:hint="default" w:ascii="Times New Roman" w:hAnsi="Times New Roman" w:eastAsia="仿宋_GB2312" w:cs="Times New Roman"/>
                <w:kern w:val="0"/>
                <w:sz w:val="24"/>
                <w:szCs w:val="24"/>
                <w:lang w:val="en-US" w:eastAsia="zh-CN"/>
              </w:rPr>
              <w:t>.</w:t>
            </w:r>
            <w:r>
              <w:rPr>
                <w:rFonts w:hint="default" w:ascii="Times New Roman" w:hAnsi="Times New Roman" w:eastAsia="仿宋_GB2312" w:cs="Times New Roman"/>
                <w:kern w:val="0"/>
                <w:sz w:val="24"/>
                <w:szCs w:val="24"/>
              </w:rPr>
              <w:t>乳糖</w:t>
            </w:r>
          </w:p>
        </w:tc>
        <w:tc>
          <w:tcPr>
            <w:tcW w:w="2637"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《食品安全国家标准 乳糖》（GB 25595）</w:t>
            </w:r>
          </w:p>
        </w:tc>
        <w:tc>
          <w:tcPr>
            <w:tcW w:w="1232"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1" w:type="dxa"/>
            <w:vMerge w:val="continue"/>
            <w:noWrap w:val="0"/>
            <w:vAlign w:val="top"/>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1288" w:type="dxa"/>
            <w:vMerge w:val="continue"/>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b/>
                <w:sz w:val="24"/>
                <w:szCs w:val="24"/>
              </w:rPr>
            </w:pPr>
          </w:p>
        </w:tc>
        <w:tc>
          <w:tcPr>
            <w:tcW w:w="3125" w:type="dxa"/>
            <w:gridSpan w:val="2"/>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7</w:t>
            </w:r>
            <w:r>
              <w:rPr>
                <w:rFonts w:hint="default" w:ascii="Times New Roman" w:hAnsi="Times New Roman" w:eastAsia="仿宋_GB2312" w:cs="Times New Roman"/>
                <w:kern w:val="0"/>
                <w:sz w:val="24"/>
                <w:szCs w:val="24"/>
                <w:lang w:val="en-US" w:eastAsia="zh-CN"/>
              </w:rPr>
              <w:t>.膜分离乳和调制膜分离乳</w:t>
            </w:r>
          </w:p>
        </w:tc>
        <w:tc>
          <w:tcPr>
            <w:tcW w:w="2637"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相关</w:t>
            </w:r>
            <w:r>
              <w:rPr>
                <w:rFonts w:hint="default" w:ascii="Times New Roman" w:hAnsi="Times New Roman" w:eastAsia="仿宋_GB2312" w:cs="Times New Roman"/>
                <w:kern w:val="0"/>
                <w:sz w:val="24"/>
                <w:szCs w:val="24"/>
              </w:rPr>
              <w:t>行业标准、</w:t>
            </w:r>
            <w:r>
              <w:rPr>
                <w:rFonts w:hint="eastAsia" w:ascii="Times New Roman" w:hAnsi="Times New Roman" w:eastAsia="仿宋_GB2312" w:cs="Times New Roman"/>
                <w:kern w:val="0"/>
                <w:sz w:val="24"/>
                <w:szCs w:val="24"/>
                <w:lang w:val="en-US" w:eastAsia="zh-CN"/>
              </w:rPr>
              <w:t>依法备案并公开</w:t>
            </w:r>
            <w:r>
              <w:rPr>
                <w:rFonts w:hint="default" w:ascii="Times New Roman" w:hAnsi="Times New Roman" w:eastAsia="仿宋_GB2312" w:cs="Times New Roman"/>
                <w:kern w:val="0"/>
                <w:sz w:val="24"/>
                <w:szCs w:val="24"/>
              </w:rPr>
              <w:t>的企业标准等</w:t>
            </w:r>
            <w:r>
              <w:rPr>
                <w:rFonts w:hint="eastAsia" w:ascii="Times New Roman" w:hAnsi="Times New Roman" w:eastAsia="仿宋_GB2312" w:cs="Times New Roman"/>
                <w:kern w:val="0"/>
                <w:sz w:val="24"/>
                <w:szCs w:val="24"/>
                <w:lang w:eastAsia="zh-CN"/>
              </w:rPr>
              <w:t>。</w:t>
            </w:r>
          </w:p>
        </w:tc>
        <w:tc>
          <w:tcPr>
            <w:tcW w:w="1232"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1" w:type="dxa"/>
            <w:vMerge w:val="continue"/>
            <w:noWrap w:val="0"/>
            <w:vAlign w:val="top"/>
          </w:tcPr>
          <w:p>
            <w:pPr>
              <w:pageBreakBefore w:val="0"/>
              <w:widowControl/>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p>
        </w:tc>
        <w:tc>
          <w:tcPr>
            <w:tcW w:w="1288" w:type="dxa"/>
            <w:vMerge w:val="continue"/>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b/>
                <w:sz w:val="24"/>
                <w:szCs w:val="24"/>
              </w:rPr>
            </w:pPr>
          </w:p>
        </w:tc>
        <w:tc>
          <w:tcPr>
            <w:tcW w:w="3125" w:type="dxa"/>
            <w:gridSpan w:val="2"/>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8.加油（高油）乳清粉</w:t>
            </w:r>
          </w:p>
        </w:tc>
        <w:tc>
          <w:tcPr>
            <w:tcW w:w="2637"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依法备案并公开</w:t>
            </w:r>
            <w:r>
              <w:rPr>
                <w:rFonts w:hint="default" w:ascii="Times New Roman" w:hAnsi="Times New Roman" w:eastAsia="仿宋_GB2312" w:cs="Times New Roman"/>
                <w:kern w:val="0"/>
                <w:sz w:val="24"/>
                <w:szCs w:val="24"/>
              </w:rPr>
              <w:t>的企业标准</w:t>
            </w:r>
            <w:r>
              <w:rPr>
                <w:rFonts w:hint="eastAsia" w:ascii="Times New Roman" w:hAnsi="Times New Roman" w:eastAsia="仿宋_GB2312" w:cs="Times New Roman"/>
                <w:kern w:val="0"/>
                <w:sz w:val="24"/>
                <w:szCs w:val="24"/>
                <w:lang w:eastAsia="zh-CN"/>
              </w:rPr>
              <w:t>。</w:t>
            </w:r>
          </w:p>
        </w:tc>
        <w:tc>
          <w:tcPr>
            <w:tcW w:w="1232" w:type="dxa"/>
            <w:noWrap w:val="0"/>
            <w:vAlign w:val="center"/>
          </w:tcPr>
          <w:p>
            <w:pPr>
              <w:pageBreakBefore w:val="0"/>
              <w:tabs>
                <w:tab w:val="left" w:pos="0"/>
                <w:tab w:val="center" w:pos="4153"/>
                <w:tab w:val="right" w:pos="8306"/>
              </w:tabs>
              <w:kinsoku/>
              <w:wordWrap/>
              <w:overflowPunct/>
              <w:topLinePunct w:val="0"/>
              <w:bidi w:val="0"/>
              <w:adjustRightInd w:val="0"/>
              <w:snapToGrid w:val="0"/>
              <w:spacing w:line="594" w:lineRule="exact"/>
              <w:ind w:right="73"/>
              <w:textAlignment w:val="auto"/>
              <w:rPr>
                <w:rFonts w:hint="default" w:ascii="Times New Roman" w:hAnsi="Times New Roman" w:eastAsia="仿宋_GB2312" w:cs="Times New Roman"/>
                <w:kern w:val="0"/>
                <w:sz w:val="24"/>
                <w:szCs w:val="24"/>
              </w:rPr>
            </w:pPr>
          </w:p>
        </w:tc>
      </w:tr>
    </w:tbl>
    <w:p>
      <w:pPr>
        <w:pageBreakBefore w:val="0"/>
        <w:kinsoku/>
        <w:wordWrap/>
        <w:overflowPunct/>
        <w:topLinePunct w:val="0"/>
        <w:bidi w:val="0"/>
        <w:adjustRightInd w:val="0"/>
        <w:snapToGrid w:val="0"/>
        <w:spacing w:line="594" w:lineRule="exact"/>
        <w:textAlignment w:val="auto"/>
        <w:rPr>
          <w:rFonts w:hint="default" w:ascii="Times New Roman" w:hAnsi="Times New Roman" w:eastAsia="黑体" w:cs="Times New Roman"/>
          <w:sz w:val="32"/>
          <w:szCs w:val="32"/>
        </w:rPr>
        <w:sectPr>
          <w:pgSz w:w="11906" w:h="16838"/>
          <w:pgMar w:top="1984" w:right="1474" w:bottom="1644" w:left="1474" w:header="720" w:footer="720" w:gutter="0"/>
          <w:pgNumType w:fmt="numberInDash"/>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94" w:lineRule="exact"/>
        <w:jc w:val="both"/>
        <w:textAlignment w:val="auto"/>
        <w:rPr>
          <w:rFonts w:hint="eastAsia" w:ascii="Times New Roman" w:hAnsi="Times New Roman" w:eastAsia="方正小标宋_GBK" w:cs="Times New Roman"/>
          <w:bCs/>
          <w:kern w:val="0"/>
          <w:sz w:val="32"/>
          <w:szCs w:val="32"/>
          <w:lang w:val="en-US" w:eastAsia="zh-CN"/>
        </w:rPr>
      </w:pPr>
      <w:r>
        <w:rPr>
          <w:rFonts w:hint="default" w:ascii="Times New Roman" w:hAnsi="Times New Roman" w:eastAsia="黑体" w:cs="Times New Roman"/>
          <w:bCs/>
          <w:kern w:val="0"/>
          <w:sz w:val="32"/>
          <w:szCs w:val="32"/>
        </w:rPr>
        <w:t>附件</w:t>
      </w:r>
      <w:r>
        <w:rPr>
          <w:rFonts w:hint="eastAsia" w:ascii="Times New Roman" w:hAnsi="Times New Roman" w:eastAsia="黑体" w:cs="Times New Roman"/>
          <w:bCs/>
          <w:kern w:val="0"/>
          <w:sz w:val="32"/>
          <w:szCs w:val="32"/>
          <w:lang w:val="en-US" w:eastAsia="zh-CN"/>
        </w:rPr>
        <w:t>2</w:t>
      </w:r>
      <w:r>
        <w:rPr>
          <w:rFonts w:hint="default" w:ascii="Times New Roman" w:hAnsi="Times New Roman" w:eastAsia="黑体" w:cs="Times New Roman"/>
          <w:bCs/>
          <w:kern w:val="0"/>
          <w:sz w:val="32"/>
          <w:szCs w:val="32"/>
        </w:rPr>
        <w:t>-1</w:t>
      </w:r>
      <w:r>
        <w:rPr>
          <w:rFonts w:hint="default" w:ascii="Times New Roman" w:hAnsi="Times New Roman" w:eastAsia="方正小标宋_GBK" w:cs="Times New Roman"/>
          <w:bCs/>
          <w:kern w:val="0"/>
          <w:sz w:val="32"/>
          <w:szCs w:val="32"/>
        </w:rPr>
        <w:t xml:space="preserve">  </w:t>
      </w:r>
      <w:r>
        <w:rPr>
          <w:rFonts w:hint="eastAsia" w:ascii="Times New Roman" w:hAnsi="Times New Roman" w:eastAsia="方正小标宋_GBK" w:cs="Times New Roman"/>
          <w:bCs/>
          <w:kern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简体" w:cs="Times New Roman"/>
          <w:bCs/>
          <w:kern w:val="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简体" w:cs="Times New Roman"/>
          <w:bCs/>
          <w:kern w:val="0"/>
          <w:sz w:val="32"/>
          <w:szCs w:val="32"/>
          <w:lang w:val="en-US" w:eastAsia="zh-CN" w:bidi="ar-SA"/>
        </w:rPr>
      </w:pPr>
      <w:r>
        <w:rPr>
          <w:rFonts w:hint="default" w:ascii="Times New Roman" w:hAnsi="Times New Roman" w:eastAsia="方正小标宋简体" w:cs="Times New Roman"/>
          <w:bCs/>
          <w:kern w:val="0"/>
          <w:sz w:val="32"/>
          <w:szCs w:val="32"/>
          <w:lang w:val="en-US" w:eastAsia="zh-CN" w:bidi="ar-SA"/>
        </w:rPr>
        <w:t>巴氏杀菌乳、高温杀菌乳、调制乳生产设备设施和工艺流程</w:t>
      </w:r>
    </w:p>
    <w:tbl>
      <w:tblPr>
        <w:tblStyle w:val="33"/>
        <w:tblpPr w:leftFromText="180" w:rightFromText="180" w:vertAnchor="text" w:horzAnchor="page" w:tblpXSpec="center" w:tblpY="129"/>
        <w:tblOverlap w:val="never"/>
        <w:tblW w:w="1496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88"/>
        <w:gridCol w:w="2063"/>
        <w:gridCol w:w="1750"/>
        <w:gridCol w:w="1814"/>
        <w:gridCol w:w="1808"/>
        <w:gridCol w:w="1865"/>
        <w:gridCol w:w="1952"/>
        <w:gridCol w:w="19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5" w:hRule="atLeast"/>
          <w:jc w:val="center"/>
        </w:trPr>
        <w:tc>
          <w:tcPr>
            <w:tcW w:w="3851" w:type="dxa"/>
            <w:gridSpan w:val="2"/>
            <w:noWrap w:val="0"/>
            <w:vAlign w:val="center"/>
          </w:tcPr>
          <w:p>
            <w:pPr>
              <w:pageBreakBefore w:val="0"/>
              <w:kinsoku/>
              <w:wordWrap/>
              <w:overflowPunct/>
              <w:topLinePunct w:val="0"/>
              <w:bidi w:val="0"/>
              <w:adjustRightInd w:val="0"/>
              <w:snapToGrid w:val="0"/>
              <w:spacing w:line="594" w:lineRule="exact"/>
              <w:contextualSpacing/>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巴氏杀菌乳</w:t>
            </w:r>
          </w:p>
        </w:tc>
        <w:tc>
          <w:tcPr>
            <w:tcW w:w="3564" w:type="dxa"/>
            <w:gridSpan w:val="2"/>
            <w:noWrap w:val="0"/>
            <w:vAlign w:val="center"/>
          </w:tcPr>
          <w:p>
            <w:pPr>
              <w:pageBreakBefore w:val="0"/>
              <w:kinsoku/>
              <w:wordWrap/>
              <w:overflowPunct/>
              <w:topLinePunct w:val="0"/>
              <w:bidi w:val="0"/>
              <w:adjustRightInd w:val="0"/>
              <w:snapToGrid w:val="0"/>
              <w:spacing w:line="594" w:lineRule="exact"/>
              <w:contextualSpacing/>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巴氏杀菌乳（膜过滤）</w:t>
            </w:r>
          </w:p>
        </w:tc>
        <w:tc>
          <w:tcPr>
            <w:tcW w:w="3673" w:type="dxa"/>
            <w:gridSpan w:val="2"/>
            <w:noWrap w:val="0"/>
            <w:vAlign w:val="center"/>
          </w:tcPr>
          <w:p>
            <w:pPr>
              <w:pageBreakBefore w:val="0"/>
              <w:kinsoku/>
              <w:wordWrap/>
              <w:overflowPunct/>
              <w:topLinePunct w:val="0"/>
              <w:bidi w:val="0"/>
              <w:adjustRightInd w:val="0"/>
              <w:snapToGrid w:val="0"/>
              <w:spacing w:line="594" w:lineRule="exact"/>
              <w:contextualSpacing/>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高温杀菌乳</w:t>
            </w:r>
          </w:p>
        </w:tc>
        <w:tc>
          <w:tcPr>
            <w:tcW w:w="3875" w:type="dxa"/>
            <w:gridSpan w:val="2"/>
            <w:noWrap w:val="0"/>
            <w:vAlign w:val="center"/>
          </w:tcPr>
          <w:p>
            <w:pPr>
              <w:pageBreakBefore w:val="0"/>
              <w:kinsoku/>
              <w:wordWrap/>
              <w:overflowPunct/>
              <w:topLinePunct w:val="0"/>
              <w:bidi w:val="0"/>
              <w:adjustRightInd w:val="0"/>
              <w:snapToGrid w:val="0"/>
              <w:spacing w:line="594" w:lineRule="exact"/>
              <w:contextualSpacing/>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调制乳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8"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工艺流程</w:t>
            </w:r>
          </w:p>
        </w:tc>
        <w:tc>
          <w:tcPr>
            <w:tcW w:w="206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设备设施</w:t>
            </w:r>
          </w:p>
        </w:tc>
        <w:tc>
          <w:tcPr>
            <w:tcW w:w="175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工艺流程</w:t>
            </w:r>
          </w:p>
        </w:tc>
        <w:tc>
          <w:tcPr>
            <w:tcW w:w="1814"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设备设施</w:t>
            </w:r>
          </w:p>
        </w:tc>
        <w:tc>
          <w:tcPr>
            <w:tcW w:w="1808"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工艺流程</w:t>
            </w:r>
          </w:p>
        </w:tc>
        <w:tc>
          <w:tcPr>
            <w:tcW w:w="186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设备设施</w:t>
            </w:r>
          </w:p>
        </w:tc>
        <w:tc>
          <w:tcPr>
            <w:tcW w:w="195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工艺流程</w:t>
            </w:r>
          </w:p>
        </w:tc>
        <w:tc>
          <w:tcPr>
            <w:tcW w:w="192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设备设施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8"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收</w:t>
            </w:r>
            <w:r>
              <w:rPr>
                <w:rFonts w:hint="eastAsia" w:ascii="Times New Roman" w:hAnsi="Times New Roman" w:eastAsia="仿宋_GB2312" w:cs="Times New Roman"/>
                <w:sz w:val="24"/>
                <w:szCs w:val="24"/>
                <w:lang w:val="en-US" w:eastAsia="zh-CN"/>
              </w:rPr>
              <w:t>乳</w:t>
            </w:r>
            <w:r>
              <w:rPr>
                <w:rFonts w:hint="default" w:ascii="Times New Roman" w:hAnsi="Times New Roman" w:eastAsia="仿宋_GB2312" w:cs="Times New Roman"/>
                <w:sz w:val="24"/>
                <w:szCs w:val="24"/>
              </w:rPr>
              <w:t>（原料乳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z w:val="24"/>
                <w:szCs w:val="24"/>
              </w:rPr>
              <w:t>、储存）</w:t>
            </w:r>
          </w:p>
        </w:tc>
        <w:tc>
          <w:tcPr>
            <w:tcW w:w="206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kern w:val="0"/>
                <w:sz w:val="24"/>
                <w:szCs w:val="24"/>
                <w:lang w:eastAsia="zh-CN"/>
              </w:rPr>
              <w:t>原料乳</w:t>
            </w:r>
            <w:r>
              <w:rPr>
                <w:rFonts w:hint="default" w:ascii="Times New Roman" w:hAnsi="Times New Roman" w:eastAsia="仿宋_GB2312" w:cs="Times New Roman"/>
                <w:kern w:val="0"/>
                <w:sz w:val="24"/>
                <w:szCs w:val="24"/>
              </w:rPr>
              <w:t>运输设备、过滤设备、冷却设备、</w:t>
            </w:r>
            <w:r>
              <w:rPr>
                <w:rFonts w:hint="default" w:ascii="Times New Roman" w:hAnsi="Times New Roman" w:eastAsia="仿宋_GB2312" w:cs="Times New Roman"/>
                <w:sz w:val="24"/>
                <w:szCs w:val="24"/>
              </w:rPr>
              <w:t>储奶罐等</w:t>
            </w:r>
          </w:p>
        </w:tc>
        <w:tc>
          <w:tcPr>
            <w:tcW w:w="175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收</w:t>
            </w:r>
            <w:r>
              <w:rPr>
                <w:rFonts w:hint="eastAsia" w:ascii="Times New Roman" w:hAnsi="Times New Roman" w:eastAsia="仿宋_GB2312" w:cs="Times New Roman"/>
                <w:sz w:val="24"/>
                <w:szCs w:val="24"/>
                <w:lang w:val="en-US" w:eastAsia="zh-CN"/>
              </w:rPr>
              <w:t>乳</w:t>
            </w:r>
            <w:r>
              <w:rPr>
                <w:rFonts w:hint="default" w:ascii="Times New Roman" w:hAnsi="Times New Roman" w:eastAsia="仿宋_GB2312" w:cs="Times New Roman"/>
                <w:sz w:val="24"/>
                <w:szCs w:val="24"/>
              </w:rPr>
              <w:t>（原料乳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储存）</w:t>
            </w:r>
          </w:p>
        </w:tc>
        <w:tc>
          <w:tcPr>
            <w:tcW w:w="1814"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kern w:val="0"/>
                <w:sz w:val="24"/>
                <w:szCs w:val="24"/>
                <w:lang w:eastAsia="zh-CN"/>
              </w:rPr>
              <w:t>原料乳</w:t>
            </w:r>
            <w:r>
              <w:rPr>
                <w:rFonts w:hint="default" w:ascii="Times New Roman" w:hAnsi="Times New Roman" w:eastAsia="仿宋_GB2312" w:cs="Times New Roman"/>
                <w:kern w:val="0"/>
                <w:sz w:val="24"/>
                <w:szCs w:val="24"/>
              </w:rPr>
              <w:t>运输设备、过滤设备、冷却设备、</w:t>
            </w:r>
            <w:r>
              <w:rPr>
                <w:rFonts w:hint="default" w:ascii="Times New Roman" w:hAnsi="Times New Roman" w:eastAsia="仿宋_GB2312" w:cs="Times New Roman"/>
                <w:sz w:val="24"/>
                <w:szCs w:val="24"/>
              </w:rPr>
              <w:t>储奶罐等</w:t>
            </w:r>
          </w:p>
        </w:tc>
        <w:tc>
          <w:tcPr>
            <w:tcW w:w="1808"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收</w:t>
            </w:r>
            <w:r>
              <w:rPr>
                <w:rFonts w:hint="eastAsia" w:ascii="Times New Roman" w:hAnsi="Times New Roman" w:eastAsia="仿宋_GB2312" w:cs="Times New Roman"/>
                <w:sz w:val="24"/>
                <w:szCs w:val="24"/>
                <w:lang w:val="en-US" w:eastAsia="zh-CN"/>
              </w:rPr>
              <w:t>乳</w:t>
            </w:r>
            <w:r>
              <w:rPr>
                <w:rFonts w:hint="default" w:ascii="Times New Roman" w:hAnsi="Times New Roman" w:eastAsia="仿宋_GB2312" w:cs="Times New Roman"/>
                <w:sz w:val="24"/>
                <w:szCs w:val="24"/>
              </w:rPr>
              <w:t>（原料乳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储存）</w:t>
            </w:r>
          </w:p>
        </w:tc>
        <w:tc>
          <w:tcPr>
            <w:tcW w:w="186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kern w:val="0"/>
                <w:sz w:val="24"/>
                <w:szCs w:val="24"/>
                <w:lang w:eastAsia="zh-CN"/>
              </w:rPr>
              <w:t>原料乳</w:t>
            </w:r>
            <w:r>
              <w:rPr>
                <w:rFonts w:hint="default" w:ascii="Times New Roman" w:hAnsi="Times New Roman" w:eastAsia="仿宋_GB2312" w:cs="Times New Roman"/>
                <w:kern w:val="0"/>
                <w:sz w:val="24"/>
                <w:szCs w:val="24"/>
              </w:rPr>
              <w:t>运输设备、过滤设备、冷却设备、</w:t>
            </w:r>
            <w:r>
              <w:rPr>
                <w:rFonts w:hint="default" w:ascii="Times New Roman" w:hAnsi="Times New Roman" w:eastAsia="仿宋_GB2312" w:cs="Times New Roman"/>
                <w:sz w:val="24"/>
                <w:szCs w:val="24"/>
              </w:rPr>
              <w:t>储奶罐等</w:t>
            </w:r>
          </w:p>
        </w:tc>
        <w:tc>
          <w:tcPr>
            <w:tcW w:w="195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收</w:t>
            </w:r>
            <w:r>
              <w:rPr>
                <w:rFonts w:hint="eastAsia" w:ascii="Times New Roman" w:hAnsi="Times New Roman" w:eastAsia="仿宋_GB2312" w:cs="Times New Roman"/>
                <w:sz w:val="24"/>
                <w:szCs w:val="24"/>
                <w:lang w:val="en-US" w:eastAsia="zh-CN"/>
              </w:rPr>
              <w:t>乳</w:t>
            </w:r>
            <w:r>
              <w:rPr>
                <w:rFonts w:hint="default" w:ascii="Times New Roman" w:hAnsi="Times New Roman" w:eastAsia="仿宋_GB2312" w:cs="Times New Roman"/>
                <w:sz w:val="24"/>
                <w:szCs w:val="24"/>
              </w:rPr>
              <w:t>（原料乳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储存）</w:t>
            </w:r>
          </w:p>
        </w:tc>
        <w:tc>
          <w:tcPr>
            <w:tcW w:w="192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kern w:val="0"/>
                <w:sz w:val="24"/>
                <w:szCs w:val="24"/>
                <w:lang w:eastAsia="zh-CN"/>
              </w:rPr>
              <w:t>原料乳</w:t>
            </w:r>
            <w:r>
              <w:rPr>
                <w:rFonts w:hint="default" w:ascii="Times New Roman" w:hAnsi="Times New Roman" w:eastAsia="仿宋_GB2312" w:cs="Times New Roman"/>
                <w:kern w:val="0"/>
                <w:sz w:val="24"/>
                <w:szCs w:val="24"/>
              </w:rPr>
              <w:t>运输设备、过滤设备、冷却设备、</w:t>
            </w:r>
            <w:r>
              <w:rPr>
                <w:rFonts w:hint="default" w:ascii="Times New Roman" w:hAnsi="Times New Roman" w:eastAsia="仿宋_GB2312" w:cs="Times New Roman"/>
                <w:sz w:val="24"/>
                <w:szCs w:val="24"/>
              </w:rPr>
              <w:t>储奶罐等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8"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lang w:val="en-US"/>
              </w:rPr>
            </w:pPr>
            <w:r>
              <w:rPr>
                <w:rFonts w:hint="default" w:ascii="Times New Roman" w:hAnsi="Times New Roman" w:eastAsia="仿宋_GB2312" w:cs="Times New Roman"/>
                <w:sz w:val="24"/>
                <w:szCs w:val="24"/>
              </w:rPr>
              <w:t>净乳</w:t>
            </w:r>
          </w:p>
        </w:tc>
        <w:tc>
          <w:tcPr>
            <w:tcW w:w="206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净乳设备（总处理能力应不小于5t/h）</w:t>
            </w:r>
          </w:p>
        </w:tc>
        <w:tc>
          <w:tcPr>
            <w:tcW w:w="175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净乳</w:t>
            </w:r>
          </w:p>
        </w:tc>
        <w:tc>
          <w:tcPr>
            <w:tcW w:w="1814"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净乳设备（总处理能力应不小于5t/h）</w:t>
            </w:r>
          </w:p>
        </w:tc>
        <w:tc>
          <w:tcPr>
            <w:tcW w:w="1808"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净乳</w:t>
            </w:r>
          </w:p>
        </w:tc>
        <w:tc>
          <w:tcPr>
            <w:tcW w:w="186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净乳设备（总处理能力应不小于5t/h）</w:t>
            </w:r>
          </w:p>
        </w:tc>
        <w:tc>
          <w:tcPr>
            <w:tcW w:w="195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净乳</w:t>
            </w:r>
          </w:p>
        </w:tc>
        <w:tc>
          <w:tcPr>
            <w:tcW w:w="192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净乳设备（总处理能力应不小于5t/h）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1788"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标准化（或采用脂肪分离工艺）</w:t>
            </w:r>
          </w:p>
        </w:tc>
        <w:tc>
          <w:tcPr>
            <w:tcW w:w="206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离心机等</w:t>
            </w:r>
          </w:p>
        </w:tc>
        <w:tc>
          <w:tcPr>
            <w:tcW w:w="175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脂肪分离</w:t>
            </w:r>
          </w:p>
        </w:tc>
        <w:tc>
          <w:tcPr>
            <w:tcW w:w="1814"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离心机等</w:t>
            </w:r>
          </w:p>
        </w:tc>
        <w:tc>
          <w:tcPr>
            <w:tcW w:w="1808"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标准化</w:t>
            </w:r>
          </w:p>
        </w:tc>
        <w:tc>
          <w:tcPr>
            <w:tcW w:w="186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离心机等</w:t>
            </w:r>
          </w:p>
        </w:tc>
        <w:tc>
          <w:tcPr>
            <w:tcW w:w="195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标准化</w:t>
            </w:r>
          </w:p>
        </w:tc>
        <w:tc>
          <w:tcPr>
            <w:tcW w:w="192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离心机等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8"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均质</w:t>
            </w:r>
          </w:p>
        </w:tc>
        <w:tc>
          <w:tcPr>
            <w:tcW w:w="206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均质机等</w:t>
            </w:r>
          </w:p>
        </w:tc>
        <w:tc>
          <w:tcPr>
            <w:tcW w:w="175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脂肪杀菌，脱脂乳微滤除菌</w:t>
            </w:r>
          </w:p>
        </w:tc>
        <w:tc>
          <w:tcPr>
            <w:tcW w:w="1814"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杀菌机、微滤膜设备等</w:t>
            </w:r>
          </w:p>
        </w:tc>
        <w:tc>
          <w:tcPr>
            <w:tcW w:w="1808"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均质</w:t>
            </w:r>
          </w:p>
        </w:tc>
        <w:tc>
          <w:tcPr>
            <w:tcW w:w="186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均质机等</w:t>
            </w:r>
          </w:p>
        </w:tc>
        <w:tc>
          <w:tcPr>
            <w:tcW w:w="195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配料</w:t>
            </w:r>
          </w:p>
        </w:tc>
        <w:tc>
          <w:tcPr>
            <w:tcW w:w="192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配料罐等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8"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巴氏杀菌</w:t>
            </w:r>
          </w:p>
        </w:tc>
        <w:tc>
          <w:tcPr>
            <w:tcW w:w="206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杀菌机组等</w:t>
            </w:r>
          </w:p>
        </w:tc>
        <w:tc>
          <w:tcPr>
            <w:tcW w:w="175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混合及标准化</w:t>
            </w:r>
          </w:p>
        </w:tc>
        <w:tc>
          <w:tcPr>
            <w:tcW w:w="1814"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暂存罐等</w:t>
            </w:r>
          </w:p>
        </w:tc>
        <w:tc>
          <w:tcPr>
            <w:tcW w:w="1808"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高温杀菌</w:t>
            </w:r>
          </w:p>
        </w:tc>
        <w:tc>
          <w:tcPr>
            <w:tcW w:w="186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杀菌机组等</w:t>
            </w:r>
          </w:p>
        </w:tc>
        <w:tc>
          <w:tcPr>
            <w:tcW w:w="195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均质</w:t>
            </w:r>
          </w:p>
        </w:tc>
        <w:tc>
          <w:tcPr>
            <w:tcW w:w="192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均质机等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788"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冷却</w:t>
            </w:r>
          </w:p>
        </w:tc>
        <w:tc>
          <w:tcPr>
            <w:tcW w:w="206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换热器等</w:t>
            </w:r>
          </w:p>
        </w:tc>
        <w:tc>
          <w:tcPr>
            <w:tcW w:w="175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均质</w:t>
            </w:r>
          </w:p>
        </w:tc>
        <w:tc>
          <w:tcPr>
            <w:tcW w:w="1814"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均质机等</w:t>
            </w:r>
          </w:p>
        </w:tc>
        <w:tc>
          <w:tcPr>
            <w:tcW w:w="1808"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冷却</w:t>
            </w:r>
          </w:p>
        </w:tc>
        <w:tc>
          <w:tcPr>
            <w:tcW w:w="186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换热器等</w:t>
            </w:r>
          </w:p>
        </w:tc>
        <w:tc>
          <w:tcPr>
            <w:tcW w:w="195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杀菌或灭菌</w:t>
            </w:r>
          </w:p>
        </w:tc>
        <w:tc>
          <w:tcPr>
            <w:tcW w:w="192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杀菌机或超高温灭菌机组等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8"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灌装</w:t>
            </w:r>
          </w:p>
        </w:tc>
        <w:tc>
          <w:tcPr>
            <w:tcW w:w="206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灌装机等</w:t>
            </w:r>
          </w:p>
        </w:tc>
        <w:tc>
          <w:tcPr>
            <w:tcW w:w="175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巴氏杀菌</w:t>
            </w:r>
          </w:p>
        </w:tc>
        <w:tc>
          <w:tcPr>
            <w:tcW w:w="1814"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巴氏杀菌机组等</w:t>
            </w:r>
          </w:p>
        </w:tc>
        <w:tc>
          <w:tcPr>
            <w:tcW w:w="1808"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灌装</w:t>
            </w:r>
          </w:p>
        </w:tc>
        <w:tc>
          <w:tcPr>
            <w:tcW w:w="186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灌装机等</w:t>
            </w:r>
          </w:p>
        </w:tc>
        <w:tc>
          <w:tcPr>
            <w:tcW w:w="195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冷却</w:t>
            </w:r>
          </w:p>
        </w:tc>
        <w:tc>
          <w:tcPr>
            <w:tcW w:w="192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换热器等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788"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冷藏</w:t>
            </w:r>
          </w:p>
        </w:tc>
        <w:tc>
          <w:tcPr>
            <w:tcW w:w="206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冷库</w:t>
            </w:r>
          </w:p>
        </w:tc>
        <w:tc>
          <w:tcPr>
            <w:tcW w:w="175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冷却</w:t>
            </w:r>
          </w:p>
        </w:tc>
        <w:tc>
          <w:tcPr>
            <w:tcW w:w="1814"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换热器等</w:t>
            </w:r>
          </w:p>
        </w:tc>
        <w:tc>
          <w:tcPr>
            <w:tcW w:w="1808"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冷藏</w:t>
            </w:r>
          </w:p>
        </w:tc>
        <w:tc>
          <w:tcPr>
            <w:tcW w:w="186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冷库</w:t>
            </w:r>
          </w:p>
        </w:tc>
        <w:tc>
          <w:tcPr>
            <w:tcW w:w="195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灌装/无菌灌装</w:t>
            </w:r>
          </w:p>
        </w:tc>
        <w:tc>
          <w:tcPr>
            <w:tcW w:w="192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灌装机、无菌灌装机等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788"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206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75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灌装</w:t>
            </w:r>
          </w:p>
        </w:tc>
        <w:tc>
          <w:tcPr>
            <w:tcW w:w="1814"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灌装机等</w:t>
            </w:r>
          </w:p>
        </w:tc>
        <w:tc>
          <w:tcPr>
            <w:tcW w:w="1808"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86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95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灭菌</w:t>
            </w:r>
          </w:p>
        </w:tc>
        <w:tc>
          <w:tcPr>
            <w:tcW w:w="192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灭菌釜等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jc w:val="center"/>
        </w:trPr>
        <w:tc>
          <w:tcPr>
            <w:tcW w:w="1788"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206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75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冷藏</w:t>
            </w:r>
          </w:p>
        </w:tc>
        <w:tc>
          <w:tcPr>
            <w:tcW w:w="1814"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冷库</w:t>
            </w:r>
          </w:p>
        </w:tc>
        <w:tc>
          <w:tcPr>
            <w:tcW w:w="1808"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86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95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冷藏（需冷藏的产品）</w:t>
            </w:r>
          </w:p>
        </w:tc>
        <w:tc>
          <w:tcPr>
            <w:tcW w:w="192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冷库</w:t>
            </w:r>
          </w:p>
        </w:tc>
      </w:tr>
    </w:tbl>
    <w:p>
      <w:pPr>
        <w:pageBreakBefore w:val="0"/>
        <w:kinsoku/>
        <w:wordWrap/>
        <w:overflowPunct/>
        <w:topLinePunct w:val="0"/>
        <w:bidi w:val="0"/>
        <w:spacing w:line="594" w:lineRule="exact"/>
        <w:textAlignment w:val="auto"/>
        <w:rPr>
          <w:rFonts w:hint="default" w:ascii="Times New Roman" w:hAnsi="Times New Roman" w:eastAsia="仿宋_GB2312" w:cs="Times New Roman"/>
          <w:sz w:val="24"/>
        </w:rPr>
      </w:pPr>
      <w:r>
        <w:rPr>
          <w:rFonts w:hint="default" w:ascii="Times New Roman" w:hAnsi="Times New Roman" w:eastAsia="仿宋_GB2312" w:cs="Times New Roman"/>
          <w:szCs w:val="21"/>
        </w:rPr>
        <w:t>注：①以上为示例，仅供参考。②</w:t>
      </w:r>
      <w:r>
        <w:rPr>
          <w:rFonts w:hint="default" w:ascii="Times New Roman" w:hAnsi="Times New Roman" w:eastAsia="仿宋_GB2312" w:cs="Times New Roman"/>
          <w:kern w:val="0"/>
          <w:szCs w:val="21"/>
        </w:rPr>
        <w:t>以乳粉为原料开始生产的无需净乳、冷藏。</w:t>
      </w:r>
    </w:p>
    <w:p>
      <w:pPr>
        <w:pageBreakBefore w:val="0"/>
        <w:kinsoku/>
        <w:wordWrap/>
        <w:overflowPunct/>
        <w:topLinePunct w:val="0"/>
        <w:bidi w:val="0"/>
        <w:spacing w:line="594" w:lineRule="exact"/>
        <w:textAlignment w:val="auto"/>
        <w:rPr>
          <w:rFonts w:hint="eastAsia" w:ascii="Times New Roman" w:hAnsi="Times New Roman" w:eastAsia="黑体" w:cs="Times New Roman"/>
          <w:bCs/>
          <w:kern w:val="0"/>
          <w:sz w:val="32"/>
          <w:szCs w:val="32"/>
          <w:lang w:val="en-US" w:eastAsia="zh-CN"/>
        </w:rPr>
      </w:pPr>
      <w:r>
        <w:rPr>
          <w:rFonts w:hint="default" w:ascii="Times New Roman" w:hAnsi="Times New Roman" w:eastAsia="仿宋_GB2312" w:cs="Times New Roman"/>
          <w:kern w:val="0"/>
          <w:szCs w:val="21"/>
        </w:rPr>
        <w:br w:type="page"/>
      </w:r>
      <w:r>
        <w:rPr>
          <w:rFonts w:hint="default" w:ascii="Times New Roman" w:hAnsi="Times New Roman" w:eastAsia="黑体" w:cs="Times New Roman"/>
          <w:bCs/>
          <w:kern w:val="0"/>
          <w:sz w:val="32"/>
          <w:szCs w:val="32"/>
        </w:rPr>
        <w:t>附件</w:t>
      </w:r>
      <w:r>
        <w:rPr>
          <w:rFonts w:hint="eastAsia" w:ascii="Times New Roman" w:hAnsi="Times New Roman" w:eastAsia="黑体" w:cs="Times New Roman"/>
          <w:bCs/>
          <w:kern w:val="0"/>
          <w:sz w:val="32"/>
          <w:szCs w:val="32"/>
          <w:lang w:val="en-US" w:eastAsia="zh-CN"/>
        </w:rPr>
        <w:t>2</w:t>
      </w:r>
      <w:r>
        <w:rPr>
          <w:rFonts w:hint="default" w:ascii="Times New Roman" w:hAnsi="Times New Roman" w:eastAsia="黑体" w:cs="Times New Roman"/>
          <w:bCs/>
          <w:kern w:val="0"/>
          <w:sz w:val="32"/>
          <w:szCs w:val="32"/>
        </w:rPr>
        <w:t>-2</w:t>
      </w:r>
      <w:r>
        <w:rPr>
          <w:rFonts w:hint="eastAsia" w:ascii="Times New Roman" w:hAnsi="Times New Roman" w:eastAsia="黑体" w:cs="Times New Roman"/>
          <w:bCs/>
          <w:kern w:val="0"/>
          <w:sz w:val="32"/>
          <w:szCs w:val="32"/>
          <w:lang w:val="en-US" w:eastAsia="zh-CN"/>
        </w:rPr>
        <w:t xml:space="preserve">                           </w:t>
      </w:r>
    </w:p>
    <w:p>
      <w:pPr>
        <w:pageBreakBefore w:val="0"/>
        <w:kinsoku/>
        <w:wordWrap/>
        <w:overflowPunct/>
        <w:topLinePunct w:val="0"/>
        <w:bidi w:val="0"/>
        <w:spacing w:line="594" w:lineRule="exact"/>
        <w:jc w:val="center"/>
        <w:textAlignment w:val="auto"/>
        <w:rPr>
          <w:rFonts w:hint="default" w:ascii="Times New Roman" w:hAnsi="Times New Roman" w:eastAsia="方正小标宋简体" w:cs="Times New Roman"/>
          <w:bCs/>
          <w:kern w:val="0"/>
          <w:sz w:val="32"/>
          <w:szCs w:val="32"/>
        </w:rPr>
      </w:pPr>
    </w:p>
    <w:p>
      <w:pPr>
        <w:pageBreakBefore w:val="0"/>
        <w:kinsoku/>
        <w:wordWrap/>
        <w:overflowPunct/>
        <w:topLinePunct w:val="0"/>
        <w:bidi w:val="0"/>
        <w:spacing w:line="594" w:lineRule="exact"/>
        <w:jc w:val="center"/>
        <w:textAlignment w:val="auto"/>
        <w:rPr>
          <w:rFonts w:hint="default" w:ascii="Times New Roman" w:hAnsi="Times New Roman" w:eastAsia="方正小标宋简体" w:cs="Times New Roman"/>
          <w:bCs/>
          <w:kern w:val="0"/>
          <w:sz w:val="32"/>
          <w:szCs w:val="32"/>
        </w:rPr>
      </w:pPr>
      <w:r>
        <w:rPr>
          <w:rFonts w:hint="default" w:ascii="Times New Roman" w:hAnsi="Times New Roman" w:eastAsia="方正小标宋简体" w:cs="Times New Roman"/>
          <w:bCs/>
          <w:kern w:val="0"/>
          <w:sz w:val="32"/>
          <w:szCs w:val="32"/>
        </w:rPr>
        <w:t>灭菌乳、发酵乳生产设备设施和工艺流程</w:t>
      </w:r>
    </w:p>
    <w:tbl>
      <w:tblPr>
        <w:tblStyle w:val="33"/>
        <w:tblW w:w="149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87"/>
        <w:gridCol w:w="1982"/>
        <w:gridCol w:w="1775"/>
        <w:gridCol w:w="1800"/>
        <w:gridCol w:w="1800"/>
        <w:gridCol w:w="1895"/>
        <w:gridCol w:w="1892"/>
        <w:gridCol w:w="19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769" w:type="dxa"/>
            <w:gridSpan w:val="2"/>
            <w:noWrap w:val="0"/>
            <w:vAlign w:val="center"/>
          </w:tcPr>
          <w:p>
            <w:pPr>
              <w:pageBreakBefore w:val="0"/>
              <w:kinsoku/>
              <w:wordWrap/>
              <w:overflowPunct/>
              <w:topLinePunct w:val="0"/>
              <w:bidi w:val="0"/>
              <w:adjustRightInd w:val="0"/>
              <w:snapToGrid w:val="0"/>
              <w:spacing w:line="594" w:lineRule="exact"/>
              <w:contextualSpacing/>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灭菌乳（超高温灭菌乳）</w:t>
            </w:r>
          </w:p>
        </w:tc>
        <w:tc>
          <w:tcPr>
            <w:tcW w:w="3575" w:type="dxa"/>
            <w:gridSpan w:val="2"/>
            <w:noWrap w:val="0"/>
            <w:vAlign w:val="center"/>
          </w:tcPr>
          <w:p>
            <w:pPr>
              <w:pageBreakBefore w:val="0"/>
              <w:kinsoku/>
              <w:wordWrap/>
              <w:overflowPunct/>
              <w:topLinePunct w:val="0"/>
              <w:bidi w:val="0"/>
              <w:adjustRightInd w:val="0"/>
              <w:snapToGrid w:val="0"/>
              <w:spacing w:line="594" w:lineRule="exact"/>
              <w:contextualSpacing/>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灭菌乳（</w:t>
            </w:r>
            <w:r>
              <w:rPr>
                <w:rFonts w:hint="default" w:ascii="Times New Roman" w:hAnsi="Times New Roman" w:eastAsia="仿宋_GB2312" w:cs="Times New Roman"/>
                <w:spacing w:val="-2"/>
                <w:sz w:val="24"/>
                <w:szCs w:val="24"/>
              </w:rPr>
              <w:t>保持灭菌乳</w:t>
            </w:r>
            <w:r>
              <w:rPr>
                <w:rFonts w:hint="default" w:ascii="Times New Roman" w:hAnsi="Times New Roman" w:eastAsia="仿宋_GB2312" w:cs="Times New Roman"/>
                <w:sz w:val="24"/>
                <w:szCs w:val="24"/>
              </w:rPr>
              <w:t>）</w:t>
            </w:r>
          </w:p>
        </w:tc>
        <w:tc>
          <w:tcPr>
            <w:tcW w:w="3695" w:type="dxa"/>
            <w:gridSpan w:val="2"/>
            <w:noWrap w:val="0"/>
            <w:vAlign w:val="center"/>
          </w:tcPr>
          <w:p>
            <w:pPr>
              <w:pageBreakBefore w:val="0"/>
              <w:kinsoku/>
              <w:wordWrap/>
              <w:overflowPunct/>
              <w:topLinePunct w:val="0"/>
              <w:bidi w:val="0"/>
              <w:adjustRightInd w:val="0"/>
              <w:snapToGrid w:val="0"/>
              <w:spacing w:line="594" w:lineRule="exact"/>
              <w:contextualSpacing/>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发酵乳（凝固型）</w:t>
            </w:r>
          </w:p>
        </w:tc>
        <w:tc>
          <w:tcPr>
            <w:tcW w:w="3867" w:type="dxa"/>
            <w:gridSpan w:val="2"/>
            <w:noWrap w:val="0"/>
            <w:vAlign w:val="center"/>
          </w:tcPr>
          <w:p>
            <w:pPr>
              <w:pageBreakBefore w:val="0"/>
              <w:kinsoku/>
              <w:wordWrap/>
              <w:overflowPunct/>
              <w:topLinePunct w:val="0"/>
              <w:bidi w:val="0"/>
              <w:adjustRightInd w:val="0"/>
              <w:snapToGrid w:val="0"/>
              <w:spacing w:line="594" w:lineRule="exact"/>
              <w:contextualSpacing/>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发酵乳（搅拌型）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7"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工艺流程</w:t>
            </w:r>
          </w:p>
        </w:tc>
        <w:tc>
          <w:tcPr>
            <w:tcW w:w="198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设备设施</w:t>
            </w:r>
          </w:p>
        </w:tc>
        <w:tc>
          <w:tcPr>
            <w:tcW w:w="177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工艺流程</w:t>
            </w:r>
          </w:p>
        </w:tc>
        <w:tc>
          <w:tcPr>
            <w:tcW w:w="180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设备设施</w:t>
            </w:r>
          </w:p>
        </w:tc>
        <w:tc>
          <w:tcPr>
            <w:tcW w:w="180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工艺流程</w:t>
            </w:r>
          </w:p>
        </w:tc>
        <w:tc>
          <w:tcPr>
            <w:tcW w:w="189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设备设施</w:t>
            </w:r>
          </w:p>
        </w:tc>
        <w:tc>
          <w:tcPr>
            <w:tcW w:w="189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工艺流程</w:t>
            </w:r>
          </w:p>
        </w:tc>
        <w:tc>
          <w:tcPr>
            <w:tcW w:w="197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设备设施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8" w:hRule="atLeast"/>
          <w:jc w:val="center"/>
        </w:trPr>
        <w:tc>
          <w:tcPr>
            <w:tcW w:w="1787"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收</w:t>
            </w:r>
            <w:r>
              <w:rPr>
                <w:rFonts w:hint="eastAsia" w:ascii="Times New Roman" w:hAnsi="Times New Roman" w:eastAsia="仿宋_GB2312" w:cs="Times New Roman"/>
                <w:sz w:val="24"/>
                <w:szCs w:val="24"/>
                <w:lang w:val="en-US" w:eastAsia="zh-CN"/>
              </w:rPr>
              <w:t>乳</w:t>
            </w:r>
            <w:r>
              <w:rPr>
                <w:rFonts w:hint="default" w:ascii="Times New Roman" w:hAnsi="Times New Roman" w:eastAsia="仿宋_GB2312" w:cs="Times New Roman"/>
                <w:sz w:val="24"/>
                <w:szCs w:val="24"/>
              </w:rPr>
              <w:t>（原料乳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储存）</w:t>
            </w:r>
          </w:p>
        </w:tc>
        <w:tc>
          <w:tcPr>
            <w:tcW w:w="198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kern w:val="0"/>
                <w:sz w:val="24"/>
                <w:szCs w:val="24"/>
                <w:lang w:eastAsia="zh-CN"/>
              </w:rPr>
              <w:t>原料乳</w:t>
            </w:r>
            <w:r>
              <w:rPr>
                <w:rFonts w:hint="default" w:ascii="Times New Roman" w:hAnsi="Times New Roman" w:eastAsia="仿宋_GB2312" w:cs="Times New Roman"/>
                <w:kern w:val="0"/>
                <w:sz w:val="24"/>
                <w:szCs w:val="24"/>
              </w:rPr>
              <w:t>运输设备、过滤设备、冷却设备、</w:t>
            </w:r>
            <w:r>
              <w:rPr>
                <w:rFonts w:hint="default" w:ascii="Times New Roman" w:hAnsi="Times New Roman" w:eastAsia="仿宋_GB2312" w:cs="Times New Roman"/>
                <w:sz w:val="24"/>
                <w:szCs w:val="24"/>
              </w:rPr>
              <w:t>储奶罐等</w:t>
            </w:r>
          </w:p>
        </w:tc>
        <w:tc>
          <w:tcPr>
            <w:tcW w:w="177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收乳</w:t>
            </w:r>
            <w:r>
              <w:rPr>
                <w:rFonts w:hint="default" w:ascii="Times New Roman" w:hAnsi="Times New Roman" w:eastAsia="仿宋_GB2312" w:cs="Times New Roman"/>
                <w:sz w:val="24"/>
                <w:szCs w:val="24"/>
              </w:rPr>
              <w:t>（原料乳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储存）</w:t>
            </w:r>
          </w:p>
        </w:tc>
        <w:tc>
          <w:tcPr>
            <w:tcW w:w="180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kern w:val="0"/>
                <w:sz w:val="24"/>
                <w:szCs w:val="24"/>
                <w:lang w:eastAsia="zh-CN"/>
              </w:rPr>
              <w:t>原料乳</w:t>
            </w:r>
            <w:r>
              <w:rPr>
                <w:rFonts w:hint="default" w:ascii="Times New Roman" w:hAnsi="Times New Roman" w:eastAsia="仿宋_GB2312" w:cs="Times New Roman"/>
                <w:kern w:val="0"/>
                <w:sz w:val="24"/>
                <w:szCs w:val="24"/>
              </w:rPr>
              <w:t>运输设备、过滤设备、冷却设备、</w:t>
            </w:r>
            <w:r>
              <w:rPr>
                <w:rFonts w:hint="default" w:ascii="Times New Roman" w:hAnsi="Times New Roman" w:eastAsia="仿宋_GB2312" w:cs="Times New Roman"/>
                <w:sz w:val="24"/>
                <w:szCs w:val="24"/>
              </w:rPr>
              <w:t>储奶罐等</w:t>
            </w:r>
          </w:p>
        </w:tc>
        <w:tc>
          <w:tcPr>
            <w:tcW w:w="180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收乳</w:t>
            </w:r>
            <w:r>
              <w:rPr>
                <w:rFonts w:hint="default" w:ascii="Times New Roman" w:hAnsi="Times New Roman" w:eastAsia="仿宋_GB2312" w:cs="Times New Roman"/>
                <w:sz w:val="24"/>
                <w:szCs w:val="24"/>
              </w:rPr>
              <w:t>（原料乳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储存）</w:t>
            </w:r>
          </w:p>
        </w:tc>
        <w:tc>
          <w:tcPr>
            <w:tcW w:w="189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kern w:val="0"/>
                <w:sz w:val="24"/>
                <w:szCs w:val="24"/>
                <w:lang w:eastAsia="zh-CN"/>
              </w:rPr>
              <w:t>原料乳</w:t>
            </w:r>
            <w:r>
              <w:rPr>
                <w:rFonts w:hint="default" w:ascii="Times New Roman" w:hAnsi="Times New Roman" w:eastAsia="仿宋_GB2312" w:cs="Times New Roman"/>
                <w:kern w:val="0"/>
                <w:sz w:val="24"/>
                <w:szCs w:val="24"/>
              </w:rPr>
              <w:t>运输设备、过滤设备、冷却设备、</w:t>
            </w:r>
            <w:r>
              <w:rPr>
                <w:rFonts w:hint="default" w:ascii="Times New Roman" w:hAnsi="Times New Roman" w:eastAsia="仿宋_GB2312" w:cs="Times New Roman"/>
                <w:sz w:val="24"/>
                <w:szCs w:val="24"/>
              </w:rPr>
              <w:t>储奶罐等</w:t>
            </w:r>
          </w:p>
        </w:tc>
        <w:tc>
          <w:tcPr>
            <w:tcW w:w="189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收乳</w:t>
            </w:r>
            <w:r>
              <w:rPr>
                <w:rFonts w:hint="default" w:ascii="Times New Roman" w:hAnsi="Times New Roman" w:eastAsia="仿宋_GB2312" w:cs="Times New Roman"/>
                <w:sz w:val="24"/>
                <w:szCs w:val="24"/>
              </w:rPr>
              <w:t>（原料乳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储存）</w:t>
            </w:r>
          </w:p>
        </w:tc>
        <w:tc>
          <w:tcPr>
            <w:tcW w:w="197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kern w:val="0"/>
                <w:sz w:val="24"/>
                <w:szCs w:val="24"/>
                <w:lang w:eastAsia="zh-CN"/>
              </w:rPr>
              <w:t>原料乳</w:t>
            </w:r>
            <w:r>
              <w:rPr>
                <w:rFonts w:hint="default" w:ascii="Times New Roman" w:hAnsi="Times New Roman" w:eastAsia="仿宋_GB2312" w:cs="Times New Roman"/>
                <w:kern w:val="0"/>
                <w:sz w:val="24"/>
                <w:szCs w:val="24"/>
              </w:rPr>
              <w:t>运输设备、过滤设备、冷却设备、</w:t>
            </w:r>
            <w:r>
              <w:rPr>
                <w:rFonts w:hint="default" w:ascii="Times New Roman" w:hAnsi="Times New Roman" w:eastAsia="仿宋_GB2312" w:cs="Times New Roman"/>
                <w:sz w:val="24"/>
                <w:szCs w:val="24"/>
              </w:rPr>
              <w:t>储奶罐等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7"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净乳</w:t>
            </w:r>
          </w:p>
        </w:tc>
        <w:tc>
          <w:tcPr>
            <w:tcW w:w="198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净乳设备（总处理能力应不小于5t/h）</w:t>
            </w:r>
          </w:p>
        </w:tc>
        <w:tc>
          <w:tcPr>
            <w:tcW w:w="177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净乳</w:t>
            </w:r>
          </w:p>
        </w:tc>
        <w:tc>
          <w:tcPr>
            <w:tcW w:w="180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净乳设备（总处理能力应不小于5t/h）</w:t>
            </w:r>
          </w:p>
        </w:tc>
        <w:tc>
          <w:tcPr>
            <w:tcW w:w="180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净乳</w:t>
            </w:r>
          </w:p>
        </w:tc>
        <w:tc>
          <w:tcPr>
            <w:tcW w:w="189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净乳设备（总处理能力应不小于5t/h）</w:t>
            </w:r>
          </w:p>
        </w:tc>
        <w:tc>
          <w:tcPr>
            <w:tcW w:w="189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净乳</w:t>
            </w:r>
          </w:p>
        </w:tc>
        <w:tc>
          <w:tcPr>
            <w:tcW w:w="197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净乳设备（总处理能力应不小于5t/h）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7"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标准化</w:t>
            </w:r>
          </w:p>
        </w:tc>
        <w:tc>
          <w:tcPr>
            <w:tcW w:w="198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离心机等</w:t>
            </w:r>
          </w:p>
        </w:tc>
        <w:tc>
          <w:tcPr>
            <w:tcW w:w="177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标准化</w:t>
            </w:r>
          </w:p>
        </w:tc>
        <w:tc>
          <w:tcPr>
            <w:tcW w:w="180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离心机等</w:t>
            </w:r>
          </w:p>
        </w:tc>
        <w:tc>
          <w:tcPr>
            <w:tcW w:w="180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标准化</w:t>
            </w:r>
          </w:p>
        </w:tc>
        <w:tc>
          <w:tcPr>
            <w:tcW w:w="189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离心机等</w:t>
            </w:r>
          </w:p>
        </w:tc>
        <w:tc>
          <w:tcPr>
            <w:tcW w:w="189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标准化</w:t>
            </w:r>
          </w:p>
        </w:tc>
        <w:tc>
          <w:tcPr>
            <w:tcW w:w="197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离心机等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7"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预热</w:t>
            </w:r>
          </w:p>
        </w:tc>
        <w:tc>
          <w:tcPr>
            <w:tcW w:w="198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换热器等</w:t>
            </w:r>
          </w:p>
        </w:tc>
        <w:tc>
          <w:tcPr>
            <w:tcW w:w="177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预热</w:t>
            </w:r>
          </w:p>
        </w:tc>
        <w:tc>
          <w:tcPr>
            <w:tcW w:w="180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换热器等</w:t>
            </w:r>
          </w:p>
        </w:tc>
        <w:tc>
          <w:tcPr>
            <w:tcW w:w="180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均质</w:t>
            </w:r>
          </w:p>
        </w:tc>
        <w:tc>
          <w:tcPr>
            <w:tcW w:w="189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均质机等</w:t>
            </w:r>
          </w:p>
        </w:tc>
        <w:tc>
          <w:tcPr>
            <w:tcW w:w="189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均质</w:t>
            </w:r>
          </w:p>
        </w:tc>
        <w:tc>
          <w:tcPr>
            <w:tcW w:w="197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均质机等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7"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均质</w:t>
            </w:r>
          </w:p>
        </w:tc>
        <w:tc>
          <w:tcPr>
            <w:tcW w:w="198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均质机等</w:t>
            </w:r>
          </w:p>
        </w:tc>
        <w:tc>
          <w:tcPr>
            <w:tcW w:w="177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均质</w:t>
            </w:r>
          </w:p>
        </w:tc>
        <w:tc>
          <w:tcPr>
            <w:tcW w:w="180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均质机等</w:t>
            </w:r>
          </w:p>
        </w:tc>
        <w:tc>
          <w:tcPr>
            <w:tcW w:w="180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杀菌</w:t>
            </w:r>
          </w:p>
        </w:tc>
        <w:tc>
          <w:tcPr>
            <w:tcW w:w="189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杀菌机组等</w:t>
            </w:r>
          </w:p>
        </w:tc>
        <w:tc>
          <w:tcPr>
            <w:tcW w:w="189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杀菌</w:t>
            </w:r>
          </w:p>
        </w:tc>
        <w:tc>
          <w:tcPr>
            <w:tcW w:w="197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杀菌机组等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7" w:type="dxa"/>
            <w:noWrap w:val="0"/>
            <w:vAlign w:val="center"/>
          </w:tcPr>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仿宋_GB2312" w:cs="Times New Roman"/>
                <w:spacing w:val="-2"/>
                <w:sz w:val="24"/>
                <w:szCs w:val="24"/>
              </w:rPr>
            </w:pPr>
            <w:r>
              <w:rPr>
                <w:rFonts w:hint="default" w:ascii="Times New Roman" w:hAnsi="Times New Roman" w:eastAsia="仿宋_GB2312" w:cs="Times New Roman"/>
                <w:spacing w:val="-2"/>
                <w:sz w:val="24"/>
                <w:szCs w:val="24"/>
              </w:rPr>
              <w:t>超高温瞬时灭菌</w:t>
            </w: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98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超高温灭菌机组等</w:t>
            </w:r>
          </w:p>
        </w:tc>
        <w:tc>
          <w:tcPr>
            <w:tcW w:w="177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灌装</w:t>
            </w:r>
          </w:p>
        </w:tc>
        <w:tc>
          <w:tcPr>
            <w:tcW w:w="180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灌装机等</w:t>
            </w:r>
          </w:p>
        </w:tc>
        <w:tc>
          <w:tcPr>
            <w:tcW w:w="180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冷却</w:t>
            </w:r>
          </w:p>
        </w:tc>
        <w:tc>
          <w:tcPr>
            <w:tcW w:w="189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换热器等</w:t>
            </w:r>
          </w:p>
        </w:tc>
        <w:tc>
          <w:tcPr>
            <w:tcW w:w="189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冷却</w:t>
            </w:r>
          </w:p>
        </w:tc>
        <w:tc>
          <w:tcPr>
            <w:tcW w:w="197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换热器等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7"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冷却</w:t>
            </w:r>
          </w:p>
        </w:tc>
        <w:tc>
          <w:tcPr>
            <w:tcW w:w="198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换热器等</w:t>
            </w:r>
          </w:p>
        </w:tc>
        <w:tc>
          <w:tcPr>
            <w:tcW w:w="177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保持灭菌</w:t>
            </w:r>
          </w:p>
        </w:tc>
        <w:tc>
          <w:tcPr>
            <w:tcW w:w="180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灭菌釜等</w:t>
            </w:r>
          </w:p>
        </w:tc>
        <w:tc>
          <w:tcPr>
            <w:tcW w:w="180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接入发酵菌种</w:t>
            </w:r>
          </w:p>
        </w:tc>
        <w:tc>
          <w:tcPr>
            <w:tcW w:w="189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接种设施等</w:t>
            </w:r>
          </w:p>
        </w:tc>
        <w:tc>
          <w:tcPr>
            <w:tcW w:w="189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接入发酵菌种</w:t>
            </w:r>
          </w:p>
        </w:tc>
        <w:tc>
          <w:tcPr>
            <w:tcW w:w="197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接种设施等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7"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无菌灌装</w:t>
            </w:r>
          </w:p>
        </w:tc>
        <w:tc>
          <w:tcPr>
            <w:tcW w:w="198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无菌灌装机等</w:t>
            </w:r>
          </w:p>
        </w:tc>
        <w:tc>
          <w:tcPr>
            <w:tcW w:w="177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成品储存</w:t>
            </w:r>
          </w:p>
        </w:tc>
        <w:tc>
          <w:tcPr>
            <w:tcW w:w="180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库房</w:t>
            </w:r>
          </w:p>
        </w:tc>
        <w:tc>
          <w:tcPr>
            <w:tcW w:w="180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灌装</w:t>
            </w:r>
          </w:p>
        </w:tc>
        <w:tc>
          <w:tcPr>
            <w:tcW w:w="189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灌装机等</w:t>
            </w:r>
          </w:p>
        </w:tc>
        <w:tc>
          <w:tcPr>
            <w:tcW w:w="189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发酵、搅拌</w:t>
            </w:r>
          </w:p>
        </w:tc>
        <w:tc>
          <w:tcPr>
            <w:tcW w:w="197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发酵罐等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7"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成品储存</w:t>
            </w:r>
          </w:p>
        </w:tc>
        <w:tc>
          <w:tcPr>
            <w:tcW w:w="198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库房</w:t>
            </w:r>
          </w:p>
        </w:tc>
        <w:tc>
          <w:tcPr>
            <w:tcW w:w="177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80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80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发酵</w:t>
            </w:r>
          </w:p>
        </w:tc>
        <w:tc>
          <w:tcPr>
            <w:tcW w:w="189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发酵室等</w:t>
            </w:r>
          </w:p>
        </w:tc>
        <w:tc>
          <w:tcPr>
            <w:tcW w:w="189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配料（需要时）</w:t>
            </w:r>
          </w:p>
        </w:tc>
        <w:tc>
          <w:tcPr>
            <w:tcW w:w="197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配料罐等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87"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98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77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80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80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冷藏</w:t>
            </w:r>
          </w:p>
        </w:tc>
        <w:tc>
          <w:tcPr>
            <w:tcW w:w="189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冷库</w:t>
            </w:r>
          </w:p>
        </w:tc>
        <w:tc>
          <w:tcPr>
            <w:tcW w:w="189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杀菌（需热处理的产品）</w:t>
            </w:r>
          </w:p>
        </w:tc>
        <w:tc>
          <w:tcPr>
            <w:tcW w:w="197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杀菌机组等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787"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98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77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80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80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89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89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冷却</w:t>
            </w:r>
          </w:p>
        </w:tc>
        <w:tc>
          <w:tcPr>
            <w:tcW w:w="197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换热器等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787"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98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77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80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80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89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89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灌装</w:t>
            </w:r>
          </w:p>
        </w:tc>
        <w:tc>
          <w:tcPr>
            <w:tcW w:w="197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灌装机等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787"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98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77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80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80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89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89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冷藏（需</w:t>
            </w:r>
            <w:r>
              <w:rPr>
                <w:rFonts w:hint="default" w:ascii="Times New Roman" w:hAnsi="Times New Roman" w:eastAsia="仿宋_GB2312" w:cs="Times New Roman"/>
                <w:sz w:val="24"/>
                <w:szCs w:val="24"/>
                <w:lang w:val="en-US" w:eastAsia="zh-CN"/>
              </w:rPr>
              <w:t>要时</w:t>
            </w:r>
            <w:r>
              <w:rPr>
                <w:rFonts w:hint="default" w:ascii="Times New Roman" w:hAnsi="Times New Roman" w:eastAsia="仿宋_GB2312" w:cs="Times New Roman"/>
                <w:sz w:val="24"/>
                <w:szCs w:val="24"/>
              </w:rPr>
              <w:t>）</w:t>
            </w:r>
          </w:p>
        </w:tc>
        <w:tc>
          <w:tcPr>
            <w:tcW w:w="197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冷库</w:t>
            </w:r>
          </w:p>
        </w:tc>
      </w:tr>
    </w:tbl>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注：①以上为示例，仅供参考。②</w:t>
      </w:r>
      <w:r>
        <w:rPr>
          <w:rFonts w:hint="default" w:ascii="Times New Roman" w:hAnsi="Times New Roman" w:eastAsia="仿宋_GB2312" w:cs="Times New Roman"/>
          <w:kern w:val="0"/>
          <w:szCs w:val="21"/>
        </w:rPr>
        <w:t>以乳粉为原料开始生产的无需净乳、冷藏。</w:t>
      </w:r>
    </w:p>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br w:type="page"/>
      </w:r>
    </w:p>
    <w:p>
      <w:pPr>
        <w:pageBreakBefore w:val="0"/>
        <w:kinsoku/>
        <w:wordWrap/>
        <w:overflowPunct/>
        <w:topLinePunct w:val="0"/>
        <w:bidi w:val="0"/>
        <w:spacing w:line="594" w:lineRule="exact"/>
        <w:jc w:val="both"/>
        <w:textAlignment w:val="auto"/>
        <w:rPr>
          <w:rFonts w:hint="eastAsia" w:ascii="Times New Roman" w:hAnsi="Times New Roman" w:eastAsia="黑体" w:cs="Times New Roman"/>
          <w:bCs/>
          <w:kern w:val="0"/>
          <w:sz w:val="32"/>
          <w:szCs w:val="32"/>
          <w:lang w:val="en-US" w:eastAsia="zh-CN"/>
        </w:rPr>
      </w:pPr>
      <w:r>
        <w:rPr>
          <w:rFonts w:hint="default" w:ascii="Times New Roman" w:hAnsi="Times New Roman" w:eastAsia="黑体" w:cs="Times New Roman"/>
          <w:bCs/>
          <w:kern w:val="0"/>
          <w:sz w:val="32"/>
          <w:szCs w:val="32"/>
        </w:rPr>
        <w:t>附件</w:t>
      </w:r>
      <w:r>
        <w:rPr>
          <w:rFonts w:hint="eastAsia" w:ascii="Times New Roman" w:hAnsi="Times New Roman" w:eastAsia="黑体" w:cs="Times New Roman"/>
          <w:bCs/>
          <w:kern w:val="0"/>
          <w:sz w:val="32"/>
          <w:szCs w:val="32"/>
          <w:lang w:val="en-US" w:eastAsia="zh-CN"/>
        </w:rPr>
        <w:t>2</w:t>
      </w:r>
      <w:r>
        <w:rPr>
          <w:rFonts w:hint="default" w:ascii="Times New Roman" w:hAnsi="Times New Roman" w:eastAsia="黑体" w:cs="Times New Roman"/>
          <w:bCs/>
          <w:kern w:val="0"/>
          <w:sz w:val="32"/>
          <w:szCs w:val="32"/>
        </w:rPr>
        <w:t xml:space="preserve">-3 </w:t>
      </w:r>
      <w:r>
        <w:rPr>
          <w:rFonts w:hint="eastAsia" w:ascii="Times New Roman" w:hAnsi="Times New Roman" w:eastAsia="黑体" w:cs="Times New Roman"/>
          <w:bCs/>
          <w:kern w:val="0"/>
          <w:sz w:val="32"/>
          <w:szCs w:val="32"/>
          <w:lang w:val="en-US" w:eastAsia="zh-CN"/>
        </w:rPr>
        <w:t xml:space="preserve">                      </w:t>
      </w:r>
    </w:p>
    <w:p>
      <w:pPr>
        <w:pageBreakBefore w:val="0"/>
        <w:kinsoku/>
        <w:wordWrap/>
        <w:overflowPunct/>
        <w:topLinePunct w:val="0"/>
        <w:bidi w:val="0"/>
        <w:spacing w:line="594" w:lineRule="exact"/>
        <w:jc w:val="center"/>
        <w:textAlignment w:val="auto"/>
        <w:rPr>
          <w:rFonts w:hint="default" w:ascii="Times New Roman" w:hAnsi="Times New Roman" w:eastAsia="方正小标宋简体" w:cs="Times New Roman"/>
          <w:bCs/>
          <w:kern w:val="0"/>
          <w:sz w:val="32"/>
          <w:szCs w:val="32"/>
        </w:rPr>
      </w:pPr>
    </w:p>
    <w:p>
      <w:pPr>
        <w:pageBreakBefore w:val="0"/>
        <w:kinsoku/>
        <w:wordWrap/>
        <w:overflowPunct/>
        <w:topLinePunct w:val="0"/>
        <w:bidi w:val="0"/>
        <w:spacing w:line="594" w:lineRule="exact"/>
        <w:jc w:val="center"/>
        <w:textAlignment w:val="auto"/>
        <w:rPr>
          <w:rFonts w:hint="default" w:ascii="Times New Roman" w:hAnsi="Times New Roman" w:eastAsia="方正小标宋简体" w:cs="Times New Roman"/>
          <w:bCs/>
          <w:kern w:val="0"/>
          <w:sz w:val="32"/>
          <w:szCs w:val="32"/>
        </w:rPr>
      </w:pPr>
      <w:r>
        <w:rPr>
          <w:rFonts w:hint="default" w:ascii="Times New Roman" w:hAnsi="Times New Roman" w:eastAsia="方正小标宋简体" w:cs="Times New Roman"/>
          <w:bCs/>
          <w:kern w:val="0"/>
          <w:sz w:val="32"/>
          <w:szCs w:val="32"/>
        </w:rPr>
        <w:t>乳粉生产设备设施和工艺流程</w:t>
      </w:r>
    </w:p>
    <w:tbl>
      <w:tblPr>
        <w:tblStyle w:val="33"/>
        <w:tblW w:w="1465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663"/>
        <w:gridCol w:w="3663"/>
        <w:gridCol w:w="3663"/>
        <w:gridCol w:w="36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jc w:val="center"/>
        </w:trPr>
        <w:tc>
          <w:tcPr>
            <w:tcW w:w="7326" w:type="dxa"/>
            <w:gridSpan w:val="2"/>
            <w:noWrap w:val="0"/>
            <w:vAlign w:val="center"/>
          </w:tcPr>
          <w:p>
            <w:pPr>
              <w:pageBreakBefore w:val="0"/>
              <w:kinsoku/>
              <w:wordWrap/>
              <w:overflowPunct/>
              <w:topLinePunct w:val="0"/>
              <w:bidi w:val="0"/>
              <w:adjustRightInd w:val="0"/>
              <w:snapToGrid w:val="0"/>
              <w:spacing w:line="594" w:lineRule="exact"/>
              <w:contextualSpacing/>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乳粉（湿法）</w:t>
            </w:r>
          </w:p>
        </w:tc>
        <w:tc>
          <w:tcPr>
            <w:tcW w:w="7327" w:type="dxa"/>
            <w:gridSpan w:val="2"/>
            <w:noWrap w:val="0"/>
            <w:vAlign w:val="center"/>
          </w:tcPr>
          <w:p>
            <w:pPr>
              <w:pageBreakBefore w:val="0"/>
              <w:kinsoku/>
              <w:wordWrap/>
              <w:overflowPunct/>
              <w:topLinePunct w:val="0"/>
              <w:bidi w:val="0"/>
              <w:adjustRightInd w:val="0"/>
              <w:snapToGrid w:val="0"/>
              <w:spacing w:line="594" w:lineRule="exact"/>
              <w:contextualSpacing/>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乳粉（干法）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66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工艺流程</w:t>
            </w:r>
          </w:p>
        </w:tc>
        <w:tc>
          <w:tcPr>
            <w:tcW w:w="366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设备设施</w:t>
            </w:r>
          </w:p>
        </w:tc>
        <w:tc>
          <w:tcPr>
            <w:tcW w:w="366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工艺流程</w:t>
            </w:r>
          </w:p>
        </w:tc>
        <w:tc>
          <w:tcPr>
            <w:tcW w:w="3664"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设备设施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66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收乳</w:t>
            </w:r>
            <w:r>
              <w:rPr>
                <w:rFonts w:hint="default" w:ascii="Times New Roman" w:hAnsi="Times New Roman" w:eastAsia="仿宋_GB2312" w:cs="Times New Roman"/>
                <w:sz w:val="24"/>
                <w:szCs w:val="24"/>
              </w:rPr>
              <w:t>（原料乳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储存）</w:t>
            </w:r>
          </w:p>
        </w:tc>
        <w:tc>
          <w:tcPr>
            <w:tcW w:w="366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kern w:val="0"/>
                <w:sz w:val="24"/>
                <w:szCs w:val="24"/>
                <w:lang w:eastAsia="zh-CN"/>
              </w:rPr>
              <w:t>原料乳</w:t>
            </w:r>
            <w:r>
              <w:rPr>
                <w:rFonts w:hint="default" w:ascii="Times New Roman" w:hAnsi="Times New Roman" w:eastAsia="仿宋_GB2312" w:cs="Times New Roman"/>
                <w:kern w:val="0"/>
                <w:sz w:val="24"/>
                <w:szCs w:val="24"/>
              </w:rPr>
              <w:t>运输设备、过滤设备、冷却设备、</w:t>
            </w:r>
            <w:r>
              <w:rPr>
                <w:rFonts w:hint="default" w:ascii="Times New Roman" w:hAnsi="Times New Roman" w:eastAsia="仿宋_GB2312" w:cs="Times New Roman"/>
                <w:sz w:val="24"/>
                <w:szCs w:val="24"/>
              </w:rPr>
              <w:t>储奶罐等</w:t>
            </w:r>
          </w:p>
        </w:tc>
        <w:tc>
          <w:tcPr>
            <w:tcW w:w="366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原料检验</w:t>
            </w:r>
          </w:p>
        </w:tc>
        <w:tc>
          <w:tcPr>
            <w:tcW w:w="3664"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lang w:val="en-US"/>
              </w:rPr>
            </w:pPr>
            <w:r>
              <w:rPr>
                <w:rFonts w:hint="default" w:ascii="Times New Roman" w:hAnsi="Times New Roman" w:eastAsia="仿宋_GB2312" w:cs="Times New Roman"/>
                <w:color w:val="auto"/>
                <w:sz w:val="24"/>
                <w:szCs w:val="24"/>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66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净乳</w:t>
            </w:r>
          </w:p>
        </w:tc>
        <w:tc>
          <w:tcPr>
            <w:tcW w:w="366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净乳设备（总处理能力应不小于5t/h）</w:t>
            </w:r>
          </w:p>
        </w:tc>
        <w:tc>
          <w:tcPr>
            <w:tcW w:w="3663"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拆包（脱外包）</w:t>
            </w:r>
          </w:p>
        </w:tc>
        <w:tc>
          <w:tcPr>
            <w:tcW w:w="3664"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拆外包设施等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663"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eastAsia"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标准化（需要时）</w:t>
            </w:r>
          </w:p>
        </w:tc>
        <w:tc>
          <w:tcPr>
            <w:tcW w:w="3663"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离心机等</w:t>
            </w:r>
          </w:p>
        </w:tc>
        <w:tc>
          <w:tcPr>
            <w:tcW w:w="3663"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隧道杀菌</w:t>
            </w:r>
          </w:p>
        </w:tc>
        <w:tc>
          <w:tcPr>
            <w:tcW w:w="3664"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紫外杀菌隧道等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3663"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配料（需要时）</w:t>
            </w:r>
          </w:p>
        </w:tc>
        <w:tc>
          <w:tcPr>
            <w:tcW w:w="3663"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计量设备、高剪切罐或真空混料罐等</w:t>
            </w:r>
          </w:p>
        </w:tc>
        <w:tc>
          <w:tcPr>
            <w:tcW w:w="3663"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原料粉称量</w:t>
            </w:r>
          </w:p>
        </w:tc>
        <w:tc>
          <w:tcPr>
            <w:tcW w:w="3664"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称量设备等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66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均质（需要时）</w:t>
            </w:r>
          </w:p>
        </w:tc>
        <w:tc>
          <w:tcPr>
            <w:tcW w:w="366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均质机等</w:t>
            </w:r>
          </w:p>
        </w:tc>
        <w:tc>
          <w:tcPr>
            <w:tcW w:w="3663"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eastAsia"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预混</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需要时</w:t>
            </w:r>
            <w:r>
              <w:rPr>
                <w:rFonts w:hint="eastAsia" w:ascii="Times New Roman" w:hAnsi="Times New Roman" w:eastAsia="仿宋_GB2312" w:cs="Times New Roman"/>
                <w:sz w:val="24"/>
                <w:szCs w:val="24"/>
                <w:lang w:eastAsia="zh-CN"/>
              </w:rPr>
              <w:t>）</w:t>
            </w:r>
          </w:p>
        </w:tc>
        <w:tc>
          <w:tcPr>
            <w:tcW w:w="3664"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预混机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66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杀菌</w:t>
            </w:r>
          </w:p>
        </w:tc>
        <w:tc>
          <w:tcPr>
            <w:tcW w:w="366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杀菌机组等</w:t>
            </w:r>
          </w:p>
        </w:tc>
        <w:tc>
          <w:tcPr>
            <w:tcW w:w="3663"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混料</w:t>
            </w:r>
          </w:p>
        </w:tc>
        <w:tc>
          <w:tcPr>
            <w:tcW w:w="3664"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干混机等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66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浓缩</w:t>
            </w:r>
          </w:p>
        </w:tc>
        <w:tc>
          <w:tcPr>
            <w:tcW w:w="366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双效或多效真空浓缩蒸发器（要求单机蒸发能力2.4t/h以上）</w:t>
            </w:r>
          </w:p>
        </w:tc>
        <w:tc>
          <w:tcPr>
            <w:tcW w:w="3663"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包装</w:t>
            </w:r>
          </w:p>
        </w:tc>
        <w:tc>
          <w:tcPr>
            <w:tcW w:w="3664"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包装机等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663"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喷雾干燥</w:t>
            </w:r>
          </w:p>
        </w:tc>
        <w:tc>
          <w:tcPr>
            <w:tcW w:w="3663"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立式喷雾干燥塔（要求单塔水分蒸发能力0.5t/h以上）</w:t>
            </w:r>
          </w:p>
        </w:tc>
        <w:tc>
          <w:tcPr>
            <w:tcW w:w="366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3664"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663"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流化床干燥、冷却</w:t>
            </w:r>
          </w:p>
        </w:tc>
        <w:tc>
          <w:tcPr>
            <w:tcW w:w="3663"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流化床等</w:t>
            </w:r>
          </w:p>
        </w:tc>
        <w:tc>
          <w:tcPr>
            <w:tcW w:w="366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3664"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663"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包装</w:t>
            </w:r>
          </w:p>
        </w:tc>
        <w:tc>
          <w:tcPr>
            <w:tcW w:w="3663"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包装机等</w:t>
            </w:r>
          </w:p>
        </w:tc>
        <w:tc>
          <w:tcPr>
            <w:tcW w:w="366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3664"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r>
    </w:tbl>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szCs w:val="21"/>
        </w:rPr>
        <w:t>注：①以上为示例，仅供参考。②</w:t>
      </w:r>
      <w:r>
        <w:rPr>
          <w:rFonts w:hint="default" w:ascii="Times New Roman" w:hAnsi="Times New Roman" w:eastAsia="仿宋_GB2312" w:cs="Times New Roman"/>
          <w:kern w:val="0"/>
          <w:szCs w:val="21"/>
        </w:rPr>
        <w:t>以乳粉为原料开始生产的无需净乳、冷藏。</w:t>
      </w:r>
    </w:p>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br w:type="page"/>
      </w:r>
    </w:p>
    <w:p>
      <w:pPr>
        <w:pageBreakBefore w:val="0"/>
        <w:kinsoku/>
        <w:wordWrap/>
        <w:overflowPunct/>
        <w:topLinePunct w:val="0"/>
        <w:bidi w:val="0"/>
        <w:spacing w:line="594" w:lineRule="exact"/>
        <w:jc w:val="both"/>
        <w:textAlignment w:val="auto"/>
        <w:rPr>
          <w:rFonts w:hint="eastAsia" w:ascii="Times New Roman" w:hAnsi="Times New Roman" w:eastAsia="黑体" w:cs="Times New Roman"/>
          <w:bCs/>
          <w:kern w:val="0"/>
          <w:sz w:val="32"/>
          <w:szCs w:val="32"/>
          <w:lang w:val="en-US" w:eastAsia="zh-CN"/>
        </w:rPr>
      </w:pPr>
      <w:r>
        <w:rPr>
          <w:rFonts w:hint="default" w:ascii="Times New Roman" w:hAnsi="Times New Roman" w:eastAsia="黑体" w:cs="Times New Roman"/>
          <w:bCs/>
          <w:kern w:val="0"/>
          <w:sz w:val="32"/>
          <w:szCs w:val="32"/>
        </w:rPr>
        <w:t>附件</w:t>
      </w:r>
      <w:r>
        <w:rPr>
          <w:rFonts w:hint="eastAsia" w:ascii="Times New Roman" w:hAnsi="Times New Roman" w:eastAsia="黑体" w:cs="Times New Roman"/>
          <w:bCs/>
          <w:kern w:val="0"/>
          <w:sz w:val="32"/>
          <w:szCs w:val="32"/>
          <w:lang w:val="en-US" w:eastAsia="zh-CN"/>
        </w:rPr>
        <w:t>2</w:t>
      </w:r>
      <w:r>
        <w:rPr>
          <w:rFonts w:hint="default" w:ascii="Times New Roman" w:hAnsi="Times New Roman" w:eastAsia="黑体" w:cs="Times New Roman"/>
          <w:bCs/>
          <w:kern w:val="0"/>
          <w:sz w:val="32"/>
          <w:szCs w:val="32"/>
        </w:rPr>
        <w:t xml:space="preserve">-4 </w:t>
      </w:r>
      <w:r>
        <w:rPr>
          <w:rFonts w:hint="eastAsia" w:ascii="Times New Roman" w:hAnsi="Times New Roman" w:eastAsia="黑体" w:cs="Times New Roman"/>
          <w:bCs/>
          <w:kern w:val="0"/>
          <w:sz w:val="32"/>
          <w:szCs w:val="32"/>
          <w:lang w:val="en-US" w:eastAsia="zh-CN"/>
        </w:rPr>
        <w:t xml:space="preserve">                         </w:t>
      </w:r>
    </w:p>
    <w:p>
      <w:pPr>
        <w:pageBreakBefore w:val="0"/>
        <w:kinsoku/>
        <w:wordWrap/>
        <w:overflowPunct/>
        <w:topLinePunct w:val="0"/>
        <w:bidi w:val="0"/>
        <w:spacing w:line="594" w:lineRule="exact"/>
        <w:jc w:val="center"/>
        <w:textAlignment w:val="auto"/>
        <w:rPr>
          <w:rFonts w:hint="default" w:ascii="Times New Roman" w:hAnsi="Times New Roman" w:eastAsia="方正小标宋简体" w:cs="Times New Roman"/>
          <w:bCs/>
          <w:kern w:val="0"/>
          <w:sz w:val="32"/>
          <w:szCs w:val="32"/>
        </w:rPr>
      </w:pPr>
    </w:p>
    <w:p>
      <w:pPr>
        <w:pageBreakBefore w:val="0"/>
        <w:kinsoku/>
        <w:wordWrap/>
        <w:overflowPunct/>
        <w:topLinePunct w:val="0"/>
        <w:bidi w:val="0"/>
        <w:spacing w:line="594" w:lineRule="exact"/>
        <w:jc w:val="center"/>
        <w:textAlignment w:val="auto"/>
        <w:rPr>
          <w:rFonts w:hint="default" w:ascii="Times New Roman" w:hAnsi="Times New Roman" w:eastAsia="方正小标宋简体" w:cs="Times New Roman"/>
          <w:bCs/>
          <w:kern w:val="0"/>
          <w:sz w:val="32"/>
          <w:szCs w:val="32"/>
        </w:rPr>
      </w:pPr>
      <w:r>
        <w:rPr>
          <w:rFonts w:hint="default" w:ascii="Times New Roman" w:hAnsi="Times New Roman" w:eastAsia="方正小标宋简体" w:cs="Times New Roman"/>
          <w:bCs/>
          <w:kern w:val="0"/>
          <w:sz w:val="32"/>
          <w:szCs w:val="32"/>
        </w:rPr>
        <w:t>浓缩乳制品</w:t>
      </w:r>
      <w:r>
        <w:rPr>
          <w:rFonts w:hint="default" w:ascii="Times New Roman" w:hAnsi="Times New Roman" w:eastAsia="方正小标宋简体" w:cs="Times New Roman"/>
          <w:bCs/>
          <w:kern w:val="0"/>
          <w:sz w:val="32"/>
          <w:szCs w:val="32"/>
          <w:lang w:eastAsia="zh-CN"/>
        </w:rPr>
        <w:t>生</w:t>
      </w:r>
      <w:r>
        <w:rPr>
          <w:rFonts w:hint="default" w:ascii="Times New Roman" w:hAnsi="Times New Roman" w:eastAsia="方正小标宋简体" w:cs="Times New Roman"/>
          <w:bCs/>
          <w:kern w:val="0"/>
          <w:sz w:val="32"/>
          <w:szCs w:val="32"/>
        </w:rPr>
        <w:t>产设备设施和工艺流程</w:t>
      </w:r>
    </w:p>
    <w:tbl>
      <w:tblPr>
        <w:tblStyle w:val="33"/>
        <w:tblW w:w="1473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12"/>
        <w:gridCol w:w="2350"/>
        <w:gridCol w:w="2525"/>
        <w:gridCol w:w="2725"/>
        <w:gridCol w:w="1796"/>
        <w:gridCol w:w="29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jc w:val="center"/>
        </w:trPr>
        <w:tc>
          <w:tcPr>
            <w:tcW w:w="4762" w:type="dxa"/>
            <w:gridSpan w:val="2"/>
            <w:noWrap w:val="0"/>
            <w:vAlign w:val="center"/>
          </w:tcPr>
          <w:p>
            <w:pPr>
              <w:pageBreakBefore w:val="0"/>
              <w:kinsoku/>
              <w:wordWrap/>
              <w:overflowPunct/>
              <w:topLinePunct w:val="0"/>
              <w:bidi w:val="0"/>
              <w:adjustRightInd w:val="0"/>
              <w:snapToGrid w:val="0"/>
              <w:spacing w:line="594" w:lineRule="exact"/>
              <w:contextualSpacing/>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炼乳</w:t>
            </w:r>
          </w:p>
        </w:tc>
        <w:tc>
          <w:tcPr>
            <w:tcW w:w="5250" w:type="dxa"/>
            <w:gridSpan w:val="2"/>
            <w:noWrap w:val="0"/>
            <w:vAlign w:val="center"/>
          </w:tcPr>
          <w:p>
            <w:pPr>
              <w:pageBreakBefore w:val="0"/>
              <w:kinsoku/>
              <w:wordWrap/>
              <w:overflowPunct/>
              <w:topLinePunct w:val="0"/>
              <w:bidi w:val="0"/>
              <w:adjustRightInd w:val="0"/>
              <w:snapToGrid w:val="0"/>
              <w:spacing w:line="594" w:lineRule="exact"/>
              <w:contextualSpacing/>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食品工业用浓缩乳（热浓缩）</w:t>
            </w:r>
          </w:p>
        </w:tc>
        <w:tc>
          <w:tcPr>
            <w:tcW w:w="4721" w:type="dxa"/>
            <w:gridSpan w:val="2"/>
            <w:noWrap w:val="0"/>
            <w:vAlign w:val="center"/>
          </w:tcPr>
          <w:p>
            <w:pPr>
              <w:pageBreakBefore w:val="0"/>
              <w:kinsoku/>
              <w:wordWrap/>
              <w:overflowPunct/>
              <w:topLinePunct w:val="0"/>
              <w:bidi w:val="0"/>
              <w:adjustRightInd w:val="0"/>
              <w:snapToGrid w:val="0"/>
              <w:spacing w:line="594" w:lineRule="exact"/>
              <w:contextualSpacing/>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食品工业用浓缩乳（非热浓缩）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工艺流程</w:t>
            </w:r>
          </w:p>
        </w:tc>
        <w:tc>
          <w:tcPr>
            <w:tcW w:w="235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设备设施</w:t>
            </w:r>
          </w:p>
        </w:tc>
        <w:tc>
          <w:tcPr>
            <w:tcW w:w="252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工艺流程</w:t>
            </w:r>
          </w:p>
        </w:tc>
        <w:tc>
          <w:tcPr>
            <w:tcW w:w="272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设备设施</w:t>
            </w:r>
          </w:p>
        </w:tc>
        <w:tc>
          <w:tcPr>
            <w:tcW w:w="1796"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工艺流程</w:t>
            </w:r>
          </w:p>
        </w:tc>
        <w:tc>
          <w:tcPr>
            <w:tcW w:w="292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设备设施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eastAsia" w:ascii="Times New Roman" w:hAnsi="Times New Roman" w:eastAsia="仿宋_GB2312" w:cs="Times New Roman"/>
                <w:szCs w:val="21"/>
                <w:lang w:val="en-US" w:eastAsia="zh-CN"/>
              </w:rPr>
              <w:t>收乳</w:t>
            </w:r>
            <w:r>
              <w:rPr>
                <w:rFonts w:hint="default" w:ascii="Times New Roman" w:hAnsi="Times New Roman" w:eastAsia="仿宋_GB2312" w:cs="Times New Roman"/>
                <w:szCs w:val="21"/>
              </w:rPr>
              <w:t>（原料乳</w:t>
            </w:r>
            <w:r>
              <w:rPr>
                <w:rFonts w:hint="default" w:ascii="Times New Roman" w:hAnsi="Times New Roman" w:eastAsia="仿宋_GB2312" w:cs="Times New Roman"/>
                <w:szCs w:val="21"/>
                <w:lang w:val="en-US" w:eastAsia="zh-CN"/>
              </w:rPr>
              <w:t>检验</w:t>
            </w: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Cs w:val="21"/>
              </w:rPr>
              <w:t>储存）</w:t>
            </w:r>
          </w:p>
        </w:tc>
        <w:tc>
          <w:tcPr>
            <w:tcW w:w="235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eastAsia" w:ascii="Times New Roman" w:hAnsi="Times New Roman" w:eastAsia="仿宋_GB2312" w:cs="Times New Roman"/>
                <w:kern w:val="0"/>
                <w:szCs w:val="21"/>
                <w:lang w:eastAsia="zh-CN"/>
              </w:rPr>
              <w:t>原料乳</w:t>
            </w:r>
            <w:r>
              <w:rPr>
                <w:rFonts w:hint="default" w:ascii="Times New Roman" w:hAnsi="Times New Roman" w:eastAsia="仿宋_GB2312" w:cs="Times New Roman"/>
                <w:kern w:val="0"/>
                <w:szCs w:val="21"/>
              </w:rPr>
              <w:t>运输设备、过滤设备、冷却设备、</w:t>
            </w:r>
            <w:r>
              <w:rPr>
                <w:rFonts w:hint="default" w:ascii="Times New Roman" w:hAnsi="Times New Roman" w:eastAsia="仿宋_GB2312" w:cs="Times New Roman"/>
                <w:szCs w:val="21"/>
              </w:rPr>
              <w:t>储奶罐等</w:t>
            </w:r>
          </w:p>
        </w:tc>
        <w:tc>
          <w:tcPr>
            <w:tcW w:w="252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eastAsia" w:ascii="Times New Roman" w:hAnsi="Times New Roman" w:eastAsia="仿宋_GB2312" w:cs="Times New Roman"/>
                <w:szCs w:val="21"/>
                <w:lang w:val="en-US" w:eastAsia="zh-CN"/>
              </w:rPr>
              <w:t>收乳</w:t>
            </w:r>
            <w:r>
              <w:rPr>
                <w:rFonts w:hint="default" w:ascii="Times New Roman" w:hAnsi="Times New Roman" w:eastAsia="仿宋_GB2312" w:cs="Times New Roman"/>
                <w:szCs w:val="21"/>
              </w:rPr>
              <w:t>（原料乳</w:t>
            </w:r>
            <w:r>
              <w:rPr>
                <w:rFonts w:hint="default" w:ascii="Times New Roman" w:hAnsi="Times New Roman" w:eastAsia="仿宋_GB2312" w:cs="Times New Roman"/>
                <w:szCs w:val="21"/>
                <w:lang w:val="en-US" w:eastAsia="zh-CN"/>
              </w:rPr>
              <w:t>检验</w:t>
            </w: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Cs w:val="21"/>
              </w:rPr>
              <w:t>储存）</w:t>
            </w:r>
          </w:p>
        </w:tc>
        <w:tc>
          <w:tcPr>
            <w:tcW w:w="272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eastAsia" w:ascii="Times New Roman" w:hAnsi="Times New Roman" w:eastAsia="仿宋_GB2312" w:cs="Times New Roman"/>
                <w:kern w:val="0"/>
                <w:szCs w:val="21"/>
                <w:lang w:eastAsia="zh-CN"/>
              </w:rPr>
              <w:t>原料乳</w:t>
            </w:r>
            <w:r>
              <w:rPr>
                <w:rFonts w:hint="default" w:ascii="Times New Roman" w:hAnsi="Times New Roman" w:eastAsia="仿宋_GB2312" w:cs="Times New Roman"/>
                <w:kern w:val="0"/>
                <w:szCs w:val="21"/>
              </w:rPr>
              <w:t>运输设备、过滤设备、冷却设备、</w:t>
            </w:r>
            <w:r>
              <w:rPr>
                <w:rFonts w:hint="default" w:ascii="Times New Roman" w:hAnsi="Times New Roman" w:eastAsia="仿宋_GB2312" w:cs="Times New Roman"/>
                <w:szCs w:val="21"/>
              </w:rPr>
              <w:t>储奶罐等</w:t>
            </w:r>
          </w:p>
        </w:tc>
        <w:tc>
          <w:tcPr>
            <w:tcW w:w="1796"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eastAsia" w:ascii="Times New Roman" w:hAnsi="Times New Roman" w:eastAsia="仿宋_GB2312" w:cs="Times New Roman"/>
                <w:szCs w:val="21"/>
                <w:lang w:val="en-US" w:eastAsia="zh-CN"/>
              </w:rPr>
              <w:t>收乳</w:t>
            </w:r>
            <w:r>
              <w:rPr>
                <w:rFonts w:hint="default" w:ascii="Times New Roman" w:hAnsi="Times New Roman" w:eastAsia="仿宋_GB2312" w:cs="Times New Roman"/>
                <w:szCs w:val="21"/>
              </w:rPr>
              <w:t>（原料乳</w:t>
            </w:r>
            <w:r>
              <w:rPr>
                <w:rFonts w:hint="default" w:ascii="Times New Roman" w:hAnsi="Times New Roman" w:eastAsia="仿宋_GB2312" w:cs="Times New Roman"/>
                <w:szCs w:val="21"/>
                <w:lang w:val="en-US" w:eastAsia="zh-CN"/>
              </w:rPr>
              <w:t>检验</w:t>
            </w: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Cs w:val="21"/>
              </w:rPr>
              <w:t>储存）</w:t>
            </w:r>
          </w:p>
        </w:tc>
        <w:tc>
          <w:tcPr>
            <w:tcW w:w="292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eastAsia" w:ascii="Times New Roman" w:hAnsi="Times New Roman" w:eastAsia="仿宋_GB2312" w:cs="Times New Roman"/>
                <w:kern w:val="0"/>
                <w:szCs w:val="21"/>
                <w:lang w:eastAsia="zh-CN"/>
              </w:rPr>
              <w:t>原料乳</w:t>
            </w:r>
            <w:r>
              <w:rPr>
                <w:rFonts w:hint="default" w:ascii="Times New Roman" w:hAnsi="Times New Roman" w:eastAsia="仿宋_GB2312" w:cs="Times New Roman"/>
                <w:kern w:val="0"/>
                <w:szCs w:val="21"/>
              </w:rPr>
              <w:t>运输设备、过滤设备、冷却设备、</w:t>
            </w:r>
            <w:r>
              <w:rPr>
                <w:rFonts w:hint="default" w:ascii="Times New Roman" w:hAnsi="Times New Roman" w:eastAsia="仿宋_GB2312" w:cs="Times New Roman"/>
                <w:szCs w:val="21"/>
              </w:rPr>
              <w:t>储奶罐等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净乳</w:t>
            </w:r>
          </w:p>
        </w:tc>
        <w:tc>
          <w:tcPr>
            <w:tcW w:w="235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净乳设备（总处理能力应不小于5t/h）</w:t>
            </w:r>
          </w:p>
        </w:tc>
        <w:tc>
          <w:tcPr>
            <w:tcW w:w="252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净乳</w:t>
            </w:r>
          </w:p>
        </w:tc>
        <w:tc>
          <w:tcPr>
            <w:tcW w:w="272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净乳设备</w:t>
            </w:r>
          </w:p>
        </w:tc>
        <w:tc>
          <w:tcPr>
            <w:tcW w:w="1796"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净乳</w:t>
            </w:r>
          </w:p>
        </w:tc>
        <w:tc>
          <w:tcPr>
            <w:tcW w:w="292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净乳设备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标准化</w:t>
            </w:r>
          </w:p>
        </w:tc>
        <w:tc>
          <w:tcPr>
            <w:tcW w:w="235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离心机等</w:t>
            </w:r>
          </w:p>
        </w:tc>
        <w:tc>
          <w:tcPr>
            <w:tcW w:w="252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均质</w:t>
            </w:r>
          </w:p>
        </w:tc>
        <w:tc>
          <w:tcPr>
            <w:tcW w:w="272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均质机等</w:t>
            </w:r>
          </w:p>
        </w:tc>
        <w:tc>
          <w:tcPr>
            <w:tcW w:w="1796"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均质</w:t>
            </w:r>
          </w:p>
        </w:tc>
        <w:tc>
          <w:tcPr>
            <w:tcW w:w="292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均质机等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预热杀菌</w:t>
            </w:r>
          </w:p>
        </w:tc>
        <w:tc>
          <w:tcPr>
            <w:tcW w:w="235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杀菌机组等</w:t>
            </w:r>
          </w:p>
        </w:tc>
        <w:tc>
          <w:tcPr>
            <w:tcW w:w="252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巴氏杀菌</w:t>
            </w:r>
          </w:p>
        </w:tc>
        <w:tc>
          <w:tcPr>
            <w:tcW w:w="272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杀菌机组等</w:t>
            </w:r>
          </w:p>
        </w:tc>
        <w:tc>
          <w:tcPr>
            <w:tcW w:w="1796"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非热浓缩设备</w:t>
            </w:r>
          </w:p>
        </w:tc>
        <w:tc>
          <w:tcPr>
            <w:tcW w:w="292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超滤或反渗透设备等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真空浓缩（蒸发）</w:t>
            </w:r>
          </w:p>
        </w:tc>
        <w:tc>
          <w:tcPr>
            <w:tcW w:w="235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真空浓缩蒸发器</w:t>
            </w:r>
            <w:r>
              <w:rPr>
                <w:rFonts w:hint="default" w:ascii="Times New Roman" w:hAnsi="Times New Roman" w:eastAsia="仿宋_GB2312" w:cs="Times New Roman"/>
                <w:szCs w:val="21"/>
                <w:lang w:val="en-US" w:eastAsia="zh-CN"/>
              </w:rPr>
              <w:t>或闪蒸设备</w:t>
            </w:r>
            <w:r>
              <w:rPr>
                <w:rFonts w:hint="default" w:ascii="Times New Roman" w:hAnsi="Times New Roman" w:eastAsia="仿宋_GB2312" w:cs="Times New Roman"/>
                <w:szCs w:val="21"/>
              </w:rPr>
              <w:t>等</w:t>
            </w:r>
          </w:p>
        </w:tc>
        <w:tc>
          <w:tcPr>
            <w:tcW w:w="252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热浓缩</w:t>
            </w:r>
          </w:p>
        </w:tc>
        <w:tc>
          <w:tcPr>
            <w:tcW w:w="272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真空浓缩蒸发器或闪蒸设备</w:t>
            </w:r>
            <w:r>
              <w:rPr>
                <w:rFonts w:hint="default" w:ascii="Times New Roman" w:hAnsi="Times New Roman" w:eastAsia="仿宋_GB2312" w:cs="Times New Roman"/>
                <w:szCs w:val="21"/>
              </w:rPr>
              <w:t>等</w:t>
            </w:r>
          </w:p>
        </w:tc>
        <w:tc>
          <w:tcPr>
            <w:tcW w:w="1796"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冷却</w:t>
            </w:r>
          </w:p>
        </w:tc>
        <w:tc>
          <w:tcPr>
            <w:tcW w:w="292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换热器等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均质</w:t>
            </w:r>
          </w:p>
        </w:tc>
        <w:tc>
          <w:tcPr>
            <w:tcW w:w="235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均质机等</w:t>
            </w:r>
          </w:p>
        </w:tc>
        <w:tc>
          <w:tcPr>
            <w:tcW w:w="252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冷却</w:t>
            </w:r>
          </w:p>
        </w:tc>
        <w:tc>
          <w:tcPr>
            <w:tcW w:w="272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换热器等</w:t>
            </w:r>
          </w:p>
        </w:tc>
        <w:tc>
          <w:tcPr>
            <w:tcW w:w="1796"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灌装</w:t>
            </w:r>
          </w:p>
        </w:tc>
        <w:tc>
          <w:tcPr>
            <w:tcW w:w="292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灌装机等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冷却结晶（加糖炼乳）</w:t>
            </w:r>
          </w:p>
        </w:tc>
        <w:tc>
          <w:tcPr>
            <w:tcW w:w="235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结晶罐等</w:t>
            </w:r>
          </w:p>
        </w:tc>
        <w:tc>
          <w:tcPr>
            <w:tcW w:w="252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灌装</w:t>
            </w:r>
          </w:p>
        </w:tc>
        <w:tc>
          <w:tcPr>
            <w:tcW w:w="272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灌装机等</w:t>
            </w:r>
          </w:p>
        </w:tc>
        <w:tc>
          <w:tcPr>
            <w:tcW w:w="1796"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冷藏</w:t>
            </w:r>
            <w:r>
              <w:rPr>
                <w:rFonts w:hint="eastAsia" w:ascii="Times New Roman" w:hAnsi="Times New Roman" w:eastAsia="仿宋_GB2312" w:cs="Times New Roman"/>
                <w:szCs w:val="21"/>
                <w:lang w:eastAsia="zh-CN"/>
              </w:rPr>
              <w:t>（</w:t>
            </w:r>
            <w:r>
              <w:rPr>
                <w:rFonts w:hint="default" w:ascii="Times New Roman" w:hAnsi="Times New Roman" w:eastAsia="仿宋_GB2312" w:cs="Times New Roman"/>
                <w:szCs w:val="21"/>
              </w:rPr>
              <w:t>或冷冻）</w:t>
            </w:r>
          </w:p>
        </w:tc>
        <w:tc>
          <w:tcPr>
            <w:tcW w:w="292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冷库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装罐</w:t>
            </w:r>
          </w:p>
        </w:tc>
        <w:tc>
          <w:tcPr>
            <w:tcW w:w="235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灌装机等</w:t>
            </w:r>
          </w:p>
        </w:tc>
        <w:tc>
          <w:tcPr>
            <w:tcW w:w="2525" w:type="dxa"/>
            <w:noWrap w:val="0"/>
            <w:vAlign w:val="center"/>
          </w:tcPr>
          <w:p>
            <w:pPr>
              <w:pageBreakBefore w:val="0"/>
              <w:kinsoku/>
              <w:wordWrap/>
              <w:overflowPunct/>
              <w:topLinePunct w:val="0"/>
              <w:bidi w:val="0"/>
              <w:spacing w:line="594" w:lineRule="exact"/>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成品储存（冷藏或冷冻）</w:t>
            </w:r>
          </w:p>
        </w:tc>
        <w:tc>
          <w:tcPr>
            <w:tcW w:w="272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库房</w:t>
            </w:r>
          </w:p>
        </w:tc>
        <w:tc>
          <w:tcPr>
            <w:tcW w:w="1796"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w:t>
            </w:r>
          </w:p>
        </w:tc>
        <w:tc>
          <w:tcPr>
            <w:tcW w:w="292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2" w:type="dxa"/>
            <w:noWrap w:val="0"/>
            <w:vAlign w:val="center"/>
          </w:tcPr>
          <w:p>
            <w:pPr>
              <w:pageBreakBefore w:val="0"/>
              <w:kinsoku/>
              <w:wordWrap/>
              <w:overflowPunct/>
              <w:topLinePunct w:val="0"/>
              <w:bidi w:val="0"/>
              <w:adjustRightInd w:val="0"/>
              <w:snapToGrid w:val="0"/>
              <w:spacing w:line="594" w:lineRule="exact"/>
              <w:jc w:val="center"/>
              <w:textAlignment w:val="auto"/>
              <w:rPr>
                <w:rFonts w:hint="eastAsia" w:ascii="Times New Roman" w:hAnsi="Times New Roman" w:eastAsia="仿宋_GB2312" w:cs="Times New Roman"/>
                <w:szCs w:val="21"/>
                <w:lang w:eastAsia="zh-CN"/>
              </w:rPr>
            </w:pPr>
            <w:r>
              <w:rPr>
                <w:rFonts w:hint="default" w:ascii="Times New Roman" w:hAnsi="Times New Roman" w:eastAsia="仿宋_GB2312" w:cs="Times New Roman"/>
                <w:szCs w:val="21"/>
              </w:rPr>
              <w:t>灭菌</w:t>
            </w:r>
            <w:r>
              <w:rPr>
                <w:rFonts w:hint="eastAsia" w:ascii="Times New Roman" w:hAnsi="Times New Roman" w:eastAsia="仿宋_GB2312" w:cs="Times New Roman"/>
                <w:szCs w:val="21"/>
                <w:lang w:eastAsia="zh-CN"/>
              </w:rPr>
              <w:t>（</w:t>
            </w:r>
            <w:r>
              <w:rPr>
                <w:rFonts w:hint="default" w:ascii="Times New Roman" w:hAnsi="Times New Roman" w:eastAsia="仿宋_GB2312" w:cs="Times New Roman"/>
                <w:szCs w:val="21"/>
              </w:rPr>
              <w:t>淡炼乳</w:t>
            </w:r>
            <w:r>
              <w:rPr>
                <w:rFonts w:hint="eastAsia" w:ascii="Times New Roman" w:hAnsi="Times New Roman" w:eastAsia="仿宋_GB2312" w:cs="Times New Roman"/>
                <w:szCs w:val="21"/>
                <w:lang w:eastAsia="zh-CN"/>
              </w:rPr>
              <w:t>）</w:t>
            </w:r>
          </w:p>
        </w:tc>
        <w:tc>
          <w:tcPr>
            <w:tcW w:w="235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灭菌釜等</w:t>
            </w:r>
          </w:p>
        </w:tc>
        <w:tc>
          <w:tcPr>
            <w:tcW w:w="252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w:t>
            </w:r>
          </w:p>
        </w:tc>
        <w:tc>
          <w:tcPr>
            <w:tcW w:w="272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w:t>
            </w:r>
          </w:p>
        </w:tc>
        <w:tc>
          <w:tcPr>
            <w:tcW w:w="1796"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w:t>
            </w:r>
          </w:p>
        </w:tc>
        <w:tc>
          <w:tcPr>
            <w:tcW w:w="292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成品储存</w:t>
            </w:r>
          </w:p>
        </w:tc>
        <w:tc>
          <w:tcPr>
            <w:tcW w:w="2350"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库房</w:t>
            </w:r>
          </w:p>
        </w:tc>
        <w:tc>
          <w:tcPr>
            <w:tcW w:w="252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w:t>
            </w:r>
          </w:p>
        </w:tc>
        <w:tc>
          <w:tcPr>
            <w:tcW w:w="272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w:t>
            </w:r>
          </w:p>
        </w:tc>
        <w:tc>
          <w:tcPr>
            <w:tcW w:w="1796"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w:t>
            </w:r>
          </w:p>
        </w:tc>
        <w:tc>
          <w:tcPr>
            <w:tcW w:w="292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w:t>
            </w:r>
          </w:p>
        </w:tc>
      </w:tr>
    </w:tbl>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注：①以上为示例，仅供参考。②</w:t>
      </w:r>
      <w:r>
        <w:rPr>
          <w:rFonts w:hint="default" w:ascii="Times New Roman" w:hAnsi="Times New Roman" w:eastAsia="仿宋_GB2312" w:cs="Times New Roman"/>
          <w:kern w:val="0"/>
          <w:szCs w:val="21"/>
        </w:rPr>
        <w:t>以乳粉为原料开始生产的无需净乳、冷藏。</w:t>
      </w:r>
    </w:p>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br w:type="page"/>
      </w:r>
    </w:p>
    <w:p>
      <w:pPr>
        <w:pageBreakBefore w:val="0"/>
        <w:kinsoku/>
        <w:wordWrap/>
        <w:overflowPunct/>
        <w:topLinePunct w:val="0"/>
        <w:bidi w:val="0"/>
        <w:spacing w:line="594" w:lineRule="exact"/>
        <w:jc w:val="both"/>
        <w:textAlignment w:val="auto"/>
        <w:rPr>
          <w:rFonts w:hint="eastAsia" w:ascii="Times New Roman" w:hAnsi="Times New Roman" w:eastAsia="黑体" w:cs="Times New Roman"/>
          <w:bCs/>
          <w:kern w:val="0"/>
          <w:sz w:val="32"/>
          <w:szCs w:val="32"/>
          <w:lang w:val="en-US" w:eastAsia="zh-CN"/>
        </w:rPr>
      </w:pPr>
      <w:r>
        <w:rPr>
          <w:rFonts w:hint="default" w:ascii="Times New Roman" w:hAnsi="Times New Roman" w:eastAsia="黑体" w:cs="Times New Roman"/>
          <w:bCs/>
          <w:kern w:val="0"/>
          <w:sz w:val="32"/>
          <w:szCs w:val="32"/>
        </w:rPr>
        <w:t>附件</w:t>
      </w:r>
      <w:r>
        <w:rPr>
          <w:rFonts w:hint="eastAsia" w:ascii="Times New Roman" w:hAnsi="Times New Roman" w:eastAsia="黑体" w:cs="Times New Roman"/>
          <w:bCs/>
          <w:kern w:val="0"/>
          <w:sz w:val="32"/>
          <w:szCs w:val="32"/>
          <w:lang w:val="en-US" w:eastAsia="zh-CN"/>
        </w:rPr>
        <w:t>2</w:t>
      </w:r>
      <w:r>
        <w:rPr>
          <w:rFonts w:hint="default" w:ascii="Times New Roman" w:hAnsi="Times New Roman" w:eastAsia="黑体" w:cs="Times New Roman"/>
          <w:bCs/>
          <w:kern w:val="0"/>
          <w:sz w:val="32"/>
          <w:szCs w:val="32"/>
        </w:rPr>
        <w:t>-</w:t>
      </w:r>
      <w:r>
        <w:rPr>
          <w:rFonts w:hint="default" w:ascii="Times New Roman" w:hAnsi="Times New Roman" w:eastAsia="黑体" w:cs="Times New Roman"/>
          <w:bCs/>
          <w:kern w:val="0"/>
          <w:sz w:val="32"/>
          <w:szCs w:val="32"/>
          <w:lang w:val="en-US" w:eastAsia="zh-CN"/>
        </w:rPr>
        <w:t>5</w:t>
      </w:r>
      <w:r>
        <w:rPr>
          <w:rFonts w:hint="eastAsia" w:ascii="Times New Roman" w:hAnsi="Times New Roman" w:eastAsia="黑体" w:cs="Times New Roman"/>
          <w:bCs/>
          <w:kern w:val="0"/>
          <w:sz w:val="32"/>
          <w:szCs w:val="32"/>
          <w:lang w:val="en-US" w:eastAsia="zh-CN"/>
        </w:rPr>
        <w:t xml:space="preserve">                  </w:t>
      </w:r>
    </w:p>
    <w:p>
      <w:pPr>
        <w:pageBreakBefore w:val="0"/>
        <w:kinsoku/>
        <w:wordWrap/>
        <w:overflowPunct/>
        <w:topLinePunct w:val="0"/>
        <w:bidi w:val="0"/>
        <w:spacing w:line="594" w:lineRule="exact"/>
        <w:jc w:val="center"/>
        <w:textAlignment w:val="auto"/>
        <w:rPr>
          <w:rFonts w:hint="eastAsia" w:ascii="Times New Roman" w:hAnsi="Times New Roman" w:eastAsia="方正小标宋简体" w:cs="Times New Roman"/>
          <w:bCs/>
          <w:kern w:val="0"/>
          <w:sz w:val="32"/>
          <w:szCs w:val="32"/>
          <w:lang w:val="en-US" w:eastAsia="zh-CN"/>
        </w:rPr>
      </w:pPr>
    </w:p>
    <w:p>
      <w:pPr>
        <w:pageBreakBefore w:val="0"/>
        <w:kinsoku/>
        <w:wordWrap/>
        <w:overflowPunct/>
        <w:topLinePunct w:val="0"/>
        <w:bidi w:val="0"/>
        <w:spacing w:line="594" w:lineRule="exact"/>
        <w:jc w:val="center"/>
        <w:textAlignment w:val="auto"/>
        <w:rPr>
          <w:rFonts w:hint="default" w:ascii="Times New Roman" w:hAnsi="Times New Roman" w:eastAsia="方正小标宋简体" w:cs="Times New Roman"/>
          <w:bCs/>
          <w:kern w:val="0"/>
          <w:sz w:val="32"/>
          <w:szCs w:val="32"/>
        </w:rPr>
      </w:pPr>
      <w:r>
        <w:rPr>
          <w:rFonts w:hint="eastAsia" w:ascii="Times New Roman" w:hAnsi="Times New Roman" w:eastAsia="方正小标宋简体" w:cs="Times New Roman"/>
          <w:bCs/>
          <w:kern w:val="0"/>
          <w:sz w:val="32"/>
          <w:szCs w:val="32"/>
          <w:lang w:val="en-US" w:eastAsia="zh-CN"/>
        </w:rPr>
        <w:t>乳脂制品</w:t>
      </w:r>
      <w:r>
        <w:rPr>
          <w:rFonts w:hint="default" w:ascii="Times New Roman" w:hAnsi="Times New Roman" w:eastAsia="方正小标宋简体" w:cs="Times New Roman"/>
          <w:bCs/>
          <w:kern w:val="0"/>
          <w:sz w:val="32"/>
          <w:szCs w:val="32"/>
        </w:rPr>
        <w:t>生产设备设施和工艺流程</w:t>
      </w:r>
    </w:p>
    <w:tbl>
      <w:tblPr>
        <w:tblStyle w:val="33"/>
        <w:tblW w:w="1456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27"/>
        <w:gridCol w:w="2427"/>
        <w:gridCol w:w="2427"/>
        <w:gridCol w:w="2427"/>
        <w:gridCol w:w="2427"/>
        <w:gridCol w:w="24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jc w:val="center"/>
        </w:trPr>
        <w:tc>
          <w:tcPr>
            <w:tcW w:w="4854" w:type="dxa"/>
            <w:gridSpan w:val="2"/>
            <w:noWrap w:val="0"/>
            <w:vAlign w:val="center"/>
          </w:tcPr>
          <w:p>
            <w:pPr>
              <w:pageBreakBefore w:val="0"/>
              <w:kinsoku/>
              <w:wordWrap/>
              <w:overflowPunct/>
              <w:topLinePunct w:val="0"/>
              <w:bidi w:val="0"/>
              <w:adjustRightInd w:val="0"/>
              <w:snapToGrid w:val="0"/>
              <w:spacing w:line="594" w:lineRule="exact"/>
              <w:contextualSpacing/>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rPr>
              <w:t>稀奶油</w:t>
            </w:r>
          </w:p>
        </w:tc>
        <w:tc>
          <w:tcPr>
            <w:tcW w:w="4854" w:type="dxa"/>
            <w:gridSpan w:val="2"/>
            <w:noWrap w:val="0"/>
            <w:vAlign w:val="center"/>
          </w:tcPr>
          <w:p>
            <w:pPr>
              <w:pageBreakBefore w:val="0"/>
              <w:kinsoku/>
              <w:wordWrap/>
              <w:overflowPunct/>
              <w:topLinePunct w:val="0"/>
              <w:bidi w:val="0"/>
              <w:adjustRightInd w:val="0"/>
              <w:snapToGrid w:val="0"/>
              <w:spacing w:line="594" w:lineRule="exact"/>
              <w:contextualSpacing/>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rPr>
              <w:t>奶油</w:t>
            </w:r>
          </w:p>
        </w:tc>
        <w:tc>
          <w:tcPr>
            <w:tcW w:w="4855" w:type="dxa"/>
            <w:gridSpan w:val="2"/>
            <w:noWrap w:val="0"/>
            <w:vAlign w:val="center"/>
          </w:tcPr>
          <w:p>
            <w:pPr>
              <w:pageBreakBefore w:val="0"/>
              <w:kinsoku/>
              <w:wordWrap/>
              <w:overflowPunct/>
              <w:topLinePunct w:val="0"/>
              <w:bidi w:val="0"/>
              <w:adjustRightInd w:val="0"/>
              <w:snapToGrid w:val="0"/>
              <w:spacing w:line="594" w:lineRule="exact"/>
              <w:contextualSpacing/>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无水奶油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rPr>
              <w:t>工艺流程</w:t>
            </w:r>
          </w:p>
        </w:tc>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rPr>
              <w:t>设备设施</w:t>
            </w:r>
          </w:p>
        </w:tc>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rPr>
              <w:t>工艺流程</w:t>
            </w:r>
          </w:p>
        </w:tc>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rPr>
              <w:t>设备设施</w:t>
            </w:r>
          </w:p>
        </w:tc>
        <w:tc>
          <w:tcPr>
            <w:tcW w:w="2427"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rPr>
              <w:t>工艺流程</w:t>
            </w:r>
          </w:p>
        </w:tc>
        <w:tc>
          <w:tcPr>
            <w:tcW w:w="2428"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rPr>
              <w:t>设备设施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Cs w:val="21"/>
                <w:lang w:val="en-US" w:eastAsia="zh-CN"/>
              </w:rPr>
              <w:t>收乳</w:t>
            </w:r>
            <w:r>
              <w:rPr>
                <w:rFonts w:hint="default" w:ascii="Times New Roman" w:hAnsi="Times New Roman" w:eastAsia="仿宋_GB2312" w:cs="Times New Roman"/>
                <w:szCs w:val="21"/>
              </w:rPr>
              <w:t>（原料乳</w:t>
            </w:r>
            <w:r>
              <w:rPr>
                <w:rFonts w:hint="default" w:ascii="Times New Roman" w:hAnsi="Times New Roman" w:eastAsia="仿宋_GB2312" w:cs="Times New Roman"/>
                <w:szCs w:val="21"/>
                <w:lang w:val="en-US" w:eastAsia="zh-CN"/>
              </w:rPr>
              <w:t>检验</w:t>
            </w: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Cs w:val="21"/>
              </w:rPr>
              <w:t>储存）</w:t>
            </w:r>
          </w:p>
        </w:tc>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kern w:val="0"/>
                <w:szCs w:val="21"/>
                <w:lang w:eastAsia="zh-CN"/>
              </w:rPr>
              <w:t>原料乳</w:t>
            </w:r>
            <w:r>
              <w:rPr>
                <w:rFonts w:hint="default" w:ascii="Times New Roman" w:hAnsi="Times New Roman" w:eastAsia="仿宋_GB2312" w:cs="Times New Roman"/>
                <w:kern w:val="0"/>
                <w:szCs w:val="21"/>
              </w:rPr>
              <w:t>运输设备、过滤设备、冷却设备、</w:t>
            </w:r>
            <w:r>
              <w:rPr>
                <w:rFonts w:hint="default" w:ascii="Times New Roman" w:hAnsi="Times New Roman" w:eastAsia="仿宋_GB2312" w:cs="Times New Roman"/>
                <w:szCs w:val="21"/>
              </w:rPr>
              <w:t>储奶罐等</w:t>
            </w:r>
          </w:p>
        </w:tc>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szCs w:val="21"/>
                <w:lang w:val="en-US" w:eastAsia="zh-CN"/>
              </w:rPr>
              <w:t>收乳</w:t>
            </w:r>
            <w:r>
              <w:rPr>
                <w:rFonts w:hint="default" w:ascii="Times New Roman" w:hAnsi="Times New Roman" w:eastAsia="仿宋_GB2312" w:cs="Times New Roman"/>
                <w:szCs w:val="21"/>
              </w:rPr>
              <w:t>（原料乳</w:t>
            </w:r>
            <w:r>
              <w:rPr>
                <w:rFonts w:hint="default" w:ascii="Times New Roman" w:hAnsi="Times New Roman" w:eastAsia="仿宋_GB2312" w:cs="Times New Roman"/>
                <w:szCs w:val="21"/>
                <w:lang w:val="en-US" w:eastAsia="zh-CN"/>
              </w:rPr>
              <w:t>检验</w:t>
            </w: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Cs w:val="21"/>
              </w:rPr>
              <w:t>储存）</w:t>
            </w:r>
          </w:p>
        </w:tc>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kern w:val="0"/>
                <w:szCs w:val="21"/>
                <w:lang w:eastAsia="zh-CN"/>
              </w:rPr>
              <w:t>原料乳</w:t>
            </w:r>
            <w:r>
              <w:rPr>
                <w:rFonts w:hint="default" w:ascii="Times New Roman" w:hAnsi="Times New Roman" w:eastAsia="仿宋_GB2312" w:cs="Times New Roman"/>
                <w:kern w:val="0"/>
                <w:szCs w:val="21"/>
              </w:rPr>
              <w:t>运输设备、过滤设备、冷却设备、</w:t>
            </w:r>
            <w:r>
              <w:rPr>
                <w:rFonts w:hint="default" w:ascii="Times New Roman" w:hAnsi="Times New Roman" w:eastAsia="仿宋_GB2312" w:cs="Times New Roman"/>
                <w:szCs w:val="21"/>
              </w:rPr>
              <w:t>储奶罐等</w:t>
            </w:r>
          </w:p>
        </w:tc>
        <w:tc>
          <w:tcPr>
            <w:tcW w:w="2427"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eastAsia" w:ascii="Times New Roman" w:hAnsi="Times New Roman" w:eastAsia="仿宋_GB2312" w:cs="Times New Roman"/>
                <w:szCs w:val="21"/>
                <w:lang w:val="en-US" w:eastAsia="zh-CN"/>
              </w:rPr>
              <w:t>收乳</w:t>
            </w:r>
            <w:r>
              <w:rPr>
                <w:rFonts w:hint="default" w:ascii="Times New Roman" w:hAnsi="Times New Roman" w:eastAsia="仿宋_GB2312" w:cs="Times New Roman"/>
                <w:szCs w:val="21"/>
              </w:rPr>
              <w:t>（原料乳</w:t>
            </w:r>
            <w:r>
              <w:rPr>
                <w:rFonts w:hint="default" w:ascii="Times New Roman" w:hAnsi="Times New Roman" w:eastAsia="仿宋_GB2312" w:cs="Times New Roman"/>
                <w:szCs w:val="21"/>
                <w:lang w:val="en-US" w:eastAsia="zh-CN"/>
              </w:rPr>
              <w:t>检验</w:t>
            </w: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Cs w:val="21"/>
              </w:rPr>
              <w:t>储存）</w:t>
            </w:r>
          </w:p>
        </w:tc>
        <w:tc>
          <w:tcPr>
            <w:tcW w:w="2428"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eastAsia" w:ascii="Times New Roman" w:hAnsi="Times New Roman" w:eastAsia="仿宋_GB2312" w:cs="Times New Roman"/>
                <w:kern w:val="0"/>
                <w:szCs w:val="21"/>
                <w:lang w:eastAsia="zh-CN"/>
              </w:rPr>
              <w:t>原料乳</w:t>
            </w:r>
            <w:r>
              <w:rPr>
                <w:rFonts w:hint="default" w:ascii="Times New Roman" w:hAnsi="Times New Roman" w:eastAsia="仿宋_GB2312" w:cs="Times New Roman"/>
                <w:kern w:val="0"/>
                <w:szCs w:val="21"/>
              </w:rPr>
              <w:t>运输设备、过滤设备、冷却设备、</w:t>
            </w:r>
            <w:r>
              <w:rPr>
                <w:rFonts w:hint="default" w:ascii="Times New Roman" w:hAnsi="Times New Roman" w:eastAsia="仿宋_GB2312" w:cs="Times New Roman"/>
                <w:szCs w:val="21"/>
              </w:rPr>
              <w:t>储奶罐等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rPr>
              <w:t>净乳</w:t>
            </w:r>
          </w:p>
        </w:tc>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1"/>
                <w:szCs w:val="21"/>
                <w:lang w:val="en-US" w:eastAsia="zh-CN" w:bidi="ar-SA"/>
              </w:rPr>
            </w:pPr>
            <w:r>
              <w:rPr>
                <w:rFonts w:hint="default" w:ascii="Times New Roman" w:hAnsi="Times New Roman" w:eastAsia="仿宋_GB2312" w:cs="Times New Roman"/>
                <w:szCs w:val="21"/>
              </w:rPr>
              <w:t>净乳设备</w:t>
            </w:r>
          </w:p>
        </w:tc>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rPr>
              <w:t>净乳</w:t>
            </w:r>
          </w:p>
        </w:tc>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1"/>
                <w:szCs w:val="21"/>
                <w:lang w:val="en-US" w:eastAsia="zh-CN" w:bidi="ar-SA"/>
              </w:rPr>
            </w:pPr>
            <w:r>
              <w:rPr>
                <w:rFonts w:hint="default" w:ascii="Times New Roman" w:hAnsi="Times New Roman" w:eastAsia="仿宋_GB2312" w:cs="Times New Roman"/>
                <w:szCs w:val="21"/>
              </w:rPr>
              <w:t>净乳设备</w:t>
            </w:r>
          </w:p>
        </w:tc>
        <w:tc>
          <w:tcPr>
            <w:tcW w:w="2427"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净乳</w:t>
            </w:r>
          </w:p>
        </w:tc>
        <w:tc>
          <w:tcPr>
            <w:tcW w:w="2428"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净乳设备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rPr>
              <w:t>脂肪分离</w:t>
            </w:r>
          </w:p>
        </w:tc>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rPr>
              <w:t>离心机等</w:t>
            </w:r>
          </w:p>
        </w:tc>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rPr>
              <w:t>脂肪分离</w:t>
            </w:r>
          </w:p>
        </w:tc>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rPr>
              <w:t>离心机等</w:t>
            </w:r>
          </w:p>
        </w:tc>
        <w:tc>
          <w:tcPr>
            <w:tcW w:w="2427"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脂肪分离</w:t>
            </w:r>
          </w:p>
        </w:tc>
        <w:tc>
          <w:tcPr>
            <w:tcW w:w="2428"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离心机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rPr>
              <w:t>配料（需要时）</w:t>
            </w:r>
          </w:p>
        </w:tc>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rPr>
              <w:t>配料罐等</w:t>
            </w:r>
          </w:p>
        </w:tc>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rPr>
              <w:t>配料（需要时）</w:t>
            </w:r>
          </w:p>
        </w:tc>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rPr>
              <w:t>配料罐等</w:t>
            </w:r>
          </w:p>
        </w:tc>
        <w:tc>
          <w:tcPr>
            <w:tcW w:w="2427"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杀菌</w:t>
            </w:r>
          </w:p>
        </w:tc>
        <w:tc>
          <w:tcPr>
            <w:tcW w:w="2428"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杀菌机组等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rPr>
              <w:t>杀菌</w:t>
            </w:r>
            <w:r>
              <w:rPr>
                <w:rFonts w:hint="eastAsia" w:ascii="Times New Roman" w:hAnsi="Times New Roman" w:eastAsia="仿宋_GB2312" w:cs="Times New Roman"/>
                <w:szCs w:val="21"/>
                <w:lang w:val="en-US" w:eastAsia="zh-CN"/>
              </w:rPr>
              <w:t>或灭菌</w:t>
            </w:r>
          </w:p>
        </w:tc>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rPr>
              <w:t>杀菌</w:t>
            </w:r>
            <w:r>
              <w:rPr>
                <w:rFonts w:hint="eastAsia" w:ascii="Times New Roman" w:hAnsi="Times New Roman" w:eastAsia="仿宋_GB2312" w:cs="Times New Roman"/>
                <w:szCs w:val="21"/>
                <w:lang w:val="en-US" w:eastAsia="zh-CN"/>
              </w:rPr>
              <w:t>或灭菌</w:t>
            </w:r>
            <w:r>
              <w:rPr>
                <w:rFonts w:hint="default" w:ascii="Times New Roman" w:hAnsi="Times New Roman" w:eastAsia="仿宋_GB2312" w:cs="Times New Roman"/>
                <w:szCs w:val="21"/>
              </w:rPr>
              <w:t>机组等</w:t>
            </w:r>
          </w:p>
        </w:tc>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rPr>
              <w:t>杀菌</w:t>
            </w:r>
          </w:p>
        </w:tc>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rPr>
              <w:t>杀菌机组等</w:t>
            </w:r>
          </w:p>
        </w:tc>
        <w:tc>
          <w:tcPr>
            <w:tcW w:w="2427"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二次分离</w:t>
            </w:r>
          </w:p>
        </w:tc>
        <w:tc>
          <w:tcPr>
            <w:tcW w:w="2428"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离心机等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rPr>
              <w:t>发酵或酸化（适用于发酵稀奶油和酸化稀奶油）</w:t>
            </w:r>
          </w:p>
        </w:tc>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rPr>
              <w:t>发酵罐等</w:t>
            </w:r>
          </w:p>
        </w:tc>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rPr>
              <w:t>发酵（适用于发酵型产品）</w:t>
            </w:r>
          </w:p>
        </w:tc>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rPr>
              <w:t>发酵罐等</w:t>
            </w:r>
          </w:p>
        </w:tc>
        <w:tc>
          <w:tcPr>
            <w:tcW w:w="2427"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闪蒸（真空干燥）</w:t>
            </w:r>
          </w:p>
        </w:tc>
        <w:tc>
          <w:tcPr>
            <w:tcW w:w="2428"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真空干燥器等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0" w:hRule="atLeast"/>
          <w:jc w:val="center"/>
        </w:trPr>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rPr>
              <w:t>灌装或无菌灌装</w:t>
            </w:r>
          </w:p>
        </w:tc>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rPr>
              <w:t>灌装机或无菌灌装机等</w:t>
            </w:r>
          </w:p>
        </w:tc>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rPr>
              <w:t>搅拌、排除酪乳、奶油粒洗涤（需要时）、压炼（需要时）</w:t>
            </w:r>
          </w:p>
        </w:tc>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rPr>
              <w:t>奶油制造机等</w:t>
            </w:r>
          </w:p>
        </w:tc>
        <w:tc>
          <w:tcPr>
            <w:tcW w:w="2427"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包装</w:t>
            </w:r>
          </w:p>
        </w:tc>
        <w:tc>
          <w:tcPr>
            <w:tcW w:w="2428"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包装机等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27"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rPr>
              <w:t>——</w:t>
            </w:r>
          </w:p>
        </w:tc>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rPr>
              <w:t>——</w:t>
            </w:r>
          </w:p>
        </w:tc>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kern w:val="2"/>
                <w:sz w:val="21"/>
                <w:szCs w:val="21"/>
                <w:lang w:val="en-US" w:eastAsia="zh-CN" w:bidi="ar-SA"/>
              </w:rPr>
              <w:t>包装</w:t>
            </w:r>
          </w:p>
        </w:tc>
        <w:tc>
          <w:tcPr>
            <w:tcW w:w="242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rPr>
              <w:t>包装机等</w:t>
            </w:r>
          </w:p>
        </w:tc>
        <w:tc>
          <w:tcPr>
            <w:tcW w:w="2427"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w:t>
            </w:r>
          </w:p>
        </w:tc>
        <w:tc>
          <w:tcPr>
            <w:tcW w:w="2428"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w:t>
            </w:r>
          </w:p>
        </w:tc>
      </w:tr>
    </w:tbl>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szCs w:val="21"/>
        </w:rPr>
        <w:t>注：①以上为示例，仅供参考。②</w:t>
      </w:r>
      <w:r>
        <w:rPr>
          <w:rFonts w:hint="default" w:ascii="Times New Roman" w:hAnsi="Times New Roman" w:eastAsia="仿宋_GB2312" w:cs="Times New Roman"/>
          <w:kern w:val="0"/>
          <w:szCs w:val="21"/>
        </w:rPr>
        <w:t>以</w:t>
      </w:r>
      <w:r>
        <w:rPr>
          <w:rFonts w:hint="eastAsia" w:ascii="Times New Roman" w:hAnsi="Times New Roman" w:eastAsia="仿宋_GB2312" w:cs="Times New Roman"/>
          <w:kern w:val="0"/>
          <w:szCs w:val="21"/>
          <w:lang w:val="en-US" w:eastAsia="zh-CN"/>
        </w:rPr>
        <w:t>乳脂制品</w:t>
      </w:r>
      <w:r>
        <w:rPr>
          <w:rFonts w:hint="default" w:ascii="Times New Roman" w:hAnsi="Times New Roman" w:eastAsia="仿宋_GB2312" w:cs="Times New Roman"/>
          <w:kern w:val="0"/>
          <w:szCs w:val="21"/>
        </w:rPr>
        <w:t>为原料开始生产的无需净乳、冷藏。</w:t>
      </w:r>
    </w:p>
    <w:p>
      <w:pPr>
        <w:pageBreakBefore w:val="0"/>
        <w:kinsoku/>
        <w:wordWrap/>
        <w:overflowPunct/>
        <w:topLinePunct w:val="0"/>
        <w:bidi w:val="0"/>
        <w:spacing w:line="594" w:lineRule="exact"/>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br w:type="page"/>
      </w:r>
    </w:p>
    <w:p>
      <w:pPr>
        <w:pageBreakBefore w:val="0"/>
        <w:kinsoku/>
        <w:wordWrap/>
        <w:overflowPunct/>
        <w:topLinePunct w:val="0"/>
        <w:bidi w:val="0"/>
        <w:spacing w:line="594" w:lineRule="exact"/>
        <w:jc w:val="both"/>
        <w:textAlignment w:val="auto"/>
        <w:rPr>
          <w:rFonts w:hint="eastAsia" w:ascii="Times New Roman" w:hAnsi="Times New Roman" w:eastAsia="黑体" w:cs="Times New Roman"/>
          <w:bCs/>
          <w:kern w:val="0"/>
          <w:sz w:val="32"/>
          <w:szCs w:val="32"/>
          <w:lang w:val="en-US" w:eastAsia="zh-CN"/>
        </w:rPr>
      </w:pPr>
      <w:r>
        <w:rPr>
          <w:rFonts w:hint="default" w:ascii="Times New Roman" w:hAnsi="Times New Roman" w:eastAsia="黑体" w:cs="Times New Roman"/>
          <w:bCs/>
          <w:kern w:val="0"/>
          <w:sz w:val="32"/>
          <w:szCs w:val="32"/>
        </w:rPr>
        <w:t>附件</w:t>
      </w:r>
      <w:r>
        <w:rPr>
          <w:rFonts w:hint="eastAsia" w:ascii="Times New Roman" w:hAnsi="Times New Roman" w:eastAsia="黑体" w:cs="Times New Roman"/>
          <w:bCs/>
          <w:kern w:val="0"/>
          <w:sz w:val="32"/>
          <w:szCs w:val="32"/>
          <w:lang w:val="en-US" w:eastAsia="zh-CN"/>
        </w:rPr>
        <w:t>2</w:t>
      </w:r>
      <w:r>
        <w:rPr>
          <w:rFonts w:hint="default" w:ascii="Times New Roman" w:hAnsi="Times New Roman" w:eastAsia="黑体" w:cs="Times New Roman"/>
          <w:bCs/>
          <w:kern w:val="0"/>
          <w:sz w:val="32"/>
          <w:szCs w:val="32"/>
        </w:rPr>
        <w:t>-</w:t>
      </w:r>
      <w:r>
        <w:rPr>
          <w:rFonts w:hint="default" w:ascii="Times New Roman" w:hAnsi="Times New Roman" w:eastAsia="黑体" w:cs="Times New Roman"/>
          <w:bCs/>
          <w:kern w:val="0"/>
          <w:sz w:val="32"/>
          <w:szCs w:val="32"/>
          <w:lang w:val="en-US" w:eastAsia="zh-CN"/>
        </w:rPr>
        <w:t>6</w:t>
      </w:r>
      <w:r>
        <w:rPr>
          <w:rFonts w:hint="eastAsia" w:ascii="Times New Roman" w:hAnsi="Times New Roman" w:eastAsia="黑体" w:cs="Times New Roman"/>
          <w:bCs/>
          <w:kern w:val="0"/>
          <w:sz w:val="32"/>
          <w:szCs w:val="32"/>
          <w:lang w:val="en-US" w:eastAsia="zh-CN"/>
        </w:rPr>
        <w:t xml:space="preserve">                  </w:t>
      </w:r>
    </w:p>
    <w:p>
      <w:pPr>
        <w:pageBreakBefore w:val="0"/>
        <w:kinsoku/>
        <w:wordWrap/>
        <w:overflowPunct/>
        <w:topLinePunct w:val="0"/>
        <w:bidi w:val="0"/>
        <w:spacing w:line="594" w:lineRule="exact"/>
        <w:jc w:val="center"/>
        <w:textAlignment w:val="auto"/>
        <w:rPr>
          <w:rFonts w:hint="default" w:ascii="Times New Roman" w:hAnsi="Times New Roman" w:eastAsia="方正小标宋简体" w:cs="Times New Roman"/>
          <w:bCs/>
          <w:kern w:val="0"/>
          <w:sz w:val="32"/>
          <w:szCs w:val="32"/>
        </w:rPr>
      </w:pPr>
    </w:p>
    <w:p>
      <w:pPr>
        <w:pageBreakBefore w:val="0"/>
        <w:kinsoku/>
        <w:wordWrap/>
        <w:overflowPunct/>
        <w:topLinePunct w:val="0"/>
        <w:bidi w:val="0"/>
        <w:spacing w:line="594" w:lineRule="exact"/>
        <w:jc w:val="center"/>
        <w:textAlignment w:val="auto"/>
        <w:rPr>
          <w:rFonts w:hint="default" w:ascii="Times New Roman" w:hAnsi="Times New Roman" w:eastAsia="方正小标宋简体" w:cs="Times New Roman"/>
          <w:bCs/>
          <w:kern w:val="0"/>
          <w:sz w:val="32"/>
          <w:szCs w:val="32"/>
        </w:rPr>
      </w:pPr>
      <w:r>
        <w:rPr>
          <w:rFonts w:hint="default" w:ascii="Times New Roman" w:hAnsi="Times New Roman" w:eastAsia="方正小标宋简体" w:cs="Times New Roman"/>
          <w:bCs/>
          <w:kern w:val="0"/>
          <w:sz w:val="32"/>
          <w:szCs w:val="32"/>
        </w:rPr>
        <w:t>干酪</w:t>
      </w:r>
      <w:r>
        <w:rPr>
          <w:rFonts w:hint="eastAsia" w:ascii="Times New Roman" w:hAnsi="Times New Roman" w:eastAsia="方正小标宋简体" w:cs="Times New Roman"/>
          <w:bCs/>
          <w:kern w:val="0"/>
          <w:sz w:val="32"/>
          <w:szCs w:val="32"/>
          <w:lang w:val="en-US" w:eastAsia="zh-CN"/>
        </w:rPr>
        <w:t>及其</w:t>
      </w:r>
      <w:r>
        <w:rPr>
          <w:rFonts w:hint="default" w:ascii="Times New Roman" w:hAnsi="Times New Roman" w:eastAsia="方正小标宋简体" w:cs="Times New Roman"/>
          <w:bCs/>
          <w:kern w:val="0"/>
          <w:sz w:val="32"/>
          <w:szCs w:val="32"/>
        </w:rPr>
        <w:t>制品生产设备设施和工艺流程</w:t>
      </w:r>
    </w:p>
    <w:tbl>
      <w:tblPr>
        <w:tblStyle w:val="33"/>
        <w:tblW w:w="145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13"/>
        <w:gridCol w:w="1813"/>
        <w:gridCol w:w="1813"/>
        <w:gridCol w:w="1813"/>
        <w:gridCol w:w="1813"/>
        <w:gridCol w:w="1813"/>
        <w:gridCol w:w="1813"/>
        <w:gridCol w:w="18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jc w:val="center"/>
        </w:trPr>
        <w:tc>
          <w:tcPr>
            <w:tcW w:w="3626" w:type="dxa"/>
            <w:gridSpan w:val="2"/>
            <w:noWrap w:val="0"/>
            <w:vAlign w:val="center"/>
          </w:tcPr>
          <w:p>
            <w:pPr>
              <w:pageBreakBefore w:val="0"/>
              <w:kinsoku/>
              <w:wordWrap/>
              <w:overflowPunct/>
              <w:topLinePunct w:val="0"/>
              <w:bidi w:val="0"/>
              <w:adjustRightInd w:val="0"/>
              <w:snapToGrid w:val="0"/>
              <w:spacing w:line="594" w:lineRule="exact"/>
              <w:contextualSpacing/>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干酪（成熟干酪）</w:t>
            </w:r>
          </w:p>
        </w:tc>
        <w:tc>
          <w:tcPr>
            <w:tcW w:w="3626" w:type="dxa"/>
            <w:gridSpan w:val="2"/>
            <w:noWrap w:val="0"/>
            <w:vAlign w:val="center"/>
          </w:tcPr>
          <w:p>
            <w:pPr>
              <w:pageBreakBefore w:val="0"/>
              <w:kinsoku/>
              <w:wordWrap/>
              <w:overflowPunct/>
              <w:topLinePunct w:val="0"/>
              <w:bidi w:val="0"/>
              <w:adjustRightInd w:val="0"/>
              <w:snapToGrid w:val="0"/>
              <w:spacing w:line="594" w:lineRule="exact"/>
              <w:contextualSpacing/>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干酪</w:t>
            </w:r>
          </w:p>
          <w:p>
            <w:pPr>
              <w:pageBreakBefore w:val="0"/>
              <w:kinsoku/>
              <w:wordWrap/>
              <w:overflowPunct/>
              <w:topLinePunct w:val="0"/>
              <w:bidi w:val="0"/>
              <w:adjustRightInd w:val="0"/>
              <w:snapToGrid w:val="0"/>
              <w:spacing w:line="594" w:lineRule="exact"/>
              <w:contextualSpacing/>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（以凝乳块为原料）</w:t>
            </w:r>
          </w:p>
        </w:tc>
        <w:tc>
          <w:tcPr>
            <w:tcW w:w="3626" w:type="dxa"/>
            <w:gridSpan w:val="2"/>
            <w:noWrap w:val="0"/>
            <w:vAlign w:val="center"/>
          </w:tcPr>
          <w:p>
            <w:pPr>
              <w:pageBreakBefore w:val="0"/>
              <w:kinsoku/>
              <w:wordWrap/>
              <w:overflowPunct/>
              <w:topLinePunct w:val="0"/>
              <w:bidi w:val="0"/>
              <w:adjustRightInd w:val="0"/>
              <w:snapToGrid w:val="0"/>
              <w:spacing w:line="594" w:lineRule="exact"/>
              <w:contextualSpacing/>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干酪（</w:t>
            </w:r>
            <w:r>
              <w:rPr>
                <w:rFonts w:hint="default" w:ascii="Times New Roman" w:hAnsi="Times New Roman" w:eastAsia="仿宋_GB2312" w:cs="Times New Roman"/>
                <w:sz w:val="24"/>
                <w:szCs w:val="24"/>
                <w:lang w:val="en-US" w:eastAsia="zh-CN"/>
              </w:rPr>
              <w:t>未成熟</w:t>
            </w:r>
            <w:r>
              <w:rPr>
                <w:rFonts w:hint="default" w:ascii="Times New Roman" w:hAnsi="Times New Roman" w:eastAsia="仿宋_GB2312" w:cs="Times New Roman"/>
                <w:sz w:val="24"/>
                <w:szCs w:val="24"/>
              </w:rPr>
              <w:t>干酪）</w:t>
            </w:r>
          </w:p>
        </w:tc>
        <w:tc>
          <w:tcPr>
            <w:tcW w:w="3627" w:type="dxa"/>
            <w:gridSpan w:val="2"/>
            <w:noWrap w:val="0"/>
            <w:vAlign w:val="center"/>
          </w:tcPr>
          <w:p>
            <w:pPr>
              <w:pageBreakBefore w:val="0"/>
              <w:kinsoku/>
              <w:wordWrap/>
              <w:overflowPunct/>
              <w:topLinePunct w:val="0"/>
              <w:bidi w:val="0"/>
              <w:adjustRightInd w:val="0"/>
              <w:snapToGrid w:val="0"/>
              <w:spacing w:line="594" w:lineRule="exact"/>
              <w:contextualSpacing/>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再制干酪和干酪制品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工艺流程</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设备设施</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工艺流程</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设备设施</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工艺流程</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设备设施</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工艺流程</w:t>
            </w:r>
          </w:p>
        </w:tc>
        <w:tc>
          <w:tcPr>
            <w:tcW w:w="1814"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设备设施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收乳</w:t>
            </w:r>
            <w:r>
              <w:rPr>
                <w:rFonts w:hint="default" w:ascii="Times New Roman" w:hAnsi="Times New Roman" w:eastAsia="仿宋_GB2312" w:cs="Times New Roman"/>
                <w:sz w:val="24"/>
                <w:szCs w:val="24"/>
              </w:rPr>
              <w:t>（原料乳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储存）</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kern w:val="0"/>
                <w:sz w:val="24"/>
                <w:szCs w:val="24"/>
                <w:lang w:eastAsia="zh-CN"/>
              </w:rPr>
              <w:t>原料乳</w:t>
            </w:r>
            <w:r>
              <w:rPr>
                <w:rFonts w:hint="default" w:ascii="Times New Roman" w:hAnsi="Times New Roman" w:eastAsia="仿宋_GB2312" w:cs="Times New Roman"/>
                <w:kern w:val="0"/>
                <w:sz w:val="24"/>
                <w:szCs w:val="24"/>
              </w:rPr>
              <w:t>运输设备、过滤设备、冷却设备、</w:t>
            </w:r>
            <w:r>
              <w:rPr>
                <w:rFonts w:hint="default" w:ascii="Times New Roman" w:hAnsi="Times New Roman" w:eastAsia="仿宋_GB2312" w:cs="Times New Roman"/>
                <w:sz w:val="24"/>
                <w:szCs w:val="24"/>
              </w:rPr>
              <w:t>储奶罐等</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搅拌（需要时）</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搅拌设备等</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收乳</w:t>
            </w:r>
            <w:r>
              <w:rPr>
                <w:rFonts w:hint="default" w:ascii="Times New Roman" w:hAnsi="Times New Roman" w:eastAsia="仿宋_GB2312" w:cs="Times New Roman"/>
                <w:sz w:val="24"/>
                <w:szCs w:val="24"/>
              </w:rPr>
              <w:t>（原料乳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储存）</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kern w:val="0"/>
                <w:sz w:val="24"/>
                <w:szCs w:val="24"/>
                <w:lang w:eastAsia="zh-CN"/>
              </w:rPr>
              <w:t>原料乳</w:t>
            </w:r>
            <w:r>
              <w:rPr>
                <w:rFonts w:hint="default" w:ascii="Times New Roman" w:hAnsi="Times New Roman" w:eastAsia="仿宋_GB2312" w:cs="Times New Roman"/>
                <w:kern w:val="0"/>
                <w:sz w:val="24"/>
                <w:szCs w:val="24"/>
              </w:rPr>
              <w:t>运输设备、过滤设备、冷却设备、</w:t>
            </w:r>
            <w:r>
              <w:rPr>
                <w:rFonts w:hint="default" w:ascii="Times New Roman" w:hAnsi="Times New Roman" w:eastAsia="仿宋_GB2312" w:cs="Times New Roman"/>
                <w:sz w:val="24"/>
                <w:szCs w:val="24"/>
              </w:rPr>
              <w:t>储奶罐等</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原料验收</w:t>
            </w:r>
          </w:p>
        </w:tc>
        <w:tc>
          <w:tcPr>
            <w:tcW w:w="1814"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color w:val="auto"/>
                <w:sz w:val="24"/>
                <w:szCs w:val="24"/>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净乳</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净乳设备</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成型压榨（需要时）</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成型压榨设备等</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净乳</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净乳设备</w:t>
            </w:r>
          </w:p>
        </w:tc>
        <w:tc>
          <w:tcPr>
            <w:tcW w:w="1813"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前处理</w:t>
            </w:r>
          </w:p>
        </w:tc>
        <w:tc>
          <w:tcPr>
            <w:tcW w:w="1814"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粉碎机、配料罐等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杀菌</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杀菌机组</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成熟</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成熟</w:t>
            </w:r>
            <w:r>
              <w:rPr>
                <w:rFonts w:hint="eastAsia" w:ascii="Times New Roman" w:hAnsi="Times New Roman" w:eastAsia="仿宋_GB2312" w:cs="Times New Roman"/>
                <w:sz w:val="24"/>
                <w:szCs w:val="24"/>
                <w:lang w:val="en-US" w:eastAsia="zh-CN"/>
              </w:rPr>
              <w:t>间</w:t>
            </w:r>
            <w:r>
              <w:rPr>
                <w:rFonts w:hint="default" w:ascii="Times New Roman" w:hAnsi="Times New Roman" w:eastAsia="仿宋_GB2312" w:cs="Times New Roman"/>
                <w:sz w:val="24"/>
                <w:szCs w:val="24"/>
              </w:rPr>
              <w:t>等</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杀菌</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杀菌机组等</w:t>
            </w:r>
          </w:p>
        </w:tc>
        <w:tc>
          <w:tcPr>
            <w:tcW w:w="1813"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加热融化、杀菌</w:t>
            </w:r>
          </w:p>
        </w:tc>
        <w:tc>
          <w:tcPr>
            <w:tcW w:w="1814"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热融、杀菌设备</w:t>
            </w:r>
            <w:r>
              <w:rPr>
                <w:rFonts w:hint="default" w:ascii="Times New Roman" w:hAnsi="Times New Roman" w:eastAsia="仿宋_GB2312" w:cs="Times New Roman"/>
                <w:sz w:val="24"/>
                <w:szCs w:val="24"/>
              </w:rPr>
              <w:t>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冷却</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换热器等</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包装</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包装机等</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冷却</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换热器等</w:t>
            </w:r>
          </w:p>
        </w:tc>
        <w:tc>
          <w:tcPr>
            <w:tcW w:w="1813"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灌装</w:t>
            </w:r>
          </w:p>
        </w:tc>
        <w:tc>
          <w:tcPr>
            <w:tcW w:w="1814"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灌装机等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凝乳、凝乳切割、搅拌、排乳清</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排乳清设备</w:t>
            </w:r>
            <w:r>
              <w:rPr>
                <w:rFonts w:hint="default" w:ascii="Times New Roman" w:hAnsi="Times New Roman" w:eastAsia="仿宋_GB2312" w:cs="Times New Roman"/>
                <w:sz w:val="24"/>
                <w:szCs w:val="24"/>
              </w:rPr>
              <w:t>等</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凝乳恒温培养（加入凝乳酶）、排乳清或不排乳清</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干酪槽</w:t>
            </w:r>
            <w:r>
              <w:rPr>
                <w:rFonts w:hint="default" w:ascii="Times New Roman" w:hAnsi="Times New Roman" w:eastAsia="仿宋_GB2312" w:cs="Times New Roman"/>
                <w:sz w:val="24"/>
                <w:szCs w:val="24"/>
                <w:lang w:val="en-US" w:eastAsia="zh-CN"/>
              </w:rPr>
              <w:t>等</w:t>
            </w:r>
          </w:p>
        </w:tc>
        <w:tc>
          <w:tcPr>
            <w:tcW w:w="1813"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冷却</w:t>
            </w:r>
          </w:p>
        </w:tc>
        <w:tc>
          <w:tcPr>
            <w:tcW w:w="1814"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冷却设施等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接种（</w:t>
            </w:r>
            <w:r>
              <w:rPr>
                <w:rFonts w:hint="default" w:ascii="Times New Roman" w:hAnsi="Times New Roman" w:eastAsia="仿宋_GB2312" w:cs="Times New Roman"/>
                <w:sz w:val="24"/>
                <w:szCs w:val="24"/>
                <w:lang w:val="en-US" w:eastAsia="zh-CN"/>
              </w:rPr>
              <w:t>需要</w:t>
            </w:r>
            <w:r>
              <w:rPr>
                <w:rFonts w:hint="eastAsia" w:ascii="Times New Roman" w:hAnsi="Times New Roman" w:eastAsia="仿宋_GB2312" w:cs="Times New Roman"/>
                <w:sz w:val="24"/>
                <w:szCs w:val="24"/>
                <w:lang w:val="en-US" w:eastAsia="zh-CN"/>
              </w:rPr>
              <w:t>时</w:t>
            </w:r>
            <w:r>
              <w:rPr>
                <w:rFonts w:hint="default" w:ascii="Times New Roman" w:hAnsi="Times New Roman" w:eastAsia="仿宋_GB2312" w:cs="Times New Roman"/>
                <w:sz w:val="24"/>
                <w:szCs w:val="24"/>
              </w:rPr>
              <w:t>）</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接种设施等</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冷却</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冷却设施等</w:t>
            </w:r>
          </w:p>
        </w:tc>
        <w:tc>
          <w:tcPr>
            <w:tcW w:w="1813"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储藏成品</w:t>
            </w:r>
          </w:p>
        </w:tc>
        <w:tc>
          <w:tcPr>
            <w:tcW w:w="1814"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库房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成型压榨</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成型压榨设备等</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灌装、封口</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灌装机等</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w:t>
            </w:r>
          </w:p>
        </w:tc>
        <w:tc>
          <w:tcPr>
            <w:tcW w:w="1814"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成熟/发酵成熟</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成熟</w:t>
            </w:r>
            <w:r>
              <w:rPr>
                <w:rFonts w:hint="eastAsia" w:ascii="Times New Roman" w:hAnsi="Times New Roman" w:eastAsia="仿宋_GB2312" w:cs="Times New Roman"/>
                <w:sz w:val="24"/>
                <w:szCs w:val="24"/>
                <w:lang w:val="en-US" w:eastAsia="zh-CN"/>
              </w:rPr>
              <w:t>间</w:t>
            </w:r>
            <w:r>
              <w:rPr>
                <w:rFonts w:hint="default" w:ascii="Times New Roman" w:hAnsi="Times New Roman" w:eastAsia="仿宋_GB2312" w:cs="Times New Roman"/>
                <w:sz w:val="24"/>
                <w:szCs w:val="24"/>
              </w:rPr>
              <w:t>等</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冷藏</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冷库等</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w:t>
            </w:r>
          </w:p>
        </w:tc>
        <w:tc>
          <w:tcPr>
            <w:tcW w:w="1814"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冷藏</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冷库等</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8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814"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r>
    </w:tbl>
    <w:p>
      <w:pPr>
        <w:pStyle w:val="14"/>
        <w:pageBreakBefore w:val="0"/>
        <w:kinsoku/>
        <w:wordWrap/>
        <w:overflowPunct/>
        <w:topLinePunct w:val="0"/>
        <w:bidi w:val="0"/>
        <w:spacing w:after="0" w:line="594" w:lineRule="exact"/>
        <w:textAlignment w:val="auto"/>
        <w:rPr>
          <w:rFonts w:hint="default" w:ascii="Times New Roman" w:hAnsi="Times New Roman" w:eastAsia="仿宋_GB2312" w:cs="Times New Roman"/>
          <w:kern w:val="0"/>
          <w:sz w:val="21"/>
          <w:szCs w:val="21"/>
        </w:rPr>
      </w:pPr>
      <w:r>
        <w:rPr>
          <w:rFonts w:hint="default" w:ascii="Times New Roman" w:hAnsi="Times New Roman" w:cs="Times New Roman"/>
          <w:sz w:val="21"/>
          <w:szCs w:val="21"/>
        </w:rPr>
        <w:t>注：①以上为示例，仅供参考。</w:t>
      </w:r>
      <w:r>
        <w:rPr>
          <w:rFonts w:hint="default" w:ascii="Times New Roman" w:hAnsi="Times New Roman" w:eastAsia="仿宋_GB2312" w:cs="Times New Roman"/>
          <w:sz w:val="21"/>
          <w:szCs w:val="21"/>
        </w:rPr>
        <w:t>②</w:t>
      </w:r>
      <w:r>
        <w:rPr>
          <w:rFonts w:hint="default" w:ascii="Times New Roman" w:hAnsi="Times New Roman" w:eastAsia="仿宋_GB2312" w:cs="Times New Roman"/>
          <w:kern w:val="0"/>
          <w:sz w:val="21"/>
          <w:szCs w:val="21"/>
        </w:rPr>
        <w:t>以乳粉为原料开始生产的无需净乳、冷藏。</w:t>
      </w:r>
    </w:p>
    <w:p>
      <w:pPr>
        <w:pageBreakBefore w:val="0"/>
        <w:kinsoku/>
        <w:wordWrap/>
        <w:overflowPunct/>
        <w:topLinePunct w:val="0"/>
        <w:bidi w:val="0"/>
        <w:spacing w:line="594" w:lineRule="exact"/>
        <w:textAlignment w:val="auto"/>
        <w:rPr>
          <w:rFonts w:hint="default" w:ascii="Times New Roman" w:hAnsi="Times New Roman" w:cs="Times New Roman"/>
        </w:rPr>
      </w:pPr>
      <w:r>
        <w:rPr>
          <w:rFonts w:hint="default" w:ascii="Times New Roman" w:hAnsi="Times New Roman" w:eastAsia="仿宋_GB2312" w:cs="Times New Roman"/>
          <w:kern w:val="0"/>
          <w:sz w:val="21"/>
          <w:szCs w:val="21"/>
        </w:rPr>
        <w:br w:type="page"/>
      </w:r>
    </w:p>
    <w:p>
      <w:pPr>
        <w:pageBreakBefore w:val="0"/>
        <w:kinsoku/>
        <w:wordWrap/>
        <w:overflowPunct/>
        <w:topLinePunct w:val="0"/>
        <w:bidi w:val="0"/>
        <w:spacing w:line="594" w:lineRule="exact"/>
        <w:jc w:val="both"/>
        <w:textAlignment w:val="auto"/>
        <w:rPr>
          <w:rFonts w:hint="default" w:ascii="Times New Roman" w:hAnsi="Times New Roman" w:eastAsia="方正小标宋简体" w:cs="Times New Roman"/>
          <w:bCs/>
          <w:kern w:val="0"/>
          <w:sz w:val="32"/>
          <w:szCs w:val="32"/>
        </w:rPr>
      </w:pPr>
      <w:r>
        <w:rPr>
          <w:rFonts w:hint="default" w:ascii="Times New Roman" w:hAnsi="Times New Roman" w:eastAsia="黑体" w:cs="Times New Roman"/>
          <w:bCs/>
          <w:kern w:val="0"/>
          <w:sz w:val="32"/>
          <w:szCs w:val="32"/>
        </w:rPr>
        <w:t>附件</w:t>
      </w:r>
      <w:r>
        <w:rPr>
          <w:rFonts w:hint="eastAsia" w:ascii="Times New Roman" w:hAnsi="Times New Roman" w:eastAsia="黑体" w:cs="Times New Roman"/>
          <w:bCs/>
          <w:kern w:val="0"/>
          <w:sz w:val="32"/>
          <w:szCs w:val="32"/>
          <w:lang w:val="en-US" w:eastAsia="zh-CN"/>
        </w:rPr>
        <w:t>2</w:t>
      </w:r>
      <w:r>
        <w:rPr>
          <w:rFonts w:hint="default" w:ascii="Times New Roman" w:hAnsi="Times New Roman" w:eastAsia="黑体" w:cs="Times New Roman"/>
          <w:bCs/>
          <w:kern w:val="0"/>
          <w:sz w:val="32"/>
          <w:szCs w:val="32"/>
        </w:rPr>
        <w:t>-</w:t>
      </w:r>
      <w:r>
        <w:rPr>
          <w:rFonts w:hint="eastAsia" w:ascii="Times New Roman" w:hAnsi="Times New Roman" w:eastAsia="黑体" w:cs="Times New Roman"/>
          <w:bCs/>
          <w:kern w:val="0"/>
          <w:sz w:val="32"/>
          <w:szCs w:val="32"/>
          <w:lang w:val="en-US" w:eastAsia="zh-CN"/>
        </w:rPr>
        <w:t>7</w:t>
      </w:r>
      <w:r>
        <w:rPr>
          <w:rFonts w:hint="default" w:ascii="Times New Roman" w:hAnsi="Times New Roman" w:eastAsia="黑体" w:cs="Times New Roman"/>
          <w:bCs/>
          <w:kern w:val="0"/>
          <w:sz w:val="32"/>
          <w:szCs w:val="32"/>
        </w:rPr>
        <w:t xml:space="preserve"> </w:t>
      </w:r>
      <w:r>
        <w:rPr>
          <w:rFonts w:hint="eastAsia" w:ascii="Times New Roman" w:hAnsi="Times New Roman" w:eastAsia="黑体" w:cs="Times New Roman"/>
          <w:bCs/>
          <w:kern w:val="0"/>
          <w:sz w:val="32"/>
          <w:szCs w:val="32"/>
          <w:lang w:val="en-US" w:eastAsia="zh-CN"/>
        </w:rPr>
        <w:t xml:space="preserve">             </w:t>
      </w:r>
    </w:p>
    <w:p>
      <w:pPr>
        <w:pageBreakBefore w:val="0"/>
        <w:kinsoku/>
        <w:wordWrap/>
        <w:overflowPunct/>
        <w:topLinePunct w:val="0"/>
        <w:bidi w:val="0"/>
        <w:spacing w:line="594" w:lineRule="exact"/>
        <w:jc w:val="center"/>
        <w:textAlignment w:val="auto"/>
        <w:rPr>
          <w:rFonts w:hint="default" w:ascii="Times New Roman" w:hAnsi="Times New Roman" w:eastAsia="方正小标宋简体" w:cs="Times New Roman"/>
          <w:bCs/>
          <w:kern w:val="0"/>
          <w:sz w:val="32"/>
          <w:szCs w:val="32"/>
        </w:rPr>
      </w:pPr>
      <w:r>
        <w:rPr>
          <w:rFonts w:hint="default" w:ascii="Times New Roman" w:hAnsi="Times New Roman" w:eastAsia="方正小标宋简体" w:cs="Times New Roman"/>
          <w:bCs/>
          <w:kern w:val="0"/>
          <w:sz w:val="32"/>
          <w:szCs w:val="32"/>
        </w:rPr>
        <w:t>乳清</w:t>
      </w:r>
      <w:r>
        <w:rPr>
          <w:rFonts w:hint="eastAsia" w:ascii="Times New Roman" w:hAnsi="Times New Roman" w:eastAsia="方正小标宋简体" w:cs="Times New Roman"/>
          <w:bCs/>
          <w:kern w:val="0"/>
          <w:sz w:val="32"/>
          <w:szCs w:val="32"/>
          <w:lang w:val="en-US" w:eastAsia="zh-CN"/>
        </w:rPr>
        <w:t>制品</w:t>
      </w:r>
      <w:r>
        <w:rPr>
          <w:rFonts w:hint="default" w:ascii="Times New Roman" w:hAnsi="Times New Roman" w:eastAsia="方正小标宋简体" w:cs="Times New Roman"/>
          <w:bCs/>
          <w:kern w:val="0"/>
          <w:sz w:val="32"/>
          <w:szCs w:val="32"/>
        </w:rPr>
        <w:t>生产设备设施和工艺流程</w:t>
      </w:r>
    </w:p>
    <w:tbl>
      <w:tblPr>
        <w:tblStyle w:val="33"/>
        <w:tblW w:w="1434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91"/>
        <w:gridCol w:w="2391"/>
        <w:gridCol w:w="2391"/>
        <w:gridCol w:w="2391"/>
        <w:gridCol w:w="2391"/>
        <w:gridCol w:w="23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jc w:val="center"/>
        </w:trPr>
        <w:tc>
          <w:tcPr>
            <w:tcW w:w="4782" w:type="dxa"/>
            <w:gridSpan w:val="2"/>
            <w:shd w:val="clear" w:color="auto" w:fill="auto"/>
            <w:noWrap w:val="0"/>
            <w:vAlign w:val="center"/>
          </w:tcPr>
          <w:p>
            <w:pPr>
              <w:pageBreakBefore w:val="0"/>
              <w:kinsoku/>
              <w:wordWrap/>
              <w:overflowPunct/>
              <w:topLinePunct w:val="0"/>
              <w:bidi w:val="0"/>
              <w:adjustRightInd w:val="0"/>
              <w:snapToGrid w:val="0"/>
              <w:spacing w:line="594" w:lineRule="exact"/>
              <w:contextualSpacing/>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乳清粉</w:t>
            </w:r>
          </w:p>
        </w:tc>
        <w:tc>
          <w:tcPr>
            <w:tcW w:w="4782" w:type="dxa"/>
            <w:gridSpan w:val="2"/>
            <w:shd w:val="clear" w:color="auto" w:fill="auto"/>
            <w:noWrap w:val="0"/>
            <w:vAlign w:val="center"/>
          </w:tcPr>
          <w:p>
            <w:pPr>
              <w:pageBreakBefore w:val="0"/>
              <w:kinsoku/>
              <w:wordWrap/>
              <w:overflowPunct/>
              <w:topLinePunct w:val="0"/>
              <w:bidi w:val="0"/>
              <w:adjustRightInd w:val="0"/>
              <w:snapToGrid w:val="0"/>
              <w:spacing w:line="594" w:lineRule="exact"/>
              <w:contextualSpacing/>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乳清蛋白粉</w:t>
            </w:r>
          </w:p>
        </w:tc>
        <w:tc>
          <w:tcPr>
            <w:tcW w:w="4782" w:type="dxa"/>
            <w:gridSpan w:val="2"/>
            <w:noWrap w:val="0"/>
            <w:vAlign w:val="center"/>
          </w:tcPr>
          <w:p>
            <w:pPr>
              <w:pageBreakBefore w:val="0"/>
              <w:kinsoku/>
              <w:wordWrap/>
              <w:overflowPunct/>
              <w:topLinePunct w:val="0"/>
              <w:bidi w:val="0"/>
              <w:adjustRightInd w:val="0"/>
              <w:snapToGrid w:val="0"/>
              <w:spacing w:line="594" w:lineRule="exact"/>
              <w:contextualSpacing/>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脱盐乳清液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工艺流程</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设备设施</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工艺流程</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设备设施</w:t>
            </w:r>
          </w:p>
        </w:tc>
        <w:tc>
          <w:tcPr>
            <w:tcW w:w="239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szCs w:val="24"/>
              </w:rPr>
              <w:t>工艺流程</w:t>
            </w:r>
          </w:p>
        </w:tc>
        <w:tc>
          <w:tcPr>
            <w:tcW w:w="239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szCs w:val="24"/>
              </w:rPr>
              <w:t>设备设施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乳清收集及储存</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乳清收集缸等</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乳清收集及储存</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乳清收集缸等</w:t>
            </w:r>
          </w:p>
        </w:tc>
        <w:tc>
          <w:tcPr>
            <w:tcW w:w="239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乳清收集及储存</w:t>
            </w:r>
          </w:p>
        </w:tc>
        <w:tc>
          <w:tcPr>
            <w:tcW w:w="239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乳清收集缸等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分离脂肪（需要时）</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离心机等</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分离脂肪（需要时）</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离心机等</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0"/>
                <w:sz w:val="24"/>
                <w:szCs w:val="24"/>
                <w:lang w:val="en-US" w:eastAsia="zh-CN"/>
              </w:rPr>
              <w:t>混料</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混料罐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乳蛋白颗粒收集（需要时）</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颗粒收集罐等</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乳蛋白颗粒收集（需要时）</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颗粒收集罐等</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脱盐</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电渗析、离子交换设备等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稀奶油回收（需要时）</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稀奶油缸等</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稀奶油回收（需要时）</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稀奶油缸等</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杀菌</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杀菌设备等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巴氏杀菌</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杀菌机组等</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巴氏杀菌</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杀菌机组等</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贮存</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贮存罐等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eastAsia"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脱盐</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脱盐乳清粉</w:t>
            </w:r>
            <w:r>
              <w:rPr>
                <w:rFonts w:hint="eastAsia" w:ascii="Times New Roman" w:hAnsi="Times New Roman" w:eastAsia="仿宋_GB2312" w:cs="Times New Roman"/>
                <w:sz w:val="24"/>
                <w:szCs w:val="24"/>
                <w:lang w:eastAsia="zh-CN"/>
              </w:rPr>
              <w:t>）</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离子交换、电渗析等设备</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浓缩</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膜浓缩、真空浓缩蒸发器</w:t>
            </w:r>
            <w:r>
              <w:rPr>
                <w:rFonts w:hint="default" w:ascii="Times New Roman" w:hAnsi="Times New Roman" w:eastAsia="仿宋_GB2312" w:cs="Times New Roman"/>
                <w:sz w:val="24"/>
                <w:szCs w:val="24"/>
              </w:rPr>
              <w:t>等</w:t>
            </w:r>
          </w:p>
        </w:tc>
        <w:tc>
          <w:tcPr>
            <w:tcW w:w="239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239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浓缩</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lang w:val="en-US" w:eastAsia="zh-CN"/>
              </w:rPr>
              <w:t>膜浓缩、真空浓缩蒸发器</w:t>
            </w:r>
            <w:r>
              <w:rPr>
                <w:rFonts w:hint="default" w:ascii="Times New Roman" w:hAnsi="Times New Roman" w:eastAsia="仿宋_GB2312" w:cs="Times New Roman"/>
                <w:sz w:val="24"/>
                <w:szCs w:val="24"/>
              </w:rPr>
              <w:t>等</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干燥</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干燥设备等</w:t>
            </w:r>
          </w:p>
        </w:tc>
        <w:tc>
          <w:tcPr>
            <w:tcW w:w="239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239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干燥</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干燥设备等</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包装</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包装机等</w:t>
            </w:r>
          </w:p>
        </w:tc>
        <w:tc>
          <w:tcPr>
            <w:tcW w:w="239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239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包装</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包装机</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w:t>
            </w:r>
          </w:p>
        </w:tc>
        <w:tc>
          <w:tcPr>
            <w:tcW w:w="2391"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w:t>
            </w:r>
          </w:p>
        </w:tc>
        <w:tc>
          <w:tcPr>
            <w:tcW w:w="4782" w:type="dxa"/>
            <w:gridSpan w:val="2"/>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r>
    </w:tbl>
    <w:p>
      <w:pPr>
        <w:pageBreakBefore w:val="0"/>
        <w:kinsoku/>
        <w:wordWrap/>
        <w:overflowPunct/>
        <w:topLinePunct w:val="0"/>
        <w:bidi w:val="0"/>
        <w:spacing w:line="594" w:lineRule="exact"/>
        <w:textAlignment w:val="auto"/>
        <w:rPr>
          <w:rFonts w:hint="default" w:ascii="Times New Roman" w:hAnsi="Times New Roman" w:eastAsia="黑体" w:cs="Times New Roman"/>
          <w:bCs/>
          <w:kern w:val="0"/>
          <w:sz w:val="32"/>
          <w:szCs w:val="32"/>
          <w:highlight w:val="none"/>
        </w:rPr>
        <w:sectPr>
          <w:pgSz w:w="16838" w:h="11906" w:orient="landscape"/>
          <w:pgMar w:top="850" w:right="1644" w:bottom="850" w:left="1644" w:header="720" w:footer="720" w:gutter="0"/>
          <w:pgNumType w:fmt="numberInDash"/>
          <w:cols w:space="720" w:num="1"/>
          <w:docGrid w:type="lines" w:linePitch="319" w:charSpace="0"/>
        </w:sectPr>
      </w:pPr>
    </w:p>
    <w:p>
      <w:pPr>
        <w:pageBreakBefore w:val="0"/>
        <w:kinsoku/>
        <w:wordWrap/>
        <w:overflowPunct/>
        <w:topLinePunct w:val="0"/>
        <w:bidi w:val="0"/>
        <w:spacing w:line="594" w:lineRule="exact"/>
        <w:textAlignment w:val="auto"/>
        <w:rPr>
          <w:rFonts w:hint="eastAsia" w:ascii="Times New Roman" w:hAnsi="Times New Roman" w:eastAsia="黑体" w:cs="Times New Roman"/>
          <w:bCs/>
          <w:kern w:val="0"/>
          <w:sz w:val="32"/>
          <w:szCs w:val="32"/>
          <w:highlight w:val="none"/>
          <w:lang w:val="en-US" w:eastAsia="zh-CN"/>
        </w:rPr>
      </w:pPr>
      <w:r>
        <w:rPr>
          <w:rFonts w:hint="default" w:ascii="Times New Roman" w:hAnsi="Times New Roman" w:eastAsia="黑体" w:cs="Times New Roman"/>
          <w:bCs/>
          <w:kern w:val="0"/>
          <w:sz w:val="32"/>
          <w:szCs w:val="32"/>
          <w:highlight w:val="none"/>
        </w:rPr>
        <w:t>附件</w:t>
      </w:r>
      <w:r>
        <w:rPr>
          <w:rFonts w:hint="eastAsia" w:ascii="Times New Roman" w:hAnsi="Times New Roman" w:eastAsia="黑体" w:cs="Times New Roman"/>
          <w:bCs/>
          <w:kern w:val="0"/>
          <w:sz w:val="32"/>
          <w:szCs w:val="32"/>
          <w:highlight w:val="none"/>
          <w:lang w:val="en-US" w:eastAsia="zh-CN"/>
        </w:rPr>
        <w:t>2</w:t>
      </w:r>
      <w:r>
        <w:rPr>
          <w:rFonts w:hint="default" w:ascii="Times New Roman" w:hAnsi="Times New Roman" w:eastAsia="黑体" w:cs="Times New Roman"/>
          <w:bCs/>
          <w:kern w:val="0"/>
          <w:sz w:val="32"/>
          <w:szCs w:val="32"/>
          <w:highlight w:val="none"/>
        </w:rPr>
        <w:t>-</w:t>
      </w:r>
      <w:r>
        <w:rPr>
          <w:rFonts w:hint="eastAsia" w:ascii="Times New Roman" w:hAnsi="Times New Roman" w:eastAsia="黑体" w:cs="Times New Roman"/>
          <w:bCs/>
          <w:kern w:val="0"/>
          <w:sz w:val="32"/>
          <w:szCs w:val="32"/>
          <w:highlight w:val="none"/>
          <w:lang w:val="en-US" w:eastAsia="zh-CN"/>
        </w:rPr>
        <w:t>8</w:t>
      </w:r>
      <w:r>
        <w:rPr>
          <w:rFonts w:hint="default" w:ascii="Times New Roman" w:hAnsi="Times New Roman" w:eastAsia="黑体" w:cs="Times New Roman"/>
          <w:bCs/>
          <w:kern w:val="0"/>
          <w:sz w:val="32"/>
          <w:szCs w:val="32"/>
          <w:highlight w:val="none"/>
        </w:rPr>
        <w:t xml:space="preserve"> </w:t>
      </w:r>
      <w:r>
        <w:rPr>
          <w:rFonts w:hint="eastAsia" w:ascii="Times New Roman" w:hAnsi="Times New Roman" w:eastAsia="黑体" w:cs="Times New Roman"/>
          <w:bCs/>
          <w:kern w:val="0"/>
          <w:sz w:val="32"/>
          <w:szCs w:val="32"/>
          <w:highlight w:val="none"/>
          <w:lang w:val="en-US" w:eastAsia="zh-CN"/>
        </w:rPr>
        <w:t xml:space="preserve">             </w:t>
      </w:r>
    </w:p>
    <w:p>
      <w:pPr>
        <w:pageBreakBefore w:val="0"/>
        <w:kinsoku/>
        <w:wordWrap/>
        <w:overflowPunct/>
        <w:topLinePunct w:val="0"/>
        <w:bidi w:val="0"/>
        <w:spacing w:line="594" w:lineRule="exact"/>
        <w:jc w:val="center"/>
        <w:textAlignment w:val="auto"/>
        <w:rPr>
          <w:rFonts w:hint="default" w:ascii="Times New Roman" w:hAnsi="Times New Roman" w:eastAsia="方正小标宋简体" w:cs="Times New Roman"/>
          <w:bCs/>
          <w:kern w:val="0"/>
          <w:sz w:val="32"/>
          <w:szCs w:val="32"/>
          <w:highlight w:val="none"/>
          <w:lang w:val="en-US" w:eastAsia="zh-CN"/>
        </w:rPr>
      </w:pPr>
    </w:p>
    <w:p>
      <w:pPr>
        <w:pageBreakBefore w:val="0"/>
        <w:kinsoku/>
        <w:wordWrap/>
        <w:overflowPunct/>
        <w:topLinePunct w:val="0"/>
        <w:bidi w:val="0"/>
        <w:spacing w:line="594" w:lineRule="exact"/>
        <w:jc w:val="center"/>
        <w:textAlignment w:val="auto"/>
        <w:rPr>
          <w:rFonts w:hint="default" w:ascii="Times New Roman" w:hAnsi="Times New Roman" w:eastAsia="方正小标宋简体" w:cs="Times New Roman"/>
          <w:bCs/>
          <w:kern w:val="0"/>
          <w:sz w:val="32"/>
          <w:szCs w:val="32"/>
          <w:highlight w:val="none"/>
        </w:rPr>
      </w:pPr>
      <w:r>
        <w:rPr>
          <w:rFonts w:hint="default" w:ascii="Times New Roman" w:hAnsi="Times New Roman" w:eastAsia="方正小标宋简体" w:cs="Times New Roman"/>
          <w:bCs/>
          <w:kern w:val="0"/>
          <w:sz w:val="32"/>
          <w:szCs w:val="32"/>
          <w:highlight w:val="none"/>
          <w:lang w:val="en-US" w:eastAsia="zh-CN"/>
        </w:rPr>
        <w:t>奶片、</w:t>
      </w:r>
      <w:r>
        <w:rPr>
          <w:rFonts w:hint="default" w:ascii="Times New Roman" w:hAnsi="Times New Roman" w:eastAsia="方正小标宋简体" w:cs="Times New Roman"/>
          <w:bCs/>
          <w:kern w:val="0"/>
          <w:sz w:val="32"/>
          <w:szCs w:val="32"/>
          <w:highlight w:val="none"/>
        </w:rPr>
        <w:t>初乳</w:t>
      </w:r>
      <w:r>
        <w:rPr>
          <w:rFonts w:hint="eastAsia" w:ascii="Times New Roman" w:hAnsi="Times New Roman" w:eastAsia="方正小标宋简体" w:cs="Times New Roman"/>
          <w:bCs/>
          <w:kern w:val="0"/>
          <w:sz w:val="32"/>
          <w:szCs w:val="32"/>
          <w:highlight w:val="none"/>
          <w:lang w:eastAsia="zh-CN"/>
        </w:rPr>
        <w:t>、</w:t>
      </w:r>
      <w:r>
        <w:rPr>
          <w:rFonts w:hint="default" w:ascii="Times New Roman" w:hAnsi="Times New Roman" w:eastAsia="方正小标宋简体" w:cs="Times New Roman"/>
          <w:bCs/>
          <w:kern w:val="0"/>
          <w:sz w:val="32"/>
          <w:szCs w:val="32"/>
          <w:highlight w:val="none"/>
        </w:rPr>
        <w:t>初乳粉和酪蛋白生产设备设施和工艺流程</w:t>
      </w:r>
    </w:p>
    <w:tbl>
      <w:tblPr>
        <w:tblStyle w:val="33"/>
        <w:tblW w:w="142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22"/>
        <w:gridCol w:w="1422"/>
        <w:gridCol w:w="1422"/>
        <w:gridCol w:w="1422"/>
        <w:gridCol w:w="1422"/>
        <w:gridCol w:w="1422"/>
        <w:gridCol w:w="1422"/>
        <w:gridCol w:w="1422"/>
        <w:gridCol w:w="1422"/>
        <w:gridCol w:w="14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44" w:type="dxa"/>
            <w:gridSpan w:val="2"/>
            <w:noWrap w:val="0"/>
            <w:vAlign w:val="center"/>
          </w:tcPr>
          <w:p>
            <w:pPr>
              <w:pageBreakBefore w:val="0"/>
              <w:tabs>
                <w:tab w:val="left" w:pos="3060"/>
              </w:tabs>
              <w:kinsoku/>
              <w:wordWrap/>
              <w:overflowPunct/>
              <w:topLinePunct w:val="0"/>
              <w:bidi w:val="0"/>
              <w:spacing w:line="594"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奶片</w:t>
            </w:r>
          </w:p>
        </w:tc>
        <w:tc>
          <w:tcPr>
            <w:tcW w:w="2844" w:type="dxa"/>
            <w:gridSpan w:val="2"/>
            <w:noWrap w:val="0"/>
            <w:vAlign w:val="center"/>
          </w:tcPr>
          <w:p>
            <w:pPr>
              <w:pageBreakBefore w:val="0"/>
              <w:kinsoku/>
              <w:wordWrap/>
              <w:overflowPunct/>
              <w:topLinePunct w:val="0"/>
              <w:bidi w:val="0"/>
              <w:adjustRightInd w:val="0"/>
              <w:snapToGrid w:val="0"/>
              <w:spacing w:line="594" w:lineRule="exact"/>
              <w:contextualSpacing/>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初乳</w:t>
            </w:r>
          </w:p>
        </w:tc>
        <w:tc>
          <w:tcPr>
            <w:tcW w:w="2844" w:type="dxa"/>
            <w:gridSpan w:val="2"/>
            <w:noWrap w:val="0"/>
            <w:vAlign w:val="center"/>
          </w:tcPr>
          <w:p>
            <w:pPr>
              <w:pageBreakBefore w:val="0"/>
              <w:kinsoku/>
              <w:wordWrap/>
              <w:overflowPunct/>
              <w:topLinePunct w:val="0"/>
              <w:bidi w:val="0"/>
              <w:adjustRightInd w:val="0"/>
              <w:snapToGrid w:val="0"/>
              <w:spacing w:line="594" w:lineRule="exact"/>
              <w:contextualSpacing/>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初乳粉</w:t>
            </w:r>
          </w:p>
        </w:tc>
        <w:tc>
          <w:tcPr>
            <w:tcW w:w="2844" w:type="dxa"/>
            <w:gridSpan w:val="2"/>
            <w:noWrap w:val="0"/>
            <w:vAlign w:val="center"/>
          </w:tcPr>
          <w:p>
            <w:pPr>
              <w:pageBreakBefore w:val="0"/>
              <w:kinsoku/>
              <w:wordWrap/>
              <w:overflowPunct/>
              <w:topLinePunct w:val="0"/>
              <w:bidi w:val="0"/>
              <w:adjustRightInd w:val="0"/>
              <w:snapToGrid w:val="0"/>
              <w:spacing w:line="594" w:lineRule="exact"/>
              <w:contextualSpacing/>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酪蛋白（酸法、酶法）</w:t>
            </w:r>
          </w:p>
        </w:tc>
        <w:tc>
          <w:tcPr>
            <w:tcW w:w="2844" w:type="dxa"/>
            <w:gridSpan w:val="2"/>
            <w:noWrap w:val="0"/>
            <w:vAlign w:val="center"/>
          </w:tcPr>
          <w:p>
            <w:pPr>
              <w:pageBreakBefore w:val="0"/>
              <w:kinsoku/>
              <w:wordWrap/>
              <w:overflowPunct/>
              <w:topLinePunct w:val="0"/>
              <w:bidi w:val="0"/>
              <w:adjustRightInd w:val="0"/>
              <w:snapToGrid w:val="0"/>
              <w:spacing w:line="594" w:lineRule="exact"/>
              <w:contextualSpacing/>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酪蛋白（膜分离）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工艺流程</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设备设施</w:t>
            </w:r>
          </w:p>
        </w:tc>
        <w:tc>
          <w:tcPr>
            <w:tcW w:w="1422"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工艺流程</w:t>
            </w:r>
          </w:p>
        </w:tc>
        <w:tc>
          <w:tcPr>
            <w:tcW w:w="1422"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设备设施</w:t>
            </w:r>
          </w:p>
        </w:tc>
        <w:tc>
          <w:tcPr>
            <w:tcW w:w="1422"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工艺流程</w:t>
            </w:r>
          </w:p>
        </w:tc>
        <w:tc>
          <w:tcPr>
            <w:tcW w:w="1422"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设备设施</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工艺流程</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设备设施</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工艺流程</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设备设施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4" w:hRule="atLeast"/>
          <w:jc w:val="center"/>
        </w:trPr>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highlight w:val="none"/>
                <w:lang w:val="en-US" w:eastAsia="zh-CN"/>
              </w:rPr>
              <w:t>原料验收</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highlight w:val="none"/>
                <w:lang w:val="en-US" w:eastAsia="zh-CN"/>
              </w:rPr>
              <w:t>——</w:t>
            </w:r>
          </w:p>
        </w:tc>
        <w:tc>
          <w:tcPr>
            <w:tcW w:w="1422"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0"/>
                <w:sz w:val="24"/>
                <w:szCs w:val="24"/>
                <w:lang w:val="en-US" w:eastAsia="zh-CN"/>
              </w:rPr>
              <w:t>生</w:t>
            </w:r>
            <w:r>
              <w:rPr>
                <w:rFonts w:hint="default" w:ascii="Times New Roman" w:hAnsi="Times New Roman" w:eastAsia="仿宋_GB2312" w:cs="Times New Roman"/>
                <w:kern w:val="0"/>
                <w:sz w:val="24"/>
                <w:szCs w:val="24"/>
              </w:rPr>
              <w:t>初乳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sz w:val="24"/>
                <w:szCs w:val="24"/>
              </w:rPr>
              <w:t>净乳</w:t>
            </w:r>
          </w:p>
        </w:tc>
        <w:tc>
          <w:tcPr>
            <w:tcW w:w="1422"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净乳设备等</w:t>
            </w:r>
          </w:p>
        </w:tc>
        <w:tc>
          <w:tcPr>
            <w:tcW w:w="1422"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生</w:t>
            </w:r>
            <w:r>
              <w:rPr>
                <w:rFonts w:hint="default" w:ascii="Times New Roman" w:hAnsi="Times New Roman" w:eastAsia="仿宋_GB2312" w:cs="Times New Roman"/>
                <w:sz w:val="24"/>
                <w:szCs w:val="24"/>
              </w:rPr>
              <w:t>初乳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z w:val="24"/>
                <w:szCs w:val="24"/>
              </w:rPr>
              <w:t>、净乳</w:t>
            </w:r>
          </w:p>
        </w:tc>
        <w:tc>
          <w:tcPr>
            <w:tcW w:w="1422"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净乳设备等</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收乳</w:t>
            </w:r>
            <w:r>
              <w:rPr>
                <w:rFonts w:hint="default" w:ascii="Times New Roman" w:hAnsi="Times New Roman" w:eastAsia="仿宋_GB2312" w:cs="Times New Roman"/>
                <w:sz w:val="24"/>
                <w:szCs w:val="24"/>
              </w:rPr>
              <w:t>（原料乳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储存）</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kern w:val="0"/>
                <w:sz w:val="24"/>
                <w:szCs w:val="24"/>
                <w:lang w:eastAsia="zh-CN"/>
              </w:rPr>
              <w:t>原料乳</w:t>
            </w:r>
            <w:r>
              <w:rPr>
                <w:rFonts w:hint="default" w:ascii="Times New Roman" w:hAnsi="Times New Roman" w:eastAsia="仿宋_GB2312" w:cs="Times New Roman"/>
                <w:kern w:val="0"/>
                <w:sz w:val="24"/>
                <w:szCs w:val="24"/>
              </w:rPr>
              <w:t>运输设备、过滤设备、冷却设备、</w:t>
            </w:r>
            <w:r>
              <w:rPr>
                <w:rFonts w:hint="default" w:ascii="Times New Roman" w:hAnsi="Times New Roman" w:eastAsia="仿宋_GB2312" w:cs="Times New Roman"/>
                <w:sz w:val="24"/>
                <w:szCs w:val="24"/>
              </w:rPr>
              <w:t>储奶罐等</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收乳</w:t>
            </w:r>
            <w:r>
              <w:rPr>
                <w:rFonts w:hint="default" w:ascii="Times New Roman" w:hAnsi="Times New Roman" w:eastAsia="仿宋_GB2312" w:cs="Times New Roman"/>
                <w:sz w:val="24"/>
                <w:szCs w:val="24"/>
              </w:rPr>
              <w:t>（原料乳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储存）</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kern w:val="0"/>
                <w:sz w:val="24"/>
                <w:szCs w:val="24"/>
                <w:lang w:eastAsia="zh-CN"/>
              </w:rPr>
              <w:t>原料乳</w:t>
            </w:r>
            <w:r>
              <w:rPr>
                <w:rFonts w:hint="default" w:ascii="Times New Roman" w:hAnsi="Times New Roman" w:eastAsia="仿宋_GB2312" w:cs="Times New Roman"/>
                <w:kern w:val="0"/>
                <w:sz w:val="24"/>
                <w:szCs w:val="24"/>
              </w:rPr>
              <w:t>运输设备、过滤设备、冷却设备、</w:t>
            </w:r>
            <w:r>
              <w:rPr>
                <w:rFonts w:hint="default" w:ascii="Times New Roman" w:hAnsi="Times New Roman" w:eastAsia="仿宋_GB2312" w:cs="Times New Roman"/>
                <w:sz w:val="24"/>
                <w:szCs w:val="24"/>
              </w:rPr>
              <w:t>储奶罐等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5" w:hRule="atLeast"/>
          <w:jc w:val="center"/>
        </w:trPr>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拆包（脱外包）</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sz w:val="24"/>
                <w:szCs w:val="24"/>
              </w:rPr>
              <w:t>拆外包设施等</w:t>
            </w:r>
          </w:p>
        </w:tc>
        <w:tc>
          <w:tcPr>
            <w:tcW w:w="1422"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lang w:val="en-US" w:eastAsia="zh-CN" w:bidi="ar-SA"/>
              </w:rPr>
            </w:pPr>
            <w:r>
              <w:rPr>
                <w:rFonts w:hint="default" w:ascii="Times New Roman" w:hAnsi="Times New Roman" w:eastAsia="仿宋_GB2312" w:cs="Times New Roman"/>
                <w:sz w:val="24"/>
                <w:szCs w:val="24"/>
              </w:rPr>
              <w:t>离心脱脂</w:t>
            </w:r>
          </w:p>
        </w:tc>
        <w:tc>
          <w:tcPr>
            <w:tcW w:w="1422"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离心机等</w:t>
            </w:r>
          </w:p>
        </w:tc>
        <w:tc>
          <w:tcPr>
            <w:tcW w:w="1422"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离心脱脂</w:t>
            </w:r>
          </w:p>
        </w:tc>
        <w:tc>
          <w:tcPr>
            <w:tcW w:w="1422"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离心机等</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净乳</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净乳设备</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净乳</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净乳设备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隧道杀菌</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紫外杀菌隧道等</w:t>
            </w:r>
          </w:p>
        </w:tc>
        <w:tc>
          <w:tcPr>
            <w:tcW w:w="1422"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杀菌或膜除菌</w:t>
            </w:r>
          </w:p>
        </w:tc>
        <w:tc>
          <w:tcPr>
            <w:tcW w:w="1422"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杀菌机组或微滤膜设备等</w:t>
            </w:r>
          </w:p>
        </w:tc>
        <w:tc>
          <w:tcPr>
            <w:tcW w:w="1422"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杀菌或除菌</w:t>
            </w:r>
          </w:p>
        </w:tc>
        <w:tc>
          <w:tcPr>
            <w:tcW w:w="1422"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杀菌机组或微滤除菌设备等</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脱脂</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离心机等</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脱脂</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离心机等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3" w:hRule="atLeast"/>
          <w:jc w:val="center"/>
        </w:trPr>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原料称量</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称量设备等</w:t>
            </w:r>
          </w:p>
        </w:tc>
        <w:tc>
          <w:tcPr>
            <w:tcW w:w="1422"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灌装</w:t>
            </w:r>
          </w:p>
        </w:tc>
        <w:tc>
          <w:tcPr>
            <w:tcW w:w="1422"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灌装机等</w:t>
            </w:r>
          </w:p>
        </w:tc>
        <w:tc>
          <w:tcPr>
            <w:tcW w:w="1422"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干燥</w:t>
            </w:r>
          </w:p>
        </w:tc>
        <w:tc>
          <w:tcPr>
            <w:tcW w:w="1422"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低温喷雾</w:t>
            </w:r>
            <w:r>
              <w:rPr>
                <w:rFonts w:hint="default" w:ascii="Times New Roman" w:hAnsi="Times New Roman" w:eastAsia="仿宋_GB2312" w:cs="Times New Roman"/>
                <w:sz w:val="24"/>
                <w:szCs w:val="24"/>
              </w:rPr>
              <w:t>干燥塔或冷冻干燥设备等</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eastAsia"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酪蛋白沉淀</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酸凝、酶凝</w:t>
            </w:r>
            <w:r>
              <w:rPr>
                <w:rFonts w:hint="eastAsia" w:ascii="Times New Roman" w:hAnsi="Times New Roman" w:eastAsia="仿宋_GB2312" w:cs="Times New Roman"/>
                <w:sz w:val="24"/>
                <w:szCs w:val="24"/>
                <w:lang w:eastAsia="zh-CN"/>
              </w:rPr>
              <w:t>）</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点酸缸、凝乳槽等</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eastAsia"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酪蛋白（膜过滤</w:t>
            </w:r>
            <w:r>
              <w:rPr>
                <w:rFonts w:hint="eastAsia" w:ascii="Times New Roman" w:hAnsi="Times New Roman" w:eastAsia="仿宋_GB2312" w:cs="Times New Roman"/>
                <w:sz w:val="24"/>
                <w:szCs w:val="24"/>
                <w:lang w:eastAsia="zh-CN"/>
              </w:rPr>
              <w:t>）</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膜过滤设备等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eastAsia"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预混</w:t>
            </w:r>
            <w:r>
              <w:rPr>
                <w:rFonts w:hint="eastAsia"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需要时</w:t>
            </w:r>
            <w:r>
              <w:rPr>
                <w:rFonts w:hint="eastAsia" w:ascii="Times New Roman" w:hAnsi="Times New Roman" w:eastAsia="仿宋_GB2312" w:cs="Times New Roman"/>
                <w:color w:val="auto"/>
                <w:sz w:val="24"/>
                <w:szCs w:val="24"/>
                <w:lang w:eastAsia="zh-CN"/>
              </w:rPr>
              <w:t>）</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预混机</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w:t>
            </w:r>
          </w:p>
        </w:tc>
        <w:tc>
          <w:tcPr>
            <w:tcW w:w="1422"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包装</w:t>
            </w:r>
          </w:p>
        </w:tc>
        <w:tc>
          <w:tcPr>
            <w:tcW w:w="1422"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包装机等</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过滤</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过滤设备等</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浓缩</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浓缩设备等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混料</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干混机等</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w:t>
            </w:r>
          </w:p>
        </w:tc>
        <w:tc>
          <w:tcPr>
            <w:tcW w:w="1422"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沉淀</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沉降设备等</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干燥</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干燥设备等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22"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压片</w:t>
            </w:r>
          </w:p>
        </w:tc>
        <w:tc>
          <w:tcPr>
            <w:tcW w:w="1422"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压片机等</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干燥</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干燥设备等</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szCs w:val="24"/>
              </w:rPr>
              <w:t>包装</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szCs w:val="24"/>
                <w:lang w:val="en-US" w:eastAsia="zh-CN"/>
              </w:rPr>
              <w:t>包装机等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22"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包装</w:t>
            </w:r>
          </w:p>
        </w:tc>
        <w:tc>
          <w:tcPr>
            <w:tcW w:w="1422"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包装机等</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szCs w:val="24"/>
              </w:rPr>
              <w:t>包装</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szCs w:val="24"/>
                <w:lang w:val="en-US" w:eastAsia="zh-CN"/>
              </w:rPr>
              <w:t>包装机等</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422"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r>
    </w:tbl>
    <w:p>
      <w:pPr>
        <w:pStyle w:val="14"/>
        <w:pageBreakBefore w:val="0"/>
        <w:kinsoku/>
        <w:wordWrap/>
        <w:overflowPunct/>
        <w:topLinePunct w:val="0"/>
        <w:bidi w:val="0"/>
        <w:spacing w:after="0" w:line="594" w:lineRule="exact"/>
        <w:textAlignment w:val="auto"/>
        <w:rPr>
          <w:rFonts w:hint="default" w:ascii="Times New Roman" w:hAnsi="Times New Roman" w:eastAsia="仿宋_GB2312" w:cs="Times New Roman"/>
          <w:kern w:val="0"/>
          <w:sz w:val="21"/>
          <w:szCs w:val="21"/>
        </w:rPr>
      </w:pPr>
      <w:r>
        <w:rPr>
          <w:rFonts w:hint="default" w:ascii="Times New Roman" w:hAnsi="Times New Roman" w:cs="Times New Roman"/>
          <w:sz w:val="21"/>
          <w:szCs w:val="21"/>
        </w:rPr>
        <w:t>注：①以上为示例，仅供参考。</w:t>
      </w:r>
      <w:r>
        <w:rPr>
          <w:rFonts w:hint="default" w:ascii="Times New Roman" w:hAnsi="Times New Roman" w:eastAsia="仿宋_GB2312" w:cs="Times New Roman"/>
          <w:sz w:val="21"/>
          <w:szCs w:val="21"/>
        </w:rPr>
        <w:t>②</w:t>
      </w:r>
      <w:r>
        <w:rPr>
          <w:rFonts w:hint="default" w:ascii="Times New Roman" w:hAnsi="Times New Roman" w:eastAsia="仿宋_GB2312" w:cs="Times New Roman"/>
          <w:kern w:val="0"/>
          <w:sz w:val="21"/>
          <w:szCs w:val="21"/>
        </w:rPr>
        <w:t>以乳粉为原料开始生产的无需净乳、冷藏。</w:t>
      </w:r>
    </w:p>
    <w:p>
      <w:pPr>
        <w:pageBreakBefore w:val="0"/>
        <w:kinsoku/>
        <w:wordWrap/>
        <w:overflowPunct/>
        <w:topLinePunct w:val="0"/>
        <w:bidi w:val="0"/>
        <w:spacing w:line="594" w:lineRule="exact"/>
        <w:jc w:val="left"/>
        <w:textAlignment w:val="auto"/>
        <w:rPr>
          <w:rFonts w:hint="default" w:ascii="Times New Roman" w:hAnsi="Times New Roman" w:eastAsia="黑体" w:cs="Times New Roman"/>
          <w:bCs/>
          <w:kern w:val="0"/>
          <w:sz w:val="32"/>
          <w:szCs w:val="32"/>
          <w:highlight w:val="none"/>
        </w:rPr>
      </w:pPr>
    </w:p>
    <w:p>
      <w:pPr>
        <w:pageBreakBefore w:val="0"/>
        <w:kinsoku/>
        <w:wordWrap/>
        <w:overflowPunct/>
        <w:topLinePunct w:val="0"/>
        <w:bidi w:val="0"/>
        <w:spacing w:line="594" w:lineRule="exact"/>
        <w:jc w:val="left"/>
        <w:textAlignment w:val="auto"/>
        <w:rPr>
          <w:rFonts w:hint="default" w:ascii="Times New Roman" w:hAnsi="Times New Roman" w:eastAsia="黑体" w:cs="Times New Roman"/>
          <w:bCs/>
          <w:kern w:val="0"/>
          <w:sz w:val="32"/>
          <w:szCs w:val="32"/>
          <w:highlight w:val="none"/>
        </w:rPr>
      </w:pPr>
    </w:p>
    <w:p>
      <w:pPr>
        <w:pageBreakBefore w:val="0"/>
        <w:kinsoku/>
        <w:wordWrap/>
        <w:overflowPunct/>
        <w:topLinePunct w:val="0"/>
        <w:bidi w:val="0"/>
        <w:spacing w:line="594" w:lineRule="exact"/>
        <w:jc w:val="left"/>
        <w:textAlignment w:val="auto"/>
        <w:rPr>
          <w:rFonts w:hint="default" w:ascii="Times New Roman" w:hAnsi="Times New Roman" w:eastAsia="黑体" w:cs="Times New Roman"/>
          <w:bCs/>
          <w:kern w:val="0"/>
          <w:sz w:val="32"/>
          <w:szCs w:val="32"/>
          <w:highlight w:val="none"/>
        </w:rPr>
      </w:pPr>
    </w:p>
    <w:p>
      <w:pPr>
        <w:pageBreakBefore w:val="0"/>
        <w:kinsoku/>
        <w:wordWrap/>
        <w:overflowPunct/>
        <w:topLinePunct w:val="0"/>
        <w:bidi w:val="0"/>
        <w:spacing w:line="594" w:lineRule="exact"/>
        <w:jc w:val="left"/>
        <w:textAlignment w:val="auto"/>
        <w:rPr>
          <w:rFonts w:hint="default" w:ascii="Times New Roman" w:hAnsi="Times New Roman" w:eastAsia="黑体" w:cs="Times New Roman"/>
          <w:bCs/>
          <w:kern w:val="0"/>
          <w:sz w:val="32"/>
          <w:szCs w:val="32"/>
          <w:highlight w:val="none"/>
        </w:rPr>
      </w:pPr>
    </w:p>
    <w:p>
      <w:pPr>
        <w:pageBreakBefore w:val="0"/>
        <w:kinsoku/>
        <w:wordWrap/>
        <w:overflowPunct/>
        <w:topLinePunct w:val="0"/>
        <w:bidi w:val="0"/>
        <w:spacing w:line="594" w:lineRule="exact"/>
        <w:jc w:val="left"/>
        <w:textAlignment w:val="auto"/>
        <w:rPr>
          <w:rFonts w:hint="default" w:ascii="Times New Roman" w:hAnsi="Times New Roman" w:eastAsia="黑体" w:cs="Times New Roman"/>
          <w:bCs/>
          <w:kern w:val="0"/>
          <w:sz w:val="32"/>
          <w:szCs w:val="32"/>
          <w:highlight w:val="none"/>
        </w:rPr>
      </w:pPr>
    </w:p>
    <w:p>
      <w:pPr>
        <w:pageBreakBefore w:val="0"/>
        <w:kinsoku/>
        <w:wordWrap/>
        <w:overflowPunct/>
        <w:topLinePunct w:val="0"/>
        <w:bidi w:val="0"/>
        <w:spacing w:line="594" w:lineRule="exact"/>
        <w:jc w:val="left"/>
        <w:textAlignment w:val="auto"/>
        <w:rPr>
          <w:rFonts w:hint="default" w:ascii="Times New Roman" w:hAnsi="Times New Roman" w:eastAsia="黑体" w:cs="Times New Roman"/>
          <w:bCs/>
          <w:kern w:val="0"/>
          <w:sz w:val="32"/>
          <w:szCs w:val="32"/>
          <w:highlight w:val="none"/>
        </w:rPr>
      </w:pPr>
    </w:p>
    <w:p>
      <w:pPr>
        <w:pageBreakBefore w:val="0"/>
        <w:kinsoku/>
        <w:wordWrap/>
        <w:overflowPunct/>
        <w:topLinePunct w:val="0"/>
        <w:bidi w:val="0"/>
        <w:spacing w:line="594" w:lineRule="exact"/>
        <w:jc w:val="left"/>
        <w:textAlignment w:val="auto"/>
        <w:rPr>
          <w:rFonts w:hint="default" w:ascii="Times New Roman" w:hAnsi="Times New Roman" w:eastAsia="黑体" w:cs="Times New Roman"/>
          <w:bCs/>
          <w:kern w:val="0"/>
          <w:sz w:val="32"/>
          <w:szCs w:val="32"/>
          <w:highlight w:val="none"/>
        </w:rPr>
      </w:pPr>
    </w:p>
    <w:p>
      <w:pPr>
        <w:pageBreakBefore w:val="0"/>
        <w:kinsoku/>
        <w:wordWrap/>
        <w:overflowPunct/>
        <w:topLinePunct w:val="0"/>
        <w:bidi w:val="0"/>
        <w:spacing w:line="240" w:lineRule="auto"/>
        <w:jc w:val="left"/>
        <w:textAlignment w:val="auto"/>
        <w:rPr>
          <w:rFonts w:hint="default" w:ascii="Times New Roman" w:hAnsi="Times New Roman" w:eastAsia="黑体" w:cs="Times New Roman"/>
          <w:bCs/>
          <w:kern w:val="0"/>
          <w:sz w:val="32"/>
          <w:szCs w:val="32"/>
          <w:highlight w:val="none"/>
        </w:rPr>
      </w:pPr>
      <w:r>
        <w:rPr>
          <w:rFonts w:hint="default" w:ascii="Times New Roman" w:hAnsi="Times New Roman" w:eastAsia="黑体" w:cs="Times New Roman"/>
          <w:bCs/>
          <w:kern w:val="0"/>
          <w:sz w:val="32"/>
          <w:szCs w:val="32"/>
          <w:highlight w:val="none"/>
        </w:rPr>
        <w:br w:type="page"/>
      </w:r>
    </w:p>
    <w:p>
      <w:pPr>
        <w:pageBreakBefore w:val="0"/>
        <w:kinsoku/>
        <w:wordWrap/>
        <w:overflowPunct/>
        <w:topLinePunct w:val="0"/>
        <w:bidi w:val="0"/>
        <w:spacing w:line="594" w:lineRule="exact"/>
        <w:jc w:val="left"/>
        <w:textAlignment w:val="auto"/>
        <w:rPr>
          <w:rFonts w:hint="eastAsia" w:ascii="Times New Roman" w:hAnsi="Times New Roman" w:eastAsia="黑体" w:cs="Times New Roman"/>
          <w:bCs/>
          <w:kern w:val="0"/>
          <w:sz w:val="32"/>
          <w:szCs w:val="32"/>
          <w:highlight w:val="none"/>
          <w:lang w:val="en-US" w:eastAsia="zh-CN"/>
        </w:rPr>
      </w:pPr>
      <w:r>
        <w:rPr>
          <w:rFonts w:hint="default" w:ascii="Times New Roman" w:hAnsi="Times New Roman" w:eastAsia="黑体" w:cs="Times New Roman"/>
          <w:bCs/>
          <w:kern w:val="0"/>
          <w:sz w:val="32"/>
          <w:szCs w:val="32"/>
          <w:highlight w:val="none"/>
        </w:rPr>
        <w:t>附件</w:t>
      </w:r>
      <w:r>
        <w:rPr>
          <w:rFonts w:hint="eastAsia" w:ascii="Times New Roman" w:hAnsi="Times New Roman" w:eastAsia="黑体" w:cs="Times New Roman"/>
          <w:bCs/>
          <w:kern w:val="0"/>
          <w:sz w:val="32"/>
          <w:szCs w:val="32"/>
          <w:highlight w:val="none"/>
          <w:lang w:val="en-US" w:eastAsia="zh-CN"/>
        </w:rPr>
        <w:t>2</w:t>
      </w:r>
      <w:r>
        <w:rPr>
          <w:rFonts w:hint="default" w:ascii="Times New Roman" w:hAnsi="Times New Roman" w:eastAsia="黑体" w:cs="Times New Roman"/>
          <w:bCs/>
          <w:kern w:val="0"/>
          <w:sz w:val="32"/>
          <w:szCs w:val="32"/>
          <w:highlight w:val="none"/>
        </w:rPr>
        <w:t>-</w:t>
      </w:r>
      <w:r>
        <w:rPr>
          <w:rFonts w:hint="eastAsia" w:ascii="Times New Roman" w:hAnsi="Times New Roman" w:eastAsia="黑体" w:cs="Times New Roman"/>
          <w:bCs/>
          <w:kern w:val="0"/>
          <w:sz w:val="32"/>
          <w:szCs w:val="32"/>
          <w:highlight w:val="none"/>
          <w:lang w:val="en-US" w:eastAsia="zh-CN"/>
        </w:rPr>
        <w:t>9</w:t>
      </w:r>
    </w:p>
    <w:p>
      <w:pPr>
        <w:pageBreakBefore w:val="0"/>
        <w:kinsoku/>
        <w:wordWrap/>
        <w:overflowPunct/>
        <w:topLinePunct w:val="0"/>
        <w:bidi w:val="0"/>
        <w:spacing w:line="594" w:lineRule="exact"/>
        <w:jc w:val="center"/>
        <w:textAlignment w:val="auto"/>
        <w:rPr>
          <w:rFonts w:hint="default" w:ascii="Times New Roman" w:hAnsi="Times New Roman" w:eastAsia="方正小标宋简体" w:cs="Times New Roman"/>
          <w:bCs/>
          <w:kern w:val="0"/>
          <w:sz w:val="32"/>
          <w:szCs w:val="32"/>
          <w:highlight w:val="none"/>
          <w:lang w:val="en-US" w:eastAsia="zh-CN"/>
        </w:rPr>
      </w:pPr>
    </w:p>
    <w:p>
      <w:pPr>
        <w:pageBreakBefore w:val="0"/>
        <w:kinsoku/>
        <w:wordWrap/>
        <w:overflowPunct/>
        <w:topLinePunct w:val="0"/>
        <w:bidi w:val="0"/>
        <w:spacing w:line="594" w:lineRule="exact"/>
        <w:jc w:val="center"/>
        <w:textAlignment w:val="auto"/>
        <w:rPr>
          <w:rFonts w:hint="default" w:ascii="Times New Roman" w:hAnsi="Times New Roman" w:eastAsia="方正小标宋简体" w:cs="Times New Roman"/>
          <w:bCs/>
          <w:kern w:val="0"/>
          <w:sz w:val="32"/>
          <w:szCs w:val="32"/>
          <w:highlight w:val="none"/>
        </w:rPr>
      </w:pPr>
      <w:r>
        <w:rPr>
          <w:rFonts w:hint="default" w:ascii="Times New Roman" w:hAnsi="Times New Roman" w:eastAsia="方正小标宋简体" w:cs="Times New Roman"/>
          <w:bCs/>
          <w:kern w:val="0"/>
          <w:sz w:val="32"/>
          <w:szCs w:val="32"/>
          <w:highlight w:val="none"/>
          <w:lang w:val="en-US" w:eastAsia="zh-CN"/>
        </w:rPr>
        <w:t>牛乳蛋白</w:t>
      </w:r>
      <w:r>
        <w:rPr>
          <w:rFonts w:hint="default" w:ascii="Times New Roman" w:hAnsi="Times New Roman" w:eastAsia="方正小标宋简体" w:cs="Times New Roman"/>
          <w:bCs/>
          <w:kern w:val="0"/>
          <w:sz w:val="32"/>
          <w:szCs w:val="32"/>
          <w:highlight w:val="none"/>
        </w:rPr>
        <w:t>、乳糖</w:t>
      </w:r>
      <w:r>
        <w:rPr>
          <w:rFonts w:hint="default" w:ascii="Times New Roman" w:hAnsi="Times New Roman" w:eastAsia="方正小标宋简体" w:cs="Times New Roman"/>
          <w:bCs/>
          <w:kern w:val="0"/>
          <w:sz w:val="32"/>
          <w:szCs w:val="32"/>
          <w:highlight w:val="none"/>
          <w:lang w:eastAsia="zh-CN"/>
        </w:rPr>
        <w:t>、</w:t>
      </w:r>
      <w:r>
        <w:rPr>
          <w:rFonts w:hint="default" w:ascii="Times New Roman" w:hAnsi="Times New Roman" w:eastAsia="方正小标宋简体" w:cs="Times New Roman"/>
          <w:bCs/>
          <w:kern w:val="0"/>
          <w:sz w:val="32"/>
          <w:szCs w:val="32"/>
          <w:highlight w:val="none"/>
          <w:lang w:val="en-US" w:eastAsia="zh-CN"/>
        </w:rPr>
        <w:t>膜分离乳和调制膜分离</w:t>
      </w:r>
      <w:r>
        <w:rPr>
          <w:rFonts w:hint="eastAsia" w:ascii="Times New Roman" w:hAnsi="Times New Roman" w:eastAsia="方正小标宋简体" w:cs="Times New Roman"/>
          <w:bCs/>
          <w:kern w:val="0"/>
          <w:sz w:val="32"/>
          <w:szCs w:val="32"/>
          <w:highlight w:val="none"/>
          <w:lang w:val="en-US" w:eastAsia="zh-CN"/>
        </w:rPr>
        <w:t>乳、加油（高油）乳清粉</w:t>
      </w:r>
      <w:r>
        <w:rPr>
          <w:rFonts w:hint="default" w:ascii="Times New Roman" w:hAnsi="Times New Roman" w:eastAsia="方正小标宋简体" w:cs="Times New Roman"/>
          <w:bCs/>
          <w:kern w:val="0"/>
          <w:sz w:val="32"/>
          <w:szCs w:val="32"/>
          <w:highlight w:val="none"/>
        </w:rPr>
        <w:t>生产设备设施和工艺流程</w:t>
      </w:r>
    </w:p>
    <w:tbl>
      <w:tblPr>
        <w:tblStyle w:val="33"/>
        <w:tblpPr w:leftFromText="180" w:rightFromText="180" w:vertAnchor="text" w:horzAnchor="page" w:tblpX="1416" w:tblpY="296"/>
        <w:tblOverlap w:val="never"/>
        <w:tblW w:w="143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45"/>
        <w:gridCol w:w="2029"/>
        <w:gridCol w:w="1"/>
        <w:gridCol w:w="1607"/>
        <w:gridCol w:w="1966"/>
        <w:gridCol w:w="2"/>
        <w:gridCol w:w="1785"/>
        <w:gridCol w:w="1913"/>
        <w:gridCol w:w="1547"/>
        <w:gridCol w:w="19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75" w:type="dxa"/>
            <w:gridSpan w:val="3"/>
            <w:noWrap w:val="0"/>
            <w:vAlign w:val="center"/>
          </w:tcPr>
          <w:p>
            <w:pPr>
              <w:pageBreakBefore w:val="0"/>
              <w:kinsoku/>
              <w:wordWrap/>
              <w:overflowPunct/>
              <w:topLinePunct w:val="0"/>
              <w:bidi w:val="0"/>
              <w:adjustRightInd w:val="0"/>
              <w:snapToGrid w:val="0"/>
              <w:spacing w:line="594" w:lineRule="exact"/>
              <w:contextualSpacing/>
              <w:jc w:val="center"/>
              <w:textAlignment w:val="auto"/>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牛乳蛋白</w:t>
            </w:r>
          </w:p>
        </w:tc>
        <w:tc>
          <w:tcPr>
            <w:tcW w:w="3575" w:type="dxa"/>
            <w:gridSpan w:val="3"/>
            <w:noWrap w:val="0"/>
            <w:vAlign w:val="center"/>
          </w:tcPr>
          <w:p>
            <w:pPr>
              <w:pageBreakBefore w:val="0"/>
              <w:kinsoku/>
              <w:wordWrap/>
              <w:overflowPunct/>
              <w:topLinePunct w:val="0"/>
              <w:bidi w:val="0"/>
              <w:adjustRightInd w:val="0"/>
              <w:snapToGrid w:val="0"/>
              <w:spacing w:line="594" w:lineRule="exact"/>
              <w:contextualSpacing/>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乳糖</w:t>
            </w:r>
          </w:p>
        </w:tc>
        <w:tc>
          <w:tcPr>
            <w:tcW w:w="3698" w:type="dxa"/>
            <w:gridSpan w:val="2"/>
            <w:noWrap w:val="0"/>
            <w:vAlign w:val="center"/>
          </w:tcPr>
          <w:p>
            <w:pPr>
              <w:pageBreakBefore w:val="0"/>
              <w:kinsoku/>
              <w:wordWrap/>
              <w:overflowPunct/>
              <w:topLinePunct w:val="0"/>
              <w:bidi w:val="0"/>
              <w:adjustRightInd w:val="0"/>
              <w:snapToGrid w:val="0"/>
              <w:spacing w:line="594" w:lineRule="exact"/>
              <w:contextualSpacing/>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szCs w:val="24"/>
                <w:lang w:val="en-US" w:eastAsia="zh-CN"/>
              </w:rPr>
              <w:t>膜分离乳和调制膜分离乳</w:t>
            </w:r>
          </w:p>
        </w:tc>
        <w:tc>
          <w:tcPr>
            <w:tcW w:w="3452" w:type="dxa"/>
            <w:gridSpan w:val="2"/>
            <w:noWrap w:val="0"/>
            <w:vAlign w:val="center"/>
          </w:tcPr>
          <w:p>
            <w:pPr>
              <w:pageBreakBefore w:val="0"/>
              <w:kinsoku/>
              <w:wordWrap/>
              <w:overflowPunct/>
              <w:topLinePunct w:val="0"/>
              <w:bidi w:val="0"/>
              <w:adjustRightInd w:val="0"/>
              <w:snapToGrid w:val="0"/>
              <w:spacing w:line="594" w:lineRule="exact"/>
              <w:contextualSpacing/>
              <w:jc w:val="both"/>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sz w:val="24"/>
                <w:szCs w:val="24"/>
              </w:rPr>
              <w:t>加油（高油）乳清粉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1" w:hRule="atLeast"/>
          <w:jc w:val="center"/>
        </w:trPr>
        <w:tc>
          <w:tcPr>
            <w:tcW w:w="154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工艺流程</w:t>
            </w:r>
          </w:p>
        </w:tc>
        <w:tc>
          <w:tcPr>
            <w:tcW w:w="202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设备设施</w:t>
            </w:r>
          </w:p>
        </w:tc>
        <w:tc>
          <w:tcPr>
            <w:tcW w:w="1608" w:type="dxa"/>
            <w:gridSpan w:val="2"/>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工艺流程</w:t>
            </w:r>
          </w:p>
        </w:tc>
        <w:tc>
          <w:tcPr>
            <w:tcW w:w="1966"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设备设施</w:t>
            </w:r>
          </w:p>
        </w:tc>
        <w:tc>
          <w:tcPr>
            <w:tcW w:w="1787" w:type="dxa"/>
            <w:gridSpan w:val="2"/>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szCs w:val="24"/>
              </w:rPr>
              <w:t>工艺流程</w:t>
            </w:r>
          </w:p>
        </w:tc>
        <w:tc>
          <w:tcPr>
            <w:tcW w:w="1913"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szCs w:val="24"/>
              </w:rPr>
              <w:t>设备设施</w:t>
            </w:r>
          </w:p>
        </w:tc>
        <w:tc>
          <w:tcPr>
            <w:tcW w:w="1547"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sz w:val="24"/>
                <w:szCs w:val="24"/>
              </w:rPr>
              <w:t>工艺流程</w:t>
            </w:r>
          </w:p>
        </w:tc>
        <w:tc>
          <w:tcPr>
            <w:tcW w:w="190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sz w:val="24"/>
                <w:szCs w:val="24"/>
              </w:rPr>
              <w:t>设备设施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4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sz w:val="24"/>
                <w:szCs w:val="24"/>
              </w:rPr>
            </w:pPr>
            <w:r>
              <w:rPr>
                <w:rFonts w:hint="eastAsia" w:ascii="Times New Roman" w:hAnsi="Times New Roman" w:eastAsia="仿宋_GB2312" w:cs="Times New Roman"/>
                <w:sz w:val="24"/>
                <w:szCs w:val="24"/>
                <w:lang w:val="en-US" w:eastAsia="zh-CN"/>
              </w:rPr>
              <w:t>收乳</w:t>
            </w:r>
            <w:r>
              <w:rPr>
                <w:rFonts w:hint="default" w:ascii="Times New Roman" w:hAnsi="Times New Roman" w:eastAsia="仿宋_GB2312" w:cs="Times New Roman"/>
                <w:sz w:val="24"/>
                <w:szCs w:val="24"/>
              </w:rPr>
              <w:t>（原料乳</w:t>
            </w:r>
            <w:r>
              <w:rPr>
                <w:rFonts w:hint="default" w:ascii="Times New Roman" w:hAnsi="Times New Roman" w:eastAsia="仿宋_GB2312" w:cs="Times New Roman"/>
                <w:sz w:val="24"/>
                <w:szCs w:val="24"/>
                <w:lang w:val="en-US" w:eastAsia="zh-CN"/>
              </w:rPr>
              <w:t>检验</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储存）</w:t>
            </w:r>
          </w:p>
        </w:tc>
        <w:tc>
          <w:tcPr>
            <w:tcW w:w="202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kern w:val="0"/>
                <w:sz w:val="24"/>
                <w:szCs w:val="24"/>
              </w:rPr>
              <w:t>原料奶运输设备、过滤设备、冷却设备、</w:t>
            </w:r>
            <w:r>
              <w:rPr>
                <w:rFonts w:hint="default" w:ascii="Times New Roman" w:hAnsi="Times New Roman" w:eastAsia="仿宋_GB2312" w:cs="Times New Roman"/>
                <w:sz w:val="24"/>
                <w:szCs w:val="24"/>
              </w:rPr>
              <w:t>储奶罐等</w:t>
            </w:r>
          </w:p>
        </w:tc>
        <w:tc>
          <w:tcPr>
            <w:tcW w:w="1608" w:type="dxa"/>
            <w:gridSpan w:val="2"/>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乳清收集及储存</w:t>
            </w:r>
          </w:p>
        </w:tc>
        <w:tc>
          <w:tcPr>
            <w:tcW w:w="1966"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乳清贮存罐等</w:t>
            </w:r>
          </w:p>
        </w:tc>
        <w:tc>
          <w:tcPr>
            <w:tcW w:w="1787" w:type="dxa"/>
            <w:gridSpan w:val="2"/>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s="Times New Roman"/>
                <w:color w:val="auto"/>
                <w:sz w:val="24"/>
                <w:szCs w:val="24"/>
                <w:lang w:val="en-US" w:eastAsia="zh-CN"/>
              </w:rPr>
              <w:t>收乳</w:t>
            </w:r>
            <w:r>
              <w:rPr>
                <w:rFonts w:hint="default" w:ascii="Times New Roman" w:hAnsi="Times New Roman" w:eastAsia="仿宋_GB2312" w:cs="Times New Roman"/>
                <w:color w:val="auto"/>
                <w:sz w:val="24"/>
                <w:szCs w:val="24"/>
              </w:rPr>
              <w:t>（原料乳</w:t>
            </w:r>
            <w:r>
              <w:rPr>
                <w:rFonts w:hint="default" w:ascii="Times New Roman" w:hAnsi="Times New Roman" w:eastAsia="仿宋_GB2312" w:cs="Times New Roman"/>
                <w:color w:val="auto"/>
                <w:sz w:val="24"/>
                <w:szCs w:val="24"/>
                <w:lang w:val="en-US" w:eastAsia="zh-CN"/>
              </w:rPr>
              <w:t>或膜分离乳</w:t>
            </w:r>
            <w:r>
              <w:rPr>
                <w:rFonts w:hint="default" w:ascii="Times New Roman" w:hAnsi="Times New Roman" w:eastAsia="仿宋_GB2312" w:cs="Times New Roman"/>
                <w:color w:val="auto"/>
                <w:sz w:val="24"/>
                <w:szCs w:val="24"/>
              </w:rPr>
              <w:t>验收、过滤、冷却、储存</w:t>
            </w:r>
            <w:r>
              <w:rPr>
                <w:rFonts w:hint="default" w:ascii="Times New Roman" w:hAnsi="Times New Roman" w:eastAsia="仿宋_GB2312" w:cs="Times New Roman"/>
                <w:color w:val="auto"/>
                <w:sz w:val="24"/>
                <w:szCs w:val="24"/>
                <w:lang w:val="en-US" w:eastAsia="zh-CN"/>
              </w:rPr>
              <w:t>等</w:t>
            </w:r>
            <w:r>
              <w:rPr>
                <w:rFonts w:hint="default" w:ascii="Times New Roman" w:hAnsi="Times New Roman" w:eastAsia="仿宋_GB2312" w:cs="Times New Roman"/>
                <w:color w:val="auto"/>
                <w:sz w:val="24"/>
                <w:szCs w:val="24"/>
              </w:rPr>
              <w:t>）</w:t>
            </w:r>
          </w:p>
        </w:tc>
        <w:tc>
          <w:tcPr>
            <w:tcW w:w="1913"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kern w:val="0"/>
                <w:sz w:val="24"/>
                <w:szCs w:val="24"/>
              </w:rPr>
              <w:t>原料</w:t>
            </w:r>
            <w:r>
              <w:rPr>
                <w:rFonts w:hint="default" w:ascii="Times New Roman" w:hAnsi="Times New Roman" w:eastAsia="仿宋_GB2312" w:cs="Times New Roman"/>
                <w:color w:val="auto"/>
                <w:kern w:val="0"/>
                <w:sz w:val="24"/>
                <w:szCs w:val="24"/>
                <w:lang w:val="en-US" w:eastAsia="zh-CN"/>
              </w:rPr>
              <w:t>乳或膜分离乳</w:t>
            </w:r>
            <w:r>
              <w:rPr>
                <w:rFonts w:hint="default" w:ascii="Times New Roman" w:hAnsi="Times New Roman" w:eastAsia="仿宋_GB2312" w:cs="Times New Roman"/>
                <w:color w:val="auto"/>
                <w:kern w:val="0"/>
                <w:sz w:val="24"/>
                <w:szCs w:val="24"/>
              </w:rPr>
              <w:t>运输设备、过滤设备、冷却设备、</w:t>
            </w:r>
            <w:r>
              <w:rPr>
                <w:rFonts w:hint="default" w:ascii="Times New Roman" w:hAnsi="Times New Roman" w:eastAsia="仿宋_GB2312" w:cs="Times New Roman"/>
                <w:color w:val="auto"/>
                <w:sz w:val="24"/>
                <w:szCs w:val="24"/>
              </w:rPr>
              <w:t>储奶罐等</w:t>
            </w:r>
          </w:p>
        </w:tc>
        <w:tc>
          <w:tcPr>
            <w:tcW w:w="154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s="Times New Roman"/>
                <w:color w:val="auto"/>
                <w:kern w:val="2"/>
                <w:sz w:val="24"/>
                <w:szCs w:val="24"/>
                <w:lang w:val="en-US" w:eastAsia="zh-CN" w:bidi="ar-SA"/>
              </w:rPr>
              <w:t>原料验收</w:t>
            </w:r>
          </w:p>
        </w:tc>
        <w:tc>
          <w:tcPr>
            <w:tcW w:w="1905"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4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sz w:val="24"/>
                <w:szCs w:val="24"/>
              </w:rPr>
              <w:t>净乳</w:t>
            </w:r>
          </w:p>
        </w:tc>
        <w:tc>
          <w:tcPr>
            <w:tcW w:w="202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sz w:val="24"/>
                <w:szCs w:val="24"/>
              </w:rPr>
              <w:t>净乳设备</w:t>
            </w:r>
          </w:p>
        </w:tc>
        <w:tc>
          <w:tcPr>
            <w:tcW w:w="1608" w:type="dxa"/>
            <w:gridSpan w:val="2"/>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0"/>
                <w:sz w:val="24"/>
                <w:szCs w:val="24"/>
              </w:rPr>
              <w:t>离心</w:t>
            </w:r>
          </w:p>
        </w:tc>
        <w:tc>
          <w:tcPr>
            <w:tcW w:w="1966"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离心机等</w:t>
            </w:r>
          </w:p>
        </w:tc>
        <w:tc>
          <w:tcPr>
            <w:tcW w:w="1787" w:type="dxa"/>
            <w:gridSpan w:val="2"/>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离心脱脂</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lang w:val="en-US" w:eastAsia="zh-CN"/>
              </w:rPr>
              <w:t>需要时</w:t>
            </w:r>
            <w:r>
              <w:rPr>
                <w:rFonts w:hint="default" w:ascii="Times New Roman" w:hAnsi="Times New Roman" w:eastAsia="仿宋_GB2312" w:cs="Times New Roman"/>
                <w:color w:val="auto"/>
                <w:sz w:val="24"/>
                <w:szCs w:val="24"/>
                <w:lang w:eastAsia="zh-CN"/>
              </w:rPr>
              <w:t>）</w:t>
            </w:r>
          </w:p>
        </w:tc>
        <w:tc>
          <w:tcPr>
            <w:tcW w:w="1913"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离心机等</w:t>
            </w:r>
          </w:p>
        </w:tc>
        <w:tc>
          <w:tcPr>
            <w:tcW w:w="154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sz w:val="24"/>
                <w:szCs w:val="24"/>
              </w:rPr>
              <w:t>配料</w:t>
            </w:r>
          </w:p>
        </w:tc>
        <w:tc>
          <w:tcPr>
            <w:tcW w:w="1905"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sz w:val="24"/>
                <w:szCs w:val="24"/>
              </w:rPr>
              <w:t>配料罐等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4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离心脱脂</w:t>
            </w:r>
          </w:p>
        </w:tc>
        <w:tc>
          <w:tcPr>
            <w:tcW w:w="202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离心机等</w:t>
            </w:r>
          </w:p>
        </w:tc>
        <w:tc>
          <w:tcPr>
            <w:tcW w:w="1608" w:type="dxa"/>
            <w:gridSpan w:val="2"/>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巴氏杀菌</w:t>
            </w:r>
          </w:p>
        </w:tc>
        <w:tc>
          <w:tcPr>
            <w:tcW w:w="1966"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巴氏杀菌机组等</w:t>
            </w:r>
          </w:p>
        </w:tc>
        <w:tc>
          <w:tcPr>
            <w:tcW w:w="1787" w:type="dxa"/>
            <w:gridSpan w:val="2"/>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膜分离</w:t>
            </w:r>
          </w:p>
        </w:tc>
        <w:tc>
          <w:tcPr>
            <w:tcW w:w="1913"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超滤膜，纳滤膜，反渗透膜设备等</w:t>
            </w:r>
          </w:p>
        </w:tc>
        <w:tc>
          <w:tcPr>
            <w:tcW w:w="154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sz w:val="24"/>
                <w:szCs w:val="24"/>
              </w:rPr>
              <w:t>均质</w:t>
            </w:r>
          </w:p>
        </w:tc>
        <w:tc>
          <w:tcPr>
            <w:tcW w:w="1905"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sz w:val="24"/>
                <w:szCs w:val="24"/>
              </w:rPr>
              <w:t>均质机等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4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杀菌</w:t>
            </w:r>
          </w:p>
        </w:tc>
        <w:tc>
          <w:tcPr>
            <w:tcW w:w="202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杀菌机等</w:t>
            </w:r>
          </w:p>
        </w:tc>
        <w:tc>
          <w:tcPr>
            <w:tcW w:w="1608" w:type="dxa"/>
            <w:gridSpan w:val="2"/>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浓缩</w:t>
            </w:r>
          </w:p>
        </w:tc>
        <w:tc>
          <w:tcPr>
            <w:tcW w:w="1966"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浓缩设备等</w:t>
            </w:r>
          </w:p>
        </w:tc>
        <w:tc>
          <w:tcPr>
            <w:tcW w:w="1787" w:type="dxa"/>
            <w:gridSpan w:val="2"/>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配料（需要时）</w:t>
            </w:r>
          </w:p>
        </w:tc>
        <w:tc>
          <w:tcPr>
            <w:tcW w:w="1913"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配料罐等</w:t>
            </w:r>
          </w:p>
        </w:tc>
        <w:tc>
          <w:tcPr>
            <w:tcW w:w="154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sz w:val="24"/>
                <w:szCs w:val="24"/>
              </w:rPr>
              <w:t>浓缩</w:t>
            </w:r>
          </w:p>
        </w:tc>
        <w:tc>
          <w:tcPr>
            <w:tcW w:w="1905"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eastAsia"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sz w:val="24"/>
                <w:szCs w:val="24"/>
              </w:rPr>
              <w:t>双效或多效真空浓缩蒸发器等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4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浓缩</w:t>
            </w:r>
          </w:p>
        </w:tc>
        <w:tc>
          <w:tcPr>
            <w:tcW w:w="202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膜浓缩设备或</w:t>
            </w:r>
            <w:r>
              <w:rPr>
                <w:rFonts w:hint="default" w:ascii="Times New Roman" w:hAnsi="Times New Roman" w:eastAsia="仿宋_GB2312" w:cs="Times New Roman"/>
                <w:color w:val="auto"/>
                <w:sz w:val="24"/>
                <w:szCs w:val="24"/>
              </w:rPr>
              <w:t>真空浓缩蒸发器</w:t>
            </w:r>
            <w:r>
              <w:rPr>
                <w:rFonts w:hint="default" w:ascii="Times New Roman" w:hAnsi="Times New Roman" w:eastAsia="仿宋_GB2312" w:cs="Times New Roman"/>
                <w:color w:val="auto"/>
                <w:sz w:val="24"/>
                <w:szCs w:val="24"/>
                <w:lang w:val="en-US" w:eastAsia="zh-CN"/>
              </w:rPr>
              <w:t>等</w:t>
            </w:r>
          </w:p>
        </w:tc>
        <w:tc>
          <w:tcPr>
            <w:tcW w:w="1608" w:type="dxa"/>
            <w:gridSpan w:val="2"/>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结晶</w:t>
            </w:r>
          </w:p>
        </w:tc>
        <w:tc>
          <w:tcPr>
            <w:tcW w:w="1966"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结晶罐等</w:t>
            </w:r>
          </w:p>
        </w:tc>
        <w:tc>
          <w:tcPr>
            <w:tcW w:w="1787" w:type="dxa"/>
            <w:gridSpan w:val="2"/>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杀菌</w:t>
            </w:r>
            <w:r>
              <w:rPr>
                <w:rFonts w:hint="default" w:ascii="Times New Roman" w:hAnsi="Times New Roman" w:eastAsia="仿宋_GB2312" w:cs="Times New Roman"/>
                <w:color w:val="auto"/>
                <w:sz w:val="24"/>
                <w:szCs w:val="24"/>
                <w:lang w:val="en-US" w:eastAsia="zh-CN"/>
              </w:rPr>
              <w:t>或灭菌</w:t>
            </w:r>
          </w:p>
        </w:tc>
        <w:tc>
          <w:tcPr>
            <w:tcW w:w="1913"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杀菌机等</w:t>
            </w:r>
          </w:p>
        </w:tc>
        <w:tc>
          <w:tcPr>
            <w:tcW w:w="154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sz w:val="24"/>
                <w:szCs w:val="24"/>
              </w:rPr>
              <w:t>喷雾干燥</w:t>
            </w:r>
          </w:p>
        </w:tc>
        <w:tc>
          <w:tcPr>
            <w:tcW w:w="1905"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sz w:val="24"/>
                <w:szCs w:val="24"/>
              </w:rPr>
              <w:t>立式喷雾干燥塔等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4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喷雾</w:t>
            </w:r>
            <w:r>
              <w:rPr>
                <w:rFonts w:hint="default" w:ascii="Times New Roman" w:hAnsi="Times New Roman" w:eastAsia="仿宋_GB2312" w:cs="Times New Roman"/>
                <w:color w:val="auto"/>
                <w:sz w:val="24"/>
                <w:szCs w:val="24"/>
              </w:rPr>
              <w:t>干燥</w:t>
            </w:r>
          </w:p>
        </w:tc>
        <w:tc>
          <w:tcPr>
            <w:tcW w:w="202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喷雾干燥塔（要求单塔水分蒸发能力0.5t/h以上）</w:t>
            </w:r>
          </w:p>
        </w:tc>
        <w:tc>
          <w:tcPr>
            <w:tcW w:w="1608" w:type="dxa"/>
            <w:gridSpan w:val="2"/>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倾析</w:t>
            </w:r>
          </w:p>
        </w:tc>
        <w:tc>
          <w:tcPr>
            <w:tcW w:w="1966"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离心脱水机等</w:t>
            </w:r>
          </w:p>
        </w:tc>
        <w:tc>
          <w:tcPr>
            <w:tcW w:w="1787" w:type="dxa"/>
            <w:gridSpan w:val="2"/>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灌装</w:t>
            </w:r>
          </w:p>
        </w:tc>
        <w:tc>
          <w:tcPr>
            <w:tcW w:w="1913"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灌装机等</w:t>
            </w:r>
          </w:p>
        </w:tc>
        <w:tc>
          <w:tcPr>
            <w:tcW w:w="154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sz w:val="24"/>
                <w:szCs w:val="24"/>
                <w:lang w:val="en-US" w:eastAsia="zh-CN"/>
              </w:rPr>
              <w:t>流化床干燥、冷却</w:t>
            </w:r>
          </w:p>
        </w:tc>
        <w:tc>
          <w:tcPr>
            <w:tcW w:w="1905"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sz w:val="24"/>
                <w:szCs w:val="24"/>
                <w:lang w:val="en-US" w:eastAsia="zh-CN"/>
              </w:rPr>
              <w:t>流化床等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4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包装</w:t>
            </w:r>
          </w:p>
        </w:tc>
        <w:tc>
          <w:tcPr>
            <w:tcW w:w="202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包装机等</w:t>
            </w:r>
          </w:p>
        </w:tc>
        <w:tc>
          <w:tcPr>
            <w:tcW w:w="1608" w:type="dxa"/>
            <w:gridSpan w:val="2"/>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干燥</w:t>
            </w:r>
          </w:p>
        </w:tc>
        <w:tc>
          <w:tcPr>
            <w:tcW w:w="1966"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干燥设备等</w:t>
            </w:r>
          </w:p>
        </w:tc>
        <w:tc>
          <w:tcPr>
            <w:tcW w:w="1787" w:type="dxa"/>
            <w:gridSpan w:val="2"/>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包装</w:t>
            </w:r>
          </w:p>
        </w:tc>
        <w:tc>
          <w:tcPr>
            <w:tcW w:w="1913"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包装机等</w:t>
            </w:r>
          </w:p>
        </w:tc>
        <w:tc>
          <w:tcPr>
            <w:tcW w:w="1547"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sz w:val="24"/>
                <w:szCs w:val="24"/>
              </w:rPr>
              <w:t>包装</w:t>
            </w:r>
          </w:p>
        </w:tc>
        <w:tc>
          <w:tcPr>
            <w:tcW w:w="1905"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sz w:val="24"/>
                <w:szCs w:val="24"/>
              </w:rPr>
              <w:t>包装机等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45"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202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608" w:type="dxa"/>
            <w:gridSpan w:val="2"/>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szCs w:val="24"/>
              </w:rPr>
              <w:t>包装</w:t>
            </w:r>
          </w:p>
        </w:tc>
        <w:tc>
          <w:tcPr>
            <w:tcW w:w="1966"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szCs w:val="24"/>
              </w:rPr>
              <w:t>包装机等</w:t>
            </w:r>
          </w:p>
        </w:tc>
        <w:tc>
          <w:tcPr>
            <w:tcW w:w="1787" w:type="dxa"/>
            <w:gridSpan w:val="2"/>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w:t>
            </w:r>
          </w:p>
        </w:tc>
        <w:tc>
          <w:tcPr>
            <w:tcW w:w="1913" w:type="dxa"/>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w:t>
            </w:r>
          </w:p>
        </w:tc>
        <w:tc>
          <w:tcPr>
            <w:tcW w:w="1547"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rPr>
              <w:t>——</w:t>
            </w:r>
          </w:p>
        </w:tc>
        <w:tc>
          <w:tcPr>
            <w:tcW w:w="1905" w:type="dxa"/>
            <w:noWrap w:val="0"/>
            <w:vAlign w:val="center"/>
          </w:tcPr>
          <w:p>
            <w:pPr>
              <w:pageBreakBefore w:val="0"/>
              <w:kinsoku/>
              <w:wordWrap/>
              <w:overflowPunct/>
              <w:topLinePunct w:val="0"/>
              <w:bidi w:val="0"/>
              <w:adjustRightInd w:val="0"/>
              <w:snapToGrid w:val="0"/>
              <w:spacing w:line="594" w:lineRule="exact"/>
              <w:jc w:val="center"/>
              <w:textAlignment w:val="auto"/>
              <w:rPr>
                <w:rFonts w:hint="eastAsia"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rPr>
              <w:t>——</w:t>
            </w:r>
          </w:p>
        </w:tc>
      </w:tr>
    </w:tbl>
    <w:p>
      <w:pPr>
        <w:pStyle w:val="14"/>
        <w:pageBreakBefore w:val="0"/>
        <w:kinsoku/>
        <w:wordWrap/>
        <w:overflowPunct/>
        <w:topLinePunct w:val="0"/>
        <w:bidi w:val="0"/>
        <w:spacing w:after="0" w:line="594" w:lineRule="exact"/>
        <w:textAlignment w:val="auto"/>
        <w:rPr>
          <w:rFonts w:hint="eastAsia" w:ascii="Times New Roman" w:hAnsi="Times New Roman" w:eastAsia="仿宋_GB2312" w:cs="Times New Roman"/>
          <w:sz w:val="32"/>
          <w:szCs w:val="32"/>
          <w:lang w:eastAsia="zh-CN"/>
        </w:rPr>
      </w:pPr>
      <w:r>
        <w:rPr>
          <w:rFonts w:hint="default" w:ascii="Times New Roman" w:hAnsi="Times New Roman" w:cs="Times New Roman"/>
          <w:sz w:val="21"/>
          <w:szCs w:val="21"/>
        </w:rPr>
        <w:t>注：①以上为示例，仅供参考</w:t>
      </w:r>
      <w:r>
        <w:rPr>
          <w:rFonts w:hint="eastAsia" w:cs="Times New Roman"/>
          <w:sz w:val="21"/>
          <w:szCs w:val="21"/>
          <w:lang w:eastAsia="zh-CN"/>
        </w:rPr>
        <w:t>。</w:t>
      </w:r>
    </w:p>
    <w:p>
      <w:pPr>
        <w:pageBreakBefore w:val="0"/>
        <w:kinsoku/>
        <w:wordWrap/>
        <w:overflowPunct/>
        <w:topLinePunct w:val="0"/>
        <w:bidi w:val="0"/>
        <w:adjustRightInd w:val="0"/>
        <w:snapToGrid w:val="0"/>
        <w:spacing w:line="594" w:lineRule="exact"/>
        <w:textAlignment w:val="auto"/>
        <w:rPr>
          <w:rFonts w:hint="default" w:ascii="Times New Roman" w:hAnsi="Times New Roman" w:eastAsia="黑体" w:cs="Times New Roman"/>
          <w:sz w:val="32"/>
          <w:szCs w:val="32"/>
        </w:rPr>
        <w:sectPr>
          <w:pgSz w:w="16838" w:h="11906" w:orient="landscape"/>
          <w:pgMar w:top="850" w:right="1644" w:bottom="850" w:left="1644" w:header="720" w:footer="720" w:gutter="0"/>
          <w:pgNumType w:fmt="numberInDash"/>
          <w:cols w:space="720" w:num="1"/>
          <w:docGrid w:type="lines" w:linePitch="319" w:charSpace="0"/>
        </w:sectPr>
      </w:pPr>
    </w:p>
    <w:p>
      <w:pPr>
        <w:pageBreakBefore w:val="0"/>
        <w:kinsoku/>
        <w:wordWrap/>
        <w:overflowPunct/>
        <w:topLinePunct w:val="0"/>
        <w:bidi w:val="0"/>
        <w:adjustRightInd w:val="0"/>
        <w:snapToGrid w:val="0"/>
        <w:spacing w:line="594" w:lineRule="exact"/>
        <w:textAlignment w:val="auto"/>
        <w:rPr>
          <w:rFonts w:hint="eastAsia" w:ascii="Times New Roman" w:hAnsi="Times New Roman" w:eastAsia="黑体" w:cs="Times New Roman"/>
          <w:sz w:val="32"/>
          <w:szCs w:val="32"/>
          <w:lang w:eastAsia="zh-CN"/>
        </w:rPr>
      </w:pPr>
      <w:r>
        <w:rPr>
          <w:rFonts w:hint="default"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3</w:t>
      </w:r>
    </w:p>
    <w:p>
      <w:pPr>
        <w:pageBreakBefore w:val="0"/>
        <w:kinsoku/>
        <w:wordWrap/>
        <w:overflowPunct/>
        <w:topLinePunct w:val="0"/>
        <w:bidi w:val="0"/>
        <w:spacing w:line="594" w:lineRule="exact"/>
        <w:jc w:val="center"/>
        <w:textAlignment w:val="auto"/>
        <w:outlineLvl w:val="0"/>
        <w:rPr>
          <w:rFonts w:hint="default" w:ascii="Times New Roman" w:hAnsi="Times New Roman" w:eastAsia="方正小标宋简体" w:cs="Times New Roman"/>
          <w:sz w:val="32"/>
          <w:szCs w:val="32"/>
        </w:rPr>
      </w:pPr>
      <w:bookmarkStart w:id="11" w:name="_Toc427657329"/>
      <w:bookmarkStart w:id="12" w:name="_Toc20577"/>
      <w:r>
        <w:rPr>
          <w:rFonts w:hint="default" w:ascii="Times New Roman" w:hAnsi="Times New Roman" w:eastAsia="方正小标宋简体" w:cs="Times New Roman"/>
          <w:sz w:val="32"/>
          <w:szCs w:val="32"/>
        </w:rPr>
        <w:t>乳制品生产企业追溯信息记录清单</w:t>
      </w:r>
    </w:p>
    <w:tbl>
      <w:tblPr>
        <w:tblStyle w:val="33"/>
        <w:tblW w:w="95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814"/>
        <w:gridCol w:w="2197"/>
        <w:gridCol w:w="5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blHeader/>
          <w:jc w:val="center"/>
        </w:trPr>
        <w:tc>
          <w:tcPr>
            <w:tcW w:w="694"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b/>
                <w:bCs w:val="0"/>
                <w:sz w:val="24"/>
                <w:szCs w:val="24"/>
              </w:rPr>
            </w:pPr>
            <w:r>
              <w:rPr>
                <w:rFonts w:hint="default" w:ascii="Times New Roman" w:hAnsi="Times New Roman" w:eastAsia="仿宋_GB2312" w:cs="Times New Roman"/>
                <w:b/>
                <w:bCs w:val="0"/>
                <w:sz w:val="24"/>
                <w:szCs w:val="24"/>
              </w:rPr>
              <w:t>序号</w:t>
            </w:r>
          </w:p>
        </w:tc>
        <w:tc>
          <w:tcPr>
            <w:tcW w:w="814"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b/>
                <w:bCs w:val="0"/>
                <w:sz w:val="24"/>
                <w:szCs w:val="24"/>
              </w:rPr>
            </w:pPr>
          </w:p>
        </w:tc>
        <w:tc>
          <w:tcPr>
            <w:tcW w:w="2197"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b/>
                <w:bCs w:val="0"/>
                <w:sz w:val="24"/>
                <w:szCs w:val="24"/>
              </w:rPr>
            </w:pPr>
            <w:r>
              <w:rPr>
                <w:rFonts w:hint="default" w:ascii="Times New Roman" w:hAnsi="Times New Roman" w:eastAsia="仿宋_GB2312" w:cs="Times New Roman"/>
                <w:b/>
                <w:bCs w:val="0"/>
                <w:sz w:val="24"/>
                <w:szCs w:val="24"/>
              </w:rPr>
              <w:t>记录名称</w:t>
            </w:r>
          </w:p>
        </w:tc>
        <w:tc>
          <w:tcPr>
            <w:tcW w:w="5894"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b/>
                <w:bCs w:val="0"/>
                <w:sz w:val="24"/>
                <w:szCs w:val="24"/>
              </w:rPr>
            </w:pPr>
            <w:r>
              <w:rPr>
                <w:rFonts w:hint="default" w:ascii="Times New Roman" w:hAnsi="Times New Roman" w:eastAsia="仿宋_GB2312" w:cs="Times New Roman"/>
                <w:b/>
                <w:bCs w:val="0"/>
                <w:sz w:val="24"/>
                <w:szCs w:val="24"/>
              </w:rPr>
              <w:t>记录应包括但不限于以下内容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4" w:type="dxa"/>
            <w:vMerge w:val="restart"/>
            <w:noWrap w:val="0"/>
            <w:vAlign w:val="center"/>
          </w:tcPr>
          <w:p>
            <w:pPr>
              <w:pageBreakBefore w:val="0"/>
              <w:widowControl/>
              <w:numPr>
                <w:ilvl w:val="0"/>
                <w:numId w:val="5"/>
              </w:numPr>
              <w:tabs>
                <w:tab w:val="left" w:pos="425"/>
              </w:tabs>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814" w:type="dxa"/>
            <w:vMerge w:val="restart"/>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原料信息记录</w:t>
            </w:r>
          </w:p>
        </w:tc>
        <w:tc>
          <w:tcPr>
            <w:tcW w:w="2197"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生乳验收信息记录</w:t>
            </w:r>
          </w:p>
        </w:tc>
        <w:tc>
          <w:tcPr>
            <w:tcW w:w="5894" w:type="dxa"/>
            <w:noWrap w:val="0"/>
            <w:vAlign w:val="center"/>
          </w:tcPr>
          <w:p>
            <w:pPr>
              <w:pageBreakBefore w:val="0"/>
              <w:kinsoku/>
              <w:wordWrap/>
              <w:overflowPunct/>
              <w:topLinePunct w:val="0"/>
              <w:autoSpaceDE w:val="0"/>
              <w:autoSpaceDN w:val="0"/>
              <w:bidi w:val="0"/>
              <w:adjustRightIn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来源牧场或奶站名称、数量、铅封信息、运输车辆信息、温度监控、接收时间、企业检验报告、检验人等。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4" w:type="dxa"/>
            <w:vMerge w:val="continue"/>
            <w:noWrap w:val="0"/>
            <w:vAlign w:val="center"/>
          </w:tcPr>
          <w:p>
            <w:pPr>
              <w:pageBreakBefore w:val="0"/>
              <w:widowControl/>
              <w:tabs>
                <w:tab w:val="left" w:pos="425"/>
              </w:tabs>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814"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2197"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原料（包括添加剂、包装材料）验收信息记录</w:t>
            </w:r>
          </w:p>
        </w:tc>
        <w:tc>
          <w:tcPr>
            <w:tcW w:w="5894" w:type="dxa"/>
            <w:noWrap w:val="0"/>
            <w:vAlign w:val="center"/>
          </w:tcPr>
          <w:p>
            <w:pPr>
              <w:pageBreakBefore w:val="0"/>
              <w:kinsoku/>
              <w:wordWrap/>
              <w:overflowPunct/>
              <w:topLinePunct w:val="0"/>
              <w:autoSpaceDE w:val="0"/>
              <w:autoSpaceDN w:val="0"/>
              <w:bidi w:val="0"/>
              <w:adjustRightIn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原料名称、规格、数量、生产日期（生产批号）、保质期、供货者和（或）生产商信息（包括名称、地址、负责人姓名、联系方式）、合同号（订单号）、合格证明文件、进货日期、运输信息、入库时间、入库人、验收标准、取样时间、取样人员、检验结果（报告）、检验时间、检验人、复核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4" w:type="dxa"/>
            <w:vMerge w:val="continue"/>
            <w:noWrap w:val="0"/>
            <w:vAlign w:val="center"/>
          </w:tcPr>
          <w:p>
            <w:pPr>
              <w:pageBreakBefore w:val="0"/>
              <w:widowControl/>
              <w:tabs>
                <w:tab w:val="left" w:pos="425"/>
              </w:tabs>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814"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2197"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原料储存信息记录</w:t>
            </w:r>
          </w:p>
        </w:tc>
        <w:tc>
          <w:tcPr>
            <w:tcW w:w="5894" w:type="dxa"/>
            <w:noWrap w:val="0"/>
            <w:vAlign w:val="center"/>
          </w:tcPr>
          <w:p>
            <w:pPr>
              <w:pageBreakBefore w:val="0"/>
              <w:kinsoku/>
              <w:wordWrap/>
              <w:overflowPunct/>
              <w:topLinePunct w:val="0"/>
              <w:autoSpaceDE w:val="0"/>
              <w:autoSpaceDN w:val="0"/>
              <w:bidi w:val="0"/>
              <w:adjustRightIn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包括原料台</w:t>
            </w:r>
            <w:r>
              <w:rPr>
                <w:rFonts w:hint="default" w:ascii="Times New Roman" w:hAnsi="Times New Roman" w:eastAsia="仿宋_GB2312" w:cs="Times New Roman"/>
                <w:kern w:val="0"/>
                <w:sz w:val="24"/>
                <w:szCs w:val="24"/>
                <w:lang w:eastAsia="zh-CN"/>
              </w:rPr>
              <w:t>账</w:t>
            </w:r>
            <w:r>
              <w:rPr>
                <w:rFonts w:hint="default" w:ascii="Times New Roman" w:hAnsi="Times New Roman" w:eastAsia="仿宋_GB2312" w:cs="Times New Roman"/>
                <w:kern w:val="0"/>
                <w:sz w:val="24"/>
                <w:szCs w:val="24"/>
              </w:rPr>
              <w:t>、仓库温湿度记录、需冷藏冷冻或其他特殊条件储存的原料储存设备温湿度记录、留样记录、出库时间、发放人、数量等。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jc w:val="center"/>
        </w:trPr>
        <w:tc>
          <w:tcPr>
            <w:tcW w:w="694" w:type="dxa"/>
            <w:vMerge w:val="restart"/>
            <w:noWrap w:val="0"/>
            <w:vAlign w:val="center"/>
          </w:tcPr>
          <w:p>
            <w:pPr>
              <w:pageBreakBefore w:val="0"/>
              <w:widowControl/>
              <w:tabs>
                <w:tab w:val="left" w:pos="425"/>
              </w:tabs>
              <w:kinsoku/>
              <w:wordWrap/>
              <w:overflowPunct/>
              <w:topLinePunct w:val="0"/>
              <w:bidi w:val="0"/>
              <w:spacing w:line="594" w:lineRule="exact"/>
              <w:jc w:val="center"/>
              <w:textAlignment w:val="auto"/>
              <w:rPr>
                <w:rFonts w:hint="default" w:ascii="Times New Roman" w:hAnsi="Times New Roman" w:eastAsia="仿宋_GB2312" w:cs="Times New Roman"/>
                <w:sz w:val="24"/>
                <w:szCs w:val="24"/>
                <w:highlight w:val="yellow"/>
              </w:rPr>
            </w:pPr>
            <w:r>
              <w:rPr>
                <w:rFonts w:hint="default" w:ascii="Times New Roman" w:hAnsi="Times New Roman" w:eastAsia="仿宋_GB2312" w:cs="Times New Roman"/>
                <w:sz w:val="24"/>
                <w:szCs w:val="24"/>
              </w:rPr>
              <w:t>2</w:t>
            </w:r>
          </w:p>
        </w:tc>
        <w:tc>
          <w:tcPr>
            <w:tcW w:w="814" w:type="dxa"/>
            <w:vMerge w:val="restart"/>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生产管理信息记录</w:t>
            </w:r>
          </w:p>
        </w:tc>
        <w:tc>
          <w:tcPr>
            <w:tcW w:w="2197"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生产计划信息记录</w:t>
            </w:r>
          </w:p>
        </w:tc>
        <w:tc>
          <w:tcPr>
            <w:tcW w:w="5894" w:type="dxa"/>
            <w:noWrap w:val="0"/>
            <w:vAlign w:val="center"/>
          </w:tcPr>
          <w:p>
            <w:pPr>
              <w:pageBreakBefore w:val="0"/>
              <w:kinsoku/>
              <w:wordWrap/>
              <w:overflowPunct/>
              <w:topLinePunct w:val="0"/>
              <w:autoSpaceDE w:val="0"/>
              <w:autoSpaceDN w:val="0"/>
              <w:bidi w:val="0"/>
              <w:adjustRightIn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包括产品名称、生产日期（生产批号）、生产数量、依据的标准、计划人、批准人，使用原料的名称、规格、数量、生产日期（生产批号）、生产厂家等。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694" w:type="dxa"/>
            <w:vMerge w:val="continue"/>
            <w:noWrap w:val="0"/>
            <w:vAlign w:val="center"/>
          </w:tcPr>
          <w:p>
            <w:pPr>
              <w:pageBreakBefore w:val="0"/>
              <w:widowControl/>
              <w:tabs>
                <w:tab w:val="left" w:pos="425"/>
              </w:tabs>
              <w:kinsoku/>
              <w:wordWrap/>
              <w:overflowPunct/>
              <w:topLinePunct w:val="0"/>
              <w:bidi w:val="0"/>
              <w:spacing w:line="594" w:lineRule="exact"/>
              <w:jc w:val="center"/>
              <w:textAlignment w:val="auto"/>
              <w:rPr>
                <w:rFonts w:hint="default" w:ascii="Times New Roman" w:hAnsi="Times New Roman" w:eastAsia="仿宋_GB2312" w:cs="Times New Roman"/>
                <w:sz w:val="24"/>
                <w:szCs w:val="24"/>
                <w:highlight w:val="yellow"/>
              </w:rPr>
            </w:pPr>
          </w:p>
        </w:tc>
        <w:tc>
          <w:tcPr>
            <w:tcW w:w="814"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2197"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领料信息记录</w:t>
            </w:r>
          </w:p>
        </w:tc>
        <w:tc>
          <w:tcPr>
            <w:tcW w:w="5894" w:type="dxa"/>
            <w:noWrap w:val="0"/>
            <w:vAlign w:val="center"/>
          </w:tcPr>
          <w:p>
            <w:pPr>
              <w:pageBreakBefore w:val="0"/>
              <w:kinsoku/>
              <w:wordWrap/>
              <w:overflowPunct/>
              <w:topLinePunct w:val="0"/>
              <w:autoSpaceDE w:val="0"/>
              <w:autoSpaceDN w:val="0"/>
              <w:bidi w:val="0"/>
              <w:adjustRightIn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包括原料名称、规格、数量、生产日期（生产批号）、生产厂家、储奶罐号、领取时间、领取人等。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694" w:type="dxa"/>
            <w:vMerge w:val="continue"/>
            <w:noWrap w:val="0"/>
            <w:vAlign w:val="center"/>
          </w:tcPr>
          <w:p>
            <w:pPr>
              <w:pageBreakBefore w:val="0"/>
              <w:widowControl/>
              <w:tabs>
                <w:tab w:val="left" w:pos="425"/>
              </w:tabs>
              <w:kinsoku/>
              <w:wordWrap/>
              <w:overflowPunct/>
              <w:topLinePunct w:val="0"/>
              <w:bidi w:val="0"/>
              <w:spacing w:line="594" w:lineRule="exact"/>
              <w:jc w:val="center"/>
              <w:textAlignment w:val="auto"/>
              <w:rPr>
                <w:rFonts w:hint="default" w:ascii="Times New Roman" w:hAnsi="Times New Roman" w:eastAsia="仿宋_GB2312" w:cs="Times New Roman"/>
                <w:sz w:val="24"/>
                <w:szCs w:val="24"/>
                <w:highlight w:val="yellow"/>
              </w:rPr>
            </w:pPr>
          </w:p>
        </w:tc>
        <w:tc>
          <w:tcPr>
            <w:tcW w:w="814"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2197"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投料信息记录</w:t>
            </w:r>
          </w:p>
        </w:tc>
        <w:tc>
          <w:tcPr>
            <w:tcW w:w="5894" w:type="dxa"/>
            <w:noWrap w:val="0"/>
            <w:vAlign w:val="center"/>
          </w:tcPr>
          <w:p>
            <w:pPr>
              <w:pageBreakBefore w:val="0"/>
              <w:kinsoku/>
              <w:wordWrap/>
              <w:overflowPunct/>
              <w:topLinePunct w:val="0"/>
              <w:autoSpaceDE w:val="0"/>
              <w:autoSpaceDN w:val="0"/>
              <w:bidi w:val="0"/>
              <w:adjustRightIn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包括原料名称、规格、数量、生产日期（生产批号）、储奶罐号、投料时间、投料人、复核人、暂存罐号等。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694" w:type="dxa"/>
            <w:vMerge w:val="continue"/>
            <w:noWrap w:val="0"/>
            <w:vAlign w:val="center"/>
          </w:tcPr>
          <w:p>
            <w:pPr>
              <w:pageBreakBefore w:val="0"/>
              <w:widowControl/>
              <w:tabs>
                <w:tab w:val="left" w:pos="425"/>
              </w:tabs>
              <w:kinsoku/>
              <w:wordWrap/>
              <w:overflowPunct/>
              <w:topLinePunct w:val="0"/>
              <w:bidi w:val="0"/>
              <w:spacing w:line="594" w:lineRule="exact"/>
              <w:jc w:val="center"/>
              <w:textAlignment w:val="auto"/>
              <w:rPr>
                <w:rFonts w:hint="default" w:ascii="Times New Roman" w:hAnsi="Times New Roman" w:eastAsia="仿宋_GB2312" w:cs="Times New Roman"/>
                <w:sz w:val="24"/>
                <w:szCs w:val="24"/>
                <w:highlight w:val="yellow"/>
              </w:rPr>
            </w:pPr>
          </w:p>
        </w:tc>
        <w:tc>
          <w:tcPr>
            <w:tcW w:w="814"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2197"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返库信息记录</w:t>
            </w:r>
          </w:p>
        </w:tc>
        <w:tc>
          <w:tcPr>
            <w:tcW w:w="5894" w:type="dxa"/>
            <w:noWrap w:val="0"/>
            <w:vAlign w:val="center"/>
          </w:tcPr>
          <w:p>
            <w:pPr>
              <w:pageBreakBefore w:val="0"/>
              <w:kinsoku/>
              <w:wordWrap/>
              <w:overflowPunct/>
              <w:topLinePunct w:val="0"/>
              <w:autoSpaceDE w:val="0"/>
              <w:autoSpaceDN w:val="0"/>
              <w:bidi w:val="0"/>
              <w:adjustRightIn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包括退回的原料名称、规格、数量、生产日期（生产批号）、生产厂家、退回库（罐）号、退回时间、退回人员、接收人等。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94" w:type="dxa"/>
            <w:vMerge w:val="continue"/>
            <w:noWrap w:val="0"/>
            <w:vAlign w:val="center"/>
          </w:tcPr>
          <w:p>
            <w:pPr>
              <w:pageBreakBefore w:val="0"/>
              <w:widowControl/>
              <w:tabs>
                <w:tab w:val="left" w:pos="425"/>
              </w:tabs>
              <w:kinsoku/>
              <w:wordWrap/>
              <w:overflowPunct/>
              <w:topLinePunct w:val="0"/>
              <w:bidi w:val="0"/>
              <w:spacing w:line="594" w:lineRule="exact"/>
              <w:jc w:val="center"/>
              <w:textAlignment w:val="auto"/>
              <w:rPr>
                <w:rFonts w:hint="default" w:ascii="Times New Roman" w:hAnsi="Times New Roman" w:eastAsia="仿宋_GB2312" w:cs="Times New Roman"/>
                <w:sz w:val="24"/>
                <w:szCs w:val="24"/>
                <w:highlight w:val="yellow"/>
              </w:rPr>
            </w:pPr>
          </w:p>
        </w:tc>
        <w:tc>
          <w:tcPr>
            <w:tcW w:w="814"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2197"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生产过程信息记录</w:t>
            </w:r>
          </w:p>
        </w:tc>
        <w:tc>
          <w:tcPr>
            <w:tcW w:w="5894" w:type="dxa"/>
            <w:noWrap w:val="0"/>
            <w:vAlign w:val="center"/>
          </w:tcPr>
          <w:p>
            <w:pPr>
              <w:pageBreakBefore w:val="0"/>
              <w:kinsoku/>
              <w:wordWrap/>
              <w:overflowPunct/>
              <w:topLinePunct w:val="0"/>
              <w:autoSpaceDE w:val="0"/>
              <w:autoSpaceDN w:val="0"/>
              <w:bidi w:val="0"/>
              <w:adjustRightIn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包括设备清洗消毒和工艺参数记录、杀菌温度和时间记录、需冷藏时冷藏温度和时间记录、CIP 清洗记录、发酵温度等。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694" w:type="dxa"/>
            <w:vMerge w:val="continue"/>
            <w:noWrap w:val="0"/>
            <w:vAlign w:val="center"/>
          </w:tcPr>
          <w:p>
            <w:pPr>
              <w:pageBreakBefore w:val="0"/>
              <w:widowControl/>
              <w:tabs>
                <w:tab w:val="left" w:pos="425"/>
              </w:tabs>
              <w:kinsoku/>
              <w:wordWrap/>
              <w:overflowPunct/>
              <w:topLinePunct w:val="0"/>
              <w:bidi w:val="0"/>
              <w:spacing w:line="594" w:lineRule="exact"/>
              <w:jc w:val="center"/>
              <w:textAlignment w:val="auto"/>
              <w:rPr>
                <w:rFonts w:hint="default" w:ascii="Times New Roman" w:hAnsi="Times New Roman" w:eastAsia="仿宋_GB2312" w:cs="Times New Roman"/>
                <w:sz w:val="24"/>
                <w:szCs w:val="24"/>
                <w:highlight w:val="yellow"/>
              </w:rPr>
            </w:pPr>
          </w:p>
        </w:tc>
        <w:tc>
          <w:tcPr>
            <w:tcW w:w="814"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2197"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产品包装信息记录</w:t>
            </w:r>
          </w:p>
        </w:tc>
        <w:tc>
          <w:tcPr>
            <w:tcW w:w="5894" w:type="dxa"/>
            <w:noWrap w:val="0"/>
            <w:vAlign w:val="center"/>
          </w:tcPr>
          <w:p>
            <w:pPr>
              <w:pageBreakBefore w:val="0"/>
              <w:kinsoku/>
              <w:wordWrap/>
              <w:overflowPunct/>
              <w:topLinePunct w:val="0"/>
              <w:autoSpaceDE w:val="0"/>
              <w:autoSpaceDN w:val="0"/>
              <w:bidi w:val="0"/>
              <w:adjustRightIn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包括产品名称、规格、数量、净含量、包装日期（生产批号）、外观检查记录、包装设备、操作人、复核人等。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694" w:type="dxa"/>
            <w:vMerge w:val="continue"/>
            <w:noWrap w:val="0"/>
            <w:vAlign w:val="center"/>
          </w:tcPr>
          <w:p>
            <w:pPr>
              <w:pageBreakBefore w:val="0"/>
              <w:widowControl/>
              <w:tabs>
                <w:tab w:val="left" w:pos="425"/>
              </w:tabs>
              <w:kinsoku/>
              <w:wordWrap/>
              <w:overflowPunct/>
              <w:topLinePunct w:val="0"/>
              <w:bidi w:val="0"/>
              <w:spacing w:line="594" w:lineRule="exact"/>
              <w:jc w:val="center"/>
              <w:textAlignment w:val="auto"/>
              <w:rPr>
                <w:rFonts w:hint="default" w:ascii="Times New Roman" w:hAnsi="Times New Roman" w:eastAsia="仿宋_GB2312" w:cs="Times New Roman"/>
                <w:sz w:val="24"/>
                <w:szCs w:val="24"/>
                <w:highlight w:val="yellow"/>
              </w:rPr>
            </w:pPr>
          </w:p>
        </w:tc>
        <w:tc>
          <w:tcPr>
            <w:tcW w:w="814"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2197"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生产条件信息记录</w:t>
            </w:r>
          </w:p>
        </w:tc>
        <w:tc>
          <w:tcPr>
            <w:tcW w:w="5894" w:type="dxa"/>
            <w:noWrap w:val="0"/>
            <w:vAlign w:val="center"/>
          </w:tcPr>
          <w:p>
            <w:pPr>
              <w:pageBreakBefore w:val="0"/>
              <w:kinsoku/>
              <w:wordWrap/>
              <w:overflowPunct/>
              <w:topLinePunct w:val="0"/>
              <w:autoSpaceDE w:val="0"/>
              <w:autoSpaceDN w:val="0"/>
              <w:bidi w:val="0"/>
              <w:adjustRightIn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包括环境场所清洁（消毒）记录、生产和包装车间环境监测记录（包括温度、湿度、压差及微生物检测）、清场记录等。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94" w:type="dxa"/>
            <w:vMerge w:val="continue"/>
            <w:noWrap w:val="0"/>
            <w:vAlign w:val="center"/>
          </w:tcPr>
          <w:p>
            <w:pPr>
              <w:pageBreakBefore w:val="0"/>
              <w:widowControl/>
              <w:tabs>
                <w:tab w:val="left" w:pos="425"/>
              </w:tabs>
              <w:kinsoku/>
              <w:wordWrap/>
              <w:overflowPunct/>
              <w:topLinePunct w:val="0"/>
              <w:bidi w:val="0"/>
              <w:spacing w:line="594" w:lineRule="exact"/>
              <w:jc w:val="center"/>
              <w:textAlignment w:val="auto"/>
              <w:rPr>
                <w:rFonts w:hint="default" w:ascii="Times New Roman" w:hAnsi="Times New Roman" w:eastAsia="仿宋_GB2312" w:cs="Times New Roman"/>
                <w:sz w:val="24"/>
                <w:szCs w:val="24"/>
                <w:highlight w:val="yellow"/>
              </w:rPr>
            </w:pPr>
          </w:p>
        </w:tc>
        <w:tc>
          <w:tcPr>
            <w:tcW w:w="814"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2197"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生产过程检验信息记录</w:t>
            </w:r>
          </w:p>
        </w:tc>
        <w:tc>
          <w:tcPr>
            <w:tcW w:w="5894" w:type="dxa"/>
            <w:noWrap w:val="0"/>
            <w:vAlign w:val="center"/>
          </w:tcPr>
          <w:p>
            <w:pPr>
              <w:pageBreakBefore w:val="0"/>
              <w:kinsoku/>
              <w:wordWrap/>
              <w:overflowPunct/>
              <w:topLinePunct w:val="0"/>
              <w:autoSpaceDE w:val="0"/>
              <w:autoSpaceDN w:val="0"/>
              <w:bidi w:val="0"/>
              <w:adjustRightInd w:val="0"/>
              <w:spacing w:line="594" w:lineRule="exact"/>
              <w:jc w:val="both"/>
              <w:textAlignment w:val="auto"/>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rPr>
              <w:t>包括金属异物检测记录、密封性测试记录、过程产品的检验批号、检验时间、检验方法、检验结果、检验人等</w:t>
            </w:r>
            <w:r>
              <w:rPr>
                <w:rFonts w:hint="default" w:ascii="Times New Roman" w:hAnsi="Times New Roman" w:eastAsia="仿宋_GB2312" w:cs="Times New Roman"/>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694" w:type="dxa"/>
            <w:vMerge w:val="continue"/>
            <w:noWrap w:val="0"/>
            <w:vAlign w:val="center"/>
          </w:tcPr>
          <w:p>
            <w:pPr>
              <w:pageBreakBefore w:val="0"/>
              <w:widowControl/>
              <w:tabs>
                <w:tab w:val="left" w:pos="425"/>
              </w:tabs>
              <w:kinsoku/>
              <w:wordWrap/>
              <w:overflowPunct/>
              <w:topLinePunct w:val="0"/>
              <w:bidi w:val="0"/>
              <w:spacing w:line="594" w:lineRule="exact"/>
              <w:jc w:val="center"/>
              <w:textAlignment w:val="auto"/>
              <w:rPr>
                <w:rFonts w:hint="default" w:ascii="Times New Roman" w:hAnsi="Times New Roman" w:eastAsia="仿宋_GB2312" w:cs="Times New Roman"/>
                <w:sz w:val="24"/>
                <w:szCs w:val="24"/>
                <w:highlight w:val="yellow"/>
              </w:rPr>
            </w:pPr>
          </w:p>
        </w:tc>
        <w:tc>
          <w:tcPr>
            <w:tcW w:w="814"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2197"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停产复产记录</w:t>
            </w:r>
          </w:p>
        </w:tc>
        <w:tc>
          <w:tcPr>
            <w:tcW w:w="5894" w:type="dxa"/>
            <w:noWrap w:val="0"/>
            <w:vAlign w:val="center"/>
          </w:tcPr>
          <w:p>
            <w:pPr>
              <w:pageBreakBefore w:val="0"/>
              <w:kinsoku/>
              <w:wordWrap/>
              <w:overflowPunct/>
              <w:topLinePunct w:val="0"/>
              <w:autoSpaceDE w:val="0"/>
              <w:autoSpaceDN w:val="0"/>
              <w:bidi w:val="0"/>
              <w:adjustRightIn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停工时间、停工范围、停工原因、生产前采取的措施、复产时间、复产产品。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4" w:type="dxa"/>
            <w:vMerge w:val="restart"/>
            <w:noWrap w:val="0"/>
            <w:vAlign w:val="center"/>
          </w:tcPr>
          <w:p>
            <w:pPr>
              <w:pageBreakBefore w:val="0"/>
              <w:widowControl/>
              <w:tabs>
                <w:tab w:val="left" w:pos="425"/>
              </w:tabs>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w:t>
            </w:r>
          </w:p>
        </w:tc>
        <w:tc>
          <w:tcPr>
            <w:tcW w:w="814" w:type="dxa"/>
            <w:vMerge w:val="restart"/>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产品管理信息</w:t>
            </w:r>
          </w:p>
        </w:tc>
        <w:tc>
          <w:tcPr>
            <w:tcW w:w="2197"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产品生产信息</w:t>
            </w:r>
          </w:p>
        </w:tc>
        <w:tc>
          <w:tcPr>
            <w:tcW w:w="5894" w:type="dxa"/>
            <w:noWrap w:val="0"/>
            <w:vAlign w:val="center"/>
          </w:tcPr>
          <w:p>
            <w:pPr>
              <w:pageBreakBefore w:val="0"/>
              <w:kinsoku/>
              <w:wordWrap/>
              <w:overflowPunct/>
              <w:topLinePunct w:val="0"/>
              <w:autoSpaceDE w:val="0"/>
              <w:autoSpaceDN w:val="0"/>
              <w:bidi w:val="0"/>
              <w:adjustRightIn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包括产品名称、生产日期（生产批号）、保质期、生产班次、生产数量（包括取样、留样、入库、不合格品数量）、物料平衡计算、特殊问题或异常事件记录、操作人、审核人等。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694" w:type="dxa"/>
            <w:vMerge w:val="continue"/>
            <w:noWrap w:val="0"/>
            <w:vAlign w:val="center"/>
          </w:tcPr>
          <w:p>
            <w:pPr>
              <w:pageBreakBefore w:val="0"/>
              <w:widowControl/>
              <w:tabs>
                <w:tab w:val="left" w:pos="425"/>
              </w:tabs>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814"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2197"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成品检验信息</w:t>
            </w:r>
          </w:p>
        </w:tc>
        <w:tc>
          <w:tcPr>
            <w:tcW w:w="5894" w:type="dxa"/>
            <w:noWrap w:val="0"/>
            <w:vAlign w:val="center"/>
          </w:tcPr>
          <w:p>
            <w:pPr>
              <w:pageBreakBefore w:val="0"/>
              <w:kinsoku/>
              <w:wordWrap/>
              <w:overflowPunct/>
              <w:topLinePunct w:val="0"/>
              <w:autoSpaceDE w:val="0"/>
              <w:autoSpaceDN w:val="0"/>
              <w:bidi w:val="0"/>
              <w:adjustRightIn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包括产品名称、规格、生产日期（生产批号）、取样人、检验时间、执行标准、检验方法、检验原始记录、检验报告、检验报告编号、检验人、检验报告批准人、检验设备、检测机构、采样地点、样品处置情况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694" w:type="dxa"/>
            <w:vMerge w:val="continue"/>
            <w:noWrap w:val="0"/>
            <w:vAlign w:val="center"/>
          </w:tcPr>
          <w:p>
            <w:pPr>
              <w:pageBreakBefore w:val="0"/>
              <w:widowControl/>
              <w:tabs>
                <w:tab w:val="left" w:pos="425"/>
              </w:tabs>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814"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2197"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产品留样信息</w:t>
            </w:r>
          </w:p>
        </w:tc>
        <w:tc>
          <w:tcPr>
            <w:tcW w:w="5894" w:type="dxa"/>
            <w:noWrap w:val="0"/>
            <w:vAlign w:val="center"/>
          </w:tcPr>
          <w:p>
            <w:pPr>
              <w:pageBreakBefore w:val="0"/>
              <w:kinsoku/>
              <w:wordWrap/>
              <w:overflowPunct/>
              <w:topLinePunct w:val="0"/>
              <w:autoSpaceDE w:val="0"/>
              <w:autoSpaceDN w:val="0"/>
              <w:bidi w:val="0"/>
              <w:adjustRightIn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包括产品名称、规格、生产日期（生产批号）、留样数量、留样样品完整情况检查记录、留样储存条件检查记录等。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694" w:type="dxa"/>
            <w:vMerge w:val="continue"/>
            <w:noWrap w:val="0"/>
            <w:vAlign w:val="center"/>
          </w:tcPr>
          <w:p>
            <w:pPr>
              <w:pageBreakBefore w:val="0"/>
              <w:widowControl/>
              <w:tabs>
                <w:tab w:val="left" w:pos="425"/>
              </w:tabs>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814"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2197"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产品放行信息</w:t>
            </w:r>
          </w:p>
        </w:tc>
        <w:tc>
          <w:tcPr>
            <w:tcW w:w="5894" w:type="dxa"/>
            <w:noWrap w:val="0"/>
            <w:vAlign w:val="center"/>
          </w:tcPr>
          <w:p>
            <w:pPr>
              <w:pageBreakBefore w:val="0"/>
              <w:kinsoku/>
              <w:wordWrap/>
              <w:overflowPunct/>
              <w:topLinePunct w:val="0"/>
              <w:autoSpaceDE w:val="0"/>
              <w:autoSpaceDN w:val="0"/>
              <w:bidi w:val="0"/>
              <w:adjustRightIn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包括产品名称、规格、生产日期（生产批号）、生产数量、检验结论、放行人等。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694" w:type="dxa"/>
            <w:vMerge w:val="continue"/>
            <w:noWrap w:val="0"/>
            <w:vAlign w:val="center"/>
          </w:tcPr>
          <w:p>
            <w:pPr>
              <w:pageBreakBefore w:val="0"/>
              <w:widowControl/>
              <w:tabs>
                <w:tab w:val="left" w:pos="425"/>
              </w:tabs>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814"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2197"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产品储存信息</w:t>
            </w:r>
          </w:p>
        </w:tc>
        <w:tc>
          <w:tcPr>
            <w:tcW w:w="5894" w:type="dxa"/>
            <w:noWrap w:val="0"/>
            <w:vAlign w:val="center"/>
          </w:tcPr>
          <w:p>
            <w:pPr>
              <w:pageBreakBefore w:val="0"/>
              <w:kinsoku/>
              <w:wordWrap/>
              <w:overflowPunct/>
              <w:topLinePunct w:val="0"/>
              <w:autoSpaceDE w:val="0"/>
              <w:autoSpaceDN w:val="0"/>
              <w:bidi w:val="0"/>
              <w:adjustRightIn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包括产品名称、规格、生产日期（生产批号）、保质期、入库时间、入库数量、交接记录、出库时间、出库数量、仓库管理人员、接收单位、仓库温湿度记录、储存巴氏杀菌乳、需要冷藏的调制乳、发酵乳等产品的设备温湿度记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694" w:type="dxa"/>
            <w:vMerge w:val="continue"/>
            <w:noWrap w:val="0"/>
            <w:vAlign w:val="center"/>
          </w:tcPr>
          <w:p>
            <w:pPr>
              <w:pageBreakBefore w:val="0"/>
              <w:widowControl/>
              <w:tabs>
                <w:tab w:val="left" w:pos="425"/>
              </w:tabs>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814"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2197"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产品销售信息</w:t>
            </w:r>
          </w:p>
        </w:tc>
        <w:tc>
          <w:tcPr>
            <w:tcW w:w="5894" w:type="dxa"/>
            <w:noWrap w:val="0"/>
            <w:vAlign w:val="center"/>
          </w:tcPr>
          <w:p>
            <w:pPr>
              <w:pageBreakBefore w:val="0"/>
              <w:kinsoku/>
              <w:wordWrap/>
              <w:overflowPunct/>
              <w:topLinePunct w:val="0"/>
              <w:autoSpaceDE w:val="0"/>
              <w:autoSpaceDN w:val="0"/>
              <w:bidi w:val="0"/>
              <w:adjustRightIn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包括产品名称、规格、数量、生产日期（生产批号）、保质期、检验合格证号、出厂检验报告编号、销售日期（发货日期）、发货地点、购货者信息（包括名称、地址、负责人姓名、联系方式）、销售合同号（订单号）、发货人、销售区域、一级经销商或者销售门店、网络销售记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694" w:type="dxa"/>
            <w:vMerge w:val="continue"/>
            <w:noWrap w:val="0"/>
            <w:vAlign w:val="center"/>
          </w:tcPr>
          <w:p>
            <w:pPr>
              <w:pageBreakBefore w:val="0"/>
              <w:widowControl/>
              <w:tabs>
                <w:tab w:val="left" w:pos="425"/>
              </w:tabs>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814"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2197"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产品退货处置信息</w:t>
            </w:r>
          </w:p>
        </w:tc>
        <w:tc>
          <w:tcPr>
            <w:tcW w:w="5894" w:type="dxa"/>
            <w:noWrap w:val="0"/>
            <w:vAlign w:val="center"/>
          </w:tcPr>
          <w:p>
            <w:pPr>
              <w:pageBreakBefore w:val="0"/>
              <w:kinsoku/>
              <w:wordWrap/>
              <w:overflowPunct/>
              <w:topLinePunct w:val="0"/>
              <w:autoSpaceDE w:val="0"/>
              <w:autoSpaceDN w:val="0"/>
              <w:bidi w:val="0"/>
              <w:adjustRightIn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包括产品名称、规格、数量、生产日期（生产批号）、保质期、来源、处置情况等。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694" w:type="dxa"/>
            <w:vMerge w:val="continue"/>
            <w:noWrap w:val="0"/>
            <w:vAlign w:val="center"/>
          </w:tcPr>
          <w:p>
            <w:pPr>
              <w:pageBreakBefore w:val="0"/>
              <w:widowControl/>
              <w:tabs>
                <w:tab w:val="left" w:pos="425"/>
              </w:tabs>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814"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2197"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不合格产品召回信息</w:t>
            </w:r>
          </w:p>
        </w:tc>
        <w:tc>
          <w:tcPr>
            <w:tcW w:w="5894" w:type="dxa"/>
            <w:noWrap w:val="0"/>
            <w:vAlign w:val="center"/>
          </w:tcPr>
          <w:p>
            <w:pPr>
              <w:pageBreakBefore w:val="0"/>
              <w:kinsoku/>
              <w:wordWrap/>
              <w:overflowPunct/>
              <w:topLinePunct w:val="0"/>
              <w:autoSpaceDE w:val="0"/>
              <w:autoSpaceDN w:val="0"/>
              <w:bidi w:val="0"/>
              <w:adjustRightInd w:val="0"/>
              <w:spacing w:line="594" w:lineRule="exact"/>
              <w:jc w:val="both"/>
              <w:textAlignment w:val="auto"/>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rPr>
              <w:t>包括发生召回的产品名称、规格、数量、生产日期（生产批号）、商标、召回区域和地点、发生召回原因、召回等级、召回实施情况、召回公布情况、处置情况、召回效果、召回工作责任人、后续整改方案、控制风险和危害等</w:t>
            </w:r>
            <w:r>
              <w:rPr>
                <w:rFonts w:hint="default" w:ascii="Times New Roman" w:hAnsi="Times New Roman" w:eastAsia="仿宋_GB2312" w:cs="Times New Roman"/>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694" w:type="dxa"/>
            <w:vMerge w:val="continue"/>
            <w:noWrap w:val="0"/>
            <w:vAlign w:val="center"/>
          </w:tcPr>
          <w:p>
            <w:pPr>
              <w:pageBreakBefore w:val="0"/>
              <w:widowControl/>
              <w:tabs>
                <w:tab w:val="left" w:pos="425"/>
              </w:tabs>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814"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2197"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产品销毁信息</w:t>
            </w:r>
          </w:p>
        </w:tc>
        <w:tc>
          <w:tcPr>
            <w:tcW w:w="5894" w:type="dxa"/>
            <w:noWrap w:val="0"/>
            <w:vAlign w:val="center"/>
          </w:tcPr>
          <w:p>
            <w:pPr>
              <w:pageBreakBefore w:val="0"/>
              <w:kinsoku/>
              <w:wordWrap/>
              <w:overflowPunct/>
              <w:topLinePunct w:val="0"/>
              <w:autoSpaceDE w:val="0"/>
              <w:autoSpaceDN w:val="0"/>
              <w:bidi w:val="0"/>
              <w:adjustRightInd w:val="0"/>
              <w:spacing w:line="594" w:lineRule="exact"/>
              <w:jc w:val="both"/>
              <w:textAlignment w:val="auto"/>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rPr>
              <w:t>包括召回产品进行无害化处理、销毁的时间、地点、人员、处理方式等，食品安全监督管理部门实施现场监督的，应记录相关监管人员基本信息；生产企业可依法采取补救措施、继续销售的，应当记录采取补救措施的时间、地点、人员、处理方式等</w:t>
            </w:r>
            <w:r>
              <w:rPr>
                <w:rFonts w:hint="default" w:ascii="Times New Roman" w:hAnsi="Times New Roman" w:eastAsia="仿宋_GB2312" w:cs="Times New Roman"/>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694" w:type="dxa"/>
            <w:vMerge w:val="restart"/>
            <w:noWrap w:val="0"/>
            <w:vAlign w:val="center"/>
          </w:tcPr>
          <w:p>
            <w:pPr>
              <w:pageBreakBefore w:val="0"/>
              <w:widowControl/>
              <w:tabs>
                <w:tab w:val="left" w:pos="425"/>
              </w:tabs>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w:t>
            </w:r>
          </w:p>
        </w:tc>
        <w:tc>
          <w:tcPr>
            <w:tcW w:w="814" w:type="dxa"/>
            <w:vMerge w:val="restart"/>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人员设备设施、库房管理信息记录</w:t>
            </w:r>
          </w:p>
        </w:tc>
        <w:tc>
          <w:tcPr>
            <w:tcW w:w="2197"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设备台账</w:t>
            </w:r>
          </w:p>
        </w:tc>
        <w:tc>
          <w:tcPr>
            <w:tcW w:w="5894" w:type="dxa"/>
            <w:noWrap w:val="0"/>
            <w:vAlign w:val="center"/>
          </w:tcPr>
          <w:p>
            <w:pPr>
              <w:pageBreakBefore w:val="0"/>
              <w:kinsoku/>
              <w:wordWrap/>
              <w:overflowPunct/>
              <w:topLinePunct w:val="0"/>
              <w:autoSpaceDE w:val="0"/>
              <w:autoSpaceDN w:val="0"/>
              <w:bidi w:val="0"/>
              <w:adjustRightInd w:val="0"/>
              <w:spacing w:line="594" w:lineRule="exact"/>
              <w:jc w:val="both"/>
              <w:textAlignment w:val="auto"/>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rPr>
              <w:t>设备编号、规格型号、生产厂家、购买日期、放置地点、使用年限、设备状态记录、关键设备维护保养及检修记录等</w:t>
            </w:r>
            <w:r>
              <w:rPr>
                <w:rFonts w:hint="default" w:ascii="Times New Roman" w:hAnsi="Times New Roman" w:eastAsia="仿宋_GB2312" w:cs="Times New Roman"/>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4" w:type="dxa"/>
            <w:vMerge w:val="continue"/>
            <w:noWrap w:val="0"/>
            <w:vAlign w:val="center"/>
          </w:tcPr>
          <w:p>
            <w:pPr>
              <w:pageBreakBefore w:val="0"/>
              <w:widowControl/>
              <w:tabs>
                <w:tab w:val="left" w:pos="425"/>
              </w:tabs>
              <w:kinsoku/>
              <w:wordWrap/>
              <w:overflowPunct/>
              <w:topLinePunct w:val="0"/>
              <w:bidi w:val="0"/>
              <w:spacing w:line="594" w:lineRule="exact"/>
              <w:textAlignment w:val="auto"/>
              <w:rPr>
                <w:rFonts w:hint="default" w:ascii="Times New Roman" w:hAnsi="Times New Roman" w:eastAsia="仿宋_GB2312" w:cs="Times New Roman"/>
                <w:sz w:val="24"/>
                <w:szCs w:val="24"/>
              </w:rPr>
            </w:pPr>
          </w:p>
        </w:tc>
        <w:tc>
          <w:tcPr>
            <w:tcW w:w="814"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2197"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环境场所清洁记录</w:t>
            </w:r>
          </w:p>
        </w:tc>
        <w:tc>
          <w:tcPr>
            <w:tcW w:w="5894" w:type="dxa"/>
            <w:noWrap w:val="0"/>
            <w:vAlign w:val="center"/>
          </w:tcPr>
          <w:p>
            <w:pPr>
              <w:pageBreakBefore w:val="0"/>
              <w:kinsoku/>
              <w:wordWrap/>
              <w:overflowPunct/>
              <w:topLinePunct w:val="0"/>
              <w:autoSpaceDE w:val="0"/>
              <w:autoSpaceDN w:val="0"/>
              <w:bidi w:val="0"/>
              <w:adjustRightIn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清洁开始时间、结束时间、责任人员、清洁剂和消毒剂配制记录（清洁剂名称、消毒剂名称、浓度、配制人、配制时间等）、领用人、清洁消毒对象等。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4" w:type="dxa"/>
            <w:vMerge w:val="continue"/>
            <w:noWrap w:val="0"/>
            <w:vAlign w:val="center"/>
          </w:tcPr>
          <w:p>
            <w:pPr>
              <w:pageBreakBefore w:val="0"/>
              <w:widowControl/>
              <w:tabs>
                <w:tab w:val="left" w:pos="425"/>
              </w:tabs>
              <w:kinsoku/>
              <w:wordWrap/>
              <w:overflowPunct/>
              <w:topLinePunct w:val="0"/>
              <w:bidi w:val="0"/>
              <w:spacing w:line="594" w:lineRule="exact"/>
              <w:textAlignment w:val="auto"/>
              <w:rPr>
                <w:rFonts w:hint="default" w:ascii="Times New Roman" w:hAnsi="Times New Roman" w:eastAsia="仿宋_GB2312" w:cs="Times New Roman"/>
                <w:sz w:val="24"/>
                <w:szCs w:val="24"/>
              </w:rPr>
            </w:pPr>
          </w:p>
        </w:tc>
        <w:tc>
          <w:tcPr>
            <w:tcW w:w="814"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2197"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从业人员健康检查记录/</w:t>
            </w:r>
            <w:r>
              <w:rPr>
                <w:rFonts w:hint="default" w:ascii="Times New Roman" w:hAnsi="Times New Roman" w:eastAsia="仿宋_GB2312" w:cs="Times New Roman"/>
                <w:kern w:val="0"/>
                <w:sz w:val="24"/>
                <w:szCs w:val="24"/>
              </w:rPr>
              <w:t>员工管理记录</w:t>
            </w:r>
          </w:p>
        </w:tc>
        <w:tc>
          <w:tcPr>
            <w:tcW w:w="5894" w:type="dxa"/>
            <w:noWrap w:val="0"/>
            <w:vAlign w:val="center"/>
          </w:tcPr>
          <w:p>
            <w:pPr>
              <w:pageBreakBefore w:val="0"/>
              <w:kinsoku/>
              <w:wordWrap/>
              <w:overflowPunct/>
              <w:topLinePunct w:val="0"/>
              <w:autoSpaceDE w:val="0"/>
              <w:autoSpaceDN w:val="0"/>
              <w:bidi w:val="0"/>
              <w:adjustRightIn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应记录员工姓名、联系方式、住址、员工岗位信息、健康检查证明等。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4" w:type="dxa"/>
            <w:vMerge w:val="continue"/>
            <w:noWrap w:val="0"/>
            <w:vAlign w:val="center"/>
          </w:tcPr>
          <w:p>
            <w:pPr>
              <w:pageBreakBefore w:val="0"/>
              <w:widowControl/>
              <w:tabs>
                <w:tab w:val="left" w:pos="425"/>
              </w:tabs>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814"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2197"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人员培训记录</w:t>
            </w:r>
          </w:p>
        </w:tc>
        <w:tc>
          <w:tcPr>
            <w:tcW w:w="5894" w:type="dxa"/>
            <w:noWrap w:val="0"/>
            <w:vAlign w:val="center"/>
          </w:tcPr>
          <w:p>
            <w:pPr>
              <w:pageBreakBefore w:val="0"/>
              <w:kinsoku/>
              <w:wordWrap/>
              <w:overflowPunct/>
              <w:topLinePunct w:val="0"/>
              <w:autoSpaceDE w:val="0"/>
              <w:autoSpaceDN w:val="0"/>
              <w:bidi w:val="0"/>
              <w:adjustRightInd w:val="0"/>
              <w:spacing w:line="594"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培训人、培训对象、培训内容、时间、地点、效果评价。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4" w:type="dxa"/>
            <w:vMerge w:val="restart"/>
            <w:noWrap w:val="0"/>
            <w:vAlign w:val="center"/>
          </w:tcPr>
          <w:p>
            <w:pPr>
              <w:pageBreakBefore w:val="0"/>
              <w:widowControl/>
              <w:tabs>
                <w:tab w:val="left" w:pos="425"/>
              </w:tabs>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w:t>
            </w:r>
          </w:p>
        </w:tc>
        <w:tc>
          <w:tcPr>
            <w:tcW w:w="814" w:type="dxa"/>
            <w:vMerge w:val="restart"/>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风险防控记录</w:t>
            </w:r>
          </w:p>
        </w:tc>
        <w:tc>
          <w:tcPr>
            <w:tcW w:w="2197"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风险收集记录</w:t>
            </w:r>
          </w:p>
        </w:tc>
        <w:tc>
          <w:tcPr>
            <w:tcW w:w="5894" w:type="dxa"/>
            <w:noWrap w:val="0"/>
            <w:vAlign w:val="center"/>
          </w:tcPr>
          <w:p>
            <w:pPr>
              <w:pageBreakBefore w:val="0"/>
              <w:kinsoku/>
              <w:wordWrap/>
              <w:overflowPunct/>
              <w:topLinePunct w:val="0"/>
              <w:autoSpaceDE w:val="0"/>
              <w:autoSpaceDN w:val="0"/>
              <w:bidi w:val="0"/>
              <w:adjustRightIn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收集时间、风险来源、收集人、风险原因、处置措施。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4" w:type="dxa"/>
            <w:vMerge w:val="continue"/>
            <w:noWrap w:val="0"/>
            <w:vAlign w:val="center"/>
          </w:tcPr>
          <w:p>
            <w:pPr>
              <w:pageBreakBefore w:val="0"/>
              <w:widowControl/>
              <w:tabs>
                <w:tab w:val="left" w:pos="425"/>
              </w:tabs>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814"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2197" w:type="dxa"/>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食品安全事故处置记录</w:t>
            </w:r>
          </w:p>
        </w:tc>
        <w:tc>
          <w:tcPr>
            <w:tcW w:w="5894" w:type="dxa"/>
            <w:noWrap w:val="0"/>
            <w:vAlign w:val="center"/>
          </w:tcPr>
          <w:p>
            <w:pPr>
              <w:pageBreakBefore w:val="0"/>
              <w:kinsoku/>
              <w:wordWrap/>
              <w:overflowPunct/>
              <w:topLinePunct w:val="0"/>
              <w:autoSpaceDE w:val="0"/>
              <w:autoSpaceDN w:val="0"/>
              <w:bidi w:val="0"/>
              <w:adjustRightInd w:val="0"/>
              <w:spacing w:line="594" w:lineRule="exact"/>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发生时间、事故原因、处置措施、应急演练记录。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4" w:type="dxa"/>
            <w:vMerge w:val="continue"/>
            <w:noWrap w:val="0"/>
            <w:vAlign w:val="center"/>
          </w:tcPr>
          <w:p>
            <w:pPr>
              <w:pageBreakBefore w:val="0"/>
              <w:widowControl/>
              <w:tabs>
                <w:tab w:val="left" w:pos="425"/>
              </w:tabs>
              <w:kinsoku/>
              <w:wordWrap/>
              <w:overflowPunct/>
              <w:topLinePunct w:val="0"/>
              <w:bidi w:val="0"/>
              <w:spacing w:line="594" w:lineRule="exact"/>
              <w:textAlignment w:val="auto"/>
              <w:rPr>
                <w:rFonts w:hint="default" w:ascii="Times New Roman" w:hAnsi="Times New Roman" w:eastAsia="仿宋_GB2312" w:cs="Times New Roman"/>
                <w:sz w:val="24"/>
                <w:szCs w:val="24"/>
              </w:rPr>
            </w:pPr>
          </w:p>
        </w:tc>
        <w:tc>
          <w:tcPr>
            <w:tcW w:w="814" w:type="dxa"/>
            <w:vMerge w:val="continue"/>
            <w:noWrap w:val="0"/>
            <w:vAlign w:val="center"/>
          </w:tcPr>
          <w:p>
            <w:pPr>
              <w:pageBreakBefore w:val="0"/>
              <w:kinsoku/>
              <w:wordWrap/>
              <w:overflowPunct/>
              <w:topLinePunct w:val="0"/>
              <w:bidi w:val="0"/>
              <w:spacing w:line="594" w:lineRule="exact"/>
              <w:jc w:val="center"/>
              <w:textAlignment w:val="auto"/>
              <w:rPr>
                <w:rFonts w:hint="default" w:ascii="Times New Roman" w:hAnsi="Times New Roman" w:eastAsia="仿宋_GB2312" w:cs="Times New Roman"/>
                <w:sz w:val="24"/>
                <w:szCs w:val="24"/>
              </w:rPr>
            </w:pPr>
          </w:p>
        </w:tc>
        <w:tc>
          <w:tcPr>
            <w:tcW w:w="2197" w:type="dxa"/>
            <w:noWrap w:val="0"/>
            <w:vAlign w:val="center"/>
          </w:tcPr>
          <w:p>
            <w:pPr>
              <w:pageBreakBefore w:val="0"/>
              <w:kinsoku/>
              <w:wordWrap/>
              <w:overflowPunct/>
              <w:topLinePunct w:val="0"/>
              <w:autoSpaceDE w:val="0"/>
              <w:autoSpaceDN w:val="0"/>
              <w:bidi w:val="0"/>
              <w:adjustRightIn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消费者投诉受理记录</w:t>
            </w:r>
          </w:p>
        </w:tc>
        <w:tc>
          <w:tcPr>
            <w:tcW w:w="5894" w:type="dxa"/>
            <w:noWrap w:val="0"/>
            <w:vAlign w:val="center"/>
          </w:tcPr>
          <w:p>
            <w:pPr>
              <w:pageBreakBefore w:val="0"/>
              <w:kinsoku/>
              <w:wordWrap/>
              <w:overflowPunct/>
              <w:topLinePunct w:val="0"/>
              <w:autoSpaceDE w:val="0"/>
              <w:autoSpaceDN w:val="0"/>
              <w:bidi w:val="0"/>
              <w:adjustRightInd w:val="0"/>
              <w:spacing w:line="594" w:lineRule="exact"/>
              <w:jc w:val="both"/>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napToGrid w:val="0"/>
                <w:kern w:val="0"/>
                <w:sz w:val="24"/>
                <w:szCs w:val="24"/>
              </w:rPr>
              <w:t>应记录投诉购货者姓名和联系方式、购买产品名称、生产日期或生产批号、投诉原因和处理结果等</w:t>
            </w:r>
            <w:r>
              <w:rPr>
                <w:rFonts w:hint="default" w:ascii="Times New Roman" w:hAnsi="Times New Roman" w:eastAsia="仿宋_GB2312" w:cs="Times New Roman"/>
                <w:snapToGrid w:val="0"/>
                <w:kern w:val="0"/>
                <w:sz w:val="24"/>
                <w:szCs w:val="24"/>
                <w:lang w:eastAsia="zh-CN"/>
              </w:rPr>
              <w:t>。</w:t>
            </w:r>
          </w:p>
        </w:tc>
      </w:tr>
      <w:bookmarkEnd w:id="11"/>
      <w:bookmarkEnd w:id="12"/>
    </w:tbl>
    <w:p>
      <w:pPr>
        <w:pageBreakBefore w:val="0"/>
        <w:kinsoku/>
        <w:wordWrap/>
        <w:overflowPunct/>
        <w:topLinePunct w:val="0"/>
        <w:bidi w:val="0"/>
        <w:spacing w:line="594" w:lineRule="exact"/>
        <w:textAlignment w:val="auto"/>
        <w:rPr>
          <w:rFonts w:hint="default" w:ascii="Times New Roman" w:hAnsi="Times New Roman" w:eastAsia="黑体" w:cs="Times New Roman"/>
          <w:sz w:val="32"/>
          <w:szCs w:val="32"/>
        </w:rPr>
      </w:pPr>
      <w:r>
        <w:rPr>
          <w:rFonts w:hint="eastAsia" w:ascii="Times New Roman" w:hAnsi="Times New Roman" w:eastAsia="仿宋_GB2312" w:cs="Times New Roman"/>
          <w:kern w:val="0"/>
          <w:sz w:val="21"/>
          <w:szCs w:val="21"/>
          <w:lang w:val="en-US" w:eastAsia="zh-CN" w:bidi="ar-SA"/>
        </w:rPr>
        <w:t>注：①应根据企业实际生产品种所需设备设施、工艺等情况确定记录内容。②电子记录应保留修改/变更痕迹，应有数据备份。</w:t>
      </w:r>
      <w:r>
        <w:rPr>
          <w:rFonts w:hint="default" w:ascii="Times New Roman" w:hAnsi="Times New Roman" w:eastAsia="黑体" w:cs="Times New Roman"/>
          <w:sz w:val="32"/>
          <w:szCs w:val="32"/>
        </w:rPr>
        <w:br w:type="page"/>
      </w: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rPr>
        <w:t>附件</w:t>
      </w:r>
      <w:r>
        <w:rPr>
          <w:rFonts w:hint="eastAsia" w:ascii="Times New Roman" w:hAnsi="Times New Roman" w:eastAsia="黑体" w:cs="Times New Roman"/>
          <w:sz w:val="32"/>
          <w:szCs w:val="32"/>
          <w:highlight w:val="none"/>
          <w:lang w:val="en-US" w:eastAsia="zh-CN"/>
        </w:rPr>
        <w:t>4</w:t>
      </w:r>
      <w:r>
        <w:rPr>
          <w:rFonts w:hint="default" w:ascii="Times New Roman" w:hAnsi="Times New Roman" w:eastAsia="黑体" w:cs="Times New Roman"/>
          <w:sz w:val="32"/>
          <w:szCs w:val="32"/>
          <w:highlight w:val="none"/>
          <w:lang w:val="en-US" w:eastAsia="zh-CN"/>
        </w:rPr>
        <w:t xml:space="preserve"> </w:t>
      </w: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宋体" w:cs="Times New Roman"/>
          <w:sz w:val="28"/>
          <w:szCs w:val="28"/>
          <w:highlight w:val="none"/>
        </w:rPr>
      </w:pPr>
      <w:r>
        <w:rPr>
          <w:rFonts w:hint="default" w:ascii="Times New Roman" w:hAnsi="Times New Roman" w:eastAsia="方正小标宋简体" w:cs="Times New Roman"/>
          <w:sz w:val="32"/>
          <w:szCs w:val="32"/>
          <w:highlight w:val="none"/>
        </w:rPr>
        <w:t>乳制品生产涉及</w:t>
      </w:r>
      <w:r>
        <w:rPr>
          <w:rFonts w:hint="default" w:ascii="Times New Roman" w:hAnsi="Times New Roman" w:eastAsia="方正小标宋简体" w:cs="Times New Roman"/>
          <w:sz w:val="32"/>
          <w:szCs w:val="32"/>
          <w:highlight w:val="none"/>
          <w:lang w:eastAsia="zh-CN"/>
        </w:rPr>
        <w:t>的</w:t>
      </w:r>
      <w:r>
        <w:rPr>
          <w:rFonts w:hint="default" w:ascii="Times New Roman" w:hAnsi="Times New Roman" w:eastAsia="方正小标宋简体" w:cs="Times New Roman"/>
          <w:sz w:val="32"/>
          <w:szCs w:val="32"/>
          <w:highlight w:val="none"/>
        </w:rPr>
        <w:t>主要标准</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1561"/>
        <w:gridCol w:w="6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94"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序号</w:t>
            </w: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标准号</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标准名称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eastAsia"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19301</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生乳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eastAsia"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19645</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巴氏杀菌乳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eastAsia"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25190</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灭菌乳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eastAsia"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25191</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调制乳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eastAsia"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19302</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发酵乳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eastAsia"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13102</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浓缩乳制品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eastAsia"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5420</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干酪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eastAsia"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25192</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再制干酪和干酪制品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eastAsia"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19644</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乳粉和调制乳粉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11674</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乳清粉和乳清蛋白粉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19646</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稀奶油、奶油和无水奶油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31638</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酪蛋白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25595</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乳糖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12693</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乳制品良好生产规范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14881</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食品生产通用卫生规范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4789.1</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食品微生物学检验  总则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4789.2</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食品微生物学检验  菌落总数测定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4789.3</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食品微生物学检验  大肠菌群计数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4789.4</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食品微生物学检验  沙门氏菌检验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4789.10</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食品微生物学检验  金黄色葡萄球菌检验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4789.15</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食品微生物学检验  霉菌和酵母计数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4789.18</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食品微生物学检验  乳与乳制品检验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4789.26</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食品微生物学检验 商业无菌检验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4789.30</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食品微生物学检验 单核细胞增生李斯特氏菌检验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4789.34</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食品微生物学检验 双歧杆菌检验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4789.35</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食品微生物学检验 乳酸菌检验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4789.40</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食品微生物学检验 克罗诺杆菌检验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5009.2</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食品相对密度的测定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5009.3</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食品中水分的测定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5009.4</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食品中灰分的测定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5009.5</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食品中蛋白质的测定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5009.6</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食品中脂肪的测定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5009.8</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食品中果糖、葡萄糖、蔗糖、麦芽糖、乳糖的测定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5009.11</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食品中总砷及无机砷的测定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5009.12</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食品中铅的测定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5009.17</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食品中总汞及有机汞的测定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5009.22</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食品中黄曲霉毒素B族和G族的测定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highlight w:val="none"/>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GB</w:t>
            </w:r>
            <w:r>
              <w:rPr>
                <w:rFonts w:hint="default" w:ascii="Times New Roman" w:hAnsi="Times New Roman" w:eastAsia="仿宋_GB2312" w:cs="Times New Roman"/>
                <w:sz w:val="24"/>
                <w:szCs w:val="24"/>
                <w:highlight w:val="none"/>
                <w:lang w:val="en-US" w:eastAsia="zh-CN"/>
              </w:rPr>
              <w:t xml:space="preserve"> </w:t>
            </w:r>
            <w:r>
              <w:rPr>
                <w:rFonts w:hint="default" w:ascii="Times New Roman" w:hAnsi="Times New Roman" w:eastAsia="仿宋_GB2312" w:cs="Times New Roman"/>
                <w:sz w:val="24"/>
                <w:szCs w:val="24"/>
                <w:highlight w:val="none"/>
              </w:rPr>
              <w:t>5009.24</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食品安全国家标准 食品中黄曲霉毒素M族的测定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5009.28</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食品中苯甲酸、山梨酸和糖精钠的测定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5009.33</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食品中亚硝酸盐与硝酸盐的测定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5009.44</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食品中氯化物的测定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5009.82</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食品中维生素A、D、E的测定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5009.83</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食品中胡萝卜素的测定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5009.84</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食品中维生素B</w:t>
            </w:r>
            <w:r>
              <w:rPr>
                <w:rFonts w:hint="default" w:ascii="Times New Roman" w:hAnsi="Times New Roman" w:eastAsia="仿宋_GB2312" w:cs="Times New Roman"/>
                <w:sz w:val="24"/>
                <w:szCs w:val="24"/>
                <w:vertAlign w:val="subscript"/>
              </w:rPr>
              <w:t>1</w:t>
            </w:r>
            <w:r>
              <w:rPr>
                <w:rFonts w:hint="default" w:ascii="Times New Roman" w:hAnsi="Times New Roman" w:eastAsia="仿宋_GB2312" w:cs="Times New Roman"/>
                <w:sz w:val="24"/>
                <w:szCs w:val="24"/>
              </w:rPr>
              <w:t>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5009.85</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食品中维生素B</w:t>
            </w:r>
            <w:r>
              <w:rPr>
                <w:rFonts w:hint="default" w:ascii="Times New Roman" w:hAnsi="Times New Roman" w:eastAsia="仿宋_GB2312" w:cs="Times New Roman"/>
                <w:sz w:val="24"/>
                <w:szCs w:val="24"/>
                <w:vertAlign w:val="subscript"/>
              </w:rPr>
              <w:t>2</w:t>
            </w:r>
            <w:r>
              <w:rPr>
                <w:rFonts w:hint="default" w:ascii="Times New Roman" w:hAnsi="Times New Roman" w:eastAsia="仿宋_GB2312" w:cs="Times New Roman"/>
                <w:sz w:val="24"/>
                <w:szCs w:val="24"/>
              </w:rPr>
              <w:t>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eastAsia"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eastAsia"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5009.8</w:t>
            </w:r>
            <w:r>
              <w:rPr>
                <w:rFonts w:hint="eastAsia" w:ascii="Times New Roman" w:hAnsi="Times New Roman" w:eastAsia="仿宋_GB2312" w:cs="Times New Roman"/>
                <w:sz w:val="24"/>
                <w:szCs w:val="24"/>
                <w:lang w:val="en-US" w:eastAsia="zh-CN"/>
              </w:rPr>
              <w:t>6</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食品安全国家标准</w:t>
            </w:r>
            <w:r>
              <w:rPr>
                <w:rFonts w:hint="eastAsia" w:ascii="Times New Roman" w:hAnsi="Times New Roman" w:eastAsia="仿宋_GB2312" w:cs="Times New Roman"/>
                <w:sz w:val="24"/>
                <w:szCs w:val="24"/>
                <w:lang w:val="en-US" w:eastAsia="zh-CN"/>
              </w:rPr>
              <w:t xml:space="preserve"> 食品中抗坏血酸的测定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5009.87</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食品中磷的测定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5009.88</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食品中膳食纤维的测定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5009.89</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食品中烟酸和烟酰胺的测定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5009.90</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食品中铁的测定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5009.92</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食品中钙的测定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5009.93</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食品中硒的测定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5009.123</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食品中铬的测定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5009.124</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食品中氨基酸的测定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5009.128</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食品中胆固醇的测定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5009.139</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饮料中咖啡因的测定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5009.154</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食品中维生素B</w:t>
            </w:r>
            <w:r>
              <w:rPr>
                <w:rFonts w:hint="default" w:ascii="Times New Roman" w:hAnsi="Times New Roman" w:eastAsia="仿宋_GB2312" w:cs="Times New Roman"/>
                <w:sz w:val="24"/>
                <w:szCs w:val="24"/>
                <w:vertAlign w:val="subscript"/>
              </w:rPr>
              <w:t>6</w:t>
            </w:r>
            <w:r>
              <w:rPr>
                <w:rFonts w:hint="default" w:ascii="Times New Roman" w:hAnsi="Times New Roman" w:eastAsia="仿宋_GB2312" w:cs="Times New Roman"/>
                <w:sz w:val="24"/>
                <w:szCs w:val="24"/>
              </w:rPr>
              <w:t>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5009.158</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食品中维生素K</w:t>
            </w:r>
            <w:r>
              <w:rPr>
                <w:rFonts w:hint="default" w:ascii="Times New Roman" w:hAnsi="Times New Roman" w:eastAsia="仿宋_GB2312" w:cs="Times New Roman"/>
                <w:sz w:val="24"/>
                <w:szCs w:val="24"/>
                <w:vertAlign w:val="subscript"/>
              </w:rPr>
              <w:t>1</w:t>
            </w:r>
            <w:r>
              <w:rPr>
                <w:rFonts w:hint="default" w:ascii="Times New Roman" w:hAnsi="Times New Roman" w:eastAsia="仿宋_GB2312" w:cs="Times New Roman"/>
                <w:sz w:val="24"/>
                <w:szCs w:val="24"/>
              </w:rPr>
              <w:t>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5009.168</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食品中脂肪酸的测定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5009.169</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食品中牛磺酸的测定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eastAsia"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GB 5009.183</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食品中脲酶的测定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5009.210</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食品中泛酸的测定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leftChars="0"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5009.211</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食品中叶酸的测定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5009.239</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食品酸度的测定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5009.248</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食品中叶黄素的测定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5009.259</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食品中生物素的测定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5009.267</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食品中碘的测定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5009.268</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食品中多元素的测定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5009.270</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食品中肌醇的测定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5009.285</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食品中维生素B</w:t>
            </w:r>
            <w:r>
              <w:rPr>
                <w:rFonts w:hint="default" w:ascii="Times New Roman" w:hAnsi="Times New Roman" w:eastAsia="仿宋_GB2312" w:cs="Times New Roman"/>
                <w:sz w:val="24"/>
                <w:szCs w:val="24"/>
                <w:vertAlign w:val="subscript"/>
              </w:rPr>
              <w:t>12</w:t>
            </w:r>
            <w:r>
              <w:rPr>
                <w:rFonts w:hint="default" w:ascii="Times New Roman" w:hAnsi="Times New Roman" w:eastAsia="仿宋_GB2312" w:cs="Times New Roman"/>
                <w:sz w:val="24"/>
                <w:szCs w:val="24"/>
              </w:rPr>
              <w:t>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5009.296</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食品中维生素D的测定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hanging="425"/>
              <w:jc w:val="center"/>
              <w:textAlignment w:val="auto"/>
              <w:rPr>
                <w:rFonts w:hint="eastAsia"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GB 5009.300</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w:t>
            </w:r>
            <w:r>
              <w:rPr>
                <w:rFonts w:hint="eastAsia" w:ascii="Times New Roman" w:hAnsi="Times New Roman" w:eastAsia="仿宋_GB2312" w:cs="Times New Roman"/>
                <w:sz w:val="24"/>
                <w:szCs w:val="24"/>
                <w:lang w:val="en-US" w:eastAsia="zh-CN"/>
              </w:rPr>
              <w:t>左旋肉碱</w:t>
            </w:r>
            <w:r>
              <w:rPr>
                <w:rFonts w:hint="default" w:ascii="Times New Roman" w:hAnsi="Times New Roman" w:eastAsia="仿宋_GB2312" w:cs="Times New Roman"/>
                <w:sz w:val="24"/>
                <w:szCs w:val="24"/>
              </w:rPr>
              <w:t>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5413.6</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婴幼儿食品和乳品中不溶性膳食纤维的测定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5413.20</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婴幼儿食品和乳品中胆碱的测定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5413.29</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婴幼儿食品和乳品中溶解性的测定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5413.30</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乳和乳制品杂质度的测定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5413.36</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婴幼儿食品和乳品中反式脂肪酸的测定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5413.38</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生乳冰点的测定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5413.39</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乳和乳制品中非脂乳固体的测定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5413.40</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婴幼儿食品和乳品中核苷酸的测定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28404</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保健食品中ɑ-亚麻酸、二十碳五烯酸、二十二碳五烯酸和二十二碳六烯酸的测定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29681</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牛奶中左旋咪唑残留量的测定 高效液相色谱法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29688</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牛奶中氯霉素残留量的测定 液相色谱-串联质谱法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29689</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牛奶中甲砜霉素残留量的测定 高效液相色谱法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29692</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牛奶中喹诺酮类药物</w:t>
            </w:r>
            <w:r>
              <w:rPr>
                <w:rFonts w:hint="eastAsia" w:ascii="Times New Roman" w:hAnsi="Times New Roman" w:eastAsia="仿宋_GB2312" w:cs="Times New Roman"/>
                <w:sz w:val="24"/>
                <w:szCs w:val="24"/>
                <w:lang w:val="en-US" w:eastAsia="zh-CN"/>
              </w:rPr>
              <w:t>多</w:t>
            </w:r>
            <w:r>
              <w:rPr>
                <w:rFonts w:hint="default" w:ascii="Times New Roman" w:hAnsi="Times New Roman" w:eastAsia="仿宋_GB2312" w:cs="Times New Roman"/>
                <w:sz w:val="24"/>
                <w:szCs w:val="24"/>
              </w:rPr>
              <w:t>残留的测定 高效液相色谱法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29698</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奶及奶制品中17β-雌二醇、雌三醇、炔雌醇多残留的测定 气相色谱-质谱法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29700</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牛奶中氯羟吡啶残留量的测定 气相色谱-质谱法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29707</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牛奶中双甲脒残留标志物残留量的测定 气相色谱法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hanging="425"/>
              <w:jc w:val="center"/>
              <w:textAlignment w:val="auto"/>
              <w:rPr>
                <w:rFonts w:hint="eastAsia"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GB 31659.4</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eastAsia"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食品安全国家标准</w:t>
            </w:r>
            <w:r>
              <w:rPr>
                <w:rFonts w:hint="eastAsia"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奶</w:t>
            </w:r>
            <w:r>
              <w:rPr>
                <w:rFonts w:hint="eastAsia" w:ascii="Times New Roman" w:hAnsi="Times New Roman" w:eastAsia="仿宋_GB2312" w:cs="Times New Roman"/>
                <w:sz w:val="24"/>
                <w:szCs w:val="24"/>
                <w:lang w:val="en-US" w:eastAsia="zh-CN"/>
              </w:rPr>
              <w:t>及乳粉</w:t>
            </w:r>
            <w:r>
              <w:rPr>
                <w:rFonts w:hint="default" w:ascii="Times New Roman" w:hAnsi="Times New Roman" w:eastAsia="仿宋_GB2312" w:cs="Times New Roman"/>
                <w:sz w:val="24"/>
                <w:szCs w:val="24"/>
              </w:rPr>
              <w:t xml:space="preserve">中阿维菌素类药物多残留的测定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w:t>
            </w:r>
            <w:r>
              <w:rPr>
                <w:rFonts w:hint="default" w:ascii="Times New Roman" w:hAnsi="Times New Roman" w:eastAsia="仿宋_GB2312" w:cs="Times New Roman"/>
                <w:sz w:val="24"/>
                <w:szCs w:val="24"/>
                <w:lang w:val="en-US" w:eastAsia="zh-CN"/>
              </w:rPr>
              <w:t>/T</w:t>
            </w:r>
            <w:r>
              <w:rPr>
                <w:rFonts w:hint="default" w:ascii="Times New Roman" w:hAnsi="Times New Roman" w:eastAsia="仿宋_GB2312" w:cs="Times New Roman"/>
                <w:sz w:val="24"/>
                <w:szCs w:val="24"/>
              </w:rPr>
              <w:t xml:space="preserve"> 317</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白砂糖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2760</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食品添加剂使用标准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2761</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食品中真菌毒素限量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2762</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食品中污染物限量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14880</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食品营养强化剂使用标准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5749</w:t>
            </w: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生活饮用水卫生标准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企业使用的其他原辅料的相关标准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794" w:type="dxa"/>
            <w:noWrap w:val="0"/>
            <w:vAlign w:val="center"/>
          </w:tcPr>
          <w:p>
            <w:pPr>
              <w:pageBreakBefore w:val="0"/>
              <w:numPr>
                <w:ilvl w:val="0"/>
                <w:numId w:val="6"/>
              </w:numPr>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lang w:val="en-US" w:eastAsia="zh-CN"/>
              </w:rPr>
            </w:pPr>
          </w:p>
        </w:tc>
        <w:tc>
          <w:tcPr>
            <w:tcW w:w="1561"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6819" w:type="dxa"/>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企业产品标准</w:t>
            </w:r>
          </w:p>
        </w:tc>
      </w:tr>
    </w:tbl>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注：本表为乳制品生产涉及的主要标准仅供参考。</w:t>
      </w:r>
    </w:p>
    <w:p>
      <w:pPr>
        <w:pageBreakBefore w:val="0"/>
        <w:kinsoku/>
        <w:wordWrap/>
        <w:overflowPunct/>
        <w:topLinePunct w:val="0"/>
        <w:bidi w:val="0"/>
        <w:spacing w:line="594" w:lineRule="exact"/>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br w:type="page"/>
      </w:r>
    </w:p>
    <w:p>
      <w:pPr>
        <w:pageBreakBefore w:val="0"/>
        <w:tabs>
          <w:tab w:val="left" w:pos="8820"/>
        </w:tabs>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5</w:t>
      </w:r>
      <w:r>
        <w:rPr>
          <w:rFonts w:hint="default" w:ascii="Times New Roman" w:hAnsi="Times New Roman" w:eastAsia="黑体" w:cs="Times New Roman"/>
          <w:sz w:val="32"/>
          <w:szCs w:val="32"/>
        </w:rPr>
        <w:t xml:space="preserve">-1   </w:t>
      </w:r>
    </w:p>
    <w:p>
      <w:pPr>
        <w:pageBreakBefore w:val="0"/>
        <w:tabs>
          <w:tab w:val="left" w:pos="8820"/>
        </w:tabs>
        <w:kinsoku/>
        <w:wordWrap/>
        <w:overflowPunct/>
        <w:topLinePunct w:val="0"/>
        <w:bidi w:val="0"/>
        <w:adjustRightInd w:val="0"/>
        <w:snapToGrid w:val="0"/>
        <w:spacing w:line="594" w:lineRule="exact"/>
        <w:jc w:val="center"/>
        <w:textAlignment w:val="auto"/>
        <w:rPr>
          <w:rFonts w:hint="default" w:ascii="Times New Roman" w:hAnsi="Times New Roman" w:eastAsia="方正小标宋简体" w:cs="Times New Roman"/>
          <w:sz w:val="32"/>
          <w:szCs w:val="32"/>
        </w:rPr>
      </w:pPr>
      <w:r>
        <w:rPr>
          <w:rFonts w:hint="default" w:ascii="Times New Roman" w:hAnsi="Times New Roman" w:eastAsia="方正小标宋简体" w:cs="Times New Roman"/>
          <w:sz w:val="32"/>
          <w:szCs w:val="32"/>
          <w:lang w:val="en-US" w:eastAsia="zh-CN"/>
        </w:rPr>
        <w:t>液体乳</w:t>
      </w:r>
      <w:r>
        <w:rPr>
          <w:rFonts w:hint="default" w:ascii="Times New Roman" w:hAnsi="Times New Roman" w:eastAsia="方正小标宋简体" w:cs="Times New Roman"/>
          <w:sz w:val="32"/>
          <w:szCs w:val="32"/>
        </w:rPr>
        <w:t>涉及的检验项目和方法</w:t>
      </w:r>
    </w:p>
    <w:tbl>
      <w:tblPr>
        <w:tblStyle w:val="33"/>
        <w:tblW w:w="10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9"/>
        <w:gridCol w:w="1300"/>
        <w:gridCol w:w="1941"/>
        <w:gridCol w:w="4210"/>
        <w:gridCol w:w="1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blHeader/>
          <w:jc w:val="center"/>
        </w:trPr>
        <w:tc>
          <w:tcPr>
            <w:tcW w:w="969"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ind w:left="216" w:leftChars="103"/>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序号</w:t>
            </w:r>
          </w:p>
        </w:tc>
        <w:tc>
          <w:tcPr>
            <w:tcW w:w="1300"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检验项目</w:t>
            </w:r>
          </w:p>
        </w:tc>
        <w:tc>
          <w:tcPr>
            <w:tcW w:w="1941"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标准号</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标准名称</w:t>
            </w:r>
          </w:p>
        </w:tc>
        <w:tc>
          <w:tcPr>
            <w:tcW w:w="1670"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969" w:type="dxa"/>
            <w:vMerge w:val="restart"/>
            <w:tcBorders>
              <w:top w:val="single" w:color="auto" w:sz="4" w:space="0"/>
              <w:left w:val="single" w:color="auto" w:sz="4" w:space="0"/>
              <w:right w:val="single" w:color="auto" w:sz="4" w:space="0"/>
            </w:tcBorders>
            <w:noWrap w:val="0"/>
            <w:vAlign w:val="center"/>
          </w:tcPr>
          <w:p>
            <w:pPr>
              <w:pageBreakBefore w:val="0"/>
              <w:numPr>
                <w:ilvl w:val="0"/>
                <w:numId w:val="7"/>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300"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感官</w:t>
            </w: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19645</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巴氏杀菌乳》</w:t>
            </w:r>
          </w:p>
        </w:tc>
        <w:tc>
          <w:tcPr>
            <w:tcW w:w="1670"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按照对应标准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969"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rPr>
            </w:pPr>
          </w:p>
        </w:tc>
        <w:tc>
          <w:tcPr>
            <w:tcW w:w="130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高温杀菌乳》发布前可按经备案的企业标准执行</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高温杀菌乳》</w:t>
            </w:r>
          </w:p>
        </w:tc>
        <w:tc>
          <w:tcPr>
            <w:tcW w:w="167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969"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rPr>
            </w:pPr>
          </w:p>
        </w:tc>
        <w:tc>
          <w:tcPr>
            <w:tcW w:w="130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25191</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调制乳》</w:t>
            </w:r>
          </w:p>
        </w:tc>
        <w:tc>
          <w:tcPr>
            <w:tcW w:w="167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969"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rPr>
            </w:pPr>
          </w:p>
        </w:tc>
        <w:tc>
          <w:tcPr>
            <w:tcW w:w="130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25190</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灭菌乳》</w:t>
            </w:r>
          </w:p>
        </w:tc>
        <w:tc>
          <w:tcPr>
            <w:tcW w:w="167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969" w:type="dxa"/>
            <w:vMerge w:val="restart"/>
            <w:tcBorders>
              <w:top w:val="single" w:color="auto" w:sz="4" w:space="0"/>
              <w:left w:val="single" w:color="auto" w:sz="4" w:space="0"/>
              <w:right w:val="single" w:color="auto" w:sz="4" w:space="0"/>
            </w:tcBorders>
            <w:noWrap w:val="0"/>
            <w:vAlign w:val="center"/>
          </w:tcPr>
          <w:p>
            <w:pPr>
              <w:pageBreakBefore w:val="0"/>
              <w:numPr>
                <w:ilvl w:val="0"/>
                <w:numId w:val="7"/>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300"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净含量</w:t>
            </w: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19645</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巴氏杀菌乳》</w:t>
            </w:r>
          </w:p>
        </w:tc>
        <w:tc>
          <w:tcPr>
            <w:tcW w:w="1670" w:type="dxa"/>
            <w:vMerge w:val="restart"/>
            <w:tcBorders>
              <w:top w:val="single" w:color="auto" w:sz="4" w:space="0"/>
              <w:left w:val="single" w:color="auto" w:sz="4" w:space="0"/>
              <w:right w:val="single" w:color="auto" w:sz="4" w:space="0"/>
            </w:tcBorders>
            <w:noWrap w:val="0"/>
            <w:vAlign w:val="center"/>
          </w:tcPr>
          <w:p>
            <w:pPr>
              <w:pageBreakBefore w:val="0"/>
              <w:tabs>
                <w:tab w:val="left" w:pos="3360"/>
              </w:tabs>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JJF-1070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969"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rPr>
            </w:pPr>
          </w:p>
        </w:tc>
        <w:tc>
          <w:tcPr>
            <w:tcW w:w="130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高温杀菌乳》发布前可按经备案的企业标准执行</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高温杀菌乳》</w:t>
            </w:r>
          </w:p>
        </w:tc>
        <w:tc>
          <w:tcPr>
            <w:tcW w:w="167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969"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rPr>
            </w:pPr>
          </w:p>
        </w:tc>
        <w:tc>
          <w:tcPr>
            <w:tcW w:w="130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25191</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调制乳》</w:t>
            </w:r>
          </w:p>
        </w:tc>
        <w:tc>
          <w:tcPr>
            <w:tcW w:w="167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969"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rPr>
            </w:pPr>
          </w:p>
        </w:tc>
        <w:tc>
          <w:tcPr>
            <w:tcW w:w="130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25190</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灭菌乳》</w:t>
            </w:r>
          </w:p>
        </w:tc>
        <w:tc>
          <w:tcPr>
            <w:tcW w:w="167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69" w:type="dxa"/>
            <w:vMerge w:val="restart"/>
            <w:tcBorders>
              <w:top w:val="single" w:color="auto" w:sz="4" w:space="0"/>
              <w:left w:val="single" w:color="auto" w:sz="4" w:space="0"/>
              <w:right w:val="single" w:color="auto" w:sz="4" w:space="0"/>
            </w:tcBorders>
            <w:noWrap w:val="0"/>
            <w:vAlign w:val="center"/>
          </w:tcPr>
          <w:p>
            <w:pPr>
              <w:pageBreakBefore w:val="0"/>
              <w:numPr>
                <w:ilvl w:val="0"/>
                <w:numId w:val="7"/>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300"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脂肪</w:t>
            </w: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19645</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巴氏杀菌乳》</w:t>
            </w:r>
          </w:p>
        </w:tc>
        <w:tc>
          <w:tcPr>
            <w:tcW w:w="1670"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69"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rPr>
            </w:pPr>
          </w:p>
        </w:tc>
        <w:tc>
          <w:tcPr>
            <w:tcW w:w="130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高温杀菌乳》发布前可按经备案的企业标准执行</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高温杀菌乳》</w:t>
            </w:r>
          </w:p>
        </w:tc>
        <w:tc>
          <w:tcPr>
            <w:tcW w:w="167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69"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rPr>
            </w:pPr>
          </w:p>
        </w:tc>
        <w:tc>
          <w:tcPr>
            <w:tcW w:w="130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25191</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调制乳》</w:t>
            </w:r>
          </w:p>
        </w:tc>
        <w:tc>
          <w:tcPr>
            <w:tcW w:w="167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69"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rPr>
            </w:pPr>
          </w:p>
        </w:tc>
        <w:tc>
          <w:tcPr>
            <w:tcW w:w="130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25190</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灭菌乳》</w:t>
            </w:r>
          </w:p>
        </w:tc>
        <w:tc>
          <w:tcPr>
            <w:tcW w:w="167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969" w:type="dxa"/>
            <w:vMerge w:val="restart"/>
            <w:tcBorders>
              <w:top w:val="single" w:color="auto" w:sz="4" w:space="0"/>
              <w:left w:val="single" w:color="auto" w:sz="4" w:space="0"/>
              <w:right w:val="single" w:color="auto" w:sz="4" w:space="0"/>
            </w:tcBorders>
            <w:noWrap w:val="0"/>
            <w:vAlign w:val="center"/>
          </w:tcPr>
          <w:p>
            <w:pPr>
              <w:pageBreakBefore w:val="0"/>
              <w:numPr>
                <w:ilvl w:val="0"/>
                <w:numId w:val="7"/>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300"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蛋白质</w:t>
            </w: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19645</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巴氏杀菌乳》</w:t>
            </w:r>
          </w:p>
        </w:tc>
        <w:tc>
          <w:tcPr>
            <w:tcW w:w="1670"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969"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rPr>
            </w:pPr>
          </w:p>
        </w:tc>
        <w:tc>
          <w:tcPr>
            <w:tcW w:w="130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高温杀菌乳》发布前可按经备案的企业标准执行</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高温杀菌乳》</w:t>
            </w:r>
          </w:p>
        </w:tc>
        <w:tc>
          <w:tcPr>
            <w:tcW w:w="167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969"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rPr>
            </w:pPr>
          </w:p>
        </w:tc>
        <w:tc>
          <w:tcPr>
            <w:tcW w:w="130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25191</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调制乳》</w:t>
            </w:r>
          </w:p>
        </w:tc>
        <w:tc>
          <w:tcPr>
            <w:tcW w:w="167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969"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rPr>
            </w:pPr>
          </w:p>
        </w:tc>
        <w:tc>
          <w:tcPr>
            <w:tcW w:w="130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25190</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灭菌乳》</w:t>
            </w:r>
          </w:p>
        </w:tc>
        <w:tc>
          <w:tcPr>
            <w:tcW w:w="167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969" w:type="dxa"/>
            <w:vMerge w:val="restart"/>
            <w:tcBorders>
              <w:top w:val="single" w:color="auto" w:sz="4" w:space="0"/>
              <w:left w:val="single" w:color="auto" w:sz="4" w:space="0"/>
              <w:right w:val="single" w:color="auto" w:sz="4" w:space="0"/>
            </w:tcBorders>
            <w:noWrap w:val="0"/>
            <w:vAlign w:val="center"/>
          </w:tcPr>
          <w:p>
            <w:pPr>
              <w:pageBreakBefore w:val="0"/>
              <w:numPr>
                <w:ilvl w:val="0"/>
                <w:numId w:val="7"/>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300"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非脂乳固体</w:t>
            </w: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19645</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巴氏杀菌乳》</w:t>
            </w:r>
          </w:p>
        </w:tc>
        <w:tc>
          <w:tcPr>
            <w:tcW w:w="1670"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5413.39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969"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rPr>
            </w:pPr>
          </w:p>
        </w:tc>
        <w:tc>
          <w:tcPr>
            <w:tcW w:w="130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高温杀菌乳》发布前可按经备案的企业标准执行</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高温杀菌乳》</w:t>
            </w:r>
          </w:p>
        </w:tc>
        <w:tc>
          <w:tcPr>
            <w:tcW w:w="167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969"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rPr>
            </w:pPr>
          </w:p>
        </w:tc>
        <w:tc>
          <w:tcPr>
            <w:tcW w:w="130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25190</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灭菌乳》</w:t>
            </w:r>
          </w:p>
        </w:tc>
        <w:tc>
          <w:tcPr>
            <w:tcW w:w="167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969" w:type="dxa"/>
            <w:vMerge w:val="restart"/>
            <w:tcBorders>
              <w:top w:val="single" w:color="auto" w:sz="4" w:space="0"/>
              <w:left w:val="single" w:color="auto" w:sz="4" w:space="0"/>
              <w:right w:val="single" w:color="auto" w:sz="4" w:space="0"/>
            </w:tcBorders>
            <w:noWrap w:val="0"/>
            <w:vAlign w:val="center"/>
          </w:tcPr>
          <w:p>
            <w:pPr>
              <w:pageBreakBefore w:val="0"/>
              <w:numPr>
                <w:ilvl w:val="0"/>
                <w:numId w:val="7"/>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酸度</w:t>
            </w: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19645</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巴氏杀菌乳》</w:t>
            </w:r>
          </w:p>
        </w:tc>
        <w:tc>
          <w:tcPr>
            <w:tcW w:w="1670"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969"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rPr>
            </w:pPr>
          </w:p>
        </w:tc>
        <w:tc>
          <w:tcPr>
            <w:tcW w:w="130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高温杀菌乳》发布前可按经备案的企业标准执行</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高温杀菌乳》</w:t>
            </w:r>
          </w:p>
        </w:tc>
        <w:tc>
          <w:tcPr>
            <w:tcW w:w="167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69"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rPr>
            </w:pPr>
          </w:p>
        </w:tc>
        <w:tc>
          <w:tcPr>
            <w:tcW w:w="130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25190</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灭菌乳》</w:t>
            </w:r>
          </w:p>
        </w:tc>
        <w:tc>
          <w:tcPr>
            <w:tcW w:w="167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9"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7"/>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汞</w:t>
            </w:r>
          </w:p>
        </w:tc>
        <w:tc>
          <w:tcPr>
            <w:tcW w:w="1941"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2762</w:t>
            </w:r>
          </w:p>
        </w:tc>
        <w:tc>
          <w:tcPr>
            <w:tcW w:w="4210"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食品中污染物限量》</w:t>
            </w:r>
          </w:p>
        </w:tc>
        <w:tc>
          <w:tcPr>
            <w:tcW w:w="167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9"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7"/>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铬</w:t>
            </w:r>
          </w:p>
        </w:tc>
        <w:tc>
          <w:tcPr>
            <w:tcW w:w="1941"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421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9"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7"/>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铅</w:t>
            </w:r>
          </w:p>
        </w:tc>
        <w:tc>
          <w:tcPr>
            <w:tcW w:w="1941"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421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9"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7"/>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总砷</w:t>
            </w:r>
          </w:p>
        </w:tc>
        <w:tc>
          <w:tcPr>
            <w:tcW w:w="1941" w:type="dxa"/>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4210" w:type="dxa"/>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9"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7"/>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黄曲霉毒素M</w:t>
            </w:r>
            <w:r>
              <w:rPr>
                <w:rFonts w:hint="default" w:ascii="Times New Roman" w:hAnsi="Times New Roman" w:eastAsia="仿宋_GB2312" w:cs="Times New Roman"/>
                <w:sz w:val="24"/>
                <w:szCs w:val="24"/>
                <w:vertAlign w:val="subscript"/>
              </w:rPr>
              <w:t>1</w:t>
            </w: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2761</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食品中真菌毒素限量》</w:t>
            </w:r>
          </w:p>
        </w:tc>
        <w:tc>
          <w:tcPr>
            <w:tcW w:w="167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969" w:type="dxa"/>
            <w:vMerge w:val="restart"/>
            <w:tcBorders>
              <w:top w:val="single" w:color="auto" w:sz="4" w:space="0"/>
              <w:left w:val="single" w:color="auto" w:sz="4" w:space="0"/>
              <w:right w:val="single" w:color="auto" w:sz="4" w:space="0"/>
            </w:tcBorders>
            <w:noWrap w:val="0"/>
            <w:vAlign w:val="center"/>
          </w:tcPr>
          <w:p>
            <w:pPr>
              <w:pageBreakBefore w:val="0"/>
              <w:numPr>
                <w:ilvl w:val="0"/>
                <w:numId w:val="7"/>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菌落总数</w:t>
            </w: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19645</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巴氏杀菌乳》</w:t>
            </w:r>
          </w:p>
        </w:tc>
        <w:tc>
          <w:tcPr>
            <w:tcW w:w="1670"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969" w:type="dxa"/>
            <w:vMerge w:val="continue"/>
            <w:tcBorders>
              <w:left w:val="single" w:color="auto" w:sz="4" w:space="0"/>
              <w:right w:val="single" w:color="auto" w:sz="4" w:space="0"/>
            </w:tcBorders>
            <w:noWrap w:val="0"/>
            <w:vAlign w:val="center"/>
          </w:tcPr>
          <w:p>
            <w:pPr>
              <w:pageBreakBefore w:val="0"/>
              <w:numPr>
                <w:ilvl w:val="0"/>
                <w:numId w:val="0"/>
              </w:numPr>
              <w:kinsoku/>
              <w:wordWrap/>
              <w:overflowPunct/>
              <w:topLinePunct w:val="0"/>
              <w:bidi w:val="0"/>
              <w:adjustRightInd w:val="0"/>
              <w:snapToGrid w:val="0"/>
              <w:spacing w:line="594" w:lineRule="exact"/>
              <w:ind w:leftChars="0"/>
              <w:jc w:val="center"/>
              <w:textAlignment w:val="auto"/>
              <w:rPr>
                <w:rFonts w:hint="default" w:ascii="Times New Roman" w:hAnsi="Times New Roman" w:eastAsia="仿宋_GB2312" w:cs="Times New Roman"/>
                <w:sz w:val="24"/>
                <w:szCs w:val="24"/>
                <w:lang w:val="en-US" w:eastAsia="zh-CN"/>
              </w:rPr>
            </w:pPr>
          </w:p>
        </w:tc>
        <w:tc>
          <w:tcPr>
            <w:tcW w:w="130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高温杀菌乳》发布前可按经备案的企业标准执行</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高温杀菌乳》</w:t>
            </w:r>
          </w:p>
        </w:tc>
        <w:tc>
          <w:tcPr>
            <w:tcW w:w="167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969" w:type="dxa"/>
            <w:vMerge w:val="continue"/>
            <w:tcBorders>
              <w:left w:val="single" w:color="auto" w:sz="4" w:space="0"/>
              <w:bottom w:val="single" w:color="auto" w:sz="4" w:space="0"/>
              <w:right w:val="single" w:color="auto" w:sz="4" w:space="0"/>
            </w:tcBorders>
            <w:noWrap w:val="0"/>
            <w:vAlign w:val="center"/>
          </w:tcPr>
          <w:p>
            <w:pPr>
              <w:pageBreakBefore w:val="0"/>
              <w:numPr>
                <w:ilvl w:val="0"/>
                <w:numId w:val="0"/>
              </w:numPr>
              <w:kinsoku/>
              <w:wordWrap/>
              <w:overflowPunct/>
              <w:topLinePunct w:val="0"/>
              <w:bidi w:val="0"/>
              <w:adjustRightInd w:val="0"/>
              <w:snapToGrid w:val="0"/>
              <w:spacing w:line="594" w:lineRule="exact"/>
              <w:ind w:leftChars="0"/>
              <w:jc w:val="center"/>
              <w:textAlignment w:val="auto"/>
              <w:rPr>
                <w:rFonts w:hint="default" w:ascii="Times New Roman" w:hAnsi="Times New Roman" w:eastAsia="仿宋_GB2312" w:cs="Times New Roman"/>
                <w:sz w:val="24"/>
                <w:szCs w:val="24"/>
                <w:lang w:val="en-US" w:eastAsia="zh-CN"/>
              </w:rPr>
            </w:pPr>
          </w:p>
        </w:tc>
        <w:tc>
          <w:tcPr>
            <w:tcW w:w="1300" w:type="dxa"/>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25191</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调制乳》</w:t>
            </w:r>
          </w:p>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（采用灭菌工艺生产调制乳的除外）</w:t>
            </w:r>
          </w:p>
        </w:tc>
        <w:tc>
          <w:tcPr>
            <w:tcW w:w="1670" w:type="dxa"/>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969" w:type="dxa"/>
            <w:vMerge w:val="restart"/>
            <w:tcBorders>
              <w:top w:val="single" w:color="auto" w:sz="4" w:space="0"/>
              <w:left w:val="single" w:color="auto" w:sz="4" w:space="0"/>
              <w:right w:val="single" w:color="auto" w:sz="4" w:space="0"/>
            </w:tcBorders>
            <w:noWrap w:val="0"/>
            <w:vAlign w:val="center"/>
          </w:tcPr>
          <w:p>
            <w:pPr>
              <w:pageBreakBefore w:val="0"/>
              <w:numPr>
                <w:ilvl w:val="0"/>
                <w:numId w:val="7"/>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微生物（商业无菌）</w:t>
            </w: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25190</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灭菌乳》</w:t>
            </w:r>
          </w:p>
        </w:tc>
        <w:tc>
          <w:tcPr>
            <w:tcW w:w="1670"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4789.26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969" w:type="dxa"/>
            <w:vMerge w:val="continue"/>
            <w:tcBorders>
              <w:left w:val="single" w:color="auto" w:sz="4" w:space="0"/>
              <w:bottom w:val="single" w:color="auto" w:sz="4" w:space="0"/>
              <w:right w:val="single" w:color="auto" w:sz="4" w:space="0"/>
            </w:tcBorders>
            <w:noWrap w:val="0"/>
            <w:vAlign w:val="center"/>
          </w:tcPr>
          <w:p>
            <w:pPr>
              <w:pageBreakBefore w:val="0"/>
              <w:numPr>
                <w:ilvl w:val="0"/>
                <w:numId w:val="0"/>
              </w:numPr>
              <w:kinsoku/>
              <w:wordWrap/>
              <w:overflowPunct/>
              <w:topLinePunct w:val="0"/>
              <w:bidi w:val="0"/>
              <w:adjustRightInd w:val="0"/>
              <w:snapToGrid w:val="0"/>
              <w:spacing w:line="594" w:lineRule="exact"/>
              <w:ind w:leftChars="0"/>
              <w:jc w:val="center"/>
              <w:textAlignment w:val="auto"/>
              <w:rPr>
                <w:rFonts w:hint="default" w:ascii="Times New Roman" w:hAnsi="Times New Roman" w:eastAsia="仿宋_GB2312" w:cs="Times New Roman"/>
                <w:sz w:val="24"/>
                <w:szCs w:val="24"/>
                <w:lang w:val="en-US" w:eastAsia="zh-CN"/>
              </w:rPr>
            </w:pPr>
          </w:p>
        </w:tc>
        <w:tc>
          <w:tcPr>
            <w:tcW w:w="130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25191</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调制乳》</w:t>
            </w:r>
          </w:p>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（采用灭菌工艺生产调制乳）</w:t>
            </w:r>
          </w:p>
        </w:tc>
        <w:tc>
          <w:tcPr>
            <w:tcW w:w="1670" w:type="dxa"/>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969" w:type="dxa"/>
            <w:vMerge w:val="restart"/>
            <w:tcBorders>
              <w:top w:val="single" w:color="auto" w:sz="4" w:space="0"/>
              <w:left w:val="single" w:color="auto" w:sz="4" w:space="0"/>
              <w:right w:val="single" w:color="auto" w:sz="4" w:space="0"/>
            </w:tcBorders>
            <w:noWrap w:val="0"/>
            <w:vAlign w:val="center"/>
          </w:tcPr>
          <w:p>
            <w:pPr>
              <w:pageBreakBefore w:val="0"/>
              <w:numPr>
                <w:ilvl w:val="0"/>
                <w:numId w:val="7"/>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大肠菌群</w:t>
            </w: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19645</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巴氏杀菌乳》</w:t>
            </w:r>
          </w:p>
        </w:tc>
        <w:tc>
          <w:tcPr>
            <w:tcW w:w="1670"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4789.3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969" w:type="dxa"/>
            <w:vMerge w:val="continue"/>
            <w:tcBorders>
              <w:left w:val="single" w:color="auto" w:sz="4" w:space="0"/>
              <w:right w:val="single" w:color="auto" w:sz="4" w:space="0"/>
            </w:tcBorders>
            <w:noWrap w:val="0"/>
            <w:vAlign w:val="center"/>
          </w:tcPr>
          <w:p>
            <w:pPr>
              <w:pageBreakBefore w:val="0"/>
              <w:numPr>
                <w:ilvl w:val="0"/>
                <w:numId w:val="0"/>
              </w:numPr>
              <w:kinsoku/>
              <w:wordWrap/>
              <w:overflowPunct/>
              <w:topLinePunct w:val="0"/>
              <w:bidi w:val="0"/>
              <w:adjustRightInd w:val="0"/>
              <w:snapToGrid w:val="0"/>
              <w:spacing w:line="594" w:lineRule="exact"/>
              <w:ind w:leftChars="0"/>
              <w:jc w:val="center"/>
              <w:textAlignment w:val="auto"/>
              <w:rPr>
                <w:rFonts w:hint="default" w:ascii="Times New Roman" w:hAnsi="Times New Roman" w:eastAsia="仿宋_GB2312" w:cs="Times New Roman"/>
                <w:sz w:val="24"/>
                <w:szCs w:val="24"/>
                <w:lang w:val="en-US" w:eastAsia="zh-CN"/>
              </w:rPr>
            </w:pPr>
          </w:p>
        </w:tc>
        <w:tc>
          <w:tcPr>
            <w:tcW w:w="130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高温杀菌乳》发布前可按经备案的企业标准执行</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高温杀菌乳》</w:t>
            </w:r>
          </w:p>
        </w:tc>
        <w:tc>
          <w:tcPr>
            <w:tcW w:w="167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969" w:type="dxa"/>
            <w:vMerge w:val="continue"/>
            <w:tcBorders>
              <w:left w:val="single" w:color="auto" w:sz="4" w:space="0"/>
              <w:right w:val="single" w:color="auto" w:sz="4" w:space="0"/>
            </w:tcBorders>
            <w:noWrap w:val="0"/>
            <w:vAlign w:val="center"/>
          </w:tcPr>
          <w:p>
            <w:pPr>
              <w:pageBreakBefore w:val="0"/>
              <w:numPr>
                <w:ilvl w:val="0"/>
                <w:numId w:val="0"/>
              </w:numPr>
              <w:kinsoku/>
              <w:wordWrap/>
              <w:overflowPunct/>
              <w:topLinePunct w:val="0"/>
              <w:bidi w:val="0"/>
              <w:adjustRightInd w:val="0"/>
              <w:snapToGrid w:val="0"/>
              <w:spacing w:line="594" w:lineRule="exact"/>
              <w:ind w:leftChars="0"/>
              <w:jc w:val="center"/>
              <w:textAlignment w:val="auto"/>
              <w:rPr>
                <w:rFonts w:hint="default" w:ascii="Times New Roman" w:hAnsi="Times New Roman" w:eastAsia="仿宋_GB2312" w:cs="Times New Roman"/>
                <w:sz w:val="24"/>
                <w:szCs w:val="24"/>
                <w:lang w:val="en-US" w:eastAsia="zh-CN"/>
              </w:rPr>
            </w:pPr>
          </w:p>
        </w:tc>
        <w:tc>
          <w:tcPr>
            <w:tcW w:w="130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25191</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调制乳》</w:t>
            </w:r>
          </w:p>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（采用灭菌工艺生产调制乳的除外）</w:t>
            </w:r>
          </w:p>
        </w:tc>
        <w:tc>
          <w:tcPr>
            <w:tcW w:w="167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969"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7"/>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kern w:val="2"/>
                <w:sz w:val="24"/>
                <w:szCs w:val="24"/>
                <w:lang w:val="en-US" w:eastAsia="zh-CN" w:bidi="ar-SA"/>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金黄色葡萄球菌</w:t>
            </w:r>
          </w:p>
        </w:tc>
        <w:tc>
          <w:tcPr>
            <w:tcW w:w="1941"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29921</w:t>
            </w:r>
          </w:p>
        </w:tc>
        <w:tc>
          <w:tcPr>
            <w:tcW w:w="4210"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预包装食品中致病菌限量》</w:t>
            </w:r>
          </w:p>
        </w:tc>
        <w:tc>
          <w:tcPr>
            <w:tcW w:w="167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4789.10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969"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7"/>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kern w:val="2"/>
                <w:sz w:val="24"/>
                <w:szCs w:val="24"/>
                <w:lang w:val="en-US" w:eastAsia="zh-CN" w:bidi="ar-SA"/>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沙门氏菌</w:t>
            </w:r>
          </w:p>
        </w:tc>
        <w:tc>
          <w:tcPr>
            <w:tcW w:w="1941" w:type="dxa"/>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4210" w:type="dxa"/>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jc w:val="center"/>
        </w:trPr>
        <w:tc>
          <w:tcPr>
            <w:tcW w:w="969" w:type="dxa"/>
            <w:tcBorders>
              <w:top w:val="single" w:color="auto" w:sz="4" w:space="0"/>
              <w:left w:val="single" w:color="auto" w:sz="4" w:space="0"/>
              <w:right w:val="single" w:color="auto" w:sz="4" w:space="0"/>
            </w:tcBorders>
            <w:noWrap w:val="0"/>
            <w:vAlign w:val="center"/>
          </w:tcPr>
          <w:p>
            <w:pPr>
              <w:pageBreakBefore w:val="0"/>
              <w:numPr>
                <w:ilvl w:val="0"/>
                <w:numId w:val="7"/>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kern w:val="2"/>
                <w:sz w:val="24"/>
                <w:szCs w:val="24"/>
                <w:lang w:val="en-US" w:eastAsia="zh-CN" w:bidi="ar-SA"/>
              </w:rPr>
            </w:pPr>
          </w:p>
        </w:tc>
        <w:tc>
          <w:tcPr>
            <w:tcW w:w="1300"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三聚氰胺</w:t>
            </w: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p>
            <w:pPr>
              <w:pageBreakBefore w:val="0"/>
              <w:kinsoku/>
              <w:wordWrap/>
              <w:overflowPunct/>
              <w:topLinePunct w:val="0"/>
              <w:bidi w:val="0"/>
              <w:adjustRightInd w:val="0"/>
              <w:snapToGrid w:val="0"/>
              <w:spacing w:line="594" w:lineRule="exact"/>
              <w:jc w:val="center"/>
              <w:textAlignment w:val="auto"/>
              <w:rPr>
                <w:rFonts w:hint="eastAsia" w:ascii="Times New Roman" w:hAnsi="Times New Roman" w:eastAsia="仿宋_GB2312" w:cs="Times New Roman"/>
                <w:sz w:val="24"/>
                <w:szCs w:val="24"/>
                <w:highlight w:val="yellow"/>
                <w:lang w:eastAsia="zh-CN"/>
              </w:rPr>
            </w:pPr>
            <w:r>
              <w:rPr>
                <w:rFonts w:hint="eastAsia" w:ascii="Times New Roman" w:hAnsi="Times New Roman" w:eastAsia="仿宋_GB2312" w:cs="Times New Roman"/>
                <w:sz w:val="24"/>
                <w:szCs w:val="24"/>
                <w:highlight w:val="none"/>
                <w:lang w:eastAsia="zh-CN"/>
              </w:rPr>
              <w:t>——</w:t>
            </w:r>
          </w:p>
        </w:tc>
        <w:tc>
          <w:tcPr>
            <w:tcW w:w="4210"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《卫生部等5部门关于三聚氰胺在食品中的限量值的公告（2011年 第10号）》</w:t>
            </w:r>
          </w:p>
        </w:tc>
        <w:tc>
          <w:tcPr>
            <w:tcW w:w="1670"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GB/T 22388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969"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7"/>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kern w:val="2"/>
                <w:sz w:val="24"/>
                <w:szCs w:val="24"/>
                <w:lang w:val="en-US" w:eastAsia="zh-CN" w:bidi="ar-SA"/>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食品添加剂</w:t>
            </w: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2760</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食品添加剂使用标准》</w:t>
            </w:r>
          </w:p>
        </w:tc>
        <w:tc>
          <w:tcPr>
            <w:tcW w:w="167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按照对应标准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969"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7"/>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kern w:val="2"/>
                <w:sz w:val="24"/>
                <w:szCs w:val="24"/>
                <w:lang w:val="en-US" w:eastAsia="zh-CN" w:bidi="ar-SA"/>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营养强化剂</w:t>
            </w: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14880</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食品营养强化剂使用标准》</w:t>
            </w:r>
          </w:p>
        </w:tc>
        <w:tc>
          <w:tcPr>
            <w:tcW w:w="167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按照对应标准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969"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7"/>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kern w:val="2"/>
                <w:sz w:val="24"/>
                <w:szCs w:val="24"/>
                <w:lang w:val="en-US" w:eastAsia="zh-CN" w:bidi="ar-SA"/>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标签</w:t>
            </w: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7718</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预包装食品标签通则》</w:t>
            </w:r>
          </w:p>
        </w:tc>
        <w:tc>
          <w:tcPr>
            <w:tcW w:w="167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7718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969"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7"/>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营养标签</w:t>
            </w: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28050</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预包装食品营养标签通则》</w:t>
            </w:r>
          </w:p>
        </w:tc>
        <w:tc>
          <w:tcPr>
            <w:tcW w:w="167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28050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0090" w:type="dxa"/>
            <w:gridSpan w:val="5"/>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备注：检验项目不限于本表所列出的项目，产品执行的标准有修订时，应按最新有效的标准执行。</w:t>
            </w:r>
          </w:p>
        </w:tc>
      </w:tr>
    </w:tbl>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tabs>
          <w:tab w:val="left" w:pos="8820"/>
        </w:tabs>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5</w:t>
      </w:r>
      <w:r>
        <w:rPr>
          <w:rFonts w:hint="default" w:ascii="Times New Roman" w:hAnsi="Times New Roman" w:eastAsia="黑体" w:cs="Times New Roman"/>
          <w:sz w:val="32"/>
          <w:szCs w:val="32"/>
        </w:rPr>
        <w:t>-</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 xml:space="preserve">   </w:t>
      </w:r>
    </w:p>
    <w:p>
      <w:pPr>
        <w:pageBreakBefore w:val="0"/>
        <w:tabs>
          <w:tab w:val="left" w:pos="8820"/>
        </w:tabs>
        <w:kinsoku/>
        <w:wordWrap/>
        <w:overflowPunct/>
        <w:topLinePunct w:val="0"/>
        <w:bidi w:val="0"/>
        <w:adjustRightInd w:val="0"/>
        <w:snapToGrid w:val="0"/>
        <w:spacing w:line="594" w:lineRule="exact"/>
        <w:jc w:val="center"/>
        <w:textAlignment w:val="auto"/>
        <w:rPr>
          <w:rFonts w:hint="default" w:ascii="Times New Roman" w:hAnsi="Times New Roman" w:eastAsia="方正小标宋简体" w:cs="Times New Roman"/>
          <w:sz w:val="32"/>
          <w:szCs w:val="32"/>
        </w:rPr>
      </w:pPr>
      <w:r>
        <w:rPr>
          <w:rFonts w:hint="eastAsia" w:ascii="Times New Roman" w:hAnsi="Times New Roman" w:eastAsia="方正小标宋简体" w:cs="Times New Roman"/>
          <w:sz w:val="32"/>
          <w:szCs w:val="32"/>
          <w:lang w:val="en-US" w:eastAsia="zh-CN"/>
        </w:rPr>
        <w:t>发酵</w:t>
      </w:r>
      <w:r>
        <w:rPr>
          <w:rFonts w:hint="default" w:ascii="Times New Roman" w:hAnsi="Times New Roman" w:eastAsia="方正小标宋简体" w:cs="Times New Roman"/>
          <w:sz w:val="32"/>
          <w:szCs w:val="32"/>
          <w:lang w:val="en-US" w:eastAsia="zh-CN"/>
        </w:rPr>
        <w:t>乳</w:t>
      </w:r>
      <w:r>
        <w:rPr>
          <w:rFonts w:hint="default" w:ascii="Times New Roman" w:hAnsi="Times New Roman" w:eastAsia="方正小标宋简体" w:cs="Times New Roman"/>
          <w:sz w:val="32"/>
          <w:szCs w:val="32"/>
        </w:rPr>
        <w:t>涉及的检验项目和方法</w:t>
      </w:r>
    </w:p>
    <w:tbl>
      <w:tblPr>
        <w:tblStyle w:val="33"/>
        <w:tblW w:w="10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9"/>
        <w:gridCol w:w="1300"/>
        <w:gridCol w:w="1941"/>
        <w:gridCol w:w="4210"/>
        <w:gridCol w:w="1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blHeader/>
          <w:jc w:val="center"/>
        </w:trPr>
        <w:tc>
          <w:tcPr>
            <w:tcW w:w="969"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ind w:left="216" w:leftChars="103"/>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序号</w:t>
            </w:r>
          </w:p>
        </w:tc>
        <w:tc>
          <w:tcPr>
            <w:tcW w:w="1300"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检验项目</w:t>
            </w:r>
          </w:p>
        </w:tc>
        <w:tc>
          <w:tcPr>
            <w:tcW w:w="1941"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标准号</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标准名称</w:t>
            </w:r>
          </w:p>
        </w:tc>
        <w:tc>
          <w:tcPr>
            <w:tcW w:w="1670"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969" w:type="dxa"/>
            <w:tcBorders>
              <w:top w:val="single" w:color="auto" w:sz="4" w:space="0"/>
              <w:left w:val="single" w:color="auto" w:sz="4" w:space="0"/>
              <w:right w:val="single" w:color="auto" w:sz="4" w:space="0"/>
            </w:tcBorders>
            <w:noWrap w:val="0"/>
            <w:vAlign w:val="center"/>
          </w:tcPr>
          <w:p>
            <w:pPr>
              <w:pageBreakBefore w:val="0"/>
              <w:numPr>
                <w:ilvl w:val="0"/>
                <w:numId w:val="8"/>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感官</w:t>
            </w:r>
          </w:p>
        </w:tc>
        <w:tc>
          <w:tcPr>
            <w:tcW w:w="194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19302</w:t>
            </w:r>
          </w:p>
        </w:tc>
        <w:tc>
          <w:tcPr>
            <w:tcW w:w="42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发酵乳》</w:t>
            </w:r>
          </w:p>
        </w:tc>
        <w:tc>
          <w:tcPr>
            <w:tcW w:w="1670"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按照对应标准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969" w:type="dxa"/>
            <w:tcBorders>
              <w:top w:val="single" w:color="auto" w:sz="4" w:space="0"/>
              <w:left w:val="single" w:color="auto" w:sz="4" w:space="0"/>
              <w:right w:val="single" w:color="auto" w:sz="4" w:space="0"/>
            </w:tcBorders>
            <w:noWrap w:val="0"/>
            <w:vAlign w:val="center"/>
          </w:tcPr>
          <w:p>
            <w:pPr>
              <w:pageBreakBefore w:val="0"/>
              <w:numPr>
                <w:ilvl w:val="0"/>
                <w:numId w:val="8"/>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净含量</w:t>
            </w:r>
          </w:p>
        </w:tc>
        <w:tc>
          <w:tcPr>
            <w:tcW w:w="194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19302</w:t>
            </w:r>
          </w:p>
        </w:tc>
        <w:tc>
          <w:tcPr>
            <w:tcW w:w="42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发酵乳》</w:t>
            </w:r>
          </w:p>
        </w:tc>
        <w:tc>
          <w:tcPr>
            <w:tcW w:w="1670" w:type="dxa"/>
            <w:tcBorders>
              <w:top w:val="single" w:color="auto" w:sz="4" w:space="0"/>
              <w:left w:val="single" w:color="auto" w:sz="4" w:space="0"/>
              <w:right w:val="single" w:color="auto" w:sz="4" w:space="0"/>
            </w:tcBorders>
            <w:noWrap w:val="0"/>
            <w:vAlign w:val="center"/>
          </w:tcPr>
          <w:p>
            <w:pPr>
              <w:pageBreakBefore w:val="0"/>
              <w:tabs>
                <w:tab w:val="left" w:pos="3360"/>
              </w:tabs>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JJF-1070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69" w:type="dxa"/>
            <w:tcBorders>
              <w:top w:val="single" w:color="auto" w:sz="4" w:space="0"/>
              <w:left w:val="single" w:color="auto" w:sz="4" w:space="0"/>
              <w:right w:val="single" w:color="auto" w:sz="4" w:space="0"/>
            </w:tcBorders>
            <w:noWrap w:val="0"/>
            <w:vAlign w:val="center"/>
          </w:tcPr>
          <w:p>
            <w:pPr>
              <w:pageBreakBefore w:val="0"/>
              <w:numPr>
                <w:ilvl w:val="0"/>
                <w:numId w:val="8"/>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脂肪</w:t>
            </w:r>
          </w:p>
        </w:tc>
        <w:tc>
          <w:tcPr>
            <w:tcW w:w="194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19302</w:t>
            </w:r>
          </w:p>
        </w:tc>
        <w:tc>
          <w:tcPr>
            <w:tcW w:w="42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发酵乳》</w:t>
            </w:r>
          </w:p>
        </w:tc>
        <w:tc>
          <w:tcPr>
            <w:tcW w:w="1670"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969" w:type="dxa"/>
            <w:tcBorders>
              <w:top w:val="single" w:color="auto" w:sz="4" w:space="0"/>
              <w:left w:val="single" w:color="auto" w:sz="4" w:space="0"/>
              <w:right w:val="single" w:color="auto" w:sz="4" w:space="0"/>
            </w:tcBorders>
            <w:noWrap w:val="0"/>
            <w:vAlign w:val="center"/>
          </w:tcPr>
          <w:p>
            <w:pPr>
              <w:pageBreakBefore w:val="0"/>
              <w:numPr>
                <w:ilvl w:val="0"/>
                <w:numId w:val="8"/>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蛋白质</w:t>
            </w:r>
          </w:p>
        </w:tc>
        <w:tc>
          <w:tcPr>
            <w:tcW w:w="194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19302</w:t>
            </w:r>
          </w:p>
        </w:tc>
        <w:tc>
          <w:tcPr>
            <w:tcW w:w="42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发酵乳》</w:t>
            </w:r>
          </w:p>
        </w:tc>
        <w:tc>
          <w:tcPr>
            <w:tcW w:w="1670"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969" w:type="dxa"/>
            <w:tcBorders>
              <w:top w:val="single" w:color="auto" w:sz="4" w:space="0"/>
              <w:left w:val="single" w:color="auto" w:sz="4" w:space="0"/>
              <w:right w:val="single" w:color="auto" w:sz="4" w:space="0"/>
            </w:tcBorders>
            <w:noWrap w:val="0"/>
            <w:vAlign w:val="center"/>
          </w:tcPr>
          <w:p>
            <w:pPr>
              <w:pageBreakBefore w:val="0"/>
              <w:numPr>
                <w:ilvl w:val="0"/>
                <w:numId w:val="8"/>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非脂乳固体</w:t>
            </w:r>
          </w:p>
        </w:tc>
        <w:tc>
          <w:tcPr>
            <w:tcW w:w="194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19302</w:t>
            </w:r>
          </w:p>
        </w:tc>
        <w:tc>
          <w:tcPr>
            <w:tcW w:w="42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发酵乳》</w:t>
            </w:r>
          </w:p>
        </w:tc>
        <w:tc>
          <w:tcPr>
            <w:tcW w:w="1670"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5413.39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969" w:type="dxa"/>
            <w:tcBorders>
              <w:top w:val="single" w:color="auto" w:sz="4" w:space="0"/>
              <w:left w:val="single" w:color="auto" w:sz="4" w:space="0"/>
              <w:right w:val="single" w:color="auto" w:sz="4" w:space="0"/>
            </w:tcBorders>
            <w:noWrap w:val="0"/>
            <w:vAlign w:val="center"/>
          </w:tcPr>
          <w:p>
            <w:pPr>
              <w:pageBreakBefore w:val="0"/>
              <w:numPr>
                <w:ilvl w:val="0"/>
                <w:numId w:val="8"/>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酸度</w:t>
            </w:r>
          </w:p>
        </w:tc>
        <w:tc>
          <w:tcPr>
            <w:tcW w:w="194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19302</w:t>
            </w:r>
          </w:p>
        </w:tc>
        <w:tc>
          <w:tcPr>
            <w:tcW w:w="42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发酵乳》</w:t>
            </w:r>
          </w:p>
        </w:tc>
        <w:tc>
          <w:tcPr>
            <w:tcW w:w="1670"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9"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8"/>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汞</w:t>
            </w:r>
          </w:p>
        </w:tc>
        <w:tc>
          <w:tcPr>
            <w:tcW w:w="1941"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2762</w:t>
            </w:r>
          </w:p>
        </w:tc>
        <w:tc>
          <w:tcPr>
            <w:tcW w:w="4210"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食品中污染物限量》</w:t>
            </w:r>
          </w:p>
        </w:tc>
        <w:tc>
          <w:tcPr>
            <w:tcW w:w="167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9"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8"/>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铬</w:t>
            </w:r>
          </w:p>
        </w:tc>
        <w:tc>
          <w:tcPr>
            <w:tcW w:w="1941"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421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9"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8"/>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铅</w:t>
            </w:r>
          </w:p>
        </w:tc>
        <w:tc>
          <w:tcPr>
            <w:tcW w:w="1941"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4210"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9"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8"/>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总砷</w:t>
            </w:r>
          </w:p>
        </w:tc>
        <w:tc>
          <w:tcPr>
            <w:tcW w:w="1941" w:type="dxa"/>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4210" w:type="dxa"/>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9"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8"/>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黄曲霉毒素M</w:t>
            </w:r>
            <w:r>
              <w:rPr>
                <w:rFonts w:hint="default" w:ascii="Times New Roman" w:hAnsi="Times New Roman" w:eastAsia="仿宋_GB2312" w:cs="Times New Roman"/>
                <w:sz w:val="24"/>
                <w:szCs w:val="24"/>
                <w:vertAlign w:val="subscript"/>
              </w:rPr>
              <w:t>1</w:t>
            </w: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2761</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食品中真菌毒素限量》</w:t>
            </w:r>
          </w:p>
        </w:tc>
        <w:tc>
          <w:tcPr>
            <w:tcW w:w="167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969" w:type="dxa"/>
            <w:tcBorders>
              <w:top w:val="single" w:color="auto" w:sz="4" w:space="0"/>
              <w:left w:val="single" w:color="auto" w:sz="4" w:space="0"/>
              <w:right w:val="single" w:color="auto" w:sz="4" w:space="0"/>
            </w:tcBorders>
            <w:noWrap w:val="0"/>
            <w:vAlign w:val="center"/>
          </w:tcPr>
          <w:p>
            <w:pPr>
              <w:pageBreakBefore w:val="0"/>
              <w:numPr>
                <w:ilvl w:val="0"/>
                <w:numId w:val="8"/>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大肠菌群</w:t>
            </w:r>
          </w:p>
        </w:tc>
        <w:tc>
          <w:tcPr>
            <w:tcW w:w="194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19302</w:t>
            </w:r>
          </w:p>
        </w:tc>
        <w:tc>
          <w:tcPr>
            <w:tcW w:w="42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发酵乳》</w:t>
            </w:r>
          </w:p>
        </w:tc>
        <w:tc>
          <w:tcPr>
            <w:tcW w:w="1670"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4789.3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969"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8"/>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kern w:val="2"/>
                <w:sz w:val="24"/>
                <w:szCs w:val="24"/>
                <w:lang w:val="en-US" w:eastAsia="zh-CN" w:bidi="ar-SA"/>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霉菌</w:t>
            </w: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19302</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发酵乳》</w:t>
            </w:r>
          </w:p>
        </w:tc>
        <w:tc>
          <w:tcPr>
            <w:tcW w:w="1670"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969"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8"/>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kern w:val="2"/>
                <w:sz w:val="24"/>
                <w:szCs w:val="24"/>
                <w:lang w:val="en-US" w:eastAsia="zh-CN" w:bidi="ar-SA"/>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金黄色葡萄球菌</w:t>
            </w:r>
          </w:p>
        </w:tc>
        <w:tc>
          <w:tcPr>
            <w:tcW w:w="1941"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29921</w:t>
            </w:r>
          </w:p>
        </w:tc>
        <w:tc>
          <w:tcPr>
            <w:tcW w:w="4210"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预包装食品中致病菌限量》</w:t>
            </w:r>
          </w:p>
        </w:tc>
        <w:tc>
          <w:tcPr>
            <w:tcW w:w="167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4789.10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969"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8"/>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kern w:val="2"/>
                <w:sz w:val="24"/>
                <w:szCs w:val="24"/>
                <w:lang w:val="en-US" w:eastAsia="zh-CN" w:bidi="ar-SA"/>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沙门氏菌</w:t>
            </w:r>
          </w:p>
        </w:tc>
        <w:tc>
          <w:tcPr>
            <w:tcW w:w="1941" w:type="dxa"/>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4210" w:type="dxa"/>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p>
        </w:tc>
        <w:tc>
          <w:tcPr>
            <w:tcW w:w="167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969"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8"/>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kern w:val="2"/>
                <w:sz w:val="24"/>
                <w:szCs w:val="24"/>
                <w:lang w:val="en-US" w:eastAsia="zh-CN" w:bidi="ar-SA"/>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乳酸菌数</w:t>
            </w: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19302</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发酵乳》</w:t>
            </w:r>
          </w:p>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（不适用经热处理的产品）</w:t>
            </w:r>
          </w:p>
        </w:tc>
        <w:tc>
          <w:tcPr>
            <w:tcW w:w="167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4789.35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jc w:val="center"/>
        </w:trPr>
        <w:tc>
          <w:tcPr>
            <w:tcW w:w="969" w:type="dxa"/>
            <w:tcBorders>
              <w:top w:val="single" w:color="auto" w:sz="4" w:space="0"/>
              <w:left w:val="single" w:color="auto" w:sz="4" w:space="0"/>
              <w:right w:val="single" w:color="auto" w:sz="4" w:space="0"/>
            </w:tcBorders>
            <w:noWrap w:val="0"/>
            <w:vAlign w:val="center"/>
          </w:tcPr>
          <w:p>
            <w:pPr>
              <w:pageBreakBefore w:val="0"/>
              <w:numPr>
                <w:ilvl w:val="0"/>
                <w:numId w:val="8"/>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kern w:val="2"/>
                <w:sz w:val="24"/>
                <w:szCs w:val="24"/>
                <w:lang w:val="en-US" w:eastAsia="zh-CN" w:bidi="ar-SA"/>
              </w:rPr>
            </w:pPr>
          </w:p>
        </w:tc>
        <w:tc>
          <w:tcPr>
            <w:tcW w:w="1300"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三聚氰胺</w:t>
            </w: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p>
            <w:pPr>
              <w:pageBreakBefore w:val="0"/>
              <w:kinsoku/>
              <w:wordWrap/>
              <w:overflowPunct/>
              <w:topLinePunct w:val="0"/>
              <w:bidi w:val="0"/>
              <w:adjustRightInd w:val="0"/>
              <w:snapToGrid w:val="0"/>
              <w:spacing w:line="594" w:lineRule="exact"/>
              <w:jc w:val="center"/>
              <w:textAlignment w:val="auto"/>
              <w:rPr>
                <w:rFonts w:hint="eastAsia" w:ascii="Times New Roman" w:hAnsi="Times New Roman" w:eastAsia="仿宋_GB2312" w:cs="Times New Roman"/>
                <w:sz w:val="24"/>
                <w:szCs w:val="24"/>
                <w:highlight w:val="yellow"/>
                <w:lang w:eastAsia="zh-CN"/>
              </w:rPr>
            </w:pPr>
            <w:r>
              <w:rPr>
                <w:rFonts w:hint="eastAsia" w:ascii="Times New Roman" w:hAnsi="Times New Roman" w:eastAsia="仿宋_GB2312" w:cs="Times New Roman"/>
                <w:sz w:val="24"/>
                <w:szCs w:val="24"/>
                <w:highlight w:val="none"/>
                <w:lang w:eastAsia="zh-CN"/>
              </w:rPr>
              <w:t>——</w:t>
            </w:r>
          </w:p>
        </w:tc>
        <w:tc>
          <w:tcPr>
            <w:tcW w:w="4210"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《卫生部等5部门关于三聚氰胺在食品中的限量值的公告（2011年 第10号）》</w:t>
            </w:r>
          </w:p>
        </w:tc>
        <w:tc>
          <w:tcPr>
            <w:tcW w:w="1670"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GB/T 22388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969"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8"/>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kern w:val="2"/>
                <w:sz w:val="24"/>
                <w:szCs w:val="24"/>
                <w:lang w:val="en-US" w:eastAsia="zh-CN" w:bidi="ar-SA"/>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食品添加剂</w:t>
            </w: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2760</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食品添加剂使用标准》</w:t>
            </w:r>
          </w:p>
        </w:tc>
        <w:tc>
          <w:tcPr>
            <w:tcW w:w="167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按照对应标准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969"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8"/>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kern w:val="2"/>
                <w:sz w:val="24"/>
                <w:szCs w:val="24"/>
                <w:lang w:val="en-US" w:eastAsia="zh-CN" w:bidi="ar-SA"/>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营养强化剂</w:t>
            </w: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14880</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食品营养强化剂使用标准》</w:t>
            </w:r>
          </w:p>
        </w:tc>
        <w:tc>
          <w:tcPr>
            <w:tcW w:w="167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按照对应标准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969"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8"/>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kern w:val="2"/>
                <w:sz w:val="24"/>
                <w:szCs w:val="24"/>
                <w:lang w:val="en-US" w:eastAsia="zh-CN" w:bidi="ar-SA"/>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标签</w:t>
            </w: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7718</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预包装食品标签通则》</w:t>
            </w:r>
          </w:p>
        </w:tc>
        <w:tc>
          <w:tcPr>
            <w:tcW w:w="167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7718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969"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8"/>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营养标签</w:t>
            </w:r>
          </w:p>
        </w:tc>
        <w:tc>
          <w:tcPr>
            <w:tcW w:w="194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28050</w:t>
            </w:r>
          </w:p>
        </w:tc>
        <w:tc>
          <w:tcPr>
            <w:tcW w:w="421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预包装食品营养标签通则》</w:t>
            </w:r>
          </w:p>
        </w:tc>
        <w:tc>
          <w:tcPr>
            <w:tcW w:w="167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28050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0090" w:type="dxa"/>
            <w:gridSpan w:val="5"/>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备注：检验项目不限于本表所列出的项目，产品执行的标准有修订时，应按最新有效的标准执行。</w:t>
            </w:r>
          </w:p>
        </w:tc>
      </w:tr>
    </w:tbl>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both"/>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left"/>
        <w:textAlignment w:val="auto"/>
        <w:rPr>
          <w:rFonts w:hint="eastAsia"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5</w:t>
      </w:r>
      <w:r>
        <w:rPr>
          <w:rFonts w:hint="default" w:ascii="Times New Roman" w:hAnsi="Times New Roman" w:eastAsia="黑体" w:cs="Times New Roman"/>
          <w:sz w:val="32"/>
          <w:szCs w:val="32"/>
        </w:rPr>
        <w:t>-</w:t>
      </w:r>
      <w:r>
        <w:rPr>
          <w:rFonts w:hint="eastAsia" w:ascii="Times New Roman" w:hAnsi="Times New Roman" w:eastAsia="黑体" w:cs="Times New Roman"/>
          <w:sz w:val="32"/>
          <w:szCs w:val="32"/>
          <w:lang w:val="en-US" w:eastAsia="zh-CN"/>
        </w:rPr>
        <w:t>3</w:t>
      </w:r>
    </w:p>
    <w:p>
      <w:pPr>
        <w:pageBreakBefore w:val="0"/>
        <w:tabs>
          <w:tab w:val="left" w:pos="8820"/>
        </w:tabs>
        <w:kinsoku/>
        <w:wordWrap/>
        <w:overflowPunct/>
        <w:topLinePunct w:val="0"/>
        <w:bidi w:val="0"/>
        <w:adjustRightInd w:val="0"/>
        <w:snapToGrid w:val="0"/>
        <w:spacing w:line="594" w:lineRule="exact"/>
        <w:jc w:val="center"/>
        <w:textAlignment w:val="auto"/>
        <w:rPr>
          <w:rFonts w:hint="default" w:ascii="Times New Roman" w:hAnsi="Times New Roman" w:eastAsia="方正小标宋简体" w:cs="Times New Roman"/>
          <w:sz w:val="32"/>
          <w:szCs w:val="32"/>
        </w:rPr>
      </w:pPr>
      <w:r>
        <w:rPr>
          <w:rFonts w:hint="default" w:ascii="Times New Roman" w:hAnsi="Times New Roman" w:eastAsia="方正小标宋简体" w:cs="Times New Roman"/>
          <w:sz w:val="32"/>
          <w:szCs w:val="32"/>
        </w:rPr>
        <w:t>乳粉涉及的检验项目及方法</w:t>
      </w:r>
    </w:p>
    <w:tbl>
      <w:tblPr>
        <w:tblStyle w:val="33"/>
        <w:tblpPr w:leftFromText="180" w:rightFromText="180" w:vertAnchor="text" w:horzAnchor="page" w:tblpX="1161" w:tblpY="541"/>
        <w:tblOverlap w:val="never"/>
        <w:tblW w:w="9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
        <w:gridCol w:w="1300"/>
        <w:gridCol w:w="1843"/>
        <w:gridCol w:w="4321"/>
        <w:gridCol w:w="14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blHeader/>
        </w:trPr>
        <w:tc>
          <w:tcPr>
            <w:tcW w:w="861"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序号</w:t>
            </w:r>
          </w:p>
        </w:tc>
        <w:tc>
          <w:tcPr>
            <w:tcW w:w="1300"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检验项目</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标准号</w:t>
            </w:r>
          </w:p>
        </w:tc>
        <w:tc>
          <w:tcPr>
            <w:tcW w:w="4321"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标准名称</w:t>
            </w:r>
          </w:p>
        </w:tc>
        <w:tc>
          <w:tcPr>
            <w:tcW w:w="1475"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861" w:type="dxa"/>
            <w:tcBorders>
              <w:top w:val="single" w:color="auto" w:sz="4" w:space="0"/>
              <w:left w:val="single" w:color="auto" w:sz="4" w:space="0"/>
              <w:right w:val="single" w:color="auto" w:sz="4" w:space="0"/>
            </w:tcBorders>
            <w:noWrap w:val="0"/>
            <w:vAlign w:val="center"/>
          </w:tcPr>
          <w:p>
            <w:pPr>
              <w:pageBreakBefore w:val="0"/>
              <w:numPr>
                <w:ilvl w:val="0"/>
                <w:numId w:val="9"/>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感官</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19644</w:t>
            </w:r>
          </w:p>
        </w:tc>
        <w:tc>
          <w:tcPr>
            <w:tcW w:w="432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乳粉和调制乳粉》</w:t>
            </w:r>
          </w:p>
        </w:tc>
        <w:tc>
          <w:tcPr>
            <w:tcW w:w="1475"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按照对应标准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861" w:type="dxa"/>
            <w:tcBorders>
              <w:top w:val="single" w:color="auto" w:sz="4" w:space="0"/>
              <w:left w:val="single" w:color="auto" w:sz="4" w:space="0"/>
              <w:right w:val="single" w:color="auto" w:sz="4" w:space="0"/>
            </w:tcBorders>
            <w:noWrap w:val="0"/>
            <w:vAlign w:val="center"/>
          </w:tcPr>
          <w:p>
            <w:pPr>
              <w:pageBreakBefore w:val="0"/>
              <w:numPr>
                <w:ilvl w:val="0"/>
                <w:numId w:val="9"/>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净含量</w:t>
            </w: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19644</w:t>
            </w:r>
          </w:p>
        </w:tc>
        <w:tc>
          <w:tcPr>
            <w:tcW w:w="432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乳粉和调制乳粉》</w:t>
            </w:r>
          </w:p>
        </w:tc>
        <w:tc>
          <w:tcPr>
            <w:tcW w:w="1475"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JJF-1070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861"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9"/>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脂肪</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19644</w:t>
            </w:r>
          </w:p>
        </w:tc>
        <w:tc>
          <w:tcPr>
            <w:tcW w:w="432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乳粉和调制乳粉》</w:t>
            </w:r>
          </w:p>
        </w:tc>
        <w:tc>
          <w:tcPr>
            <w:tcW w:w="147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861" w:type="dxa"/>
            <w:tcBorders>
              <w:top w:val="single" w:color="auto" w:sz="4" w:space="0"/>
              <w:left w:val="single" w:color="auto" w:sz="4" w:space="0"/>
              <w:right w:val="single" w:color="auto" w:sz="4" w:space="0"/>
            </w:tcBorders>
            <w:noWrap w:val="0"/>
            <w:vAlign w:val="center"/>
          </w:tcPr>
          <w:p>
            <w:pPr>
              <w:pageBreakBefore w:val="0"/>
              <w:numPr>
                <w:ilvl w:val="0"/>
                <w:numId w:val="9"/>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蛋白质</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19644</w:t>
            </w:r>
          </w:p>
        </w:tc>
        <w:tc>
          <w:tcPr>
            <w:tcW w:w="432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乳粉和调制乳粉》</w:t>
            </w:r>
          </w:p>
        </w:tc>
        <w:tc>
          <w:tcPr>
            <w:tcW w:w="1475"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861" w:type="dxa"/>
            <w:tcBorders>
              <w:top w:val="single" w:color="auto" w:sz="4" w:space="0"/>
              <w:left w:val="single" w:color="auto" w:sz="4" w:space="0"/>
              <w:right w:val="single" w:color="auto" w:sz="4" w:space="0"/>
            </w:tcBorders>
            <w:noWrap w:val="0"/>
            <w:vAlign w:val="center"/>
          </w:tcPr>
          <w:p>
            <w:pPr>
              <w:pageBreakBefore w:val="0"/>
              <w:numPr>
                <w:ilvl w:val="0"/>
                <w:numId w:val="9"/>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水分</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19644</w:t>
            </w:r>
          </w:p>
        </w:tc>
        <w:tc>
          <w:tcPr>
            <w:tcW w:w="432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乳粉和调制乳粉》</w:t>
            </w:r>
          </w:p>
        </w:tc>
        <w:tc>
          <w:tcPr>
            <w:tcW w:w="1475"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861"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9"/>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蔗糖</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19644</w:t>
            </w:r>
          </w:p>
        </w:tc>
        <w:tc>
          <w:tcPr>
            <w:tcW w:w="432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乳粉和调制乳粉》（添加蔗糖的产品）</w:t>
            </w:r>
          </w:p>
        </w:tc>
        <w:tc>
          <w:tcPr>
            <w:tcW w:w="147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861"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9"/>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复原乳酸度</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19644</w:t>
            </w:r>
          </w:p>
        </w:tc>
        <w:tc>
          <w:tcPr>
            <w:tcW w:w="432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乳粉和调制乳粉》</w:t>
            </w:r>
          </w:p>
        </w:tc>
        <w:tc>
          <w:tcPr>
            <w:tcW w:w="147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861"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9"/>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杂质度</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19644</w:t>
            </w:r>
          </w:p>
        </w:tc>
        <w:tc>
          <w:tcPr>
            <w:tcW w:w="432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乳粉和调制乳粉》</w:t>
            </w:r>
          </w:p>
        </w:tc>
        <w:tc>
          <w:tcPr>
            <w:tcW w:w="147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5413.30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61"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9"/>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铬</w:t>
            </w:r>
          </w:p>
        </w:tc>
        <w:tc>
          <w:tcPr>
            <w:tcW w:w="1843"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2762</w:t>
            </w:r>
          </w:p>
        </w:tc>
        <w:tc>
          <w:tcPr>
            <w:tcW w:w="4321"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食品中污染物限量》</w:t>
            </w:r>
          </w:p>
        </w:tc>
        <w:tc>
          <w:tcPr>
            <w:tcW w:w="147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861" w:type="dxa"/>
            <w:tcBorders>
              <w:top w:val="single" w:color="auto" w:sz="4" w:space="0"/>
              <w:left w:val="single" w:color="auto" w:sz="4" w:space="0"/>
              <w:right w:val="single" w:color="auto" w:sz="4" w:space="0"/>
            </w:tcBorders>
            <w:noWrap w:val="0"/>
            <w:vAlign w:val="center"/>
          </w:tcPr>
          <w:p>
            <w:pPr>
              <w:pageBreakBefore w:val="0"/>
              <w:numPr>
                <w:ilvl w:val="0"/>
                <w:numId w:val="9"/>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铅</w:t>
            </w:r>
          </w:p>
        </w:tc>
        <w:tc>
          <w:tcPr>
            <w:tcW w:w="1843"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4321"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p>
        </w:tc>
        <w:tc>
          <w:tcPr>
            <w:tcW w:w="1475"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61"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9"/>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总砷</w:t>
            </w:r>
          </w:p>
        </w:tc>
        <w:tc>
          <w:tcPr>
            <w:tcW w:w="1843"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4321"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p>
        </w:tc>
        <w:tc>
          <w:tcPr>
            <w:tcW w:w="147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861"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9"/>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亚硝酸盐</w:t>
            </w:r>
          </w:p>
        </w:tc>
        <w:tc>
          <w:tcPr>
            <w:tcW w:w="1843"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4321"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p>
        </w:tc>
        <w:tc>
          <w:tcPr>
            <w:tcW w:w="147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861"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9"/>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锡（仅限于采用镀锡薄钢板容器包装的食品）</w:t>
            </w:r>
          </w:p>
        </w:tc>
        <w:tc>
          <w:tcPr>
            <w:tcW w:w="1843" w:type="dxa"/>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4321" w:type="dxa"/>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p>
        </w:tc>
        <w:tc>
          <w:tcPr>
            <w:tcW w:w="147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61"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9"/>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黄曲霉毒素M</w:t>
            </w:r>
            <w:r>
              <w:rPr>
                <w:rFonts w:hint="default" w:ascii="Times New Roman" w:hAnsi="Times New Roman" w:eastAsia="仿宋_GB2312" w:cs="Times New Roman"/>
                <w:sz w:val="24"/>
                <w:szCs w:val="24"/>
                <w:vertAlign w:val="subscript"/>
              </w:rPr>
              <w:t>1</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2761</w:t>
            </w:r>
          </w:p>
        </w:tc>
        <w:tc>
          <w:tcPr>
            <w:tcW w:w="432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食品中真菌毒素限量》</w:t>
            </w:r>
          </w:p>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p>
        </w:tc>
        <w:tc>
          <w:tcPr>
            <w:tcW w:w="147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861"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9"/>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菌落总数</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19644</w:t>
            </w:r>
          </w:p>
        </w:tc>
        <w:tc>
          <w:tcPr>
            <w:tcW w:w="432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乳粉和调制乳粉》</w:t>
            </w:r>
          </w:p>
        </w:tc>
        <w:tc>
          <w:tcPr>
            <w:tcW w:w="147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861"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9"/>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大肠菌群</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19644</w:t>
            </w:r>
          </w:p>
        </w:tc>
        <w:tc>
          <w:tcPr>
            <w:tcW w:w="432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乳粉和调制乳粉》</w:t>
            </w:r>
          </w:p>
        </w:tc>
        <w:tc>
          <w:tcPr>
            <w:tcW w:w="147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4789.3平板计数法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861"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9"/>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金黄色葡萄球菌</w:t>
            </w:r>
          </w:p>
        </w:tc>
        <w:tc>
          <w:tcPr>
            <w:tcW w:w="1843"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29921</w:t>
            </w:r>
          </w:p>
        </w:tc>
        <w:tc>
          <w:tcPr>
            <w:tcW w:w="4321"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食品中致病菌限量》</w:t>
            </w:r>
          </w:p>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p>
        </w:tc>
        <w:tc>
          <w:tcPr>
            <w:tcW w:w="147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4789.10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861"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9"/>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沙门氏菌</w:t>
            </w:r>
          </w:p>
        </w:tc>
        <w:tc>
          <w:tcPr>
            <w:tcW w:w="1843" w:type="dxa"/>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4321" w:type="dxa"/>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p>
        </w:tc>
        <w:tc>
          <w:tcPr>
            <w:tcW w:w="147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861" w:type="dxa"/>
            <w:tcBorders>
              <w:top w:val="single" w:color="auto" w:sz="4" w:space="0"/>
              <w:left w:val="single" w:color="auto" w:sz="4" w:space="0"/>
              <w:right w:val="single" w:color="auto" w:sz="4" w:space="0"/>
            </w:tcBorders>
            <w:noWrap w:val="0"/>
            <w:vAlign w:val="center"/>
          </w:tcPr>
          <w:p>
            <w:pPr>
              <w:pageBreakBefore w:val="0"/>
              <w:numPr>
                <w:ilvl w:val="0"/>
                <w:numId w:val="9"/>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三聚氰胺</w:t>
            </w:r>
          </w:p>
        </w:tc>
        <w:tc>
          <w:tcPr>
            <w:tcW w:w="1843"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highlight w:val="yellow"/>
              </w:rPr>
            </w:pPr>
            <w:r>
              <w:rPr>
                <w:rFonts w:hint="eastAsia" w:ascii="Times New Roman" w:hAnsi="Times New Roman" w:eastAsia="仿宋_GB2312" w:cs="Times New Roman"/>
                <w:sz w:val="24"/>
                <w:szCs w:val="24"/>
                <w:highlight w:val="none"/>
                <w:lang w:eastAsia="zh-CN"/>
              </w:rPr>
              <w:t>——</w:t>
            </w:r>
          </w:p>
        </w:tc>
        <w:tc>
          <w:tcPr>
            <w:tcW w:w="4321"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《卫生部等5部门关于三聚氰胺在食品中的限量值的公告（2011年 第10号）》</w:t>
            </w:r>
          </w:p>
        </w:tc>
        <w:tc>
          <w:tcPr>
            <w:tcW w:w="147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GB/T 22388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61"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9"/>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食品添加剂</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2760</w:t>
            </w:r>
          </w:p>
        </w:tc>
        <w:tc>
          <w:tcPr>
            <w:tcW w:w="432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食品添加剂使用标准》</w:t>
            </w:r>
          </w:p>
        </w:tc>
        <w:tc>
          <w:tcPr>
            <w:tcW w:w="147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按照对应标准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61"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9"/>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营养强化剂</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14880</w:t>
            </w:r>
          </w:p>
        </w:tc>
        <w:tc>
          <w:tcPr>
            <w:tcW w:w="432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食品营养强化剂使用标准》</w:t>
            </w:r>
          </w:p>
        </w:tc>
        <w:tc>
          <w:tcPr>
            <w:tcW w:w="147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按照对应标准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61"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9"/>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标签</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7718</w:t>
            </w:r>
          </w:p>
        </w:tc>
        <w:tc>
          <w:tcPr>
            <w:tcW w:w="432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预包装食品标签通则》</w:t>
            </w:r>
          </w:p>
        </w:tc>
        <w:tc>
          <w:tcPr>
            <w:tcW w:w="147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7718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61"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9"/>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营养标签</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28050</w:t>
            </w:r>
          </w:p>
        </w:tc>
        <w:tc>
          <w:tcPr>
            <w:tcW w:w="432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预包装食品营养标签通则》</w:t>
            </w:r>
          </w:p>
        </w:tc>
        <w:tc>
          <w:tcPr>
            <w:tcW w:w="147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28050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9800" w:type="dxa"/>
            <w:gridSpan w:val="5"/>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备注：检验项目不限于本表所列出的项目，产品执行的标准有修订时，应按最新有效的标准执行。</w:t>
            </w:r>
          </w:p>
        </w:tc>
      </w:tr>
    </w:tbl>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cs="Times New Roman"/>
          <w:sz w:val="28"/>
          <w:szCs w:val="28"/>
          <w:highlight w:val="none"/>
          <w:lang w:val="en-US" w:eastAsia="zh-CN"/>
        </w:rPr>
      </w:pPr>
      <w:r>
        <w:rPr>
          <w:rFonts w:hint="default" w:ascii="Times New Roman" w:hAnsi="Times New Roman" w:eastAsia="黑体" w:cs="Times New Roman"/>
          <w:sz w:val="32"/>
          <w:szCs w:val="32"/>
          <w:highlight w:val="none"/>
        </w:rPr>
        <w:t>附件</w:t>
      </w:r>
      <w:r>
        <w:rPr>
          <w:rFonts w:hint="eastAsia" w:ascii="Times New Roman" w:hAnsi="Times New Roman" w:eastAsia="黑体" w:cs="Times New Roman"/>
          <w:sz w:val="32"/>
          <w:szCs w:val="32"/>
          <w:highlight w:val="none"/>
          <w:lang w:val="en-US" w:eastAsia="zh-CN"/>
        </w:rPr>
        <w:t>5</w:t>
      </w:r>
      <w:r>
        <w:rPr>
          <w:rFonts w:hint="default" w:ascii="Times New Roman" w:hAnsi="Times New Roman" w:eastAsia="黑体" w:cs="Times New Roman"/>
          <w:sz w:val="32"/>
          <w:szCs w:val="32"/>
          <w:highlight w:val="none"/>
        </w:rPr>
        <w:t>-</w:t>
      </w:r>
      <w:r>
        <w:rPr>
          <w:rFonts w:hint="eastAsia" w:ascii="Times New Roman" w:hAnsi="Times New Roman" w:eastAsia="黑体" w:cs="Times New Roman"/>
          <w:sz w:val="32"/>
          <w:szCs w:val="32"/>
          <w:highlight w:val="none"/>
          <w:lang w:val="en-US" w:eastAsia="zh-CN"/>
        </w:rPr>
        <w:t>4</w:t>
      </w:r>
      <w:r>
        <w:rPr>
          <w:rFonts w:hint="default" w:ascii="Times New Roman" w:hAnsi="Times New Roman" w:eastAsia="黑体" w:cs="Times New Roman"/>
          <w:sz w:val="32"/>
          <w:szCs w:val="32"/>
          <w:highlight w:val="none"/>
        </w:rPr>
        <w:t xml:space="preserve"> </w:t>
      </w:r>
      <w:r>
        <w:rPr>
          <w:rFonts w:hint="default" w:ascii="Times New Roman" w:hAnsi="Times New Roman" w:eastAsia="黑体" w:cs="Times New Roman"/>
          <w:sz w:val="32"/>
          <w:szCs w:val="32"/>
          <w:highlight w:val="none"/>
          <w:lang w:val="en-US" w:eastAsia="zh-CN"/>
        </w:rPr>
        <w:t xml:space="preserve">  </w:t>
      </w:r>
      <w:r>
        <w:rPr>
          <w:rFonts w:hint="default" w:ascii="Times New Roman" w:hAnsi="Times New Roman" w:cs="Times New Roman"/>
          <w:sz w:val="28"/>
          <w:szCs w:val="28"/>
          <w:highlight w:val="none"/>
          <w:lang w:val="en-US" w:eastAsia="zh-CN"/>
        </w:rPr>
        <w:t xml:space="preserve">  </w:t>
      </w:r>
    </w:p>
    <w:p>
      <w:pPr>
        <w:pageBreakBefore w:val="0"/>
        <w:kinsoku/>
        <w:wordWrap/>
        <w:overflowPunct/>
        <w:topLinePunct w:val="0"/>
        <w:bidi w:val="0"/>
        <w:adjustRightInd w:val="0"/>
        <w:snapToGrid w:val="0"/>
        <w:spacing w:line="594" w:lineRule="exact"/>
        <w:jc w:val="center"/>
        <w:textAlignment w:val="auto"/>
        <w:rPr>
          <w:rFonts w:hint="eastAsia" w:ascii="Times New Roman" w:hAnsi="Times New Roman" w:eastAsia="方正小标宋简体" w:cs="Times New Roman"/>
          <w:sz w:val="28"/>
          <w:szCs w:val="28"/>
          <w:highlight w:val="none"/>
          <w:lang w:val="en-US" w:eastAsia="zh-CN"/>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方正小标宋简体" w:cs="Times New Roman"/>
          <w:sz w:val="28"/>
          <w:szCs w:val="28"/>
          <w:highlight w:val="none"/>
        </w:rPr>
      </w:pPr>
      <w:r>
        <w:rPr>
          <w:rFonts w:hint="eastAsia" w:ascii="Times New Roman" w:hAnsi="Times New Roman" w:eastAsia="方正小标宋简体" w:cs="Times New Roman"/>
          <w:sz w:val="28"/>
          <w:szCs w:val="28"/>
          <w:highlight w:val="none"/>
          <w:lang w:val="en-US" w:eastAsia="zh-CN"/>
        </w:rPr>
        <w:t>浓缩</w:t>
      </w:r>
      <w:r>
        <w:rPr>
          <w:rFonts w:hint="default" w:ascii="Times New Roman" w:hAnsi="Times New Roman" w:eastAsia="方正小标宋简体" w:cs="Times New Roman"/>
          <w:sz w:val="28"/>
          <w:szCs w:val="28"/>
          <w:highlight w:val="none"/>
        </w:rPr>
        <w:t>乳制品涉及的检验项目及方法</w:t>
      </w:r>
    </w:p>
    <w:tbl>
      <w:tblPr>
        <w:tblStyle w:val="33"/>
        <w:tblW w:w="96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1129"/>
        <w:gridCol w:w="2035"/>
        <w:gridCol w:w="4431"/>
        <w:gridCol w:w="11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blHeader/>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序号</w:t>
            </w:r>
          </w:p>
        </w:tc>
        <w:tc>
          <w:tcPr>
            <w:tcW w:w="1129"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检验项目</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标准号</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标准名称</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42" w:type="dxa"/>
            <w:tcBorders>
              <w:top w:val="single" w:color="auto" w:sz="4" w:space="0"/>
              <w:left w:val="single" w:color="auto" w:sz="4" w:space="0"/>
              <w:right w:val="single" w:color="auto" w:sz="4" w:space="0"/>
            </w:tcBorders>
            <w:noWrap w:val="0"/>
            <w:vAlign w:val="center"/>
          </w:tcPr>
          <w:p>
            <w:pPr>
              <w:pageBreakBefore w:val="0"/>
              <w:numPr>
                <w:ilvl w:val="0"/>
                <w:numId w:val="10"/>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感官</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13102</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浓缩乳制品》</w:t>
            </w:r>
          </w:p>
        </w:tc>
        <w:tc>
          <w:tcPr>
            <w:tcW w:w="1194"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按照对应标准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42" w:type="dxa"/>
            <w:tcBorders>
              <w:top w:val="single" w:color="auto" w:sz="4" w:space="0"/>
              <w:left w:val="single" w:color="auto" w:sz="4" w:space="0"/>
              <w:right w:val="single" w:color="auto" w:sz="4" w:space="0"/>
            </w:tcBorders>
            <w:noWrap w:val="0"/>
            <w:vAlign w:val="center"/>
          </w:tcPr>
          <w:p>
            <w:pPr>
              <w:pageBreakBefore w:val="0"/>
              <w:numPr>
                <w:ilvl w:val="0"/>
                <w:numId w:val="10"/>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净含量</w:t>
            </w: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13102</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浓缩乳制品》</w:t>
            </w:r>
          </w:p>
        </w:tc>
        <w:tc>
          <w:tcPr>
            <w:tcW w:w="1194"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JJF-1070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2" w:type="dxa"/>
            <w:tcBorders>
              <w:top w:val="single" w:color="auto" w:sz="4" w:space="0"/>
              <w:left w:val="single" w:color="auto" w:sz="4" w:space="0"/>
              <w:right w:val="single" w:color="auto" w:sz="4" w:space="0"/>
            </w:tcBorders>
            <w:noWrap w:val="0"/>
            <w:vAlign w:val="center"/>
          </w:tcPr>
          <w:p>
            <w:pPr>
              <w:pageBreakBefore w:val="0"/>
              <w:numPr>
                <w:ilvl w:val="0"/>
                <w:numId w:val="10"/>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脂肪</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13102</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浓缩乳制品》</w:t>
            </w:r>
          </w:p>
        </w:tc>
        <w:tc>
          <w:tcPr>
            <w:tcW w:w="1194"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842" w:type="dxa"/>
            <w:tcBorders>
              <w:top w:val="single" w:color="auto" w:sz="4" w:space="0"/>
              <w:left w:val="single" w:color="auto" w:sz="4" w:space="0"/>
              <w:right w:val="single" w:color="auto" w:sz="4" w:space="0"/>
            </w:tcBorders>
            <w:noWrap w:val="0"/>
            <w:vAlign w:val="center"/>
          </w:tcPr>
          <w:p>
            <w:pPr>
              <w:pageBreakBefore w:val="0"/>
              <w:numPr>
                <w:ilvl w:val="0"/>
                <w:numId w:val="10"/>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蛋白质</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13102</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浓缩乳制品》</w:t>
            </w:r>
          </w:p>
        </w:tc>
        <w:tc>
          <w:tcPr>
            <w:tcW w:w="1194"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842" w:type="dxa"/>
            <w:tcBorders>
              <w:top w:val="single" w:color="auto" w:sz="4" w:space="0"/>
              <w:left w:val="single" w:color="auto" w:sz="4" w:space="0"/>
              <w:right w:val="single" w:color="auto" w:sz="4" w:space="0"/>
            </w:tcBorders>
            <w:noWrap w:val="0"/>
            <w:vAlign w:val="center"/>
          </w:tcPr>
          <w:p>
            <w:pPr>
              <w:pageBreakBefore w:val="0"/>
              <w:numPr>
                <w:ilvl w:val="0"/>
                <w:numId w:val="10"/>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水分</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13102</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浓缩乳制品》（只适用加糖炼乳）</w:t>
            </w:r>
          </w:p>
        </w:tc>
        <w:tc>
          <w:tcPr>
            <w:tcW w:w="1194"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0"/>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蔗糖</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13102</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浓缩乳制品》（只适用加糖炼乳）</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0"/>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非脂乳固体</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13102</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淡炼乳（部分脱脂）、加糖炼乳（部分脱脂）、食品工业用浓缩乳</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0"/>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乳固体</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13102</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浓缩乳制品》</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842" w:type="dxa"/>
            <w:tcBorders>
              <w:top w:val="single" w:color="auto" w:sz="4" w:space="0"/>
              <w:left w:val="single" w:color="auto" w:sz="4" w:space="0"/>
              <w:right w:val="single" w:color="auto" w:sz="4" w:space="0"/>
            </w:tcBorders>
            <w:noWrap w:val="0"/>
            <w:vAlign w:val="center"/>
          </w:tcPr>
          <w:p>
            <w:pPr>
              <w:pageBreakBefore w:val="0"/>
              <w:numPr>
                <w:ilvl w:val="0"/>
                <w:numId w:val="10"/>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酸度</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13102</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浓缩乳制品》</w:t>
            </w:r>
          </w:p>
        </w:tc>
        <w:tc>
          <w:tcPr>
            <w:tcW w:w="1194"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0"/>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pH</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13102</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浓缩乳制品》（食品工业用浓缩乳）</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5009.237的均质化试样测定方法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842" w:type="dxa"/>
            <w:tcBorders>
              <w:top w:val="single" w:color="auto" w:sz="4" w:space="0"/>
              <w:left w:val="single" w:color="auto" w:sz="4" w:space="0"/>
              <w:right w:val="single" w:color="auto" w:sz="4" w:space="0"/>
            </w:tcBorders>
            <w:noWrap w:val="0"/>
            <w:vAlign w:val="center"/>
          </w:tcPr>
          <w:p>
            <w:pPr>
              <w:pageBreakBefore w:val="0"/>
              <w:numPr>
                <w:ilvl w:val="0"/>
                <w:numId w:val="10"/>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铅</w:t>
            </w:r>
          </w:p>
        </w:tc>
        <w:tc>
          <w:tcPr>
            <w:tcW w:w="2035"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2762</w:t>
            </w: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4431"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食品中污染物限量》</w:t>
            </w: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842" w:type="dxa"/>
            <w:tcBorders>
              <w:left w:val="single" w:color="auto" w:sz="4" w:space="0"/>
              <w:bottom w:val="single" w:color="auto" w:sz="4" w:space="0"/>
              <w:right w:val="single" w:color="auto" w:sz="4" w:space="0"/>
            </w:tcBorders>
            <w:noWrap w:val="0"/>
            <w:vAlign w:val="center"/>
          </w:tcPr>
          <w:p>
            <w:pPr>
              <w:pageBreakBefore w:val="0"/>
              <w:numPr>
                <w:ilvl w:val="0"/>
                <w:numId w:val="10"/>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锡（仅限于采用镀锡薄钢板容器包装的食品）</w:t>
            </w:r>
          </w:p>
        </w:tc>
        <w:tc>
          <w:tcPr>
            <w:tcW w:w="2035" w:type="dxa"/>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4431" w:type="dxa"/>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0"/>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黄曲霉毒素M</w:t>
            </w:r>
            <w:r>
              <w:rPr>
                <w:rFonts w:hint="default" w:ascii="Times New Roman" w:hAnsi="Times New Roman" w:eastAsia="仿宋_GB2312" w:cs="Times New Roman"/>
                <w:sz w:val="24"/>
                <w:szCs w:val="24"/>
                <w:vertAlign w:val="subscript"/>
              </w:rPr>
              <w:t>1</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2761</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食品中真菌毒素限量》</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842" w:type="dxa"/>
            <w:tcBorders>
              <w:top w:val="single" w:color="auto" w:sz="4" w:space="0"/>
              <w:left w:val="single" w:color="auto" w:sz="4" w:space="0"/>
              <w:right w:val="single" w:color="auto" w:sz="4" w:space="0"/>
            </w:tcBorders>
            <w:noWrap w:val="0"/>
            <w:vAlign w:val="center"/>
          </w:tcPr>
          <w:p>
            <w:pPr>
              <w:pageBreakBefore w:val="0"/>
              <w:numPr>
                <w:ilvl w:val="0"/>
                <w:numId w:val="10"/>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微生物（商业无菌）</w:t>
            </w: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13102</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浓缩乳制品》</w:t>
            </w: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（适用于淡炼乳、调制淡炼乳）</w:t>
            </w:r>
          </w:p>
        </w:tc>
        <w:tc>
          <w:tcPr>
            <w:tcW w:w="1194"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4789.26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842" w:type="dxa"/>
            <w:tcBorders>
              <w:top w:val="single" w:color="auto" w:sz="4" w:space="0"/>
              <w:left w:val="single" w:color="auto" w:sz="4" w:space="0"/>
              <w:right w:val="single" w:color="auto" w:sz="4" w:space="0"/>
            </w:tcBorders>
            <w:noWrap w:val="0"/>
            <w:vAlign w:val="center"/>
          </w:tcPr>
          <w:p>
            <w:pPr>
              <w:pageBreakBefore w:val="0"/>
              <w:numPr>
                <w:ilvl w:val="0"/>
                <w:numId w:val="10"/>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菌落总数（添加益生菌的产品不适用）</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13102</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浓缩乳制品》</w:t>
            </w:r>
          </w:p>
        </w:tc>
        <w:tc>
          <w:tcPr>
            <w:tcW w:w="1194"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842" w:type="dxa"/>
            <w:tcBorders>
              <w:top w:val="single" w:color="auto" w:sz="4" w:space="0"/>
              <w:left w:val="single" w:color="auto" w:sz="4" w:space="0"/>
              <w:right w:val="single" w:color="auto" w:sz="4" w:space="0"/>
            </w:tcBorders>
            <w:noWrap w:val="0"/>
            <w:vAlign w:val="center"/>
          </w:tcPr>
          <w:p>
            <w:pPr>
              <w:pageBreakBefore w:val="0"/>
              <w:numPr>
                <w:ilvl w:val="0"/>
                <w:numId w:val="10"/>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大肠菌群</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13102</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浓缩乳制品》</w:t>
            </w:r>
          </w:p>
        </w:tc>
        <w:tc>
          <w:tcPr>
            <w:tcW w:w="1194"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4789.3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0"/>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金黄色葡萄球菌</w:t>
            </w:r>
          </w:p>
        </w:tc>
        <w:tc>
          <w:tcPr>
            <w:tcW w:w="2035"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29921</w:t>
            </w:r>
          </w:p>
        </w:tc>
        <w:tc>
          <w:tcPr>
            <w:tcW w:w="4431"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预包装食品中致病菌限量》</w:t>
            </w: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4789.10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0"/>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沙门氏菌</w:t>
            </w:r>
          </w:p>
        </w:tc>
        <w:tc>
          <w:tcPr>
            <w:tcW w:w="2035"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4431"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0"/>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三聚氰胺</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highlight w:val="none"/>
                <w:lang w:eastAsia="zh-CN"/>
              </w:rPr>
              <w:t>——</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《卫生部等5部门关于三聚氰胺在食品中的限量值的公告（2011年 第10号）》</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GB/T 22388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0"/>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食品添加剂</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2760</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食品添加剂使用标准》</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按照对应标准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0"/>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营养强化剂</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14880</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食品营养强化剂使用标准》</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按照对应标准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0"/>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标签</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7718</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预包装食品标签通则》</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7718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0"/>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营养标签</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28050</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预包装食品营养标签通则》</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28050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9631" w:type="dxa"/>
            <w:gridSpan w:val="5"/>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备注：检验项目不限于本表所列出的项目，产品执行的标准有修订时，应按最新有效的标准执行。</w:t>
            </w:r>
          </w:p>
        </w:tc>
      </w:tr>
    </w:tbl>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rPr>
        <w:sectPr>
          <w:pgSz w:w="11906" w:h="16838"/>
          <w:pgMar w:top="1984" w:right="1474" w:bottom="1644" w:left="1474" w:header="720" w:footer="720" w:gutter="0"/>
          <w:pgNumType w:fmt="numberInDash"/>
          <w:cols w:space="720" w:num="1"/>
          <w:docGrid w:type="lines" w:linePitch="319" w:charSpace="0"/>
        </w:sect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cs="Times New Roman"/>
          <w:sz w:val="28"/>
          <w:szCs w:val="28"/>
          <w:highlight w:val="none"/>
          <w:lang w:val="en-US" w:eastAsia="zh-CN"/>
        </w:rPr>
      </w:pPr>
      <w:r>
        <w:rPr>
          <w:rFonts w:hint="default" w:ascii="Times New Roman" w:hAnsi="Times New Roman" w:eastAsia="黑体" w:cs="Times New Roman"/>
          <w:sz w:val="32"/>
          <w:szCs w:val="32"/>
          <w:highlight w:val="none"/>
        </w:rPr>
        <w:t>附件</w:t>
      </w:r>
      <w:r>
        <w:rPr>
          <w:rFonts w:hint="eastAsia" w:ascii="Times New Roman" w:hAnsi="Times New Roman" w:eastAsia="黑体" w:cs="Times New Roman"/>
          <w:sz w:val="32"/>
          <w:szCs w:val="32"/>
          <w:highlight w:val="none"/>
          <w:lang w:val="en-US" w:eastAsia="zh-CN"/>
        </w:rPr>
        <w:t>5</w:t>
      </w:r>
      <w:r>
        <w:rPr>
          <w:rFonts w:hint="default" w:ascii="Times New Roman" w:hAnsi="Times New Roman" w:eastAsia="黑体" w:cs="Times New Roman"/>
          <w:sz w:val="32"/>
          <w:szCs w:val="32"/>
          <w:highlight w:val="none"/>
        </w:rPr>
        <w:t>-</w:t>
      </w:r>
      <w:r>
        <w:rPr>
          <w:rFonts w:hint="eastAsia" w:ascii="Times New Roman" w:hAnsi="Times New Roman" w:eastAsia="黑体" w:cs="Times New Roman"/>
          <w:sz w:val="32"/>
          <w:szCs w:val="32"/>
          <w:highlight w:val="none"/>
          <w:lang w:val="en-US" w:eastAsia="zh-CN"/>
        </w:rPr>
        <w:t>5</w:t>
      </w:r>
      <w:r>
        <w:rPr>
          <w:rFonts w:hint="default" w:ascii="Times New Roman" w:hAnsi="Times New Roman" w:eastAsia="黑体" w:cs="Times New Roman"/>
          <w:sz w:val="32"/>
          <w:szCs w:val="32"/>
          <w:highlight w:val="none"/>
        </w:rPr>
        <w:t xml:space="preserve"> </w:t>
      </w:r>
      <w:r>
        <w:rPr>
          <w:rFonts w:hint="default" w:ascii="Times New Roman" w:hAnsi="Times New Roman" w:eastAsia="黑体" w:cs="Times New Roman"/>
          <w:sz w:val="32"/>
          <w:szCs w:val="32"/>
          <w:highlight w:val="none"/>
          <w:lang w:val="en-US" w:eastAsia="zh-CN"/>
        </w:rPr>
        <w:t xml:space="preserve">  </w:t>
      </w:r>
      <w:r>
        <w:rPr>
          <w:rFonts w:hint="default" w:ascii="Times New Roman" w:hAnsi="Times New Roman" w:cs="Times New Roman"/>
          <w:sz w:val="28"/>
          <w:szCs w:val="28"/>
          <w:highlight w:val="none"/>
          <w:lang w:val="en-US" w:eastAsia="zh-CN"/>
        </w:rPr>
        <w:t xml:space="preserve">  </w:t>
      </w: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方正小标宋简体" w:cs="Times New Roman"/>
          <w:sz w:val="28"/>
          <w:szCs w:val="28"/>
          <w:highlight w:val="none"/>
        </w:rPr>
      </w:pPr>
      <w:r>
        <w:rPr>
          <w:rFonts w:hint="eastAsia" w:ascii="Times New Roman" w:hAnsi="Times New Roman" w:eastAsia="方正小标宋简体" w:cs="Times New Roman"/>
          <w:sz w:val="28"/>
          <w:szCs w:val="28"/>
          <w:highlight w:val="none"/>
          <w:lang w:val="en-US" w:eastAsia="zh-CN"/>
        </w:rPr>
        <w:t>乳脂</w:t>
      </w:r>
      <w:r>
        <w:rPr>
          <w:rFonts w:hint="default" w:ascii="Times New Roman" w:hAnsi="Times New Roman" w:eastAsia="方正小标宋简体" w:cs="Times New Roman"/>
          <w:sz w:val="28"/>
          <w:szCs w:val="28"/>
          <w:highlight w:val="none"/>
        </w:rPr>
        <w:t>制品涉及的检验项目及方法</w:t>
      </w:r>
    </w:p>
    <w:tbl>
      <w:tblPr>
        <w:tblStyle w:val="33"/>
        <w:tblW w:w="96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1129"/>
        <w:gridCol w:w="2035"/>
        <w:gridCol w:w="4431"/>
        <w:gridCol w:w="11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blHeader/>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序号</w:t>
            </w:r>
          </w:p>
        </w:tc>
        <w:tc>
          <w:tcPr>
            <w:tcW w:w="1129"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检验项目</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标准号</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标准名称</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42" w:type="dxa"/>
            <w:tcBorders>
              <w:top w:val="single" w:color="auto" w:sz="4" w:space="0"/>
              <w:left w:val="single" w:color="auto" w:sz="4" w:space="0"/>
              <w:right w:val="single" w:color="auto" w:sz="4" w:space="0"/>
            </w:tcBorders>
            <w:noWrap w:val="0"/>
            <w:vAlign w:val="center"/>
          </w:tcPr>
          <w:p>
            <w:pPr>
              <w:pageBreakBefore w:val="0"/>
              <w:numPr>
                <w:ilvl w:val="0"/>
                <w:numId w:val="11"/>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感官</w:t>
            </w: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19646</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稀奶油、奶油、无水奶油》</w:t>
            </w:r>
          </w:p>
        </w:tc>
        <w:tc>
          <w:tcPr>
            <w:tcW w:w="1194"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按照对应标准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42" w:type="dxa"/>
            <w:tcBorders>
              <w:top w:val="single" w:color="auto" w:sz="4" w:space="0"/>
              <w:left w:val="single" w:color="auto" w:sz="4" w:space="0"/>
              <w:right w:val="single" w:color="auto" w:sz="4" w:space="0"/>
            </w:tcBorders>
            <w:noWrap w:val="0"/>
            <w:vAlign w:val="center"/>
          </w:tcPr>
          <w:p>
            <w:pPr>
              <w:pageBreakBefore w:val="0"/>
              <w:numPr>
                <w:ilvl w:val="0"/>
                <w:numId w:val="11"/>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净含量</w:t>
            </w: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19646</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稀奶油、奶油、无水奶油》</w:t>
            </w:r>
          </w:p>
        </w:tc>
        <w:tc>
          <w:tcPr>
            <w:tcW w:w="1194"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JJF-1070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2" w:type="dxa"/>
            <w:tcBorders>
              <w:top w:val="single" w:color="auto" w:sz="4" w:space="0"/>
              <w:left w:val="single" w:color="auto" w:sz="4" w:space="0"/>
              <w:right w:val="single" w:color="auto" w:sz="4" w:space="0"/>
            </w:tcBorders>
            <w:noWrap w:val="0"/>
            <w:vAlign w:val="center"/>
          </w:tcPr>
          <w:p>
            <w:pPr>
              <w:pageBreakBefore w:val="0"/>
              <w:numPr>
                <w:ilvl w:val="0"/>
                <w:numId w:val="11"/>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脂肪</w:t>
            </w: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19646</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稀奶油、奶油、无水奶油》</w:t>
            </w:r>
          </w:p>
        </w:tc>
        <w:tc>
          <w:tcPr>
            <w:tcW w:w="1194"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842" w:type="dxa"/>
            <w:tcBorders>
              <w:top w:val="single" w:color="auto" w:sz="4" w:space="0"/>
              <w:left w:val="single" w:color="auto" w:sz="4" w:space="0"/>
              <w:right w:val="single" w:color="auto" w:sz="4" w:space="0"/>
            </w:tcBorders>
            <w:noWrap w:val="0"/>
            <w:vAlign w:val="center"/>
          </w:tcPr>
          <w:p>
            <w:pPr>
              <w:pageBreakBefore w:val="0"/>
              <w:numPr>
                <w:ilvl w:val="0"/>
                <w:numId w:val="11"/>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水分</w:t>
            </w: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19646</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稀奶油、奶油、无水奶油》</w:t>
            </w:r>
          </w:p>
        </w:tc>
        <w:tc>
          <w:tcPr>
            <w:tcW w:w="1194"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842" w:type="dxa"/>
            <w:tcBorders>
              <w:top w:val="single" w:color="auto" w:sz="4" w:space="0"/>
              <w:left w:val="single" w:color="auto" w:sz="4" w:space="0"/>
              <w:right w:val="single" w:color="auto" w:sz="4" w:space="0"/>
            </w:tcBorders>
            <w:noWrap w:val="0"/>
            <w:vAlign w:val="center"/>
          </w:tcPr>
          <w:p>
            <w:pPr>
              <w:pageBreakBefore w:val="0"/>
              <w:numPr>
                <w:ilvl w:val="0"/>
                <w:numId w:val="11"/>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酸度</w:t>
            </w: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19646</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稀奶油、奶油</w:t>
            </w:r>
            <w:r>
              <w:rPr>
                <w:rFonts w:hint="default" w:ascii="Times New Roman" w:hAnsi="Times New Roman" w:eastAsia="仿宋_GB2312" w:cs="Times New Roman"/>
                <w:sz w:val="24"/>
                <w:szCs w:val="24"/>
                <w:lang w:val="en-US" w:eastAsia="zh-CN"/>
              </w:rPr>
              <w:t>和</w:t>
            </w:r>
            <w:r>
              <w:rPr>
                <w:rFonts w:hint="default" w:ascii="Times New Roman" w:hAnsi="Times New Roman" w:eastAsia="仿宋_GB2312" w:cs="Times New Roman"/>
                <w:sz w:val="24"/>
                <w:szCs w:val="24"/>
              </w:rPr>
              <w:t>无水奶油》（不适用</w:t>
            </w:r>
            <w:r>
              <w:rPr>
                <w:rFonts w:hint="default" w:ascii="Times New Roman" w:hAnsi="Times New Roman" w:eastAsia="仿宋_GB2312" w:cs="Times New Roman"/>
                <w:sz w:val="24"/>
                <w:szCs w:val="24"/>
                <w:lang w:val="en-US" w:eastAsia="zh-CN"/>
              </w:rPr>
              <w:t>生产过程中有发酵或调酸工序的产品</w:t>
            </w:r>
            <w:r>
              <w:rPr>
                <w:rFonts w:hint="default" w:ascii="Times New Roman" w:hAnsi="Times New Roman" w:eastAsia="仿宋_GB2312" w:cs="Times New Roman"/>
                <w:sz w:val="24"/>
                <w:szCs w:val="24"/>
              </w:rPr>
              <w:t>）</w:t>
            </w:r>
          </w:p>
        </w:tc>
        <w:tc>
          <w:tcPr>
            <w:tcW w:w="1194"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842" w:type="dxa"/>
            <w:tcBorders>
              <w:top w:val="single" w:color="auto" w:sz="4" w:space="0"/>
              <w:left w:val="single" w:color="auto" w:sz="4" w:space="0"/>
              <w:right w:val="single" w:color="auto" w:sz="4" w:space="0"/>
            </w:tcBorders>
            <w:noWrap w:val="0"/>
            <w:vAlign w:val="center"/>
          </w:tcPr>
          <w:p>
            <w:pPr>
              <w:pageBreakBefore w:val="0"/>
              <w:numPr>
                <w:ilvl w:val="0"/>
                <w:numId w:val="11"/>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铅</w:t>
            </w:r>
          </w:p>
        </w:tc>
        <w:tc>
          <w:tcPr>
            <w:tcW w:w="2035"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2762</w:t>
            </w:r>
          </w:p>
        </w:tc>
        <w:tc>
          <w:tcPr>
            <w:tcW w:w="4431"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食品中污染物限量》</w:t>
            </w: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842" w:type="dxa"/>
            <w:tcBorders>
              <w:left w:val="single" w:color="auto" w:sz="4" w:space="0"/>
              <w:right w:val="single" w:color="auto" w:sz="4" w:space="0"/>
            </w:tcBorders>
            <w:noWrap w:val="0"/>
            <w:vAlign w:val="center"/>
          </w:tcPr>
          <w:p>
            <w:pPr>
              <w:pageBreakBefore w:val="0"/>
              <w:numPr>
                <w:ilvl w:val="0"/>
                <w:numId w:val="11"/>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苯并[a]</w:t>
            </w:r>
            <w:r>
              <w:rPr>
                <w:rFonts w:hint="default" w:ascii="Times New Roman" w:hAnsi="Times New Roman" w:eastAsia="仿宋_GB2312" w:cs="Times New Roman"/>
                <w:kern w:val="0"/>
                <w:sz w:val="24"/>
                <w:szCs w:val="24"/>
              </w:rPr>
              <w:t>芘</w:t>
            </w:r>
          </w:p>
        </w:tc>
        <w:tc>
          <w:tcPr>
            <w:tcW w:w="2035"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4431"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842" w:type="dxa"/>
            <w:tcBorders>
              <w:left w:val="single" w:color="auto" w:sz="4" w:space="0"/>
              <w:bottom w:val="single" w:color="auto" w:sz="4" w:space="0"/>
              <w:right w:val="single" w:color="auto" w:sz="4" w:space="0"/>
            </w:tcBorders>
            <w:noWrap w:val="0"/>
            <w:vAlign w:val="center"/>
          </w:tcPr>
          <w:p>
            <w:pPr>
              <w:pageBreakBefore w:val="0"/>
              <w:numPr>
                <w:ilvl w:val="0"/>
                <w:numId w:val="11"/>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锡（仅限于采用镀锡薄钢板容器包装的食品）</w:t>
            </w:r>
          </w:p>
        </w:tc>
        <w:tc>
          <w:tcPr>
            <w:tcW w:w="2035" w:type="dxa"/>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4431" w:type="dxa"/>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1"/>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黄曲霉毒素M</w:t>
            </w:r>
            <w:r>
              <w:rPr>
                <w:rFonts w:hint="default" w:ascii="Times New Roman" w:hAnsi="Times New Roman" w:eastAsia="仿宋_GB2312" w:cs="Times New Roman"/>
                <w:sz w:val="24"/>
                <w:szCs w:val="24"/>
                <w:vertAlign w:val="subscript"/>
              </w:rPr>
              <w:t>1</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2761</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食品中真菌毒素限量》</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842" w:type="dxa"/>
            <w:tcBorders>
              <w:top w:val="single" w:color="auto" w:sz="4" w:space="0"/>
              <w:left w:val="single" w:color="auto" w:sz="4" w:space="0"/>
              <w:right w:val="single" w:color="auto" w:sz="4" w:space="0"/>
            </w:tcBorders>
            <w:noWrap w:val="0"/>
            <w:vAlign w:val="center"/>
          </w:tcPr>
          <w:p>
            <w:pPr>
              <w:pageBreakBefore w:val="0"/>
              <w:numPr>
                <w:ilvl w:val="0"/>
                <w:numId w:val="11"/>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微生物（商业无菌）</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19646</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稀奶油、奶油、无水奶油》（适用</w:t>
            </w:r>
            <w:r>
              <w:rPr>
                <w:rFonts w:hint="default" w:ascii="Times New Roman" w:hAnsi="Times New Roman" w:eastAsia="仿宋_GB2312" w:cs="Times New Roman"/>
                <w:sz w:val="24"/>
                <w:szCs w:val="24"/>
                <w:lang w:val="en-US" w:eastAsia="zh-CN"/>
              </w:rPr>
              <w:t>经商业无菌生产</w:t>
            </w:r>
            <w:r>
              <w:rPr>
                <w:rFonts w:hint="default" w:ascii="Times New Roman" w:hAnsi="Times New Roman" w:eastAsia="仿宋_GB2312" w:cs="Times New Roman"/>
                <w:sz w:val="24"/>
                <w:szCs w:val="24"/>
              </w:rPr>
              <w:t>的稀奶油产品）</w:t>
            </w:r>
          </w:p>
        </w:tc>
        <w:tc>
          <w:tcPr>
            <w:tcW w:w="1194"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4789.26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842" w:type="dxa"/>
            <w:tcBorders>
              <w:top w:val="single" w:color="auto" w:sz="4" w:space="0"/>
              <w:left w:val="single" w:color="auto" w:sz="4" w:space="0"/>
              <w:right w:val="single" w:color="auto" w:sz="4" w:space="0"/>
            </w:tcBorders>
            <w:noWrap w:val="0"/>
            <w:vAlign w:val="center"/>
          </w:tcPr>
          <w:p>
            <w:pPr>
              <w:pageBreakBefore w:val="0"/>
              <w:numPr>
                <w:ilvl w:val="0"/>
                <w:numId w:val="11"/>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菌落总数（添加益生菌的产品不适用）</w:t>
            </w: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19646</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稀奶油、奶油、无水奶油》（不适用</w:t>
            </w:r>
            <w:r>
              <w:rPr>
                <w:rFonts w:hint="eastAsia" w:ascii="Times New Roman" w:hAnsi="Times New Roman" w:eastAsia="仿宋_GB2312" w:cs="Times New Roman"/>
                <w:sz w:val="24"/>
                <w:szCs w:val="24"/>
                <w:lang w:val="en-US" w:eastAsia="zh-CN"/>
              </w:rPr>
              <w:t>生产过程中有发酵工序的产品</w:t>
            </w:r>
            <w:r>
              <w:rPr>
                <w:rFonts w:hint="default" w:ascii="Times New Roman" w:hAnsi="Times New Roman" w:eastAsia="仿宋_GB2312" w:cs="Times New Roman"/>
                <w:sz w:val="24"/>
                <w:szCs w:val="24"/>
              </w:rPr>
              <w:t>）</w:t>
            </w:r>
          </w:p>
        </w:tc>
        <w:tc>
          <w:tcPr>
            <w:tcW w:w="1194"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842" w:type="dxa"/>
            <w:tcBorders>
              <w:top w:val="single" w:color="auto" w:sz="4" w:space="0"/>
              <w:left w:val="single" w:color="auto" w:sz="4" w:space="0"/>
              <w:right w:val="single" w:color="auto" w:sz="4" w:space="0"/>
            </w:tcBorders>
            <w:noWrap w:val="0"/>
            <w:vAlign w:val="center"/>
          </w:tcPr>
          <w:p>
            <w:pPr>
              <w:pageBreakBefore w:val="0"/>
              <w:numPr>
                <w:ilvl w:val="0"/>
                <w:numId w:val="11"/>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大肠菌群</w:t>
            </w: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19646</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稀奶油、奶油、无水奶油》</w:t>
            </w:r>
          </w:p>
        </w:tc>
        <w:tc>
          <w:tcPr>
            <w:tcW w:w="1194"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4789.3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842" w:type="dxa"/>
            <w:tcBorders>
              <w:top w:val="single" w:color="auto" w:sz="4" w:space="0"/>
              <w:left w:val="single" w:color="auto" w:sz="4" w:space="0"/>
              <w:right w:val="single" w:color="auto" w:sz="4" w:space="0"/>
            </w:tcBorders>
            <w:noWrap w:val="0"/>
            <w:vAlign w:val="center"/>
          </w:tcPr>
          <w:p>
            <w:pPr>
              <w:pageBreakBefore w:val="0"/>
              <w:numPr>
                <w:ilvl w:val="0"/>
                <w:numId w:val="11"/>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霉菌</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19646</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稀奶油、奶油、无水奶油》</w:t>
            </w:r>
          </w:p>
        </w:tc>
        <w:tc>
          <w:tcPr>
            <w:tcW w:w="1194"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1"/>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沙门氏菌</w:t>
            </w:r>
          </w:p>
        </w:tc>
        <w:tc>
          <w:tcPr>
            <w:tcW w:w="2035"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29921</w:t>
            </w:r>
          </w:p>
        </w:tc>
        <w:tc>
          <w:tcPr>
            <w:tcW w:w="4431"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预包装食品中致病菌限量》</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4789.10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1"/>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三聚氰胺</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highlight w:val="none"/>
                <w:lang w:eastAsia="zh-CN"/>
              </w:rPr>
              <w:t>——</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《卫生部等5部门关于三聚氰胺在食品中的限量值的公告（2011年 第10号）》</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GB/T 22388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1"/>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食品添加剂</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2760</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食品添加剂使用标准》</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按照对应标准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1"/>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营养强化剂</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14880</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食品营养强化剂使用标准》</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按照对应标准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1"/>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标签</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7718</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预包装食品标签通则》</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7718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1"/>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营养标签</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28050</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预包装食品营养标签通则》</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28050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9631" w:type="dxa"/>
            <w:gridSpan w:val="5"/>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备注：检验项目不限于本表所列出的项目，产品执行的标准有修订时，应按最新有效的标准执行。</w:t>
            </w:r>
          </w:p>
        </w:tc>
      </w:tr>
    </w:tbl>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highlight w:val="none"/>
        </w:r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highlight w:val="none"/>
        </w:r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highlight w:val="none"/>
        </w:r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highlight w:val="none"/>
        </w:r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highlight w:val="none"/>
        </w:r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highlight w:val="none"/>
        </w:r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highlight w:val="none"/>
        </w:rPr>
        <w:sectPr>
          <w:pgSz w:w="11906" w:h="16838"/>
          <w:pgMar w:top="1984" w:right="1474" w:bottom="1644" w:left="1474" w:header="720" w:footer="720" w:gutter="0"/>
          <w:pgNumType w:fmt="numberInDash"/>
          <w:cols w:space="720" w:num="1"/>
          <w:docGrid w:type="lines" w:linePitch="319" w:charSpace="0"/>
        </w:sect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cs="Times New Roman"/>
          <w:sz w:val="28"/>
          <w:szCs w:val="28"/>
          <w:highlight w:val="none"/>
          <w:lang w:val="en-US" w:eastAsia="zh-CN"/>
        </w:rPr>
      </w:pPr>
      <w:r>
        <w:rPr>
          <w:rFonts w:hint="default" w:ascii="Times New Roman" w:hAnsi="Times New Roman" w:eastAsia="黑体" w:cs="Times New Roman"/>
          <w:sz w:val="32"/>
          <w:szCs w:val="32"/>
          <w:highlight w:val="none"/>
        </w:rPr>
        <w:t>附件</w:t>
      </w:r>
      <w:r>
        <w:rPr>
          <w:rFonts w:hint="eastAsia" w:ascii="Times New Roman" w:hAnsi="Times New Roman" w:eastAsia="黑体" w:cs="Times New Roman"/>
          <w:sz w:val="32"/>
          <w:szCs w:val="32"/>
          <w:highlight w:val="none"/>
          <w:lang w:val="en-US" w:eastAsia="zh-CN"/>
        </w:rPr>
        <w:t>5</w:t>
      </w:r>
      <w:r>
        <w:rPr>
          <w:rFonts w:hint="default" w:ascii="Times New Roman" w:hAnsi="Times New Roman" w:eastAsia="黑体" w:cs="Times New Roman"/>
          <w:sz w:val="32"/>
          <w:szCs w:val="32"/>
          <w:highlight w:val="none"/>
        </w:rPr>
        <w:t>-</w:t>
      </w:r>
      <w:r>
        <w:rPr>
          <w:rFonts w:hint="eastAsia" w:ascii="Times New Roman" w:hAnsi="Times New Roman" w:eastAsia="黑体" w:cs="Times New Roman"/>
          <w:sz w:val="32"/>
          <w:szCs w:val="32"/>
          <w:highlight w:val="none"/>
          <w:lang w:val="en-US" w:eastAsia="zh-CN"/>
        </w:rPr>
        <w:t>6</w:t>
      </w:r>
      <w:r>
        <w:rPr>
          <w:rFonts w:hint="default" w:ascii="Times New Roman" w:hAnsi="Times New Roman" w:eastAsia="黑体" w:cs="Times New Roman"/>
          <w:sz w:val="32"/>
          <w:szCs w:val="32"/>
          <w:highlight w:val="none"/>
        </w:rPr>
        <w:t xml:space="preserve"> </w:t>
      </w:r>
      <w:r>
        <w:rPr>
          <w:rFonts w:hint="default" w:ascii="Times New Roman" w:hAnsi="Times New Roman" w:eastAsia="黑体" w:cs="Times New Roman"/>
          <w:sz w:val="32"/>
          <w:szCs w:val="32"/>
          <w:highlight w:val="none"/>
          <w:lang w:val="en-US" w:eastAsia="zh-CN"/>
        </w:rPr>
        <w:t xml:space="preserve">  </w:t>
      </w:r>
      <w:r>
        <w:rPr>
          <w:rFonts w:hint="default" w:ascii="Times New Roman" w:hAnsi="Times New Roman" w:cs="Times New Roman"/>
          <w:sz w:val="28"/>
          <w:szCs w:val="28"/>
          <w:highlight w:val="none"/>
          <w:lang w:val="en-US" w:eastAsia="zh-CN"/>
        </w:rPr>
        <w:t xml:space="preserve">  </w:t>
      </w: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方正小标宋简体" w:cs="Times New Roman"/>
          <w:sz w:val="28"/>
          <w:szCs w:val="28"/>
          <w:highlight w:val="none"/>
        </w:rPr>
      </w:pPr>
      <w:r>
        <w:rPr>
          <w:rFonts w:hint="eastAsia" w:ascii="Times New Roman" w:hAnsi="Times New Roman" w:eastAsia="方正小标宋简体" w:cs="Times New Roman"/>
          <w:sz w:val="28"/>
          <w:szCs w:val="28"/>
          <w:highlight w:val="none"/>
          <w:lang w:val="en-US" w:eastAsia="zh-CN"/>
        </w:rPr>
        <w:t>干酪及其</w:t>
      </w:r>
      <w:r>
        <w:rPr>
          <w:rFonts w:hint="default" w:ascii="Times New Roman" w:hAnsi="Times New Roman" w:eastAsia="方正小标宋简体" w:cs="Times New Roman"/>
          <w:sz w:val="28"/>
          <w:szCs w:val="28"/>
          <w:highlight w:val="none"/>
        </w:rPr>
        <w:t>制品涉及的检验项目及方法</w:t>
      </w:r>
    </w:p>
    <w:tbl>
      <w:tblPr>
        <w:tblStyle w:val="33"/>
        <w:tblW w:w="96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1129"/>
        <w:gridCol w:w="2035"/>
        <w:gridCol w:w="4431"/>
        <w:gridCol w:w="11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blHeader/>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序号</w:t>
            </w:r>
          </w:p>
        </w:tc>
        <w:tc>
          <w:tcPr>
            <w:tcW w:w="1129"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检验项目</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标准号</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标准名称</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42" w:type="dxa"/>
            <w:vMerge w:val="restart"/>
            <w:tcBorders>
              <w:top w:val="single" w:color="auto" w:sz="4" w:space="0"/>
              <w:left w:val="single" w:color="auto" w:sz="4" w:space="0"/>
              <w:right w:val="single" w:color="auto" w:sz="4" w:space="0"/>
            </w:tcBorders>
            <w:noWrap w:val="0"/>
            <w:vAlign w:val="center"/>
          </w:tcPr>
          <w:p>
            <w:pPr>
              <w:pageBreakBefore w:val="0"/>
              <w:numPr>
                <w:ilvl w:val="0"/>
                <w:numId w:val="12"/>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129"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感官</w:t>
            </w: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5420</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干酪》</w:t>
            </w:r>
          </w:p>
        </w:tc>
        <w:tc>
          <w:tcPr>
            <w:tcW w:w="1194"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按照对应标准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42"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rPr>
            </w:pPr>
          </w:p>
        </w:tc>
        <w:tc>
          <w:tcPr>
            <w:tcW w:w="1129"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25192</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再制干酪和干酪制品》</w:t>
            </w:r>
          </w:p>
        </w:tc>
        <w:tc>
          <w:tcPr>
            <w:tcW w:w="1194"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42" w:type="dxa"/>
            <w:vMerge w:val="restart"/>
            <w:tcBorders>
              <w:top w:val="single" w:color="auto" w:sz="4" w:space="0"/>
              <w:left w:val="single" w:color="auto" w:sz="4" w:space="0"/>
              <w:right w:val="single" w:color="auto" w:sz="4" w:space="0"/>
            </w:tcBorders>
            <w:noWrap w:val="0"/>
            <w:vAlign w:val="center"/>
          </w:tcPr>
          <w:p>
            <w:pPr>
              <w:pageBreakBefore w:val="0"/>
              <w:numPr>
                <w:ilvl w:val="0"/>
                <w:numId w:val="12"/>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129"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净含量</w:t>
            </w: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5420</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干酪》</w:t>
            </w:r>
          </w:p>
        </w:tc>
        <w:tc>
          <w:tcPr>
            <w:tcW w:w="1194"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JJF-1070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42"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129"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25192</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再制干酪和干酪制品》</w:t>
            </w:r>
          </w:p>
        </w:tc>
        <w:tc>
          <w:tcPr>
            <w:tcW w:w="1194"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842" w:type="dxa"/>
            <w:tcBorders>
              <w:top w:val="single" w:color="auto" w:sz="4" w:space="0"/>
              <w:left w:val="single" w:color="auto" w:sz="4" w:space="0"/>
              <w:right w:val="single" w:color="auto" w:sz="4" w:space="0"/>
            </w:tcBorders>
            <w:noWrap w:val="0"/>
            <w:vAlign w:val="center"/>
          </w:tcPr>
          <w:p>
            <w:pPr>
              <w:pageBreakBefore w:val="0"/>
              <w:numPr>
                <w:ilvl w:val="0"/>
                <w:numId w:val="12"/>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铅</w:t>
            </w:r>
          </w:p>
        </w:tc>
        <w:tc>
          <w:tcPr>
            <w:tcW w:w="2035"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2762</w:t>
            </w:r>
          </w:p>
        </w:tc>
        <w:tc>
          <w:tcPr>
            <w:tcW w:w="4431"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食品中污染物限量》</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842" w:type="dxa"/>
            <w:tcBorders>
              <w:left w:val="single" w:color="auto" w:sz="4" w:space="0"/>
              <w:bottom w:val="single" w:color="auto" w:sz="4" w:space="0"/>
              <w:right w:val="single" w:color="auto" w:sz="4" w:space="0"/>
            </w:tcBorders>
            <w:noWrap w:val="0"/>
            <w:vAlign w:val="center"/>
          </w:tcPr>
          <w:p>
            <w:pPr>
              <w:pageBreakBefore w:val="0"/>
              <w:numPr>
                <w:ilvl w:val="0"/>
                <w:numId w:val="12"/>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锡（仅限于采用镀锡薄钢板容器包装的食品）</w:t>
            </w:r>
          </w:p>
        </w:tc>
        <w:tc>
          <w:tcPr>
            <w:tcW w:w="2035" w:type="dxa"/>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4431" w:type="dxa"/>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2"/>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黄曲霉毒素M</w:t>
            </w:r>
            <w:r>
              <w:rPr>
                <w:rFonts w:hint="default" w:ascii="Times New Roman" w:hAnsi="Times New Roman" w:eastAsia="仿宋_GB2312" w:cs="Times New Roman"/>
                <w:sz w:val="24"/>
                <w:szCs w:val="24"/>
                <w:vertAlign w:val="subscript"/>
              </w:rPr>
              <w:t>1</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2761</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食品中真菌毒素限量》</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842" w:type="dxa"/>
            <w:tcBorders>
              <w:top w:val="single" w:color="auto" w:sz="4" w:space="0"/>
              <w:left w:val="single" w:color="auto" w:sz="4" w:space="0"/>
              <w:right w:val="single" w:color="auto" w:sz="4" w:space="0"/>
            </w:tcBorders>
            <w:noWrap w:val="0"/>
            <w:vAlign w:val="center"/>
          </w:tcPr>
          <w:p>
            <w:pPr>
              <w:pageBreakBefore w:val="0"/>
              <w:numPr>
                <w:ilvl w:val="0"/>
                <w:numId w:val="12"/>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菌落总数（添加益生菌的产品不适用）</w:t>
            </w: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25192</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再制干酪和干酪制品》</w:t>
            </w:r>
          </w:p>
        </w:tc>
        <w:tc>
          <w:tcPr>
            <w:tcW w:w="1194"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842" w:type="dxa"/>
            <w:vMerge w:val="restart"/>
            <w:tcBorders>
              <w:top w:val="single" w:color="auto" w:sz="4" w:space="0"/>
              <w:left w:val="single" w:color="auto" w:sz="4" w:space="0"/>
              <w:right w:val="single" w:color="auto" w:sz="4" w:space="0"/>
            </w:tcBorders>
            <w:noWrap w:val="0"/>
            <w:vAlign w:val="center"/>
          </w:tcPr>
          <w:p>
            <w:pPr>
              <w:pageBreakBefore w:val="0"/>
              <w:numPr>
                <w:ilvl w:val="0"/>
                <w:numId w:val="12"/>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大肠菌群</w:t>
            </w: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5420</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干酪》</w:t>
            </w:r>
          </w:p>
        </w:tc>
        <w:tc>
          <w:tcPr>
            <w:tcW w:w="1194"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4789.3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842"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129"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25192</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再制干酪和干酪制品》</w:t>
            </w:r>
          </w:p>
        </w:tc>
        <w:tc>
          <w:tcPr>
            <w:tcW w:w="1194"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842" w:type="dxa"/>
            <w:tcBorders>
              <w:top w:val="single" w:color="auto" w:sz="4" w:space="0"/>
              <w:left w:val="single" w:color="auto" w:sz="4" w:space="0"/>
              <w:right w:val="single" w:color="auto" w:sz="4" w:space="0"/>
            </w:tcBorders>
            <w:noWrap w:val="0"/>
            <w:vAlign w:val="center"/>
          </w:tcPr>
          <w:p>
            <w:pPr>
              <w:pageBreakBefore w:val="0"/>
              <w:numPr>
                <w:ilvl w:val="0"/>
                <w:numId w:val="12"/>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霉菌</w:t>
            </w: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25192</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再制干酪和干酪制品》</w:t>
            </w:r>
          </w:p>
        </w:tc>
        <w:tc>
          <w:tcPr>
            <w:tcW w:w="1194"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2"/>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金黄色葡萄球菌</w:t>
            </w:r>
          </w:p>
        </w:tc>
        <w:tc>
          <w:tcPr>
            <w:tcW w:w="2035"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29921</w:t>
            </w:r>
          </w:p>
        </w:tc>
        <w:tc>
          <w:tcPr>
            <w:tcW w:w="4431"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预包装食品中致病菌限量》</w:t>
            </w: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4789.10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2"/>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沙门氏菌</w:t>
            </w:r>
          </w:p>
        </w:tc>
        <w:tc>
          <w:tcPr>
            <w:tcW w:w="2035"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4431"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2"/>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单核细胞增生李斯特氏菌</w:t>
            </w:r>
          </w:p>
        </w:tc>
        <w:tc>
          <w:tcPr>
            <w:tcW w:w="2035" w:type="dxa"/>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4431" w:type="dxa"/>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4789.30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2"/>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三聚氰胺</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highlight w:val="none"/>
                <w:lang w:eastAsia="zh-CN"/>
              </w:rPr>
              <w:t>——</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《卫生部等5部门关于三聚氰胺在食品中的限量值的公告（2011年 第10号）》</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GB/T 22388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2"/>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食品添加剂</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2760</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食品添加剂使用标准》</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按照对应标准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2"/>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营养强化剂</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14880</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食品营养强化剂使用标准》</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按照对应标准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2"/>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标签</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7718</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预包装食品标签通则》</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7718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2"/>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营养标签</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28050</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预包装食品营养标签通则》</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28050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9631" w:type="dxa"/>
            <w:gridSpan w:val="5"/>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备注：检验项目不限于本表所列出的项目，产品执行的标准有修订时，应按最新有效的标准执行。</w:t>
            </w:r>
          </w:p>
        </w:tc>
      </w:tr>
    </w:tbl>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黑体" w:cs="Times New Roman"/>
          <w:sz w:val="32"/>
          <w:szCs w:val="32"/>
        </w:rPr>
      </w:pPr>
    </w:p>
    <w:p>
      <w:pPr>
        <w:pageBreakBefore w:val="0"/>
        <w:kinsoku/>
        <w:wordWrap/>
        <w:overflowPunct/>
        <w:topLinePunct w:val="0"/>
        <w:bidi w:val="0"/>
        <w:adjustRightInd w:val="0"/>
        <w:snapToGrid w:val="0"/>
        <w:spacing w:line="594" w:lineRule="exact"/>
        <w:jc w:val="left"/>
        <w:textAlignment w:val="auto"/>
        <w:rPr>
          <w:rFonts w:hint="eastAsia"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5</w:t>
      </w:r>
      <w:r>
        <w:rPr>
          <w:rFonts w:hint="default" w:ascii="Times New Roman" w:hAnsi="Times New Roman" w:eastAsia="黑体" w:cs="Times New Roman"/>
          <w:sz w:val="32"/>
          <w:szCs w:val="32"/>
        </w:rPr>
        <w:t>-</w:t>
      </w:r>
      <w:r>
        <w:rPr>
          <w:rFonts w:hint="eastAsia" w:ascii="Times New Roman" w:hAnsi="Times New Roman" w:eastAsia="黑体" w:cs="Times New Roman"/>
          <w:sz w:val="32"/>
          <w:szCs w:val="32"/>
          <w:lang w:val="en-US" w:eastAsia="zh-CN"/>
        </w:rPr>
        <w:t>7</w:t>
      </w: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方正小标宋简体" w:cs="Times New Roman"/>
          <w:sz w:val="32"/>
          <w:szCs w:val="32"/>
        </w:rPr>
      </w:pPr>
      <w:r>
        <w:rPr>
          <w:rFonts w:hint="eastAsia" w:ascii="Times New Roman" w:hAnsi="Times New Roman" w:eastAsia="方正小标宋简体" w:cs="Times New Roman"/>
          <w:sz w:val="32"/>
          <w:szCs w:val="32"/>
          <w:lang w:val="en-US" w:eastAsia="zh-CN"/>
        </w:rPr>
        <w:t>乳清制品</w:t>
      </w:r>
      <w:r>
        <w:rPr>
          <w:rFonts w:hint="default" w:ascii="Times New Roman" w:hAnsi="Times New Roman" w:eastAsia="方正小标宋简体" w:cs="Times New Roman"/>
          <w:sz w:val="32"/>
          <w:szCs w:val="32"/>
        </w:rPr>
        <w:t>涉及的检验项目及方法</w:t>
      </w:r>
    </w:p>
    <w:tbl>
      <w:tblPr>
        <w:tblStyle w:val="33"/>
        <w:tblpPr w:leftFromText="180" w:rightFromText="180" w:vertAnchor="text" w:horzAnchor="page" w:tblpX="1161" w:tblpY="545"/>
        <w:tblOverlap w:val="never"/>
        <w:tblW w:w="9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
        <w:gridCol w:w="1300"/>
        <w:gridCol w:w="1843"/>
        <w:gridCol w:w="4321"/>
        <w:gridCol w:w="14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blHeader/>
        </w:trPr>
        <w:tc>
          <w:tcPr>
            <w:tcW w:w="861"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序号</w:t>
            </w:r>
          </w:p>
        </w:tc>
        <w:tc>
          <w:tcPr>
            <w:tcW w:w="1300"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检验项目</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标准号</w:t>
            </w:r>
          </w:p>
        </w:tc>
        <w:tc>
          <w:tcPr>
            <w:tcW w:w="4321"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标准名称</w:t>
            </w:r>
          </w:p>
        </w:tc>
        <w:tc>
          <w:tcPr>
            <w:tcW w:w="1475"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861" w:type="dxa"/>
            <w:tcBorders>
              <w:top w:val="single" w:color="auto" w:sz="4" w:space="0"/>
              <w:left w:val="single" w:color="auto" w:sz="4" w:space="0"/>
              <w:right w:val="single" w:color="auto" w:sz="4" w:space="0"/>
            </w:tcBorders>
            <w:noWrap w:val="0"/>
            <w:vAlign w:val="center"/>
          </w:tcPr>
          <w:p>
            <w:pPr>
              <w:pageBreakBefore w:val="0"/>
              <w:numPr>
                <w:ilvl w:val="0"/>
                <w:numId w:val="13"/>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感官</w:t>
            </w:r>
          </w:p>
        </w:tc>
        <w:tc>
          <w:tcPr>
            <w:tcW w:w="18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11674</w:t>
            </w:r>
          </w:p>
        </w:tc>
        <w:tc>
          <w:tcPr>
            <w:tcW w:w="432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乳清粉和乳清蛋白粉》</w:t>
            </w:r>
          </w:p>
        </w:tc>
        <w:tc>
          <w:tcPr>
            <w:tcW w:w="1475"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按照对应标准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861" w:type="dxa"/>
            <w:tcBorders>
              <w:top w:val="single" w:color="auto" w:sz="4" w:space="0"/>
              <w:left w:val="single" w:color="auto" w:sz="4" w:space="0"/>
              <w:right w:val="single" w:color="auto" w:sz="4" w:space="0"/>
            </w:tcBorders>
            <w:noWrap w:val="0"/>
            <w:vAlign w:val="center"/>
          </w:tcPr>
          <w:p>
            <w:pPr>
              <w:pageBreakBefore w:val="0"/>
              <w:numPr>
                <w:ilvl w:val="0"/>
                <w:numId w:val="13"/>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净含量</w:t>
            </w: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8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11674</w:t>
            </w:r>
          </w:p>
        </w:tc>
        <w:tc>
          <w:tcPr>
            <w:tcW w:w="432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乳清粉和乳清蛋白粉》</w:t>
            </w:r>
          </w:p>
        </w:tc>
        <w:tc>
          <w:tcPr>
            <w:tcW w:w="1475"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JJF-1070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861" w:type="dxa"/>
            <w:tcBorders>
              <w:top w:val="single" w:color="auto" w:sz="4" w:space="0"/>
              <w:left w:val="single" w:color="auto" w:sz="4" w:space="0"/>
              <w:right w:val="single" w:color="auto" w:sz="4" w:space="0"/>
            </w:tcBorders>
            <w:noWrap w:val="0"/>
            <w:vAlign w:val="center"/>
          </w:tcPr>
          <w:p>
            <w:pPr>
              <w:pageBreakBefore w:val="0"/>
              <w:numPr>
                <w:ilvl w:val="0"/>
                <w:numId w:val="13"/>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蛋白质</w:t>
            </w:r>
          </w:p>
        </w:tc>
        <w:tc>
          <w:tcPr>
            <w:tcW w:w="18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11674</w:t>
            </w:r>
          </w:p>
        </w:tc>
        <w:tc>
          <w:tcPr>
            <w:tcW w:w="432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乳清粉和乳清蛋白粉》</w:t>
            </w:r>
          </w:p>
        </w:tc>
        <w:tc>
          <w:tcPr>
            <w:tcW w:w="1475"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861" w:type="dxa"/>
            <w:tcBorders>
              <w:top w:val="single" w:color="auto" w:sz="4" w:space="0"/>
              <w:left w:val="single" w:color="auto" w:sz="4" w:space="0"/>
              <w:right w:val="single" w:color="auto" w:sz="4" w:space="0"/>
            </w:tcBorders>
            <w:noWrap w:val="0"/>
            <w:vAlign w:val="center"/>
          </w:tcPr>
          <w:p>
            <w:pPr>
              <w:pageBreakBefore w:val="0"/>
              <w:numPr>
                <w:ilvl w:val="0"/>
                <w:numId w:val="13"/>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水分</w:t>
            </w:r>
          </w:p>
        </w:tc>
        <w:tc>
          <w:tcPr>
            <w:tcW w:w="18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11674</w:t>
            </w:r>
          </w:p>
        </w:tc>
        <w:tc>
          <w:tcPr>
            <w:tcW w:w="432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乳清粉和乳清蛋白粉》</w:t>
            </w:r>
          </w:p>
        </w:tc>
        <w:tc>
          <w:tcPr>
            <w:tcW w:w="1475"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861"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3"/>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蔗糖</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19644</w:t>
            </w:r>
          </w:p>
        </w:tc>
        <w:tc>
          <w:tcPr>
            <w:tcW w:w="432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乳粉和调制乳粉》（添加蔗糖的产品）</w:t>
            </w:r>
          </w:p>
        </w:tc>
        <w:tc>
          <w:tcPr>
            <w:tcW w:w="147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861"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3"/>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乳糖</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11674</w:t>
            </w:r>
          </w:p>
        </w:tc>
        <w:tc>
          <w:tcPr>
            <w:tcW w:w="432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乳清粉和乳清蛋白粉》</w:t>
            </w:r>
          </w:p>
        </w:tc>
        <w:tc>
          <w:tcPr>
            <w:tcW w:w="147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861"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3"/>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灰分</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11674</w:t>
            </w:r>
          </w:p>
        </w:tc>
        <w:tc>
          <w:tcPr>
            <w:tcW w:w="432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乳清粉和乳清蛋白粉》</w:t>
            </w:r>
          </w:p>
        </w:tc>
        <w:tc>
          <w:tcPr>
            <w:tcW w:w="147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61"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3"/>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铅</w:t>
            </w:r>
          </w:p>
        </w:tc>
        <w:tc>
          <w:tcPr>
            <w:tcW w:w="1843"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2762</w:t>
            </w:r>
          </w:p>
        </w:tc>
        <w:tc>
          <w:tcPr>
            <w:tcW w:w="4321"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食品中污染物限量》</w:t>
            </w:r>
          </w:p>
        </w:tc>
        <w:tc>
          <w:tcPr>
            <w:tcW w:w="147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861" w:type="dxa"/>
            <w:tcBorders>
              <w:top w:val="single" w:color="auto" w:sz="4" w:space="0"/>
              <w:left w:val="single" w:color="auto" w:sz="4" w:space="0"/>
              <w:right w:val="single" w:color="auto" w:sz="4" w:space="0"/>
            </w:tcBorders>
            <w:noWrap w:val="0"/>
            <w:vAlign w:val="center"/>
          </w:tcPr>
          <w:p>
            <w:pPr>
              <w:pageBreakBefore w:val="0"/>
              <w:numPr>
                <w:ilvl w:val="0"/>
                <w:numId w:val="13"/>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锡（仅限于采用镀锡薄钢板容器包装的食品）</w:t>
            </w:r>
          </w:p>
        </w:tc>
        <w:tc>
          <w:tcPr>
            <w:tcW w:w="1843"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4321"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p>
        </w:tc>
        <w:tc>
          <w:tcPr>
            <w:tcW w:w="1475"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61"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3"/>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黄曲霉毒素M</w:t>
            </w:r>
            <w:r>
              <w:rPr>
                <w:rFonts w:hint="default" w:ascii="Times New Roman" w:hAnsi="Times New Roman" w:eastAsia="仿宋_GB2312" w:cs="Times New Roman"/>
                <w:sz w:val="24"/>
                <w:szCs w:val="24"/>
                <w:vertAlign w:val="subscript"/>
              </w:rPr>
              <w:t>1</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2761</w:t>
            </w:r>
          </w:p>
        </w:tc>
        <w:tc>
          <w:tcPr>
            <w:tcW w:w="432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食品中真菌毒素限量》</w:t>
            </w:r>
          </w:p>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p>
        </w:tc>
        <w:tc>
          <w:tcPr>
            <w:tcW w:w="147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861"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3"/>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金黄色葡萄球菌</w:t>
            </w:r>
          </w:p>
        </w:tc>
        <w:tc>
          <w:tcPr>
            <w:tcW w:w="1843"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29921</w:t>
            </w:r>
          </w:p>
        </w:tc>
        <w:tc>
          <w:tcPr>
            <w:tcW w:w="4321"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食品中致病菌限量》</w:t>
            </w:r>
          </w:p>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p>
        </w:tc>
        <w:tc>
          <w:tcPr>
            <w:tcW w:w="147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4789.10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861"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3"/>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沙门氏菌</w:t>
            </w:r>
          </w:p>
        </w:tc>
        <w:tc>
          <w:tcPr>
            <w:tcW w:w="1843" w:type="dxa"/>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4321" w:type="dxa"/>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p>
        </w:tc>
        <w:tc>
          <w:tcPr>
            <w:tcW w:w="147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861" w:type="dxa"/>
            <w:tcBorders>
              <w:top w:val="single" w:color="auto" w:sz="4" w:space="0"/>
              <w:left w:val="single" w:color="auto" w:sz="4" w:space="0"/>
              <w:right w:val="single" w:color="auto" w:sz="4" w:space="0"/>
            </w:tcBorders>
            <w:noWrap w:val="0"/>
            <w:vAlign w:val="center"/>
          </w:tcPr>
          <w:p>
            <w:pPr>
              <w:pageBreakBefore w:val="0"/>
              <w:numPr>
                <w:ilvl w:val="0"/>
                <w:numId w:val="13"/>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三聚氰胺</w:t>
            </w:r>
          </w:p>
        </w:tc>
        <w:tc>
          <w:tcPr>
            <w:tcW w:w="1843"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highlight w:val="none"/>
                <w:lang w:eastAsia="zh-CN"/>
              </w:rPr>
              <w:t>——</w:t>
            </w: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highlight w:val="yellow"/>
              </w:rPr>
            </w:pPr>
          </w:p>
        </w:tc>
        <w:tc>
          <w:tcPr>
            <w:tcW w:w="4321"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《卫生部等5部门关于三聚氰胺在食品中的限量值的公告（2011年 第10号）》</w:t>
            </w:r>
          </w:p>
        </w:tc>
        <w:tc>
          <w:tcPr>
            <w:tcW w:w="147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GB/T 22388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61"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3"/>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食品添加剂</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2760</w:t>
            </w:r>
          </w:p>
        </w:tc>
        <w:tc>
          <w:tcPr>
            <w:tcW w:w="432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食品添加剂使用标准》</w:t>
            </w:r>
          </w:p>
        </w:tc>
        <w:tc>
          <w:tcPr>
            <w:tcW w:w="147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按照对应标准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61"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3"/>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营养强化剂</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14880</w:t>
            </w:r>
          </w:p>
        </w:tc>
        <w:tc>
          <w:tcPr>
            <w:tcW w:w="432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食品营养强化剂使用标准》</w:t>
            </w:r>
          </w:p>
        </w:tc>
        <w:tc>
          <w:tcPr>
            <w:tcW w:w="147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按照对应标准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61"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3"/>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标签</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7718</w:t>
            </w:r>
          </w:p>
        </w:tc>
        <w:tc>
          <w:tcPr>
            <w:tcW w:w="432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预包装食品标签通则》</w:t>
            </w:r>
          </w:p>
        </w:tc>
        <w:tc>
          <w:tcPr>
            <w:tcW w:w="147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7718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61"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3"/>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营养标签</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28050</w:t>
            </w:r>
          </w:p>
        </w:tc>
        <w:tc>
          <w:tcPr>
            <w:tcW w:w="432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预包装食品营养标签通则》</w:t>
            </w:r>
          </w:p>
        </w:tc>
        <w:tc>
          <w:tcPr>
            <w:tcW w:w="147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28050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9800" w:type="dxa"/>
            <w:gridSpan w:val="5"/>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备注：检验项目不限于本表所列出的项目，产品执行的标准有修订时，应按最新有效的标准执行。</w:t>
            </w:r>
          </w:p>
        </w:tc>
      </w:tr>
    </w:tbl>
    <w:p>
      <w:pPr>
        <w:pageBreakBefore w:val="0"/>
        <w:kinsoku/>
        <w:wordWrap/>
        <w:overflowPunct/>
        <w:topLinePunct w:val="0"/>
        <w:bidi w:val="0"/>
        <w:adjustRightInd w:val="0"/>
        <w:snapToGrid w:val="0"/>
        <w:spacing w:line="594" w:lineRule="exact"/>
        <w:jc w:val="left"/>
        <w:textAlignment w:val="auto"/>
        <w:rPr>
          <w:rFonts w:hint="default" w:ascii="Times New Roman" w:hAnsi="Times New Roman" w:cs="Times New Roman"/>
          <w:sz w:val="28"/>
          <w:szCs w:val="28"/>
          <w:highlight w:val="none"/>
          <w:lang w:val="en-US" w:eastAsia="zh-CN"/>
        </w:rPr>
      </w:pPr>
      <w:r>
        <w:rPr>
          <w:rFonts w:hint="default" w:ascii="Times New Roman" w:hAnsi="Times New Roman" w:eastAsia="黑体" w:cs="Times New Roman"/>
          <w:sz w:val="32"/>
          <w:szCs w:val="32"/>
          <w:highlight w:val="none"/>
        </w:rPr>
        <w:t>附件</w:t>
      </w:r>
      <w:r>
        <w:rPr>
          <w:rFonts w:hint="eastAsia" w:ascii="Times New Roman" w:hAnsi="Times New Roman" w:eastAsia="黑体" w:cs="Times New Roman"/>
          <w:sz w:val="32"/>
          <w:szCs w:val="32"/>
          <w:highlight w:val="none"/>
          <w:lang w:val="en-US" w:eastAsia="zh-CN"/>
        </w:rPr>
        <w:t>5</w:t>
      </w:r>
      <w:r>
        <w:rPr>
          <w:rFonts w:hint="default" w:ascii="Times New Roman" w:hAnsi="Times New Roman" w:eastAsia="黑体" w:cs="Times New Roman"/>
          <w:sz w:val="32"/>
          <w:szCs w:val="32"/>
          <w:highlight w:val="none"/>
        </w:rPr>
        <w:t>-</w:t>
      </w:r>
      <w:r>
        <w:rPr>
          <w:rFonts w:hint="eastAsia" w:ascii="Times New Roman" w:hAnsi="Times New Roman" w:eastAsia="黑体" w:cs="Times New Roman"/>
          <w:sz w:val="32"/>
          <w:szCs w:val="32"/>
          <w:highlight w:val="none"/>
          <w:lang w:val="en-US" w:eastAsia="zh-CN"/>
        </w:rPr>
        <w:t>8</w:t>
      </w:r>
      <w:r>
        <w:rPr>
          <w:rFonts w:hint="default" w:ascii="Times New Roman" w:hAnsi="Times New Roman" w:eastAsia="黑体" w:cs="Times New Roman"/>
          <w:sz w:val="32"/>
          <w:szCs w:val="32"/>
          <w:highlight w:val="none"/>
        </w:rPr>
        <w:t xml:space="preserve"> </w:t>
      </w:r>
      <w:r>
        <w:rPr>
          <w:rFonts w:hint="default" w:ascii="Times New Roman" w:hAnsi="Times New Roman" w:eastAsia="黑体" w:cs="Times New Roman"/>
          <w:sz w:val="32"/>
          <w:szCs w:val="32"/>
          <w:highlight w:val="none"/>
          <w:lang w:val="en-US" w:eastAsia="zh-CN"/>
        </w:rPr>
        <w:t xml:space="preserve">  </w:t>
      </w:r>
      <w:r>
        <w:rPr>
          <w:rFonts w:hint="default" w:ascii="Times New Roman" w:hAnsi="Times New Roman" w:cs="Times New Roman"/>
          <w:sz w:val="28"/>
          <w:szCs w:val="28"/>
          <w:highlight w:val="none"/>
          <w:lang w:val="en-US" w:eastAsia="zh-CN"/>
        </w:rPr>
        <w:t xml:space="preserve">  </w:t>
      </w: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方正小标宋简体" w:cs="Times New Roman"/>
          <w:sz w:val="28"/>
          <w:szCs w:val="28"/>
          <w:highlight w:val="none"/>
        </w:rPr>
      </w:pPr>
      <w:r>
        <w:rPr>
          <w:rFonts w:hint="default" w:ascii="Times New Roman" w:hAnsi="Times New Roman" w:eastAsia="方正小标宋简体" w:cs="Times New Roman"/>
          <w:sz w:val="28"/>
          <w:szCs w:val="28"/>
          <w:highlight w:val="none"/>
        </w:rPr>
        <w:t>其他乳制品涉及的检验项目及方法</w:t>
      </w:r>
    </w:p>
    <w:tbl>
      <w:tblPr>
        <w:tblStyle w:val="33"/>
        <w:tblW w:w="96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1129"/>
        <w:gridCol w:w="2035"/>
        <w:gridCol w:w="4431"/>
        <w:gridCol w:w="11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blHeader/>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序号</w:t>
            </w:r>
          </w:p>
        </w:tc>
        <w:tc>
          <w:tcPr>
            <w:tcW w:w="1129"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检验项目</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标准号</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标准名称</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Style w:val="66"/>
              <w:pageBreakBefore w:val="0"/>
              <w:kinsoku/>
              <w:wordWrap/>
              <w:overflowPunct/>
              <w:topLinePunct w:val="0"/>
              <w:bidi w:val="0"/>
              <w:adjustRightInd w:val="0"/>
              <w:snapToGrid w:val="0"/>
              <w:spacing w:after="0" w:line="594" w:lineRule="exact"/>
              <w:jc w:val="center"/>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42" w:type="dxa"/>
            <w:vMerge w:val="restart"/>
            <w:tcBorders>
              <w:top w:val="single" w:color="auto" w:sz="4" w:space="0"/>
              <w:left w:val="single" w:color="auto" w:sz="4" w:space="0"/>
              <w:right w:val="single" w:color="auto" w:sz="4" w:space="0"/>
            </w:tcBorders>
            <w:noWrap w:val="0"/>
            <w:vAlign w:val="center"/>
          </w:tcPr>
          <w:p>
            <w:pPr>
              <w:pageBreakBefore w:val="0"/>
              <w:numPr>
                <w:ilvl w:val="0"/>
                <w:numId w:val="14"/>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129"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感官</w:t>
            </w: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31638</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酪蛋白》</w:t>
            </w:r>
          </w:p>
        </w:tc>
        <w:tc>
          <w:tcPr>
            <w:tcW w:w="1194"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按照对应标准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42"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rPr>
            </w:pPr>
          </w:p>
        </w:tc>
        <w:tc>
          <w:tcPr>
            <w:tcW w:w="1129"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GB 25595</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《食品安全国家标准 </w:t>
            </w:r>
            <w:r>
              <w:rPr>
                <w:rFonts w:hint="eastAsia" w:ascii="Times New Roman" w:hAnsi="Times New Roman" w:eastAsia="仿宋_GB2312" w:cs="Times New Roman"/>
                <w:sz w:val="24"/>
                <w:szCs w:val="24"/>
                <w:lang w:val="en-US" w:eastAsia="zh-CN"/>
              </w:rPr>
              <w:t>乳糖</w:t>
            </w:r>
            <w:r>
              <w:rPr>
                <w:rFonts w:hint="default" w:ascii="Times New Roman" w:hAnsi="Times New Roman" w:eastAsia="仿宋_GB2312" w:cs="Times New Roman"/>
                <w:sz w:val="24"/>
                <w:szCs w:val="24"/>
              </w:rPr>
              <w:t>》</w:t>
            </w:r>
          </w:p>
        </w:tc>
        <w:tc>
          <w:tcPr>
            <w:tcW w:w="1194"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42"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rPr>
            </w:pPr>
          </w:p>
        </w:tc>
        <w:tc>
          <w:tcPr>
            <w:tcW w:w="1129"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QB/T 5803</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《脱脂初乳》</w:t>
            </w:r>
          </w:p>
        </w:tc>
        <w:tc>
          <w:tcPr>
            <w:tcW w:w="1194"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42"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ind w:left="425" w:hanging="425"/>
              <w:jc w:val="center"/>
              <w:textAlignment w:val="auto"/>
              <w:rPr>
                <w:rFonts w:hint="default" w:ascii="Times New Roman" w:hAnsi="Times New Roman" w:eastAsia="仿宋_GB2312" w:cs="Times New Roman"/>
                <w:sz w:val="24"/>
                <w:szCs w:val="24"/>
              </w:rPr>
            </w:pPr>
          </w:p>
        </w:tc>
        <w:tc>
          <w:tcPr>
            <w:tcW w:w="1129"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QB/T 5804</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《脱脂初乳粉》</w:t>
            </w:r>
          </w:p>
        </w:tc>
        <w:tc>
          <w:tcPr>
            <w:tcW w:w="1194"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42" w:type="dxa"/>
            <w:vMerge w:val="restart"/>
            <w:tcBorders>
              <w:top w:val="single" w:color="auto" w:sz="4" w:space="0"/>
              <w:left w:val="single" w:color="auto" w:sz="4" w:space="0"/>
              <w:right w:val="single" w:color="auto" w:sz="4" w:space="0"/>
            </w:tcBorders>
            <w:noWrap w:val="0"/>
            <w:vAlign w:val="center"/>
          </w:tcPr>
          <w:p>
            <w:pPr>
              <w:pageBreakBefore w:val="0"/>
              <w:numPr>
                <w:ilvl w:val="0"/>
                <w:numId w:val="14"/>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129"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净含量</w:t>
            </w: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31638</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酪蛋白》</w:t>
            </w:r>
          </w:p>
        </w:tc>
        <w:tc>
          <w:tcPr>
            <w:tcW w:w="1194"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JJF-1070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42"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129"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GB 25595</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《食品安全国家标准 </w:t>
            </w:r>
            <w:r>
              <w:rPr>
                <w:rFonts w:hint="eastAsia" w:ascii="Times New Roman" w:hAnsi="Times New Roman" w:eastAsia="仿宋_GB2312" w:cs="Times New Roman"/>
                <w:sz w:val="24"/>
                <w:szCs w:val="24"/>
                <w:lang w:val="en-US" w:eastAsia="zh-CN"/>
              </w:rPr>
              <w:t>乳糖</w:t>
            </w:r>
            <w:r>
              <w:rPr>
                <w:rFonts w:hint="default" w:ascii="Times New Roman" w:hAnsi="Times New Roman" w:eastAsia="仿宋_GB2312" w:cs="Times New Roman"/>
                <w:sz w:val="24"/>
                <w:szCs w:val="24"/>
              </w:rPr>
              <w:t>》</w:t>
            </w:r>
          </w:p>
        </w:tc>
        <w:tc>
          <w:tcPr>
            <w:tcW w:w="1194"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42"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129"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QB/T 5803</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《脱脂初乳》</w:t>
            </w:r>
          </w:p>
        </w:tc>
        <w:tc>
          <w:tcPr>
            <w:tcW w:w="1194"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42"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129"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QB/T 5804</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《脱脂初乳粉》</w:t>
            </w:r>
          </w:p>
        </w:tc>
        <w:tc>
          <w:tcPr>
            <w:tcW w:w="1194"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2" w:type="dxa"/>
            <w:vMerge w:val="restart"/>
            <w:tcBorders>
              <w:top w:val="single" w:color="auto" w:sz="4" w:space="0"/>
              <w:left w:val="single" w:color="auto" w:sz="4" w:space="0"/>
              <w:right w:val="single" w:color="auto" w:sz="4" w:space="0"/>
            </w:tcBorders>
            <w:noWrap w:val="0"/>
            <w:vAlign w:val="center"/>
          </w:tcPr>
          <w:p>
            <w:pPr>
              <w:pageBreakBefore w:val="0"/>
              <w:numPr>
                <w:ilvl w:val="0"/>
                <w:numId w:val="14"/>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129"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脂肪</w:t>
            </w: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31638</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酪蛋白》</w:t>
            </w:r>
          </w:p>
        </w:tc>
        <w:tc>
          <w:tcPr>
            <w:tcW w:w="1194"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842"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129"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QB/T 5803</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《脱脂初乳》</w:t>
            </w:r>
          </w:p>
        </w:tc>
        <w:tc>
          <w:tcPr>
            <w:tcW w:w="1194"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2"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129"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QB/T 5804</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《脱脂初乳粉》</w:t>
            </w:r>
          </w:p>
        </w:tc>
        <w:tc>
          <w:tcPr>
            <w:tcW w:w="1194"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842" w:type="dxa"/>
            <w:vMerge w:val="restart"/>
            <w:tcBorders>
              <w:top w:val="single" w:color="auto" w:sz="4" w:space="0"/>
              <w:left w:val="single" w:color="auto" w:sz="4" w:space="0"/>
              <w:right w:val="single" w:color="auto" w:sz="4" w:space="0"/>
            </w:tcBorders>
            <w:noWrap w:val="0"/>
            <w:vAlign w:val="center"/>
          </w:tcPr>
          <w:p>
            <w:pPr>
              <w:pageBreakBefore w:val="0"/>
              <w:numPr>
                <w:ilvl w:val="0"/>
                <w:numId w:val="14"/>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129"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蛋白质</w:t>
            </w: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31638</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酪蛋白》</w:t>
            </w:r>
          </w:p>
        </w:tc>
        <w:tc>
          <w:tcPr>
            <w:tcW w:w="1194"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842"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129"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QB/T 5803</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《脱脂初乳》</w:t>
            </w:r>
          </w:p>
        </w:tc>
        <w:tc>
          <w:tcPr>
            <w:tcW w:w="1194"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842" w:type="dxa"/>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129" w:type="dxa"/>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QB/T 5804</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《脱脂初乳粉》</w:t>
            </w:r>
          </w:p>
        </w:tc>
        <w:tc>
          <w:tcPr>
            <w:tcW w:w="1194" w:type="dxa"/>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842" w:type="dxa"/>
            <w:vMerge w:val="restart"/>
            <w:tcBorders>
              <w:top w:val="single" w:color="auto" w:sz="4" w:space="0"/>
              <w:left w:val="single" w:color="auto" w:sz="4" w:space="0"/>
              <w:right w:val="single" w:color="auto" w:sz="4" w:space="0"/>
            </w:tcBorders>
            <w:noWrap w:val="0"/>
            <w:vAlign w:val="center"/>
          </w:tcPr>
          <w:p>
            <w:pPr>
              <w:pageBreakBefore w:val="0"/>
              <w:numPr>
                <w:ilvl w:val="0"/>
                <w:numId w:val="14"/>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129"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水分</w:t>
            </w: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31638</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酪蛋白》</w:t>
            </w:r>
          </w:p>
        </w:tc>
        <w:tc>
          <w:tcPr>
            <w:tcW w:w="1194"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842"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129"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GB 25595</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《食品安全国家标准 </w:t>
            </w:r>
            <w:r>
              <w:rPr>
                <w:rFonts w:hint="eastAsia" w:ascii="Times New Roman" w:hAnsi="Times New Roman" w:eastAsia="仿宋_GB2312" w:cs="Times New Roman"/>
                <w:sz w:val="24"/>
                <w:szCs w:val="24"/>
                <w:lang w:val="en-US" w:eastAsia="zh-CN"/>
              </w:rPr>
              <w:t>乳糖</w:t>
            </w:r>
            <w:r>
              <w:rPr>
                <w:rFonts w:hint="default" w:ascii="Times New Roman" w:hAnsi="Times New Roman" w:eastAsia="仿宋_GB2312" w:cs="Times New Roman"/>
                <w:sz w:val="24"/>
                <w:szCs w:val="24"/>
              </w:rPr>
              <w:t>》</w:t>
            </w:r>
          </w:p>
        </w:tc>
        <w:tc>
          <w:tcPr>
            <w:tcW w:w="1194"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4"/>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灰分</w:t>
            </w: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GB 25595</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 xml:space="preserve">《食品安全国家标准 </w:t>
            </w:r>
            <w:r>
              <w:rPr>
                <w:rFonts w:hint="eastAsia" w:ascii="Times New Roman" w:hAnsi="Times New Roman" w:eastAsia="仿宋_GB2312" w:cs="Times New Roman"/>
                <w:sz w:val="24"/>
                <w:szCs w:val="24"/>
                <w:lang w:val="en-US" w:eastAsia="zh-CN"/>
              </w:rPr>
              <w:t>乳糖</w:t>
            </w:r>
            <w:r>
              <w:rPr>
                <w:rFonts w:hint="default" w:ascii="Times New Roman" w:hAnsi="Times New Roman" w:eastAsia="仿宋_GB2312" w:cs="Times New Roman"/>
                <w:sz w:val="24"/>
                <w:szCs w:val="24"/>
              </w:rPr>
              <w:t>》</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GB 5009.4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842" w:type="dxa"/>
            <w:tcBorders>
              <w:top w:val="single" w:color="auto" w:sz="4" w:space="0"/>
              <w:left w:val="single" w:color="auto" w:sz="4" w:space="0"/>
              <w:right w:val="single" w:color="auto" w:sz="4" w:space="0"/>
            </w:tcBorders>
            <w:noWrap w:val="0"/>
            <w:vAlign w:val="center"/>
          </w:tcPr>
          <w:p>
            <w:pPr>
              <w:pageBreakBefore w:val="0"/>
              <w:numPr>
                <w:ilvl w:val="0"/>
                <w:numId w:val="14"/>
              </w:numPr>
              <w:kinsoku/>
              <w:wordWrap/>
              <w:overflowPunct/>
              <w:topLinePunct w:val="0"/>
              <w:bidi w:val="0"/>
              <w:adjustRightInd w:val="0"/>
              <w:snapToGrid w:val="0"/>
              <w:spacing w:line="594" w:lineRule="exact"/>
              <w:ind w:left="425" w:leftChars="0" w:hanging="425" w:firstLineChars="0"/>
              <w:jc w:val="center"/>
              <w:textAlignment w:val="auto"/>
              <w:rPr>
                <w:rFonts w:hint="eastAsia"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酸度</w:t>
            </w: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QB/T 5803</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《脱脂初乳》</w:t>
            </w:r>
          </w:p>
        </w:tc>
        <w:tc>
          <w:tcPr>
            <w:tcW w:w="1194"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842"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numPr>
                <w:ilvl w:val="0"/>
                <w:numId w:val="14"/>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kern w:val="2"/>
                <w:sz w:val="24"/>
                <w:szCs w:val="24"/>
                <w:lang w:val="en-US" w:eastAsia="zh-CN" w:bidi="ar-SA"/>
              </w:rPr>
            </w:pPr>
          </w:p>
        </w:tc>
        <w:tc>
          <w:tcPr>
            <w:tcW w:w="112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复原乳酸度</w:t>
            </w: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QB/T 5804</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《脱脂初乳粉》</w:t>
            </w:r>
          </w:p>
        </w:tc>
        <w:tc>
          <w:tcPr>
            <w:tcW w:w="119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5009.239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4"/>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乳糖（以干基计）</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GB 25595</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《食品安全国家标准 </w:t>
            </w:r>
            <w:r>
              <w:rPr>
                <w:rFonts w:hint="eastAsia" w:ascii="Times New Roman" w:hAnsi="Times New Roman" w:eastAsia="仿宋_GB2312" w:cs="Times New Roman"/>
                <w:sz w:val="24"/>
                <w:szCs w:val="24"/>
                <w:lang w:val="en-US" w:eastAsia="zh-CN"/>
              </w:rPr>
              <w:t>乳糖</w:t>
            </w:r>
            <w:r>
              <w:rPr>
                <w:rFonts w:hint="default" w:ascii="Times New Roman" w:hAnsi="Times New Roman" w:eastAsia="仿宋_GB2312" w:cs="Times New Roman"/>
                <w:sz w:val="24"/>
                <w:szCs w:val="24"/>
              </w:rPr>
              <w:t>》</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方法一：GB5413.5，计算按乳糖含量</w:t>
            </w:r>
            <w:r>
              <w:rPr>
                <w:rFonts w:hint="default" w:ascii="Arial" w:hAnsi="Arial" w:eastAsia="仿宋_GB2312" w:cs="Arial"/>
                <w:sz w:val="24"/>
                <w:szCs w:val="24"/>
                <w:lang w:val="en-US" w:eastAsia="zh-CN"/>
              </w:rPr>
              <w:t>×</w:t>
            </w:r>
            <w:r>
              <w:rPr>
                <w:rFonts w:hint="eastAsia" w:ascii="Times New Roman" w:hAnsi="Times New Roman" w:eastAsia="仿宋_GB2312" w:cs="Times New Roman"/>
                <w:sz w:val="24"/>
                <w:szCs w:val="24"/>
                <w:lang w:val="en-US" w:eastAsia="zh-CN"/>
              </w:rPr>
              <w:t>100/（100－水分）；方法二：计算法，（100－水分－灰分）/（100－水分）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4"/>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酪蛋白（占蛋白质）</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31638</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酪蛋白》</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31638 附录A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4"/>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游离酸/[0.1mol/LNaOH/</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mL/g</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31638</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酪蛋白》</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同GB 5009.239中干酪素的分析步骤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842" w:type="dxa"/>
            <w:vMerge w:val="restart"/>
            <w:tcBorders>
              <w:top w:val="single" w:color="auto" w:sz="4" w:space="0"/>
              <w:left w:val="single" w:color="auto" w:sz="4" w:space="0"/>
              <w:right w:val="single" w:color="auto" w:sz="4" w:space="0"/>
            </w:tcBorders>
            <w:noWrap w:val="0"/>
            <w:vAlign w:val="center"/>
          </w:tcPr>
          <w:p>
            <w:pPr>
              <w:pageBreakBefore w:val="0"/>
              <w:numPr>
                <w:ilvl w:val="0"/>
                <w:numId w:val="14"/>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免疫球蛋白（IgG）</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QB/T 5804</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《脱脂初乳粉》</w:t>
            </w:r>
          </w:p>
        </w:tc>
        <w:tc>
          <w:tcPr>
            <w:tcW w:w="1194"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GB/T 5009.194规定的方法检测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42" w:type="dxa"/>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129" w:type="dxa"/>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QB/T 5803</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《脱脂初乳》</w:t>
            </w:r>
          </w:p>
        </w:tc>
        <w:tc>
          <w:tcPr>
            <w:tcW w:w="1194" w:type="dxa"/>
            <w:vMerge w:val="continue"/>
            <w:tcBorders>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842" w:type="dxa"/>
            <w:tcBorders>
              <w:top w:val="single" w:color="auto" w:sz="4" w:space="0"/>
              <w:left w:val="single" w:color="auto" w:sz="4" w:space="0"/>
              <w:right w:val="single" w:color="auto" w:sz="4" w:space="0"/>
            </w:tcBorders>
            <w:noWrap w:val="0"/>
            <w:vAlign w:val="center"/>
          </w:tcPr>
          <w:p>
            <w:pPr>
              <w:pageBreakBefore w:val="0"/>
              <w:numPr>
                <w:ilvl w:val="0"/>
                <w:numId w:val="14"/>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铅</w:t>
            </w:r>
          </w:p>
        </w:tc>
        <w:tc>
          <w:tcPr>
            <w:tcW w:w="2035"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2762</w:t>
            </w: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4431"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食品中污染物限量》</w:t>
            </w: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842" w:type="dxa"/>
            <w:tcBorders>
              <w:left w:val="single" w:color="auto" w:sz="4" w:space="0"/>
              <w:right w:val="single" w:color="auto" w:sz="4" w:space="0"/>
            </w:tcBorders>
            <w:noWrap w:val="0"/>
            <w:vAlign w:val="center"/>
          </w:tcPr>
          <w:p>
            <w:pPr>
              <w:pageBreakBefore w:val="0"/>
              <w:numPr>
                <w:ilvl w:val="0"/>
                <w:numId w:val="14"/>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锡（仅限于采用镀锡薄钢板容器包装的食品）</w:t>
            </w:r>
          </w:p>
        </w:tc>
        <w:tc>
          <w:tcPr>
            <w:tcW w:w="2035"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4431"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4"/>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黄曲霉毒素M</w:t>
            </w:r>
            <w:r>
              <w:rPr>
                <w:rFonts w:hint="default" w:ascii="Times New Roman" w:hAnsi="Times New Roman" w:eastAsia="仿宋_GB2312" w:cs="Times New Roman"/>
                <w:sz w:val="24"/>
                <w:szCs w:val="24"/>
                <w:vertAlign w:val="subscript"/>
              </w:rPr>
              <w:t>1</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2761</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食品中真菌毒素限量》</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5009.24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842" w:type="dxa"/>
            <w:vMerge w:val="restart"/>
            <w:tcBorders>
              <w:top w:val="single" w:color="auto" w:sz="4" w:space="0"/>
              <w:left w:val="single" w:color="auto" w:sz="4" w:space="0"/>
              <w:right w:val="single" w:color="auto" w:sz="4" w:space="0"/>
            </w:tcBorders>
            <w:noWrap w:val="0"/>
            <w:vAlign w:val="center"/>
          </w:tcPr>
          <w:p>
            <w:pPr>
              <w:pageBreakBefore w:val="0"/>
              <w:numPr>
                <w:ilvl w:val="0"/>
                <w:numId w:val="14"/>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菌落总数（添加益生菌的产品不适用）</w:t>
            </w: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31638</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酪蛋白》</w:t>
            </w:r>
          </w:p>
        </w:tc>
        <w:tc>
          <w:tcPr>
            <w:tcW w:w="1194"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4789.2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842"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129"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QB/T 5803</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《脱脂初乳》</w:t>
            </w:r>
          </w:p>
        </w:tc>
        <w:tc>
          <w:tcPr>
            <w:tcW w:w="1194"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842"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129"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QB/T 5804</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《脱脂初乳粉》</w:t>
            </w:r>
          </w:p>
        </w:tc>
        <w:tc>
          <w:tcPr>
            <w:tcW w:w="1194"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842" w:type="dxa"/>
            <w:vMerge w:val="restart"/>
            <w:tcBorders>
              <w:top w:val="single" w:color="auto" w:sz="4" w:space="0"/>
              <w:left w:val="single" w:color="auto" w:sz="4" w:space="0"/>
              <w:right w:val="single" w:color="auto" w:sz="4" w:space="0"/>
            </w:tcBorders>
            <w:noWrap w:val="0"/>
            <w:vAlign w:val="center"/>
          </w:tcPr>
          <w:p>
            <w:pPr>
              <w:pageBreakBefore w:val="0"/>
              <w:numPr>
                <w:ilvl w:val="0"/>
                <w:numId w:val="14"/>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大肠菌群</w:t>
            </w: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31638</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酪蛋白》</w:t>
            </w:r>
          </w:p>
        </w:tc>
        <w:tc>
          <w:tcPr>
            <w:tcW w:w="1194"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4789.3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842"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129"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QB/T 5803</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《脱脂初乳》</w:t>
            </w:r>
          </w:p>
        </w:tc>
        <w:tc>
          <w:tcPr>
            <w:tcW w:w="1194"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842"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129"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QB/T 5804</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《脱脂初乳粉》</w:t>
            </w:r>
          </w:p>
        </w:tc>
        <w:tc>
          <w:tcPr>
            <w:tcW w:w="1194"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842" w:type="dxa"/>
            <w:tcBorders>
              <w:top w:val="single" w:color="auto" w:sz="4" w:space="0"/>
              <w:left w:val="single" w:color="auto" w:sz="4" w:space="0"/>
              <w:right w:val="single" w:color="auto" w:sz="4" w:space="0"/>
            </w:tcBorders>
            <w:noWrap w:val="0"/>
            <w:vAlign w:val="center"/>
          </w:tcPr>
          <w:p>
            <w:pPr>
              <w:pageBreakBefore w:val="0"/>
              <w:numPr>
                <w:ilvl w:val="0"/>
                <w:numId w:val="14"/>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霉菌</w:t>
            </w:r>
          </w:p>
        </w:tc>
        <w:tc>
          <w:tcPr>
            <w:tcW w:w="2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GB 31638</w:t>
            </w:r>
          </w:p>
        </w:tc>
        <w:tc>
          <w:tcPr>
            <w:tcW w:w="443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《食品安全国家标准 酪蛋白》</w:t>
            </w:r>
          </w:p>
        </w:tc>
        <w:tc>
          <w:tcPr>
            <w:tcW w:w="1194" w:type="dxa"/>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4789.15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4"/>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金黄色葡萄球菌</w:t>
            </w:r>
          </w:p>
        </w:tc>
        <w:tc>
          <w:tcPr>
            <w:tcW w:w="2035"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29921</w:t>
            </w:r>
          </w:p>
        </w:tc>
        <w:tc>
          <w:tcPr>
            <w:tcW w:w="4431" w:type="dxa"/>
            <w:vMerge w:val="restart"/>
            <w:tcBorders>
              <w:top w:val="single" w:color="auto" w:sz="4" w:space="0"/>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预包装食品中致病菌限量》</w:t>
            </w:r>
          </w:p>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4789.10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4"/>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沙门氏菌</w:t>
            </w:r>
          </w:p>
        </w:tc>
        <w:tc>
          <w:tcPr>
            <w:tcW w:w="2035"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4431" w:type="dxa"/>
            <w:vMerge w:val="continue"/>
            <w:tcBorders>
              <w:left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GB 4789.4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4"/>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三聚氰胺</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highlight w:val="none"/>
                <w:lang w:eastAsia="zh-CN"/>
              </w:rPr>
              <w:t>——</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《卫生部等5部门关于三聚氰胺在食品中的限量值的公告（2011年 第10号）》</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GB/T 22388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4"/>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食品添加剂</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2760</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食品添加剂使用标准》</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按照对应标准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4"/>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营养强化剂</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14880</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食品营养强化剂使用标准》</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按照对应标准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4"/>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标签</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7718</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预包装食品标签通则》</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7718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42" w:type="dxa"/>
            <w:tcBorders>
              <w:top w:val="single" w:color="auto" w:sz="4" w:space="0"/>
              <w:left w:val="single" w:color="auto" w:sz="4" w:space="0"/>
              <w:bottom w:val="single" w:color="auto" w:sz="4" w:space="0"/>
              <w:right w:val="single" w:color="auto" w:sz="4" w:space="0"/>
            </w:tcBorders>
            <w:noWrap w:val="0"/>
            <w:vAlign w:val="center"/>
          </w:tcPr>
          <w:p>
            <w:pPr>
              <w:pageBreakBefore w:val="0"/>
              <w:numPr>
                <w:ilvl w:val="0"/>
                <w:numId w:val="14"/>
              </w:numPr>
              <w:kinsoku/>
              <w:wordWrap/>
              <w:overflowPunct/>
              <w:topLinePunct w:val="0"/>
              <w:bidi w:val="0"/>
              <w:adjustRightInd w:val="0"/>
              <w:snapToGrid w:val="0"/>
              <w:spacing w:line="594" w:lineRule="exact"/>
              <w:ind w:left="425" w:leftChars="0" w:hanging="425" w:firstLineChars="0"/>
              <w:jc w:val="center"/>
              <w:textAlignment w:val="auto"/>
              <w:rPr>
                <w:rFonts w:hint="default" w:ascii="Times New Roman" w:hAnsi="Times New Roman" w:eastAsia="仿宋_GB2312" w:cs="Times New Roman"/>
                <w:sz w:val="24"/>
                <w:szCs w:val="24"/>
                <w:lang w:val="en-US" w:eastAsia="zh-CN"/>
              </w:rPr>
            </w:pPr>
          </w:p>
        </w:tc>
        <w:tc>
          <w:tcPr>
            <w:tcW w:w="11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营养标签</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28050</w:t>
            </w:r>
          </w:p>
        </w:tc>
        <w:tc>
          <w:tcPr>
            <w:tcW w:w="4431"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《食品安全国家标准  预包装食品营养标签通则》</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GB 28050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9631" w:type="dxa"/>
            <w:gridSpan w:val="5"/>
            <w:tcBorders>
              <w:top w:val="single" w:color="auto" w:sz="4" w:space="0"/>
              <w:left w:val="single" w:color="auto" w:sz="4" w:space="0"/>
              <w:bottom w:val="single" w:color="auto" w:sz="4" w:space="0"/>
              <w:right w:val="single" w:color="auto" w:sz="4" w:space="0"/>
            </w:tcBorders>
            <w:noWrap w:val="0"/>
            <w:vAlign w:val="center"/>
          </w:tcPr>
          <w:p>
            <w:pPr>
              <w:pageBreakBefore w:val="0"/>
              <w:kinsoku/>
              <w:wordWrap/>
              <w:overflowPunct/>
              <w:topLinePunct w:val="0"/>
              <w:bidi w:val="0"/>
              <w:adjustRightInd w:val="0"/>
              <w:snapToGrid w:val="0"/>
              <w:spacing w:line="594"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备注：检验项目不限于本表所列出的项目，产品执行的标准有修订时，应按最新有效的标准执行。</w:t>
            </w:r>
          </w:p>
        </w:tc>
      </w:tr>
    </w:tbl>
    <w:p>
      <w:pPr>
        <w:pageBreakBefore w:val="0"/>
        <w:kinsoku/>
        <w:wordWrap/>
        <w:overflowPunct/>
        <w:topLinePunct w:val="0"/>
        <w:bidi w:val="0"/>
        <w:spacing w:line="594" w:lineRule="exact"/>
        <w:textAlignment w:val="auto"/>
      </w:pPr>
    </w:p>
    <w:sectPr>
      <w:pgSz w:w="11906" w:h="16838"/>
      <w:pgMar w:top="1984" w:right="1474" w:bottom="1644" w:left="1474" w:header="720" w:footer="720" w:gutter="0"/>
      <w:pgNumType w:fmt="numberInDash"/>
      <w:cols w:space="720" w:num="1"/>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0000000" w:usb3="00000000" w:csb0="2000009F" w:csb1="00000000"/>
  </w:font>
  <w:font w:name="华文中宋">
    <w:altName w:val="汉仪中宋简"/>
    <w:panose1 w:val="02010600040101010101"/>
    <w:charset w:val="86"/>
    <w:family w:val="auto"/>
    <w:pitch w:val="default"/>
    <w:sig w:usb0="00000000" w:usb1="00000000" w:usb2="00000000" w:usb3="00000000" w:csb0="0004009F" w:csb1="DFD70000"/>
  </w:font>
  <w:font w:name="方正小标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pStyle w:val="2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69</w:t>
                          </w:r>
                          <w:r>
                            <w:rPr>
                              <w:rFonts w:hint="eastAsia" w:ascii="宋体" w:hAnsi="宋体" w:eastAsia="宋体" w:cs="宋体"/>
                              <w:sz w:val="28"/>
                              <w:szCs w:val="28"/>
                            </w:rPr>
                            <w:fldChar w:fldCharType="end"/>
                          </w:r>
                        </w:p>
                      </w:txbxContent>
                    </wps:txbx>
                    <wps:bodyPr wrap="none" lIns="0" tIns="0" rIns="0" bIns="0" upright="true">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2okA65AQAAYgMAAA4AAABkcnMv&#10;ZTJvRG9jLnhtbK1TS27bMBDdF8gdCO5jyQJSGILpIEWQIkDRFkh7AJoiLQL8YUhb8gXaG3TVTfc9&#10;l8/RIWU5/eyKbKj5cea9x9H6drSGHCRE7R2jy0VNiXTCd9rtGP386eF6RUlM3HXceCcZPcpIbzdX&#10;r9ZDaGXje286CQSbuNgOgdE+pdBWVRS9tDwufJAOk8qD5Qld2FUd8AG7W1M1df26Gjx0AbyQMWL0&#10;fkrSTemvlBTpg1JRJmIYRWypnFDObT6rzZq3O+Ch1+IMg/8HCsu1w6GXVvc8cbIH/U8rqwX46FVa&#10;CG8rr5QWsnBANsv6LzZPPQ+ycEFxYrjIFF+urXh/+AhEd4w2lDhu8YlO376evv88/fhClnVzkxUa&#10;Qmyx8ClgaRrf+JHRBHs5pyLGM/dRgc1fZEWwBOU+XiSWYyICg8tVs1rVmBKYmx0cUT1fDxDTW+kt&#10;yQajgG9YpOWHdzFNpXNJnub8gzamvKNxfwSw5xSRZRHOtzOZCXG20rgdzwy3vjsiwQGXgVGH20qJ&#10;eXSodd6b2YDZ2M7GPoDe9Qi0SJIBxHC3T4iqgM1Dps5IMjv4kIXueenypvzul6rnX2Pz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BYAAABk&#10;cnMvUEsBAhQAFAAAAAgAh07iQM6pebnPAAAABQEAAA8AAAAAAAAAAQAgAAAAOAAAAGRycy9kb3du&#10;cmV2LnhtbFBLAQIUABQAAAAIAIdO4kDtqJAOuQEAAGIDAAAOAAAAAAAAAAEAIAAAADQBAABkcnMv&#10;ZTJvRG9jLnhtbFBLBQYAAAAABgAGAFkBAABfBQAAAAA=&#10;">
              <v:fill on="f" focussize="0,0"/>
              <v:stroke on="f"/>
              <v:imagedata o:title=""/>
              <o:lock v:ext="edit" aspectratio="f"/>
              <v:textbox inset="0mm,0mm,0mm,0mm" style="mso-fit-shape-to-text:t;">
                <w:txbxContent>
                  <w:p>
                    <w:pPr>
                      <w:pStyle w:val="2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69</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158EE5"/>
    <w:multiLevelType w:val="singleLevel"/>
    <w:tmpl w:val="8D158EE5"/>
    <w:lvl w:ilvl="0" w:tentative="0">
      <w:start w:val="1"/>
      <w:numFmt w:val="decimal"/>
      <w:lvlText w:val="%1."/>
      <w:lvlJc w:val="left"/>
      <w:pPr>
        <w:ind w:left="425" w:hanging="425"/>
      </w:pPr>
      <w:rPr>
        <w:rFonts w:hint="default"/>
      </w:rPr>
    </w:lvl>
  </w:abstractNum>
  <w:abstractNum w:abstractNumId="1">
    <w:nsid w:val="92AF7695"/>
    <w:multiLevelType w:val="singleLevel"/>
    <w:tmpl w:val="92AF7695"/>
    <w:lvl w:ilvl="0" w:tentative="0">
      <w:start w:val="1"/>
      <w:numFmt w:val="decimal"/>
      <w:lvlText w:val="%1."/>
      <w:lvlJc w:val="left"/>
      <w:pPr>
        <w:ind w:left="425" w:hanging="425"/>
      </w:pPr>
      <w:rPr>
        <w:rFonts w:hint="default"/>
      </w:rPr>
    </w:lvl>
  </w:abstractNum>
  <w:abstractNum w:abstractNumId="2">
    <w:nsid w:val="A5FC2B4C"/>
    <w:multiLevelType w:val="singleLevel"/>
    <w:tmpl w:val="A5FC2B4C"/>
    <w:lvl w:ilvl="0" w:tentative="0">
      <w:start w:val="1"/>
      <w:numFmt w:val="chineseCounting"/>
      <w:suff w:val="nothing"/>
      <w:lvlText w:val="（%1）"/>
      <w:lvlJc w:val="left"/>
      <w:rPr>
        <w:rFonts w:hint="eastAsia"/>
      </w:rPr>
    </w:lvl>
  </w:abstractNum>
  <w:abstractNum w:abstractNumId="3">
    <w:nsid w:val="BD9E26BE"/>
    <w:multiLevelType w:val="singleLevel"/>
    <w:tmpl w:val="BD9E26BE"/>
    <w:lvl w:ilvl="0" w:tentative="0">
      <w:start w:val="1"/>
      <w:numFmt w:val="decimal"/>
      <w:lvlText w:val="%1."/>
      <w:lvlJc w:val="left"/>
      <w:pPr>
        <w:ind w:left="425" w:hanging="425"/>
      </w:pPr>
      <w:rPr>
        <w:rFonts w:hint="default"/>
      </w:rPr>
    </w:lvl>
  </w:abstractNum>
  <w:abstractNum w:abstractNumId="4">
    <w:nsid w:val="D1193BCC"/>
    <w:multiLevelType w:val="singleLevel"/>
    <w:tmpl w:val="D1193BCC"/>
    <w:lvl w:ilvl="0" w:tentative="0">
      <w:start w:val="6"/>
      <w:numFmt w:val="chineseCounting"/>
      <w:suff w:val="space"/>
      <w:lvlText w:val="第%1章"/>
      <w:lvlJc w:val="left"/>
      <w:rPr>
        <w:rFonts w:hint="eastAsia"/>
      </w:rPr>
    </w:lvl>
  </w:abstractNum>
  <w:abstractNum w:abstractNumId="5">
    <w:nsid w:val="F0351AF1"/>
    <w:multiLevelType w:val="singleLevel"/>
    <w:tmpl w:val="F0351AF1"/>
    <w:lvl w:ilvl="0" w:tentative="0">
      <w:start w:val="1"/>
      <w:numFmt w:val="decimal"/>
      <w:lvlText w:val="%1."/>
      <w:lvlJc w:val="left"/>
      <w:pPr>
        <w:ind w:left="425" w:hanging="425"/>
      </w:pPr>
      <w:rPr>
        <w:rFonts w:hint="default"/>
      </w:rPr>
    </w:lvl>
  </w:abstractNum>
  <w:abstractNum w:abstractNumId="6">
    <w:nsid w:val="F79A9F76"/>
    <w:multiLevelType w:val="singleLevel"/>
    <w:tmpl w:val="F79A9F76"/>
    <w:lvl w:ilvl="0" w:tentative="0">
      <w:start w:val="1"/>
      <w:numFmt w:val="decimal"/>
      <w:lvlText w:val="%1."/>
      <w:lvlJc w:val="left"/>
      <w:pPr>
        <w:ind w:left="425" w:hanging="425"/>
      </w:pPr>
      <w:rPr>
        <w:rFonts w:hint="default"/>
      </w:rPr>
    </w:lvl>
  </w:abstractNum>
  <w:abstractNum w:abstractNumId="7">
    <w:nsid w:val="FC6F79E8"/>
    <w:multiLevelType w:val="singleLevel"/>
    <w:tmpl w:val="FC6F79E8"/>
    <w:lvl w:ilvl="0" w:tentative="0">
      <w:start w:val="1"/>
      <w:numFmt w:val="chineseCounting"/>
      <w:suff w:val="nothing"/>
      <w:lvlText w:val="（%1）"/>
      <w:lvlJc w:val="left"/>
      <w:rPr>
        <w:rFonts w:hint="eastAsia"/>
      </w:rPr>
    </w:lvl>
  </w:abstractNum>
  <w:abstractNum w:abstractNumId="8">
    <w:nsid w:val="0000000E"/>
    <w:multiLevelType w:val="multilevel"/>
    <w:tmpl w:val="0000000E"/>
    <w:lvl w:ilvl="0" w:tentative="0">
      <w:start w:val="1"/>
      <w:numFmt w:val="decimal"/>
      <w:suff w:val="nothing"/>
      <w:lvlText w:val="%1"/>
      <w:lvlJc w:val="left"/>
      <w:pPr>
        <w:ind w:left="390" w:hanging="390"/>
      </w:pPr>
      <w:rPr>
        <w:rFonts w:hint="default" w:ascii="Times New Roman" w:hAnsi="Times New Roman" w:eastAsia="仿宋" w:cs="仿宋_GB231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468268C"/>
    <w:multiLevelType w:val="singleLevel"/>
    <w:tmpl w:val="0468268C"/>
    <w:lvl w:ilvl="0" w:tentative="0">
      <w:start w:val="2"/>
      <w:numFmt w:val="decimal"/>
      <w:lvlText w:val="%1."/>
      <w:lvlJc w:val="left"/>
      <w:pPr>
        <w:tabs>
          <w:tab w:val="left" w:pos="312"/>
        </w:tabs>
      </w:pPr>
    </w:lvl>
  </w:abstractNum>
  <w:abstractNum w:abstractNumId="10">
    <w:nsid w:val="104E5E82"/>
    <w:multiLevelType w:val="singleLevel"/>
    <w:tmpl w:val="104E5E82"/>
    <w:lvl w:ilvl="0" w:tentative="0">
      <w:start w:val="1"/>
      <w:numFmt w:val="decimal"/>
      <w:lvlText w:val="%1."/>
      <w:lvlJc w:val="left"/>
      <w:pPr>
        <w:ind w:left="425" w:hanging="425"/>
      </w:pPr>
      <w:rPr>
        <w:rFonts w:hint="default"/>
      </w:rPr>
    </w:lvl>
  </w:abstractNum>
  <w:abstractNum w:abstractNumId="11">
    <w:nsid w:val="28F42BE9"/>
    <w:multiLevelType w:val="singleLevel"/>
    <w:tmpl w:val="28F42BE9"/>
    <w:lvl w:ilvl="0" w:tentative="0">
      <w:start w:val="1"/>
      <w:numFmt w:val="decimal"/>
      <w:lvlText w:val="%1."/>
      <w:lvlJc w:val="left"/>
      <w:pPr>
        <w:ind w:left="425" w:hanging="425"/>
      </w:pPr>
      <w:rPr>
        <w:rFonts w:hint="default"/>
      </w:rPr>
    </w:lvl>
  </w:abstractNum>
  <w:abstractNum w:abstractNumId="12">
    <w:nsid w:val="406C6C4C"/>
    <w:multiLevelType w:val="singleLevel"/>
    <w:tmpl w:val="406C6C4C"/>
    <w:lvl w:ilvl="0" w:tentative="0">
      <w:start w:val="1"/>
      <w:numFmt w:val="decimal"/>
      <w:lvlText w:val="%1."/>
      <w:lvlJc w:val="left"/>
      <w:pPr>
        <w:ind w:left="425" w:hanging="425"/>
      </w:pPr>
      <w:rPr>
        <w:rFonts w:hint="default"/>
      </w:rPr>
    </w:lvl>
  </w:abstractNum>
  <w:abstractNum w:abstractNumId="13">
    <w:nsid w:val="557E77C3"/>
    <w:multiLevelType w:val="singleLevel"/>
    <w:tmpl w:val="557E77C3"/>
    <w:lvl w:ilvl="0" w:tentative="0">
      <w:start w:val="1"/>
      <w:numFmt w:val="decimal"/>
      <w:lvlText w:val="%1."/>
      <w:lvlJc w:val="left"/>
      <w:pPr>
        <w:ind w:left="425" w:hanging="425"/>
      </w:pPr>
      <w:rPr>
        <w:rFonts w:hint="default"/>
      </w:rPr>
    </w:lvl>
  </w:abstractNum>
  <w:num w:numId="1">
    <w:abstractNumId w:val="9"/>
  </w:num>
  <w:num w:numId="2">
    <w:abstractNumId w:val="4"/>
  </w:num>
  <w:num w:numId="3">
    <w:abstractNumId w:val="7"/>
  </w:num>
  <w:num w:numId="4">
    <w:abstractNumId w:val="2"/>
  </w:num>
  <w:num w:numId="5">
    <w:abstractNumId w:val="8"/>
    <w:lvlOverride w:ilvl="0">
      <w:startOverride w:val="1"/>
    </w:lvlOverride>
  </w:num>
  <w:num w:numId="6">
    <w:abstractNumId w:val="11"/>
  </w:num>
  <w:num w:numId="7">
    <w:abstractNumId w:val="1"/>
  </w:num>
  <w:num w:numId="8">
    <w:abstractNumId w:val="10"/>
  </w:num>
  <w:num w:numId="9">
    <w:abstractNumId w:val="12"/>
  </w:num>
  <w:num w:numId="10">
    <w:abstractNumId w:val="3"/>
  </w:num>
  <w:num w:numId="11">
    <w:abstractNumId w:val="6"/>
  </w:num>
  <w:num w:numId="12">
    <w:abstractNumId w:val="13"/>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true"/>
  <w:embedTrueTypeFonts/>
  <w:saveSubsetFonts/>
  <w:bordersDoNotSurroundHeader w:val="false"/>
  <w:bordersDoNotSurroundFooter w:val="false"/>
  <w:trackRevisions w:val="true"/>
  <w:documentProtection w:edit="forms" w:enforcement="0"/>
  <w:defaultTabStop w:val="420"/>
  <w:hyphenationZone w:val="360"/>
  <w:drawingGridHorizontalSpacing w:val="105"/>
  <w:drawingGridVerticalSpacing w:val="159"/>
  <w:displayHorizontalDrawingGridEvery w:val="1"/>
  <w:displayVerticalDrawingGridEvery w:val="1"/>
  <w:noPunctuationKerning w:val="true"/>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JmODRhZGM5ZTVhMzEzZjU0NGYzZTE5N2RmYTUwZDUifQ=="/>
    <w:docVar w:name="KSO_WPS_MARK_KEY" w:val="5d430a81-8aad-4580-9973-00232ab9a222"/>
  </w:docVars>
  <w:rsids>
    <w:rsidRoot w:val="00172A27"/>
    <w:rsid w:val="00000443"/>
    <w:rsid w:val="00002B18"/>
    <w:rsid w:val="00002E3B"/>
    <w:rsid w:val="00002EFD"/>
    <w:rsid w:val="00003BB6"/>
    <w:rsid w:val="00003E1C"/>
    <w:rsid w:val="00005504"/>
    <w:rsid w:val="000063BD"/>
    <w:rsid w:val="000072C4"/>
    <w:rsid w:val="00007C18"/>
    <w:rsid w:val="000113A3"/>
    <w:rsid w:val="0001472E"/>
    <w:rsid w:val="0001520F"/>
    <w:rsid w:val="000152EA"/>
    <w:rsid w:val="00016117"/>
    <w:rsid w:val="00016945"/>
    <w:rsid w:val="00016C1C"/>
    <w:rsid w:val="00017811"/>
    <w:rsid w:val="00017D9C"/>
    <w:rsid w:val="000202F6"/>
    <w:rsid w:val="000236B8"/>
    <w:rsid w:val="000272C7"/>
    <w:rsid w:val="00027405"/>
    <w:rsid w:val="00027B9D"/>
    <w:rsid w:val="00030158"/>
    <w:rsid w:val="000304B2"/>
    <w:rsid w:val="000306A8"/>
    <w:rsid w:val="00030786"/>
    <w:rsid w:val="000309D8"/>
    <w:rsid w:val="00030CE7"/>
    <w:rsid w:val="00031C7F"/>
    <w:rsid w:val="00032C81"/>
    <w:rsid w:val="00033917"/>
    <w:rsid w:val="00035C08"/>
    <w:rsid w:val="000360FC"/>
    <w:rsid w:val="00037281"/>
    <w:rsid w:val="00040920"/>
    <w:rsid w:val="00040FF9"/>
    <w:rsid w:val="00041D21"/>
    <w:rsid w:val="000428BC"/>
    <w:rsid w:val="00042BC4"/>
    <w:rsid w:val="000433D0"/>
    <w:rsid w:val="000438E3"/>
    <w:rsid w:val="00043A00"/>
    <w:rsid w:val="0004425E"/>
    <w:rsid w:val="00044A68"/>
    <w:rsid w:val="000452EC"/>
    <w:rsid w:val="00045FFC"/>
    <w:rsid w:val="000468EA"/>
    <w:rsid w:val="000469E4"/>
    <w:rsid w:val="00046B4A"/>
    <w:rsid w:val="00046F17"/>
    <w:rsid w:val="00047D0F"/>
    <w:rsid w:val="00051C2A"/>
    <w:rsid w:val="000520B6"/>
    <w:rsid w:val="00054F16"/>
    <w:rsid w:val="00056363"/>
    <w:rsid w:val="00057166"/>
    <w:rsid w:val="00061AC4"/>
    <w:rsid w:val="00062CE6"/>
    <w:rsid w:val="00063D8A"/>
    <w:rsid w:val="00064028"/>
    <w:rsid w:val="0006403A"/>
    <w:rsid w:val="000643A0"/>
    <w:rsid w:val="00064680"/>
    <w:rsid w:val="00065031"/>
    <w:rsid w:val="000651D0"/>
    <w:rsid w:val="000677E9"/>
    <w:rsid w:val="00067F00"/>
    <w:rsid w:val="00070B94"/>
    <w:rsid w:val="000727ED"/>
    <w:rsid w:val="00072967"/>
    <w:rsid w:val="00072A83"/>
    <w:rsid w:val="0007335A"/>
    <w:rsid w:val="0007431E"/>
    <w:rsid w:val="00074817"/>
    <w:rsid w:val="000749C0"/>
    <w:rsid w:val="000758B2"/>
    <w:rsid w:val="00075A7A"/>
    <w:rsid w:val="0007619E"/>
    <w:rsid w:val="000761DF"/>
    <w:rsid w:val="00076B71"/>
    <w:rsid w:val="00076FDB"/>
    <w:rsid w:val="00077902"/>
    <w:rsid w:val="00077E6D"/>
    <w:rsid w:val="00081E54"/>
    <w:rsid w:val="00081F53"/>
    <w:rsid w:val="000862CF"/>
    <w:rsid w:val="0008762B"/>
    <w:rsid w:val="00090BD7"/>
    <w:rsid w:val="00091C07"/>
    <w:rsid w:val="00093134"/>
    <w:rsid w:val="000937F0"/>
    <w:rsid w:val="00094709"/>
    <w:rsid w:val="0009641E"/>
    <w:rsid w:val="0009652F"/>
    <w:rsid w:val="0009765A"/>
    <w:rsid w:val="000976E5"/>
    <w:rsid w:val="00097E46"/>
    <w:rsid w:val="000A2880"/>
    <w:rsid w:val="000A2B90"/>
    <w:rsid w:val="000A3ABB"/>
    <w:rsid w:val="000A54B0"/>
    <w:rsid w:val="000A5BF3"/>
    <w:rsid w:val="000A5D5D"/>
    <w:rsid w:val="000A7689"/>
    <w:rsid w:val="000B002A"/>
    <w:rsid w:val="000B0D84"/>
    <w:rsid w:val="000B17E6"/>
    <w:rsid w:val="000B18CF"/>
    <w:rsid w:val="000B25BC"/>
    <w:rsid w:val="000B320D"/>
    <w:rsid w:val="000B4FFC"/>
    <w:rsid w:val="000B5E61"/>
    <w:rsid w:val="000B658D"/>
    <w:rsid w:val="000B77DD"/>
    <w:rsid w:val="000B78BD"/>
    <w:rsid w:val="000B7DBD"/>
    <w:rsid w:val="000C0380"/>
    <w:rsid w:val="000C1E3D"/>
    <w:rsid w:val="000C4769"/>
    <w:rsid w:val="000C5941"/>
    <w:rsid w:val="000C630A"/>
    <w:rsid w:val="000D053A"/>
    <w:rsid w:val="000D0B1C"/>
    <w:rsid w:val="000D1BF3"/>
    <w:rsid w:val="000D2C32"/>
    <w:rsid w:val="000D2F18"/>
    <w:rsid w:val="000E1DBF"/>
    <w:rsid w:val="000E27FA"/>
    <w:rsid w:val="000E50CB"/>
    <w:rsid w:val="000E576D"/>
    <w:rsid w:val="000E79EF"/>
    <w:rsid w:val="000F0DF8"/>
    <w:rsid w:val="000F2B9F"/>
    <w:rsid w:val="000F3010"/>
    <w:rsid w:val="000F5362"/>
    <w:rsid w:val="000F5BD2"/>
    <w:rsid w:val="000F76FC"/>
    <w:rsid w:val="000F7CB7"/>
    <w:rsid w:val="0010105A"/>
    <w:rsid w:val="00102CAE"/>
    <w:rsid w:val="00103F6F"/>
    <w:rsid w:val="00104717"/>
    <w:rsid w:val="001055B6"/>
    <w:rsid w:val="00106056"/>
    <w:rsid w:val="00110A95"/>
    <w:rsid w:val="00110B7C"/>
    <w:rsid w:val="00113089"/>
    <w:rsid w:val="00114283"/>
    <w:rsid w:val="00115664"/>
    <w:rsid w:val="001156E8"/>
    <w:rsid w:val="0012006F"/>
    <w:rsid w:val="00122107"/>
    <w:rsid w:val="00122754"/>
    <w:rsid w:val="001227AE"/>
    <w:rsid w:val="00122AB4"/>
    <w:rsid w:val="00123ADD"/>
    <w:rsid w:val="00124009"/>
    <w:rsid w:val="001254E4"/>
    <w:rsid w:val="00125DA1"/>
    <w:rsid w:val="00126188"/>
    <w:rsid w:val="0012698F"/>
    <w:rsid w:val="00127A09"/>
    <w:rsid w:val="00127F37"/>
    <w:rsid w:val="00127FA7"/>
    <w:rsid w:val="0013055A"/>
    <w:rsid w:val="00132110"/>
    <w:rsid w:val="00133950"/>
    <w:rsid w:val="00135050"/>
    <w:rsid w:val="00136625"/>
    <w:rsid w:val="00137FAF"/>
    <w:rsid w:val="0014011F"/>
    <w:rsid w:val="00140F92"/>
    <w:rsid w:val="00141588"/>
    <w:rsid w:val="00142B53"/>
    <w:rsid w:val="001436E3"/>
    <w:rsid w:val="0014434C"/>
    <w:rsid w:val="00146008"/>
    <w:rsid w:val="00147258"/>
    <w:rsid w:val="00150B64"/>
    <w:rsid w:val="001517E1"/>
    <w:rsid w:val="001518D0"/>
    <w:rsid w:val="001530B5"/>
    <w:rsid w:val="0015356F"/>
    <w:rsid w:val="001536F9"/>
    <w:rsid w:val="00153985"/>
    <w:rsid w:val="00153FA0"/>
    <w:rsid w:val="00154200"/>
    <w:rsid w:val="001543DC"/>
    <w:rsid w:val="00155ED7"/>
    <w:rsid w:val="00156C21"/>
    <w:rsid w:val="00157096"/>
    <w:rsid w:val="00161532"/>
    <w:rsid w:val="00162B4B"/>
    <w:rsid w:val="00162F05"/>
    <w:rsid w:val="0016332C"/>
    <w:rsid w:val="001634BE"/>
    <w:rsid w:val="00163DF7"/>
    <w:rsid w:val="0016469E"/>
    <w:rsid w:val="0016533A"/>
    <w:rsid w:val="00166E69"/>
    <w:rsid w:val="0017079F"/>
    <w:rsid w:val="0017277E"/>
    <w:rsid w:val="00172A27"/>
    <w:rsid w:val="0017317F"/>
    <w:rsid w:val="00174016"/>
    <w:rsid w:val="0017536E"/>
    <w:rsid w:val="00176436"/>
    <w:rsid w:val="00181260"/>
    <w:rsid w:val="00182DC8"/>
    <w:rsid w:val="00183578"/>
    <w:rsid w:val="001838E4"/>
    <w:rsid w:val="00183ED0"/>
    <w:rsid w:val="001844DB"/>
    <w:rsid w:val="00184FEB"/>
    <w:rsid w:val="00187A1F"/>
    <w:rsid w:val="00191BC9"/>
    <w:rsid w:val="00191E46"/>
    <w:rsid w:val="001939EC"/>
    <w:rsid w:val="001945B9"/>
    <w:rsid w:val="00194902"/>
    <w:rsid w:val="00195471"/>
    <w:rsid w:val="00196ADB"/>
    <w:rsid w:val="001975C0"/>
    <w:rsid w:val="00197B87"/>
    <w:rsid w:val="001A0E89"/>
    <w:rsid w:val="001A17BF"/>
    <w:rsid w:val="001A2AB8"/>
    <w:rsid w:val="001A430D"/>
    <w:rsid w:val="001A45C2"/>
    <w:rsid w:val="001A49AF"/>
    <w:rsid w:val="001A5957"/>
    <w:rsid w:val="001A7609"/>
    <w:rsid w:val="001A7766"/>
    <w:rsid w:val="001A79B6"/>
    <w:rsid w:val="001B4152"/>
    <w:rsid w:val="001C35D7"/>
    <w:rsid w:val="001C395C"/>
    <w:rsid w:val="001D05F1"/>
    <w:rsid w:val="001D0673"/>
    <w:rsid w:val="001D0A75"/>
    <w:rsid w:val="001D11B3"/>
    <w:rsid w:val="001D1516"/>
    <w:rsid w:val="001D2952"/>
    <w:rsid w:val="001D39E9"/>
    <w:rsid w:val="001D3AD2"/>
    <w:rsid w:val="001D4A80"/>
    <w:rsid w:val="001D5151"/>
    <w:rsid w:val="001D51B2"/>
    <w:rsid w:val="001D5579"/>
    <w:rsid w:val="001D6E8B"/>
    <w:rsid w:val="001D791A"/>
    <w:rsid w:val="001E00E5"/>
    <w:rsid w:val="001E0BD7"/>
    <w:rsid w:val="001E109B"/>
    <w:rsid w:val="001E14D3"/>
    <w:rsid w:val="001E1BC9"/>
    <w:rsid w:val="001E1CB4"/>
    <w:rsid w:val="001E24B8"/>
    <w:rsid w:val="001E2A66"/>
    <w:rsid w:val="001E2C8F"/>
    <w:rsid w:val="001E382A"/>
    <w:rsid w:val="001E3DA1"/>
    <w:rsid w:val="001E3E09"/>
    <w:rsid w:val="001E4BF9"/>
    <w:rsid w:val="001E5E97"/>
    <w:rsid w:val="001E61C8"/>
    <w:rsid w:val="001E6561"/>
    <w:rsid w:val="001E67E0"/>
    <w:rsid w:val="001E7A90"/>
    <w:rsid w:val="001E7F56"/>
    <w:rsid w:val="001F0F8D"/>
    <w:rsid w:val="001F1194"/>
    <w:rsid w:val="001F2593"/>
    <w:rsid w:val="001F3DE1"/>
    <w:rsid w:val="001F425F"/>
    <w:rsid w:val="001F4AC7"/>
    <w:rsid w:val="001F72A8"/>
    <w:rsid w:val="001F746F"/>
    <w:rsid w:val="001F7F92"/>
    <w:rsid w:val="00201BE2"/>
    <w:rsid w:val="00201ED9"/>
    <w:rsid w:val="0020267A"/>
    <w:rsid w:val="002055C4"/>
    <w:rsid w:val="002059B6"/>
    <w:rsid w:val="002065EB"/>
    <w:rsid w:val="002075D0"/>
    <w:rsid w:val="0021039D"/>
    <w:rsid w:val="0021258B"/>
    <w:rsid w:val="00214CBC"/>
    <w:rsid w:val="00215431"/>
    <w:rsid w:val="00217591"/>
    <w:rsid w:val="00220B94"/>
    <w:rsid w:val="00221588"/>
    <w:rsid w:val="00221933"/>
    <w:rsid w:val="00221980"/>
    <w:rsid w:val="00221D13"/>
    <w:rsid w:val="00222EAE"/>
    <w:rsid w:val="00223851"/>
    <w:rsid w:val="0022397F"/>
    <w:rsid w:val="00223A87"/>
    <w:rsid w:val="00224082"/>
    <w:rsid w:val="00224EE5"/>
    <w:rsid w:val="00225632"/>
    <w:rsid w:val="00226279"/>
    <w:rsid w:val="00226B1E"/>
    <w:rsid w:val="0023068B"/>
    <w:rsid w:val="00230D36"/>
    <w:rsid w:val="00230F98"/>
    <w:rsid w:val="00232CCA"/>
    <w:rsid w:val="00232ED9"/>
    <w:rsid w:val="00233F7C"/>
    <w:rsid w:val="0023403D"/>
    <w:rsid w:val="00234AC0"/>
    <w:rsid w:val="0023694D"/>
    <w:rsid w:val="00236FC2"/>
    <w:rsid w:val="002415B0"/>
    <w:rsid w:val="002419CD"/>
    <w:rsid w:val="0024275A"/>
    <w:rsid w:val="0024483A"/>
    <w:rsid w:val="0024526E"/>
    <w:rsid w:val="00245535"/>
    <w:rsid w:val="002459C8"/>
    <w:rsid w:val="00247657"/>
    <w:rsid w:val="002520FB"/>
    <w:rsid w:val="00252CB0"/>
    <w:rsid w:val="002533B8"/>
    <w:rsid w:val="00253DD3"/>
    <w:rsid w:val="00254868"/>
    <w:rsid w:val="00254EA0"/>
    <w:rsid w:val="0025747C"/>
    <w:rsid w:val="00260140"/>
    <w:rsid w:val="00264536"/>
    <w:rsid w:val="0026472C"/>
    <w:rsid w:val="002666E6"/>
    <w:rsid w:val="00266E60"/>
    <w:rsid w:val="00267DFB"/>
    <w:rsid w:val="00270F80"/>
    <w:rsid w:val="002712C6"/>
    <w:rsid w:val="00271798"/>
    <w:rsid w:val="00271D93"/>
    <w:rsid w:val="00272242"/>
    <w:rsid w:val="002745D8"/>
    <w:rsid w:val="00276F47"/>
    <w:rsid w:val="00277478"/>
    <w:rsid w:val="002778D1"/>
    <w:rsid w:val="002806BB"/>
    <w:rsid w:val="00281E89"/>
    <w:rsid w:val="002838F9"/>
    <w:rsid w:val="00285070"/>
    <w:rsid w:val="00286E22"/>
    <w:rsid w:val="00292ECE"/>
    <w:rsid w:val="002938B0"/>
    <w:rsid w:val="00293DCA"/>
    <w:rsid w:val="00293FE6"/>
    <w:rsid w:val="002945D3"/>
    <w:rsid w:val="002948C8"/>
    <w:rsid w:val="00294A53"/>
    <w:rsid w:val="002965E8"/>
    <w:rsid w:val="00296F50"/>
    <w:rsid w:val="0029764D"/>
    <w:rsid w:val="002A161D"/>
    <w:rsid w:val="002A23D8"/>
    <w:rsid w:val="002A3053"/>
    <w:rsid w:val="002A340E"/>
    <w:rsid w:val="002A3A10"/>
    <w:rsid w:val="002A521A"/>
    <w:rsid w:val="002A702F"/>
    <w:rsid w:val="002B0BB8"/>
    <w:rsid w:val="002B1300"/>
    <w:rsid w:val="002B13B3"/>
    <w:rsid w:val="002B1840"/>
    <w:rsid w:val="002B1DEF"/>
    <w:rsid w:val="002B1F87"/>
    <w:rsid w:val="002B4350"/>
    <w:rsid w:val="002B5B09"/>
    <w:rsid w:val="002B7567"/>
    <w:rsid w:val="002B7B16"/>
    <w:rsid w:val="002C0084"/>
    <w:rsid w:val="002C0365"/>
    <w:rsid w:val="002C087B"/>
    <w:rsid w:val="002C0901"/>
    <w:rsid w:val="002C0E81"/>
    <w:rsid w:val="002C22F6"/>
    <w:rsid w:val="002C2908"/>
    <w:rsid w:val="002C36E8"/>
    <w:rsid w:val="002C4808"/>
    <w:rsid w:val="002C4ABE"/>
    <w:rsid w:val="002C4EEB"/>
    <w:rsid w:val="002C544A"/>
    <w:rsid w:val="002C6525"/>
    <w:rsid w:val="002C6DBE"/>
    <w:rsid w:val="002C7CB0"/>
    <w:rsid w:val="002D2AC8"/>
    <w:rsid w:val="002D382B"/>
    <w:rsid w:val="002D520D"/>
    <w:rsid w:val="002D6043"/>
    <w:rsid w:val="002D64E8"/>
    <w:rsid w:val="002D6AEB"/>
    <w:rsid w:val="002D6B40"/>
    <w:rsid w:val="002D7C90"/>
    <w:rsid w:val="002D7E8A"/>
    <w:rsid w:val="002E2E6A"/>
    <w:rsid w:val="002E4338"/>
    <w:rsid w:val="002E5765"/>
    <w:rsid w:val="002F0F61"/>
    <w:rsid w:val="002F33F3"/>
    <w:rsid w:val="002F43DB"/>
    <w:rsid w:val="002F6593"/>
    <w:rsid w:val="002F6B31"/>
    <w:rsid w:val="002F6FEB"/>
    <w:rsid w:val="002F769B"/>
    <w:rsid w:val="002F7E0D"/>
    <w:rsid w:val="002F7E50"/>
    <w:rsid w:val="003000F0"/>
    <w:rsid w:val="003005C1"/>
    <w:rsid w:val="00302F08"/>
    <w:rsid w:val="003036F3"/>
    <w:rsid w:val="00304389"/>
    <w:rsid w:val="00304CF8"/>
    <w:rsid w:val="00304D4A"/>
    <w:rsid w:val="00305354"/>
    <w:rsid w:val="00306A96"/>
    <w:rsid w:val="00306EE1"/>
    <w:rsid w:val="00310208"/>
    <w:rsid w:val="00311EF9"/>
    <w:rsid w:val="00311F15"/>
    <w:rsid w:val="003202C8"/>
    <w:rsid w:val="00321739"/>
    <w:rsid w:val="003228FE"/>
    <w:rsid w:val="00324147"/>
    <w:rsid w:val="003243D0"/>
    <w:rsid w:val="0032572D"/>
    <w:rsid w:val="003262AB"/>
    <w:rsid w:val="00326BC1"/>
    <w:rsid w:val="0032723C"/>
    <w:rsid w:val="003275DA"/>
    <w:rsid w:val="00330234"/>
    <w:rsid w:val="00335DAA"/>
    <w:rsid w:val="00336448"/>
    <w:rsid w:val="00336FC4"/>
    <w:rsid w:val="00337280"/>
    <w:rsid w:val="00340211"/>
    <w:rsid w:val="00341189"/>
    <w:rsid w:val="003420A8"/>
    <w:rsid w:val="0034403F"/>
    <w:rsid w:val="00344AFE"/>
    <w:rsid w:val="00344C82"/>
    <w:rsid w:val="003451C5"/>
    <w:rsid w:val="00345C24"/>
    <w:rsid w:val="00346630"/>
    <w:rsid w:val="003517EA"/>
    <w:rsid w:val="003519A0"/>
    <w:rsid w:val="00353060"/>
    <w:rsid w:val="003536DA"/>
    <w:rsid w:val="0035370C"/>
    <w:rsid w:val="00353F53"/>
    <w:rsid w:val="00355EDF"/>
    <w:rsid w:val="00360F58"/>
    <w:rsid w:val="00364C75"/>
    <w:rsid w:val="00365FBF"/>
    <w:rsid w:val="003673C6"/>
    <w:rsid w:val="0037033D"/>
    <w:rsid w:val="00371ACB"/>
    <w:rsid w:val="00372C5D"/>
    <w:rsid w:val="003747DF"/>
    <w:rsid w:val="00375FB5"/>
    <w:rsid w:val="00380939"/>
    <w:rsid w:val="003812FF"/>
    <w:rsid w:val="00382551"/>
    <w:rsid w:val="0038283F"/>
    <w:rsid w:val="003830D7"/>
    <w:rsid w:val="003841A6"/>
    <w:rsid w:val="00384940"/>
    <w:rsid w:val="0038518C"/>
    <w:rsid w:val="0038574E"/>
    <w:rsid w:val="00385EE5"/>
    <w:rsid w:val="003864BF"/>
    <w:rsid w:val="003876BC"/>
    <w:rsid w:val="003900B6"/>
    <w:rsid w:val="00391D7D"/>
    <w:rsid w:val="00392048"/>
    <w:rsid w:val="003933F8"/>
    <w:rsid w:val="00393785"/>
    <w:rsid w:val="00394554"/>
    <w:rsid w:val="003957EA"/>
    <w:rsid w:val="0039758F"/>
    <w:rsid w:val="00397FF9"/>
    <w:rsid w:val="003A3C01"/>
    <w:rsid w:val="003A4C47"/>
    <w:rsid w:val="003A54EE"/>
    <w:rsid w:val="003A6AFF"/>
    <w:rsid w:val="003A6BC6"/>
    <w:rsid w:val="003A6E42"/>
    <w:rsid w:val="003B0A07"/>
    <w:rsid w:val="003B1A2E"/>
    <w:rsid w:val="003B3B08"/>
    <w:rsid w:val="003B4A39"/>
    <w:rsid w:val="003B500D"/>
    <w:rsid w:val="003B6453"/>
    <w:rsid w:val="003B65AA"/>
    <w:rsid w:val="003C030A"/>
    <w:rsid w:val="003C119F"/>
    <w:rsid w:val="003C1596"/>
    <w:rsid w:val="003C19A3"/>
    <w:rsid w:val="003C1CAA"/>
    <w:rsid w:val="003C2230"/>
    <w:rsid w:val="003C2E45"/>
    <w:rsid w:val="003C31E0"/>
    <w:rsid w:val="003C581E"/>
    <w:rsid w:val="003C6103"/>
    <w:rsid w:val="003C6165"/>
    <w:rsid w:val="003C74E3"/>
    <w:rsid w:val="003C7720"/>
    <w:rsid w:val="003C7D71"/>
    <w:rsid w:val="003D2DA2"/>
    <w:rsid w:val="003D3981"/>
    <w:rsid w:val="003D501A"/>
    <w:rsid w:val="003D690F"/>
    <w:rsid w:val="003E04A4"/>
    <w:rsid w:val="003E14FB"/>
    <w:rsid w:val="003E1F46"/>
    <w:rsid w:val="003E5210"/>
    <w:rsid w:val="003E6C87"/>
    <w:rsid w:val="003E7675"/>
    <w:rsid w:val="003F0CC3"/>
    <w:rsid w:val="003F0E2E"/>
    <w:rsid w:val="003F6765"/>
    <w:rsid w:val="003F6923"/>
    <w:rsid w:val="00400F64"/>
    <w:rsid w:val="00401BF1"/>
    <w:rsid w:val="00402064"/>
    <w:rsid w:val="004020DB"/>
    <w:rsid w:val="00402936"/>
    <w:rsid w:val="00403149"/>
    <w:rsid w:val="00403D07"/>
    <w:rsid w:val="00403E71"/>
    <w:rsid w:val="00404E05"/>
    <w:rsid w:val="0040570E"/>
    <w:rsid w:val="00405872"/>
    <w:rsid w:val="00405F04"/>
    <w:rsid w:val="00410467"/>
    <w:rsid w:val="00410C99"/>
    <w:rsid w:val="00411D5B"/>
    <w:rsid w:val="00411F55"/>
    <w:rsid w:val="00413951"/>
    <w:rsid w:val="004142AC"/>
    <w:rsid w:val="00416DB5"/>
    <w:rsid w:val="00416E79"/>
    <w:rsid w:val="00417E09"/>
    <w:rsid w:val="00420392"/>
    <w:rsid w:val="0042044F"/>
    <w:rsid w:val="00420E7D"/>
    <w:rsid w:val="00421030"/>
    <w:rsid w:val="00422916"/>
    <w:rsid w:val="00422E4F"/>
    <w:rsid w:val="00424A39"/>
    <w:rsid w:val="00425600"/>
    <w:rsid w:val="00425809"/>
    <w:rsid w:val="00425832"/>
    <w:rsid w:val="0042675B"/>
    <w:rsid w:val="00426796"/>
    <w:rsid w:val="00431DA6"/>
    <w:rsid w:val="004352E3"/>
    <w:rsid w:val="00436FC2"/>
    <w:rsid w:val="004370D8"/>
    <w:rsid w:val="0043723A"/>
    <w:rsid w:val="00437596"/>
    <w:rsid w:val="004375CB"/>
    <w:rsid w:val="004376D1"/>
    <w:rsid w:val="00440E7F"/>
    <w:rsid w:val="00441839"/>
    <w:rsid w:val="004427F2"/>
    <w:rsid w:val="00442D4F"/>
    <w:rsid w:val="00443D82"/>
    <w:rsid w:val="00444B8A"/>
    <w:rsid w:val="00445021"/>
    <w:rsid w:val="00445EA3"/>
    <w:rsid w:val="0044625D"/>
    <w:rsid w:val="004465E6"/>
    <w:rsid w:val="004479F3"/>
    <w:rsid w:val="00447C82"/>
    <w:rsid w:val="00450789"/>
    <w:rsid w:val="00452110"/>
    <w:rsid w:val="0045252E"/>
    <w:rsid w:val="004528BE"/>
    <w:rsid w:val="0045372C"/>
    <w:rsid w:val="004538C5"/>
    <w:rsid w:val="00454E68"/>
    <w:rsid w:val="00455DCC"/>
    <w:rsid w:val="0046194C"/>
    <w:rsid w:val="004624EE"/>
    <w:rsid w:val="004627E4"/>
    <w:rsid w:val="00462CF8"/>
    <w:rsid w:val="0046499E"/>
    <w:rsid w:val="00464C1A"/>
    <w:rsid w:val="00464F88"/>
    <w:rsid w:val="00466957"/>
    <w:rsid w:val="0046741F"/>
    <w:rsid w:val="004706B0"/>
    <w:rsid w:val="004711EA"/>
    <w:rsid w:val="004713F4"/>
    <w:rsid w:val="0047537B"/>
    <w:rsid w:val="00475EC4"/>
    <w:rsid w:val="0048008A"/>
    <w:rsid w:val="00481BED"/>
    <w:rsid w:val="00481C45"/>
    <w:rsid w:val="00482435"/>
    <w:rsid w:val="0048369C"/>
    <w:rsid w:val="004839A9"/>
    <w:rsid w:val="004845B3"/>
    <w:rsid w:val="00486ADA"/>
    <w:rsid w:val="00486FB4"/>
    <w:rsid w:val="004873C6"/>
    <w:rsid w:val="00487A0E"/>
    <w:rsid w:val="00487CB6"/>
    <w:rsid w:val="00490455"/>
    <w:rsid w:val="00490E95"/>
    <w:rsid w:val="004922A1"/>
    <w:rsid w:val="00492909"/>
    <w:rsid w:val="004939F5"/>
    <w:rsid w:val="00493C5E"/>
    <w:rsid w:val="00494B08"/>
    <w:rsid w:val="00495A80"/>
    <w:rsid w:val="004975AE"/>
    <w:rsid w:val="004A0009"/>
    <w:rsid w:val="004A0389"/>
    <w:rsid w:val="004A0B88"/>
    <w:rsid w:val="004A1422"/>
    <w:rsid w:val="004A19A1"/>
    <w:rsid w:val="004A44D9"/>
    <w:rsid w:val="004A4585"/>
    <w:rsid w:val="004A492D"/>
    <w:rsid w:val="004A569F"/>
    <w:rsid w:val="004A5721"/>
    <w:rsid w:val="004A6278"/>
    <w:rsid w:val="004A7D44"/>
    <w:rsid w:val="004B0A01"/>
    <w:rsid w:val="004B0B89"/>
    <w:rsid w:val="004B0CDC"/>
    <w:rsid w:val="004B1795"/>
    <w:rsid w:val="004B2B5B"/>
    <w:rsid w:val="004B2DD7"/>
    <w:rsid w:val="004B3A36"/>
    <w:rsid w:val="004B3BDA"/>
    <w:rsid w:val="004B5824"/>
    <w:rsid w:val="004B6220"/>
    <w:rsid w:val="004B6B4B"/>
    <w:rsid w:val="004B6CF1"/>
    <w:rsid w:val="004B6DA7"/>
    <w:rsid w:val="004C094B"/>
    <w:rsid w:val="004C2D6D"/>
    <w:rsid w:val="004C4745"/>
    <w:rsid w:val="004C49EC"/>
    <w:rsid w:val="004C5702"/>
    <w:rsid w:val="004C666B"/>
    <w:rsid w:val="004C750B"/>
    <w:rsid w:val="004C7E4B"/>
    <w:rsid w:val="004C7EEF"/>
    <w:rsid w:val="004D0307"/>
    <w:rsid w:val="004D04CA"/>
    <w:rsid w:val="004D0BA8"/>
    <w:rsid w:val="004D1CA1"/>
    <w:rsid w:val="004D2296"/>
    <w:rsid w:val="004D22FF"/>
    <w:rsid w:val="004D4B00"/>
    <w:rsid w:val="004D51CA"/>
    <w:rsid w:val="004D7343"/>
    <w:rsid w:val="004E077C"/>
    <w:rsid w:val="004E1A31"/>
    <w:rsid w:val="004E38C0"/>
    <w:rsid w:val="004E79FC"/>
    <w:rsid w:val="004F0F47"/>
    <w:rsid w:val="004F19A9"/>
    <w:rsid w:val="004F2343"/>
    <w:rsid w:val="004F2E3C"/>
    <w:rsid w:val="004F3F7C"/>
    <w:rsid w:val="004F57C6"/>
    <w:rsid w:val="004F5D36"/>
    <w:rsid w:val="004F6544"/>
    <w:rsid w:val="004F65A0"/>
    <w:rsid w:val="004F666D"/>
    <w:rsid w:val="004F6B64"/>
    <w:rsid w:val="004F7000"/>
    <w:rsid w:val="0050307B"/>
    <w:rsid w:val="0050350A"/>
    <w:rsid w:val="0050557A"/>
    <w:rsid w:val="00510279"/>
    <w:rsid w:val="005129A0"/>
    <w:rsid w:val="00516A71"/>
    <w:rsid w:val="0051772B"/>
    <w:rsid w:val="00520410"/>
    <w:rsid w:val="00522658"/>
    <w:rsid w:val="00523679"/>
    <w:rsid w:val="00527509"/>
    <w:rsid w:val="00530AC4"/>
    <w:rsid w:val="00531DFD"/>
    <w:rsid w:val="0053234B"/>
    <w:rsid w:val="00532E0C"/>
    <w:rsid w:val="005338F5"/>
    <w:rsid w:val="00533FA5"/>
    <w:rsid w:val="005352CE"/>
    <w:rsid w:val="00540410"/>
    <w:rsid w:val="00541E24"/>
    <w:rsid w:val="0054206A"/>
    <w:rsid w:val="005422BB"/>
    <w:rsid w:val="00543172"/>
    <w:rsid w:val="00543A6C"/>
    <w:rsid w:val="00543D80"/>
    <w:rsid w:val="0054461B"/>
    <w:rsid w:val="005464B9"/>
    <w:rsid w:val="005472B2"/>
    <w:rsid w:val="00551903"/>
    <w:rsid w:val="00551D72"/>
    <w:rsid w:val="0055277A"/>
    <w:rsid w:val="00553756"/>
    <w:rsid w:val="00555BA7"/>
    <w:rsid w:val="00556202"/>
    <w:rsid w:val="00556FCC"/>
    <w:rsid w:val="00557307"/>
    <w:rsid w:val="0056358D"/>
    <w:rsid w:val="00564057"/>
    <w:rsid w:val="0056577B"/>
    <w:rsid w:val="005677D3"/>
    <w:rsid w:val="00570AC3"/>
    <w:rsid w:val="0057134B"/>
    <w:rsid w:val="00573664"/>
    <w:rsid w:val="005739D2"/>
    <w:rsid w:val="00575689"/>
    <w:rsid w:val="00575DD8"/>
    <w:rsid w:val="00576806"/>
    <w:rsid w:val="00580795"/>
    <w:rsid w:val="00580A3E"/>
    <w:rsid w:val="00582422"/>
    <w:rsid w:val="0058319F"/>
    <w:rsid w:val="00584C26"/>
    <w:rsid w:val="00585719"/>
    <w:rsid w:val="0058632E"/>
    <w:rsid w:val="005863E5"/>
    <w:rsid w:val="00586B27"/>
    <w:rsid w:val="00586DF9"/>
    <w:rsid w:val="0058703C"/>
    <w:rsid w:val="005907F9"/>
    <w:rsid w:val="0059133D"/>
    <w:rsid w:val="005913B9"/>
    <w:rsid w:val="00591F36"/>
    <w:rsid w:val="00592AF9"/>
    <w:rsid w:val="00592B5E"/>
    <w:rsid w:val="0059384B"/>
    <w:rsid w:val="00593A9A"/>
    <w:rsid w:val="00594387"/>
    <w:rsid w:val="005951BE"/>
    <w:rsid w:val="00595544"/>
    <w:rsid w:val="0059570F"/>
    <w:rsid w:val="005967B2"/>
    <w:rsid w:val="00597063"/>
    <w:rsid w:val="00597BA6"/>
    <w:rsid w:val="00597F1F"/>
    <w:rsid w:val="005A0FB3"/>
    <w:rsid w:val="005A173C"/>
    <w:rsid w:val="005A3D0D"/>
    <w:rsid w:val="005A41E7"/>
    <w:rsid w:val="005A4AAA"/>
    <w:rsid w:val="005A4C7E"/>
    <w:rsid w:val="005A5854"/>
    <w:rsid w:val="005A5C61"/>
    <w:rsid w:val="005A64EC"/>
    <w:rsid w:val="005B1951"/>
    <w:rsid w:val="005B2AC4"/>
    <w:rsid w:val="005B3953"/>
    <w:rsid w:val="005B3CEC"/>
    <w:rsid w:val="005B4270"/>
    <w:rsid w:val="005B4F7D"/>
    <w:rsid w:val="005B5230"/>
    <w:rsid w:val="005B5903"/>
    <w:rsid w:val="005B72DD"/>
    <w:rsid w:val="005C1662"/>
    <w:rsid w:val="005C31BB"/>
    <w:rsid w:val="005C3AC2"/>
    <w:rsid w:val="005C49EE"/>
    <w:rsid w:val="005C5A3B"/>
    <w:rsid w:val="005C6217"/>
    <w:rsid w:val="005C720D"/>
    <w:rsid w:val="005D1305"/>
    <w:rsid w:val="005D18AB"/>
    <w:rsid w:val="005D3917"/>
    <w:rsid w:val="005D5488"/>
    <w:rsid w:val="005D5913"/>
    <w:rsid w:val="005D6110"/>
    <w:rsid w:val="005D63D0"/>
    <w:rsid w:val="005D759B"/>
    <w:rsid w:val="005D7BFC"/>
    <w:rsid w:val="005E05C9"/>
    <w:rsid w:val="005E0DB8"/>
    <w:rsid w:val="005E15AB"/>
    <w:rsid w:val="005E2E0A"/>
    <w:rsid w:val="005E2E5E"/>
    <w:rsid w:val="005E32C5"/>
    <w:rsid w:val="005E44CA"/>
    <w:rsid w:val="005E6E28"/>
    <w:rsid w:val="005F29AA"/>
    <w:rsid w:val="005F40AF"/>
    <w:rsid w:val="005F4DC4"/>
    <w:rsid w:val="005F6055"/>
    <w:rsid w:val="005F709F"/>
    <w:rsid w:val="005F7B6D"/>
    <w:rsid w:val="00603F99"/>
    <w:rsid w:val="00604EA7"/>
    <w:rsid w:val="00605EFF"/>
    <w:rsid w:val="006063A8"/>
    <w:rsid w:val="00606A99"/>
    <w:rsid w:val="00606DDD"/>
    <w:rsid w:val="006137BF"/>
    <w:rsid w:val="00614056"/>
    <w:rsid w:val="006140F7"/>
    <w:rsid w:val="006167A2"/>
    <w:rsid w:val="00617A1B"/>
    <w:rsid w:val="006206FE"/>
    <w:rsid w:val="00621F0F"/>
    <w:rsid w:val="00622CD4"/>
    <w:rsid w:val="006238B2"/>
    <w:rsid w:val="00623F92"/>
    <w:rsid w:val="0063048C"/>
    <w:rsid w:val="00630B1C"/>
    <w:rsid w:val="00631AF8"/>
    <w:rsid w:val="0063236B"/>
    <w:rsid w:val="00634208"/>
    <w:rsid w:val="006344AD"/>
    <w:rsid w:val="0063504E"/>
    <w:rsid w:val="00635A39"/>
    <w:rsid w:val="00635AA4"/>
    <w:rsid w:val="00636162"/>
    <w:rsid w:val="006400FF"/>
    <w:rsid w:val="0064027D"/>
    <w:rsid w:val="00641549"/>
    <w:rsid w:val="00643033"/>
    <w:rsid w:val="00645278"/>
    <w:rsid w:val="00645B01"/>
    <w:rsid w:val="00646AF3"/>
    <w:rsid w:val="00647C21"/>
    <w:rsid w:val="00651327"/>
    <w:rsid w:val="006521F3"/>
    <w:rsid w:val="006527D3"/>
    <w:rsid w:val="006528E5"/>
    <w:rsid w:val="00652930"/>
    <w:rsid w:val="00653871"/>
    <w:rsid w:val="00655D96"/>
    <w:rsid w:val="006561C1"/>
    <w:rsid w:val="006568CA"/>
    <w:rsid w:val="00657E69"/>
    <w:rsid w:val="006608A4"/>
    <w:rsid w:val="00661831"/>
    <w:rsid w:val="00662A2A"/>
    <w:rsid w:val="0066424D"/>
    <w:rsid w:val="00664773"/>
    <w:rsid w:val="00664821"/>
    <w:rsid w:val="006648CC"/>
    <w:rsid w:val="00664BE7"/>
    <w:rsid w:val="00665371"/>
    <w:rsid w:val="00665F32"/>
    <w:rsid w:val="0066662E"/>
    <w:rsid w:val="00667D18"/>
    <w:rsid w:val="00672506"/>
    <w:rsid w:val="00673181"/>
    <w:rsid w:val="00674FCF"/>
    <w:rsid w:val="0067685B"/>
    <w:rsid w:val="00681054"/>
    <w:rsid w:val="006825BE"/>
    <w:rsid w:val="006827A7"/>
    <w:rsid w:val="006844B9"/>
    <w:rsid w:val="00684804"/>
    <w:rsid w:val="00690250"/>
    <w:rsid w:val="00691655"/>
    <w:rsid w:val="00691A83"/>
    <w:rsid w:val="006922DC"/>
    <w:rsid w:val="0069279D"/>
    <w:rsid w:val="006929D6"/>
    <w:rsid w:val="00692E44"/>
    <w:rsid w:val="00693445"/>
    <w:rsid w:val="00693FC0"/>
    <w:rsid w:val="006940CC"/>
    <w:rsid w:val="0069451F"/>
    <w:rsid w:val="00694A3E"/>
    <w:rsid w:val="00694D48"/>
    <w:rsid w:val="00695A66"/>
    <w:rsid w:val="00695B27"/>
    <w:rsid w:val="00695FF1"/>
    <w:rsid w:val="006967A4"/>
    <w:rsid w:val="00696EAB"/>
    <w:rsid w:val="00696F19"/>
    <w:rsid w:val="00697758"/>
    <w:rsid w:val="00697BDB"/>
    <w:rsid w:val="006A0961"/>
    <w:rsid w:val="006A0B8D"/>
    <w:rsid w:val="006A29D0"/>
    <w:rsid w:val="006A5798"/>
    <w:rsid w:val="006A5905"/>
    <w:rsid w:val="006A6A83"/>
    <w:rsid w:val="006A7B86"/>
    <w:rsid w:val="006A7DFC"/>
    <w:rsid w:val="006B00FD"/>
    <w:rsid w:val="006B0E96"/>
    <w:rsid w:val="006B393A"/>
    <w:rsid w:val="006B3D9B"/>
    <w:rsid w:val="006B4001"/>
    <w:rsid w:val="006B448C"/>
    <w:rsid w:val="006B5974"/>
    <w:rsid w:val="006B5F8A"/>
    <w:rsid w:val="006B72E2"/>
    <w:rsid w:val="006B7450"/>
    <w:rsid w:val="006B74CB"/>
    <w:rsid w:val="006B7E92"/>
    <w:rsid w:val="006C0E53"/>
    <w:rsid w:val="006C12C4"/>
    <w:rsid w:val="006C5FEF"/>
    <w:rsid w:val="006C797B"/>
    <w:rsid w:val="006C7D5A"/>
    <w:rsid w:val="006D15D8"/>
    <w:rsid w:val="006D2AF6"/>
    <w:rsid w:val="006D5202"/>
    <w:rsid w:val="006D5AE2"/>
    <w:rsid w:val="006D5F6D"/>
    <w:rsid w:val="006D65CC"/>
    <w:rsid w:val="006D699F"/>
    <w:rsid w:val="006D6C55"/>
    <w:rsid w:val="006D71A9"/>
    <w:rsid w:val="006D7358"/>
    <w:rsid w:val="006D7AC6"/>
    <w:rsid w:val="006E0AAE"/>
    <w:rsid w:val="006E24F6"/>
    <w:rsid w:val="006E2CDD"/>
    <w:rsid w:val="006E39A9"/>
    <w:rsid w:val="006E664B"/>
    <w:rsid w:val="006E6810"/>
    <w:rsid w:val="006E6B47"/>
    <w:rsid w:val="006E6E96"/>
    <w:rsid w:val="006E7095"/>
    <w:rsid w:val="006F0541"/>
    <w:rsid w:val="006F0BE4"/>
    <w:rsid w:val="006F0C86"/>
    <w:rsid w:val="006F247F"/>
    <w:rsid w:val="006F3C0E"/>
    <w:rsid w:val="006F68EC"/>
    <w:rsid w:val="006F6F40"/>
    <w:rsid w:val="006F7E0E"/>
    <w:rsid w:val="00700CBC"/>
    <w:rsid w:val="007012C3"/>
    <w:rsid w:val="007024DE"/>
    <w:rsid w:val="00704153"/>
    <w:rsid w:val="00706F44"/>
    <w:rsid w:val="007078A1"/>
    <w:rsid w:val="00711772"/>
    <w:rsid w:val="00712323"/>
    <w:rsid w:val="007137C4"/>
    <w:rsid w:val="00713AFF"/>
    <w:rsid w:val="00714185"/>
    <w:rsid w:val="00714FC6"/>
    <w:rsid w:val="00715597"/>
    <w:rsid w:val="00715F11"/>
    <w:rsid w:val="00716DBB"/>
    <w:rsid w:val="00721580"/>
    <w:rsid w:val="007226DF"/>
    <w:rsid w:val="00722D0B"/>
    <w:rsid w:val="007232F0"/>
    <w:rsid w:val="007234DD"/>
    <w:rsid w:val="00723848"/>
    <w:rsid w:val="0072408A"/>
    <w:rsid w:val="00724B7D"/>
    <w:rsid w:val="007253CF"/>
    <w:rsid w:val="007264E0"/>
    <w:rsid w:val="00727E0B"/>
    <w:rsid w:val="007326F0"/>
    <w:rsid w:val="00732C05"/>
    <w:rsid w:val="00734EF8"/>
    <w:rsid w:val="00736464"/>
    <w:rsid w:val="00736C7F"/>
    <w:rsid w:val="00736E8D"/>
    <w:rsid w:val="0073791B"/>
    <w:rsid w:val="007405BE"/>
    <w:rsid w:val="00741651"/>
    <w:rsid w:val="007417C3"/>
    <w:rsid w:val="00745007"/>
    <w:rsid w:val="00745D3E"/>
    <w:rsid w:val="007466B1"/>
    <w:rsid w:val="00746C97"/>
    <w:rsid w:val="0074748F"/>
    <w:rsid w:val="00750557"/>
    <w:rsid w:val="0075067F"/>
    <w:rsid w:val="007525CA"/>
    <w:rsid w:val="00753138"/>
    <w:rsid w:val="007534D6"/>
    <w:rsid w:val="00753B45"/>
    <w:rsid w:val="0075466C"/>
    <w:rsid w:val="00755136"/>
    <w:rsid w:val="00755E21"/>
    <w:rsid w:val="00756CD0"/>
    <w:rsid w:val="0075783B"/>
    <w:rsid w:val="00760741"/>
    <w:rsid w:val="0076487B"/>
    <w:rsid w:val="0076777B"/>
    <w:rsid w:val="00771503"/>
    <w:rsid w:val="00771B47"/>
    <w:rsid w:val="007721FE"/>
    <w:rsid w:val="00772E18"/>
    <w:rsid w:val="00773D23"/>
    <w:rsid w:val="00773FFA"/>
    <w:rsid w:val="00774711"/>
    <w:rsid w:val="00774E1D"/>
    <w:rsid w:val="007757E4"/>
    <w:rsid w:val="0077609C"/>
    <w:rsid w:val="007760BA"/>
    <w:rsid w:val="00776C85"/>
    <w:rsid w:val="007802AC"/>
    <w:rsid w:val="007811D6"/>
    <w:rsid w:val="00781540"/>
    <w:rsid w:val="00781C54"/>
    <w:rsid w:val="00782C7C"/>
    <w:rsid w:val="00784AF3"/>
    <w:rsid w:val="00784BC7"/>
    <w:rsid w:val="0078627D"/>
    <w:rsid w:val="0078660C"/>
    <w:rsid w:val="00786D20"/>
    <w:rsid w:val="00790CA7"/>
    <w:rsid w:val="00791F7B"/>
    <w:rsid w:val="00792BAB"/>
    <w:rsid w:val="007957B8"/>
    <w:rsid w:val="00796326"/>
    <w:rsid w:val="00796924"/>
    <w:rsid w:val="007976A1"/>
    <w:rsid w:val="007A1295"/>
    <w:rsid w:val="007A131A"/>
    <w:rsid w:val="007A3F43"/>
    <w:rsid w:val="007A46F0"/>
    <w:rsid w:val="007A4928"/>
    <w:rsid w:val="007A5561"/>
    <w:rsid w:val="007B07CA"/>
    <w:rsid w:val="007B0D32"/>
    <w:rsid w:val="007B0E63"/>
    <w:rsid w:val="007B1735"/>
    <w:rsid w:val="007B31B3"/>
    <w:rsid w:val="007B37C9"/>
    <w:rsid w:val="007B4A5E"/>
    <w:rsid w:val="007B5284"/>
    <w:rsid w:val="007B597D"/>
    <w:rsid w:val="007C18EE"/>
    <w:rsid w:val="007C1AFA"/>
    <w:rsid w:val="007C2339"/>
    <w:rsid w:val="007C2A50"/>
    <w:rsid w:val="007C2BE3"/>
    <w:rsid w:val="007C34DB"/>
    <w:rsid w:val="007C499D"/>
    <w:rsid w:val="007C51F3"/>
    <w:rsid w:val="007C5A74"/>
    <w:rsid w:val="007C7E34"/>
    <w:rsid w:val="007D091A"/>
    <w:rsid w:val="007D13A4"/>
    <w:rsid w:val="007D30CA"/>
    <w:rsid w:val="007D329B"/>
    <w:rsid w:val="007D40DD"/>
    <w:rsid w:val="007D5521"/>
    <w:rsid w:val="007D5BA8"/>
    <w:rsid w:val="007D6A8D"/>
    <w:rsid w:val="007D7DE0"/>
    <w:rsid w:val="007D7E4D"/>
    <w:rsid w:val="007E1344"/>
    <w:rsid w:val="007E1EAF"/>
    <w:rsid w:val="007E2978"/>
    <w:rsid w:val="007E2AE6"/>
    <w:rsid w:val="007E384C"/>
    <w:rsid w:val="007E59B4"/>
    <w:rsid w:val="007E6D22"/>
    <w:rsid w:val="007E6FAC"/>
    <w:rsid w:val="007E747A"/>
    <w:rsid w:val="007E7D17"/>
    <w:rsid w:val="007F09D0"/>
    <w:rsid w:val="007F2A35"/>
    <w:rsid w:val="007F40D6"/>
    <w:rsid w:val="007F6B27"/>
    <w:rsid w:val="007F7290"/>
    <w:rsid w:val="007F7509"/>
    <w:rsid w:val="00800A62"/>
    <w:rsid w:val="00801464"/>
    <w:rsid w:val="00802727"/>
    <w:rsid w:val="008037E4"/>
    <w:rsid w:val="00803A0D"/>
    <w:rsid w:val="00803A6F"/>
    <w:rsid w:val="00803C35"/>
    <w:rsid w:val="0080490D"/>
    <w:rsid w:val="00805766"/>
    <w:rsid w:val="008057EF"/>
    <w:rsid w:val="00805D4C"/>
    <w:rsid w:val="00806801"/>
    <w:rsid w:val="00806CD8"/>
    <w:rsid w:val="00806D92"/>
    <w:rsid w:val="00806F08"/>
    <w:rsid w:val="008078D0"/>
    <w:rsid w:val="008100C2"/>
    <w:rsid w:val="0081013A"/>
    <w:rsid w:val="00813A18"/>
    <w:rsid w:val="00815BE4"/>
    <w:rsid w:val="00816231"/>
    <w:rsid w:val="008162DD"/>
    <w:rsid w:val="008163A2"/>
    <w:rsid w:val="008172D5"/>
    <w:rsid w:val="00817570"/>
    <w:rsid w:val="00821B88"/>
    <w:rsid w:val="00822B0C"/>
    <w:rsid w:val="00824E18"/>
    <w:rsid w:val="00825163"/>
    <w:rsid w:val="008269BE"/>
    <w:rsid w:val="008271F1"/>
    <w:rsid w:val="00830A8D"/>
    <w:rsid w:val="00831FA9"/>
    <w:rsid w:val="00835064"/>
    <w:rsid w:val="0083544B"/>
    <w:rsid w:val="00835C75"/>
    <w:rsid w:val="00835C83"/>
    <w:rsid w:val="00835D60"/>
    <w:rsid w:val="00840ADD"/>
    <w:rsid w:val="008416E2"/>
    <w:rsid w:val="00841CAB"/>
    <w:rsid w:val="00843FB8"/>
    <w:rsid w:val="008462EB"/>
    <w:rsid w:val="008472D7"/>
    <w:rsid w:val="008472E2"/>
    <w:rsid w:val="0084798B"/>
    <w:rsid w:val="00851A2E"/>
    <w:rsid w:val="00852DAB"/>
    <w:rsid w:val="00855833"/>
    <w:rsid w:val="00855CB2"/>
    <w:rsid w:val="00856EE2"/>
    <w:rsid w:val="00857264"/>
    <w:rsid w:val="0086004B"/>
    <w:rsid w:val="008606FF"/>
    <w:rsid w:val="00861C95"/>
    <w:rsid w:val="00865B52"/>
    <w:rsid w:val="00866F7C"/>
    <w:rsid w:val="008675B7"/>
    <w:rsid w:val="008703BE"/>
    <w:rsid w:val="00871BE2"/>
    <w:rsid w:val="008725AC"/>
    <w:rsid w:val="00872678"/>
    <w:rsid w:val="0087289C"/>
    <w:rsid w:val="00873474"/>
    <w:rsid w:val="00873B10"/>
    <w:rsid w:val="00874AF9"/>
    <w:rsid w:val="008750DE"/>
    <w:rsid w:val="00875874"/>
    <w:rsid w:val="00877E42"/>
    <w:rsid w:val="00880763"/>
    <w:rsid w:val="00880FB5"/>
    <w:rsid w:val="0088166E"/>
    <w:rsid w:val="00882534"/>
    <w:rsid w:val="0088316B"/>
    <w:rsid w:val="0088357F"/>
    <w:rsid w:val="00885751"/>
    <w:rsid w:val="00891633"/>
    <w:rsid w:val="00891CF5"/>
    <w:rsid w:val="0089432F"/>
    <w:rsid w:val="0089546E"/>
    <w:rsid w:val="008960D2"/>
    <w:rsid w:val="008976DC"/>
    <w:rsid w:val="00897DE1"/>
    <w:rsid w:val="00897EDC"/>
    <w:rsid w:val="008A0A75"/>
    <w:rsid w:val="008A0F57"/>
    <w:rsid w:val="008A0FAB"/>
    <w:rsid w:val="008A195C"/>
    <w:rsid w:val="008A1F54"/>
    <w:rsid w:val="008A244D"/>
    <w:rsid w:val="008A2FBD"/>
    <w:rsid w:val="008A4050"/>
    <w:rsid w:val="008A656C"/>
    <w:rsid w:val="008A680C"/>
    <w:rsid w:val="008A7A61"/>
    <w:rsid w:val="008A7D51"/>
    <w:rsid w:val="008B1237"/>
    <w:rsid w:val="008B23E4"/>
    <w:rsid w:val="008B2A1F"/>
    <w:rsid w:val="008B3A47"/>
    <w:rsid w:val="008B435E"/>
    <w:rsid w:val="008B53AD"/>
    <w:rsid w:val="008B5CA9"/>
    <w:rsid w:val="008B7A01"/>
    <w:rsid w:val="008B7B5C"/>
    <w:rsid w:val="008B7DA5"/>
    <w:rsid w:val="008C0819"/>
    <w:rsid w:val="008C287E"/>
    <w:rsid w:val="008C2E7C"/>
    <w:rsid w:val="008C3004"/>
    <w:rsid w:val="008C3925"/>
    <w:rsid w:val="008C53F3"/>
    <w:rsid w:val="008C6F1F"/>
    <w:rsid w:val="008C7832"/>
    <w:rsid w:val="008C79D9"/>
    <w:rsid w:val="008D0378"/>
    <w:rsid w:val="008D093B"/>
    <w:rsid w:val="008D0F7F"/>
    <w:rsid w:val="008D1850"/>
    <w:rsid w:val="008D313A"/>
    <w:rsid w:val="008D3CED"/>
    <w:rsid w:val="008D5E74"/>
    <w:rsid w:val="008D6DF0"/>
    <w:rsid w:val="008D7365"/>
    <w:rsid w:val="008E013F"/>
    <w:rsid w:val="008E22E9"/>
    <w:rsid w:val="008E34C7"/>
    <w:rsid w:val="008E4AED"/>
    <w:rsid w:val="008E4EBF"/>
    <w:rsid w:val="008E5D77"/>
    <w:rsid w:val="008E5F37"/>
    <w:rsid w:val="008E79E9"/>
    <w:rsid w:val="008E7E9D"/>
    <w:rsid w:val="008F198E"/>
    <w:rsid w:val="008F6931"/>
    <w:rsid w:val="008F73CC"/>
    <w:rsid w:val="008F795F"/>
    <w:rsid w:val="00900128"/>
    <w:rsid w:val="009008F6"/>
    <w:rsid w:val="00901FBB"/>
    <w:rsid w:val="0090454A"/>
    <w:rsid w:val="00907307"/>
    <w:rsid w:val="00911021"/>
    <w:rsid w:val="00911724"/>
    <w:rsid w:val="00911CAD"/>
    <w:rsid w:val="00912114"/>
    <w:rsid w:val="00913ABC"/>
    <w:rsid w:val="009155D3"/>
    <w:rsid w:val="009156A9"/>
    <w:rsid w:val="00915AC7"/>
    <w:rsid w:val="00916D8B"/>
    <w:rsid w:val="00917972"/>
    <w:rsid w:val="00924C9D"/>
    <w:rsid w:val="00924CC2"/>
    <w:rsid w:val="009257D9"/>
    <w:rsid w:val="00925F1E"/>
    <w:rsid w:val="00927B9C"/>
    <w:rsid w:val="009303C2"/>
    <w:rsid w:val="00933557"/>
    <w:rsid w:val="0093409D"/>
    <w:rsid w:val="00934A85"/>
    <w:rsid w:val="00935C3A"/>
    <w:rsid w:val="00936303"/>
    <w:rsid w:val="00936CC0"/>
    <w:rsid w:val="00937517"/>
    <w:rsid w:val="00937E18"/>
    <w:rsid w:val="00940A1D"/>
    <w:rsid w:val="00940BF9"/>
    <w:rsid w:val="00941595"/>
    <w:rsid w:val="00943649"/>
    <w:rsid w:val="00944481"/>
    <w:rsid w:val="00944BC7"/>
    <w:rsid w:val="00944BF1"/>
    <w:rsid w:val="00945098"/>
    <w:rsid w:val="009461D6"/>
    <w:rsid w:val="00946485"/>
    <w:rsid w:val="009468BE"/>
    <w:rsid w:val="00946C1D"/>
    <w:rsid w:val="009477AC"/>
    <w:rsid w:val="009507A5"/>
    <w:rsid w:val="00951F9F"/>
    <w:rsid w:val="00952A7F"/>
    <w:rsid w:val="009537DC"/>
    <w:rsid w:val="00954519"/>
    <w:rsid w:val="009556CA"/>
    <w:rsid w:val="00955B86"/>
    <w:rsid w:val="00956896"/>
    <w:rsid w:val="009570F1"/>
    <w:rsid w:val="009604DF"/>
    <w:rsid w:val="009609F9"/>
    <w:rsid w:val="00960DDE"/>
    <w:rsid w:val="0096419A"/>
    <w:rsid w:val="00965517"/>
    <w:rsid w:val="0096578B"/>
    <w:rsid w:val="00965C56"/>
    <w:rsid w:val="00965C98"/>
    <w:rsid w:val="00966A13"/>
    <w:rsid w:val="00967F84"/>
    <w:rsid w:val="00970180"/>
    <w:rsid w:val="00973BC9"/>
    <w:rsid w:val="00975140"/>
    <w:rsid w:val="0097642D"/>
    <w:rsid w:val="00980B2A"/>
    <w:rsid w:val="00980C34"/>
    <w:rsid w:val="009815A7"/>
    <w:rsid w:val="00981FF0"/>
    <w:rsid w:val="00982EE4"/>
    <w:rsid w:val="00983D22"/>
    <w:rsid w:val="00983D9B"/>
    <w:rsid w:val="00984A90"/>
    <w:rsid w:val="009858F7"/>
    <w:rsid w:val="0098799B"/>
    <w:rsid w:val="00990C76"/>
    <w:rsid w:val="00990DED"/>
    <w:rsid w:val="0099133C"/>
    <w:rsid w:val="00991693"/>
    <w:rsid w:val="00992A87"/>
    <w:rsid w:val="00993C2D"/>
    <w:rsid w:val="00993E89"/>
    <w:rsid w:val="009970B5"/>
    <w:rsid w:val="00997807"/>
    <w:rsid w:val="009A0866"/>
    <w:rsid w:val="009A0F63"/>
    <w:rsid w:val="009A1465"/>
    <w:rsid w:val="009A38B0"/>
    <w:rsid w:val="009A41CD"/>
    <w:rsid w:val="009A50C5"/>
    <w:rsid w:val="009A52FC"/>
    <w:rsid w:val="009A6524"/>
    <w:rsid w:val="009A6B37"/>
    <w:rsid w:val="009A6C72"/>
    <w:rsid w:val="009A77C2"/>
    <w:rsid w:val="009B1B76"/>
    <w:rsid w:val="009B20E3"/>
    <w:rsid w:val="009B2ACD"/>
    <w:rsid w:val="009B328A"/>
    <w:rsid w:val="009B4030"/>
    <w:rsid w:val="009B4767"/>
    <w:rsid w:val="009B4C02"/>
    <w:rsid w:val="009B7210"/>
    <w:rsid w:val="009B7A34"/>
    <w:rsid w:val="009C01F2"/>
    <w:rsid w:val="009C2EB3"/>
    <w:rsid w:val="009C4290"/>
    <w:rsid w:val="009C4A96"/>
    <w:rsid w:val="009C56CA"/>
    <w:rsid w:val="009C61D9"/>
    <w:rsid w:val="009C63FE"/>
    <w:rsid w:val="009C64D3"/>
    <w:rsid w:val="009C68F1"/>
    <w:rsid w:val="009C729E"/>
    <w:rsid w:val="009C7641"/>
    <w:rsid w:val="009C7E45"/>
    <w:rsid w:val="009C7F4D"/>
    <w:rsid w:val="009D0F99"/>
    <w:rsid w:val="009D11C3"/>
    <w:rsid w:val="009D1548"/>
    <w:rsid w:val="009D1BD8"/>
    <w:rsid w:val="009D246C"/>
    <w:rsid w:val="009D3D19"/>
    <w:rsid w:val="009D44FF"/>
    <w:rsid w:val="009D76B6"/>
    <w:rsid w:val="009D770C"/>
    <w:rsid w:val="009D79FD"/>
    <w:rsid w:val="009E0DE4"/>
    <w:rsid w:val="009E112C"/>
    <w:rsid w:val="009E16F2"/>
    <w:rsid w:val="009E20A6"/>
    <w:rsid w:val="009E2115"/>
    <w:rsid w:val="009E28A4"/>
    <w:rsid w:val="009E3988"/>
    <w:rsid w:val="009E4D0C"/>
    <w:rsid w:val="009E50C7"/>
    <w:rsid w:val="009E7BE0"/>
    <w:rsid w:val="009E7C08"/>
    <w:rsid w:val="009E7CE9"/>
    <w:rsid w:val="009F0646"/>
    <w:rsid w:val="009F09BF"/>
    <w:rsid w:val="009F1C78"/>
    <w:rsid w:val="009F1FC5"/>
    <w:rsid w:val="009F215F"/>
    <w:rsid w:val="009F33E7"/>
    <w:rsid w:val="009F5D11"/>
    <w:rsid w:val="009F6E1B"/>
    <w:rsid w:val="009F7760"/>
    <w:rsid w:val="00A00F14"/>
    <w:rsid w:val="00A0109F"/>
    <w:rsid w:val="00A0194B"/>
    <w:rsid w:val="00A0231D"/>
    <w:rsid w:val="00A02BDB"/>
    <w:rsid w:val="00A02D9D"/>
    <w:rsid w:val="00A03D61"/>
    <w:rsid w:val="00A0441B"/>
    <w:rsid w:val="00A05AAE"/>
    <w:rsid w:val="00A06D33"/>
    <w:rsid w:val="00A0740A"/>
    <w:rsid w:val="00A076C3"/>
    <w:rsid w:val="00A07786"/>
    <w:rsid w:val="00A1009B"/>
    <w:rsid w:val="00A10C08"/>
    <w:rsid w:val="00A10DC1"/>
    <w:rsid w:val="00A11299"/>
    <w:rsid w:val="00A11D5F"/>
    <w:rsid w:val="00A11D9C"/>
    <w:rsid w:val="00A126C0"/>
    <w:rsid w:val="00A129B4"/>
    <w:rsid w:val="00A13475"/>
    <w:rsid w:val="00A1478E"/>
    <w:rsid w:val="00A16B27"/>
    <w:rsid w:val="00A173E9"/>
    <w:rsid w:val="00A20BA6"/>
    <w:rsid w:val="00A20D4F"/>
    <w:rsid w:val="00A21095"/>
    <w:rsid w:val="00A21290"/>
    <w:rsid w:val="00A22680"/>
    <w:rsid w:val="00A226A9"/>
    <w:rsid w:val="00A22E64"/>
    <w:rsid w:val="00A234CF"/>
    <w:rsid w:val="00A23780"/>
    <w:rsid w:val="00A24D38"/>
    <w:rsid w:val="00A25B8B"/>
    <w:rsid w:val="00A2610C"/>
    <w:rsid w:val="00A26C01"/>
    <w:rsid w:val="00A3065F"/>
    <w:rsid w:val="00A309BE"/>
    <w:rsid w:val="00A322B5"/>
    <w:rsid w:val="00A32C3B"/>
    <w:rsid w:val="00A33B5E"/>
    <w:rsid w:val="00A34CFE"/>
    <w:rsid w:val="00A42FF8"/>
    <w:rsid w:val="00A436BD"/>
    <w:rsid w:val="00A447AD"/>
    <w:rsid w:val="00A4508E"/>
    <w:rsid w:val="00A4534D"/>
    <w:rsid w:val="00A46A8B"/>
    <w:rsid w:val="00A478AF"/>
    <w:rsid w:val="00A47E36"/>
    <w:rsid w:val="00A500F1"/>
    <w:rsid w:val="00A50B5A"/>
    <w:rsid w:val="00A511A1"/>
    <w:rsid w:val="00A51980"/>
    <w:rsid w:val="00A52831"/>
    <w:rsid w:val="00A5373D"/>
    <w:rsid w:val="00A540AE"/>
    <w:rsid w:val="00A54ED5"/>
    <w:rsid w:val="00A55FD7"/>
    <w:rsid w:val="00A56150"/>
    <w:rsid w:val="00A56329"/>
    <w:rsid w:val="00A5646B"/>
    <w:rsid w:val="00A61168"/>
    <w:rsid w:val="00A611B2"/>
    <w:rsid w:val="00A61648"/>
    <w:rsid w:val="00A621E4"/>
    <w:rsid w:val="00A6268F"/>
    <w:rsid w:val="00A6286E"/>
    <w:rsid w:val="00A63701"/>
    <w:rsid w:val="00A6422C"/>
    <w:rsid w:val="00A64B88"/>
    <w:rsid w:val="00A64CC9"/>
    <w:rsid w:val="00A65449"/>
    <w:rsid w:val="00A65B27"/>
    <w:rsid w:val="00A66266"/>
    <w:rsid w:val="00A66B5A"/>
    <w:rsid w:val="00A670A4"/>
    <w:rsid w:val="00A677AB"/>
    <w:rsid w:val="00A67EB7"/>
    <w:rsid w:val="00A7108C"/>
    <w:rsid w:val="00A71DCE"/>
    <w:rsid w:val="00A7232C"/>
    <w:rsid w:val="00A729D4"/>
    <w:rsid w:val="00A73C8B"/>
    <w:rsid w:val="00A74626"/>
    <w:rsid w:val="00A746AE"/>
    <w:rsid w:val="00A74CB4"/>
    <w:rsid w:val="00A76960"/>
    <w:rsid w:val="00A7720A"/>
    <w:rsid w:val="00A77C8A"/>
    <w:rsid w:val="00A80683"/>
    <w:rsid w:val="00A82827"/>
    <w:rsid w:val="00A849F6"/>
    <w:rsid w:val="00A865E8"/>
    <w:rsid w:val="00A86F20"/>
    <w:rsid w:val="00A9000C"/>
    <w:rsid w:val="00A909ED"/>
    <w:rsid w:val="00A9174D"/>
    <w:rsid w:val="00A92B38"/>
    <w:rsid w:val="00A9310F"/>
    <w:rsid w:val="00A936F4"/>
    <w:rsid w:val="00A947AC"/>
    <w:rsid w:val="00A94CF0"/>
    <w:rsid w:val="00A952F5"/>
    <w:rsid w:val="00A95E7C"/>
    <w:rsid w:val="00A97B37"/>
    <w:rsid w:val="00AA0C85"/>
    <w:rsid w:val="00AA4A2D"/>
    <w:rsid w:val="00AA4C12"/>
    <w:rsid w:val="00AA69CD"/>
    <w:rsid w:val="00AA6AC0"/>
    <w:rsid w:val="00AA7B2B"/>
    <w:rsid w:val="00AB0E9A"/>
    <w:rsid w:val="00AB2073"/>
    <w:rsid w:val="00AB2375"/>
    <w:rsid w:val="00AB5681"/>
    <w:rsid w:val="00AB6186"/>
    <w:rsid w:val="00AB75C9"/>
    <w:rsid w:val="00AC0CA4"/>
    <w:rsid w:val="00AC0CED"/>
    <w:rsid w:val="00AC0FC6"/>
    <w:rsid w:val="00AC1159"/>
    <w:rsid w:val="00AC116D"/>
    <w:rsid w:val="00AC21B2"/>
    <w:rsid w:val="00AC32E0"/>
    <w:rsid w:val="00AC4BC2"/>
    <w:rsid w:val="00AC4C1F"/>
    <w:rsid w:val="00AC6E11"/>
    <w:rsid w:val="00AD1400"/>
    <w:rsid w:val="00AD205F"/>
    <w:rsid w:val="00AD215E"/>
    <w:rsid w:val="00AD29D5"/>
    <w:rsid w:val="00AD2E5D"/>
    <w:rsid w:val="00AD3544"/>
    <w:rsid w:val="00AD3AE2"/>
    <w:rsid w:val="00AD3B3C"/>
    <w:rsid w:val="00AD6FAF"/>
    <w:rsid w:val="00AD70FD"/>
    <w:rsid w:val="00AE05DC"/>
    <w:rsid w:val="00AE07A9"/>
    <w:rsid w:val="00AE12C4"/>
    <w:rsid w:val="00AE2691"/>
    <w:rsid w:val="00AE2FEF"/>
    <w:rsid w:val="00AE5199"/>
    <w:rsid w:val="00AE5BC7"/>
    <w:rsid w:val="00AE6631"/>
    <w:rsid w:val="00AE71B2"/>
    <w:rsid w:val="00AE7521"/>
    <w:rsid w:val="00AF16AB"/>
    <w:rsid w:val="00AF1985"/>
    <w:rsid w:val="00AF3547"/>
    <w:rsid w:val="00AF5063"/>
    <w:rsid w:val="00AF6032"/>
    <w:rsid w:val="00B002D2"/>
    <w:rsid w:val="00B00B0D"/>
    <w:rsid w:val="00B01601"/>
    <w:rsid w:val="00B04946"/>
    <w:rsid w:val="00B04C22"/>
    <w:rsid w:val="00B04CCB"/>
    <w:rsid w:val="00B050EF"/>
    <w:rsid w:val="00B058B4"/>
    <w:rsid w:val="00B05D3F"/>
    <w:rsid w:val="00B1076C"/>
    <w:rsid w:val="00B12D79"/>
    <w:rsid w:val="00B133A6"/>
    <w:rsid w:val="00B1398B"/>
    <w:rsid w:val="00B13AB5"/>
    <w:rsid w:val="00B1452B"/>
    <w:rsid w:val="00B14CBC"/>
    <w:rsid w:val="00B14F9E"/>
    <w:rsid w:val="00B16C57"/>
    <w:rsid w:val="00B21025"/>
    <w:rsid w:val="00B21E43"/>
    <w:rsid w:val="00B22F03"/>
    <w:rsid w:val="00B23A8F"/>
    <w:rsid w:val="00B23D71"/>
    <w:rsid w:val="00B249C8"/>
    <w:rsid w:val="00B258DF"/>
    <w:rsid w:val="00B301D8"/>
    <w:rsid w:val="00B303FB"/>
    <w:rsid w:val="00B30F6B"/>
    <w:rsid w:val="00B30F7F"/>
    <w:rsid w:val="00B32753"/>
    <w:rsid w:val="00B340B5"/>
    <w:rsid w:val="00B34B68"/>
    <w:rsid w:val="00B3527E"/>
    <w:rsid w:val="00B37138"/>
    <w:rsid w:val="00B37A52"/>
    <w:rsid w:val="00B40833"/>
    <w:rsid w:val="00B41AC4"/>
    <w:rsid w:val="00B42A1E"/>
    <w:rsid w:val="00B438B9"/>
    <w:rsid w:val="00B444B2"/>
    <w:rsid w:val="00B446FF"/>
    <w:rsid w:val="00B46C97"/>
    <w:rsid w:val="00B46F03"/>
    <w:rsid w:val="00B505DA"/>
    <w:rsid w:val="00B511F1"/>
    <w:rsid w:val="00B512E9"/>
    <w:rsid w:val="00B51F36"/>
    <w:rsid w:val="00B53C6A"/>
    <w:rsid w:val="00B601A5"/>
    <w:rsid w:val="00B60E7C"/>
    <w:rsid w:val="00B6139D"/>
    <w:rsid w:val="00B618CB"/>
    <w:rsid w:val="00B61CF6"/>
    <w:rsid w:val="00B63017"/>
    <w:rsid w:val="00B64FAD"/>
    <w:rsid w:val="00B658EF"/>
    <w:rsid w:val="00B664BF"/>
    <w:rsid w:val="00B67523"/>
    <w:rsid w:val="00B705E0"/>
    <w:rsid w:val="00B71363"/>
    <w:rsid w:val="00B71D40"/>
    <w:rsid w:val="00B720A8"/>
    <w:rsid w:val="00B731F8"/>
    <w:rsid w:val="00B754A2"/>
    <w:rsid w:val="00B757B1"/>
    <w:rsid w:val="00B757E5"/>
    <w:rsid w:val="00B75E5C"/>
    <w:rsid w:val="00B7652F"/>
    <w:rsid w:val="00B76ADC"/>
    <w:rsid w:val="00B779A6"/>
    <w:rsid w:val="00B77EEA"/>
    <w:rsid w:val="00B806EC"/>
    <w:rsid w:val="00B8143A"/>
    <w:rsid w:val="00B8215F"/>
    <w:rsid w:val="00B82718"/>
    <w:rsid w:val="00B83EC9"/>
    <w:rsid w:val="00B84462"/>
    <w:rsid w:val="00B85B39"/>
    <w:rsid w:val="00B86345"/>
    <w:rsid w:val="00B86993"/>
    <w:rsid w:val="00B87818"/>
    <w:rsid w:val="00B90185"/>
    <w:rsid w:val="00B90B66"/>
    <w:rsid w:val="00B91E62"/>
    <w:rsid w:val="00B9438F"/>
    <w:rsid w:val="00B94A17"/>
    <w:rsid w:val="00B975CF"/>
    <w:rsid w:val="00B97613"/>
    <w:rsid w:val="00BA068F"/>
    <w:rsid w:val="00BA0975"/>
    <w:rsid w:val="00BA0CDF"/>
    <w:rsid w:val="00BA168C"/>
    <w:rsid w:val="00BA3D39"/>
    <w:rsid w:val="00BA3F2E"/>
    <w:rsid w:val="00BA3F82"/>
    <w:rsid w:val="00BA4152"/>
    <w:rsid w:val="00BA5D67"/>
    <w:rsid w:val="00BA662C"/>
    <w:rsid w:val="00BA6CFF"/>
    <w:rsid w:val="00BA6E3D"/>
    <w:rsid w:val="00BA7215"/>
    <w:rsid w:val="00BB09A4"/>
    <w:rsid w:val="00BB141D"/>
    <w:rsid w:val="00BB2F10"/>
    <w:rsid w:val="00BB3DDE"/>
    <w:rsid w:val="00BB413B"/>
    <w:rsid w:val="00BB50D6"/>
    <w:rsid w:val="00BB549F"/>
    <w:rsid w:val="00BB68F2"/>
    <w:rsid w:val="00BB69B2"/>
    <w:rsid w:val="00BC0EF7"/>
    <w:rsid w:val="00BC4F30"/>
    <w:rsid w:val="00BC6F1C"/>
    <w:rsid w:val="00BD07B9"/>
    <w:rsid w:val="00BD12AD"/>
    <w:rsid w:val="00BD25FE"/>
    <w:rsid w:val="00BD277F"/>
    <w:rsid w:val="00BD4110"/>
    <w:rsid w:val="00BD419E"/>
    <w:rsid w:val="00BD44DE"/>
    <w:rsid w:val="00BD4BDB"/>
    <w:rsid w:val="00BD69D3"/>
    <w:rsid w:val="00BD767D"/>
    <w:rsid w:val="00BD7B5B"/>
    <w:rsid w:val="00BE01FF"/>
    <w:rsid w:val="00BE1536"/>
    <w:rsid w:val="00BE36F9"/>
    <w:rsid w:val="00BE47CD"/>
    <w:rsid w:val="00BE49FE"/>
    <w:rsid w:val="00BE5558"/>
    <w:rsid w:val="00BE6AED"/>
    <w:rsid w:val="00BE7288"/>
    <w:rsid w:val="00BE7ECD"/>
    <w:rsid w:val="00BF0638"/>
    <w:rsid w:val="00BF0D4D"/>
    <w:rsid w:val="00BF3203"/>
    <w:rsid w:val="00BF3FF6"/>
    <w:rsid w:val="00BF4554"/>
    <w:rsid w:val="00BF5490"/>
    <w:rsid w:val="00BF6036"/>
    <w:rsid w:val="00BF7FEB"/>
    <w:rsid w:val="00C006B3"/>
    <w:rsid w:val="00C01357"/>
    <w:rsid w:val="00C01629"/>
    <w:rsid w:val="00C02003"/>
    <w:rsid w:val="00C0259E"/>
    <w:rsid w:val="00C02BD4"/>
    <w:rsid w:val="00C02E7E"/>
    <w:rsid w:val="00C0382C"/>
    <w:rsid w:val="00C038A4"/>
    <w:rsid w:val="00C03F90"/>
    <w:rsid w:val="00C047E3"/>
    <w:rsid w:val="00C05019"/>
    <w:rsid w:val="00C063DC"/>
    <w:rsid w:val="00C06915"/>
    <w:rsid w:val="00C10484"/>
    <w:rsid w:val="00C107E8"/>
    <w:rsid w:val="00C13A91"/>
    <w:rsid w:val="00C13BC7"/>
    <w:rsid w:val="00C163FA"/>
    <w:rsid w:val="00C16AE2"/>
    <w:rsid w:val="00C20047"/>
    <w:rsid w:val="00C20382"/>
    <w:rsid w:val="00C21584"/>
    <w:rsid w:val="00C2251C"/>
    <w:rsid w:val="00C22749"/>
    <w:rsid w:val="00C24255"/>
    <w:rsid w:val="00C24D44"/>
    <w:rsid w:val="00C250CA"/>
    <w:rsid w:val="00C260D5"/>
    <w:rsid w:val="00C273B5"/>
    <w:rsid w:val="00C27AEB"/>
    <w:rsid w:val="00C27BBC"/>
    <w:rsid w:val="00C305B6"/>
    <w:rsid w:val="00C308EC"/>
    <w:rsid w:val="00C30AB3"/>
    <w:rsid w:val="00C32A87"/>
    <w:rsid w:val="00C32ED3"/>
    <w:rsid w:val="00C33865"/>
    <w:rsid w:val="00C3596F"/>
    <w:rsid w:val="00C36882"/>
    <w:rsid w:val="00C406D6"/>
    <w:rsid w:val="00C40C07"/>
    <w:rsid w:val="00C42767"/>
    <w:rsid w:val="00C44240"/>
    <w:rsid w:val="00C44790"/>
    <w:rsid w:val="00C46269"/>
    <w:rsid w:val="00C463FF"/>
    <w:rsid w:val="00C4666F"/>
    <w:rsid w:val="00C50A89"/>
    <w:rsid w:val="00C52181"/>
    <w:rsid w:val="00C52B99"/>
    <w:rsid w:val="00C55378"/>
    <w:rsid w:val="00C600C1"/>
    <w:rsid w:val="00C60463"/>
    <w:rsid w:val="00C61011"/>
    <w:rsid w:val="00C61084"/>
    <w:rsid w:val="00C637B7"/>
    <w:rsid w:val="00C64B0D"/>
    <w:rsid w:val="00C66026"/>
    <w:rsid w:val="00C67517"/>
    <w:rsid w:val="00C70F3C"/>
    <w:rsid w:val="00C70F89"/>
    <w:rsid w:val="00C71902"/>
    <w:rsid w:val="00C734B9"/>
    <w:rsid w:val="00C741CF"/>
    <w:rsid w:val="00C7573D"/>
    <w:rsid w:val="00C75BF3"/>
    <w:rsid w:val="00C75EE6"/>
    <w:rsid w:val="00C76E8B"/>
    <w:rsid w:val="00C77BF0"/>
    <w:rsid w:val="00C8259F"/>
    <w:rsid w:val="00C82D20"/>
    <w:rsid w:val="00C834D0"/>
    <w:rsid w:val="00C844BD"/>
    <w:rsid w:val="00C84941"/>
    <w:rsid w:val="00C85642"/>
    <w:rsid w:val="00C85F93"/>
    <w:rsid w:val="00C87AF9"/>
    <w:rsid w:val="00C907D6"/>
    <w:rsid w:val="00C90E81"/>
    <w:rsid w:val="00C90EED"/>
    <w:rsid w:val="00C91085"/>
    <w:rsid w:val="00C91BDE"/>
    <w:rsid w:val="00C9270E"/>
    <w:rsid w:val="00C92EE0"/>
    <w:rsid w:val="00C9372A"/>
    <w:rsid w:val="00C950BE"/>
    <w:rsid w:val="00C96030"/>
    <w:rsid w:val="00C9605F"/>
    <w:rsid w:val="00C96310"/>
    <w:rsid w:val="00C96A30"/>
    <w:rsid w:val="00CA02DB"/>
    <w:rsid w:val="00CA17B7"/>
    <w:rsid w:val="00CA250D"/>
    <w:rsid w:val="00CA401E"/>
    <w:rsid w:val="00CA4075"/>
    <w:rsid w:val="00CA5E8C"/>
    <w:rsid w:val="00CA683E"/>
    <w:rsid w:val="00CB038C"/>
    <w:rsid w:val="00CB194A"/>
    <w:rsid w:val="00CB1C02"/>
    <w:rsid w:val="00CB76E4"/>
    <w:rsid w:val="00CC04F0"/>
    <w:rsid w:val="00CC06D9"/>
    <w:rsid w:val="00CC278F"/>
    <w:rsid w:val="00CC2AAB"/>
    <w:rsid w:val="00CC3729"/>
    <w:rsid w:val="00CC43EE"/>
    <w:rsid w:val="00CC4FFF"/>
    <w:rsid w:val="00CC66F1"/>
    <w:rsid w:val="00CC6A08"/>
    <w:rsid w:val="00CC6D6D"/>
    <w:rsid w:val="00CC7212"/>
    <w:rsid w:val="00CC75F6"/>
    <w:rsid w:val="00CC7622"/>
    <w:rsid w:val="00CC7F5E"/>
    <w:rsid w:val="00CD0847"/>
    <w:rsid w:val="00CD0D7F"/>
    <w:rsid w:val="00CD20BF"/>
    <w:rsid w:val="00CD31C0"/>
    <w:rsid w:val="00CD404D"/>
    <w:rsid w:val="00CD4775"/>
    <w:rsid w:val="00CD4936"/>
    <w:rsid w:val="00CD4A47"/>
    <w:rsid w:val="00CD5762"/>
    <w:rsid w:val="00CD68BB"/>
    <w:rsid w:val="00CD6AAE"/>
    <w:rsid w:val="00CD7490"/>
    <w:rsid w:val="00CE025B"/>
    <w:rsid w:val="00CE0299"/>
    <w:rsid w:val="00CE0621"/>
    <w:rsid w:val="00CE10EE"/>
    <w:rsid w:val="00CE3463"/>
    <w:rsid w:val="00CE376D"/>
    <w:rsid w:val="00CE51C5"/>
    <w:rsid w:val="00CE52A5"/>
    <w:rsid w:val="00CE5702"/>
    <w:rsid w:val="00CE5C42"/>
    <w:rsid w:val="00CE6424"/>
    <w:rsid w:val="00CE6781"/>
    <w:rsid w:val="00CE6C02"/>
    <w:rsid w:val="00CE7715"/>
    <w:rsid w:val="00CF06CD"/>
    <w:rsid w:val="00CF0B4A"/>
    <w:rsid w:val="00CF13D8"/>
    <w:rsid w:val="00CF14F0"/>
    <w:rsid w:val="00CF332A"/>
    <w:rsid w:val="00CF3C3B"/>
    <w:rsid w:val="00CF40ED"/>
    <w:rsid w:val="00CF4CA5"/>
    <w:rsid w:val="00D001AC"/>
    <w:rsid w:val="00D00CF9"/>
    <w:rsid w:val="00D00E4D"/>
    <w:rsid w:val="00D02432"/>
    <w:rsid w:val="00D03028"/>
    <w:rsid w:val="00D033D2"/>
    <w:rsid w:val="00D0451F"/>
    <w:rsid w:val="00D04823"/>
    <w:rsid w:val="00D049E5"/>
    <w:rsid w:val="00D04DCB"/>
    <w:rsid w:val="00D059F6"/>
    <w:rsid w:val="00D0635A"/>
    <w:rsid w:val="00D06872"/>
    <w:rsid w:val="00D074C3"/>
    <w:rsid w:val="00D10191"/>
    <w:rsid w:val="00D1060A"/>
    <w:rsid w:val="00D1075C"/>
    <w:rsid w:val="00D11D46"/>
    <w:rsid w:val="00D13840"/>
    <w:rsid w:val="00D1461A"/>
    <w:rsid w:val="00D14AEF"/>
    <w:rsid w:val="00D179E1"/>
    <w:rsid w:val="00D200D3"/>
    <w:rsid w:val="00D20BCA"/>
    <w:rsid w:val="00D2275E"/>
    <w:rsid w:val="00D22ADE"/>
    <w:rsid w:val="00D22B16"/>
    <w:rsid w:val="00D2317C"/>
    <w:rsid w:val="00D23ACD"/>
    <w:rsid w:val="00D269E8"/>
    <w:rsid w:val="00D26EEA"/>
    <w:rsid w:val="00D2734B"/>
    <w:rsid w:val="00D3023C"/>
    <w:rsid w:val="00D30685"/>
    <w:rsid w:val="00D3090E"/>
    <w:rsid w:val="00D32785"/>
    <w:rsid w:val="00D336B4"/>
    <w:rsid w:val="00D33F7B"/>
    <w:rsid w:val="00D34437"/>
    <w:rsid w:val="00D3535E"/>
    <w:rsid w:val="00D357AE"/>
    <w:rsid w:val="00D35E1F"/>
    <w:rsid w:val="00D36095"/>
    <w:rsid w:val="00D367F4"/>
    <w:rsid w:val="00D42392"/>
    <w:rsid w:val="00D4256A"/>
    <w:rsid w:val="00D42616"/>
    <w:rsid w:val="00D436BF"/>
    <w:rsid w:val="00D44F7B"/>
    <w:rsid w:val="00D45559"/>
    <w:rsid w:val="00D47C56"/>
    <w:rsid w:val="00D47E48"/>
    <w:rsid w:val="00D50F1C"/>
    <w:rsid w:val="00D51617"/>
    <w:rsid w:val="00D57554"/>
    <w:rsid w:val="00D57C38"/>
    <w:rsid w:val="00D57C9D"/>
    <w:rsid w:val="00D600A5"/>
    <w:rsid w:val="00D6053A"/>
    <w:rsid w:val="00D607F9"/>
    <w:rsid w:val="00D613CC"/>
    <w:rsid w:val="00D62276"/>
    <w:rsid w:val="00D670C6"/>
    <w:rsid w:val="00D7056F"/>
    <w:rsid w:val="00D7158C"/>
    <w:rsid w:val="00D72203"/>
    <w:rsid w:val="00D726E3"/>
    <w:rsid w:val="00D72B82"/>
    <w:rsid w:val="00D736DD"/>
    <w:rsid w:val="00D741E0"/>
    <w:rsid w:val="00D743B5"/>
    <w:rsid w:val="00D75653"/>
    <w:rsid w:val="00D759C5"/>
    <w:rsid w:val="00D75B26"/>
    <w:rsid w:val="00D75D5B"/>
    <w:rsid w:val="00D76CC7"/>
    <w:rsid w:val="00D77092"/>
    <w:rsid w:val="00D77787"/>
    <w:rsid w:val="00D77AD6"/>
    <w:rsid w:val="00D800AF"/>
    <w:rsid w:val="00D806C9"/>
    <w:rsid w:val="00D81375"/>
    <w:rsid w:val="00D815D4"/>
    <w:rsid w:val="00D81687"/>
    <w:rsid w:val="00D816DE"/>
    <w:rsid w:val="00D81DDE"/>
    <w:rsid w:val="00D8235E"/>
    <w:rsid w:val="00D83552"/>
    <w:rsid w:val="00D83648"/>
    <w:rsid w:val="00D839B0"/>
    <w:rsid w:val="00D83C8B"/>
    <w:rsid w:val="00D83D3A"/>
    <w:rsid w:val="00D85C02"/>
    <w:rsid w:val="00D85C27"/>
    <w:rsid w:val="00D92CD2"/>
    <w:rsid w:val="00D94F29"/>
    <w:rsid w:val="00D9576D"/>
    <w:rsid w:val="00D96A6A"/>
    <w:rsid w:val="00DA1191"/>
    <w:rsid w:val="00DA1DAF"/>
    <w:rsid w:val="00DA2209"/>
    <w:rsid w:val="00DA28BF"/>
    <w:rsid w:val="00DA2A57"/>
    <w:rsid w:val="00DA2C93"/>
    <w:rsid w:val="00DA3AAF"/>
    <w:rsid w:val="00DA5C28"/>
    <w:rsid w:val="00DA6116"/>
    <w:rsid w:val="00DA693F"/>
    <w:rsid w:val="00DA7702"/>
    <w:rsid w:val="00DB0035"/>
    <w:rsid w:val="00DB161E"/>
    <w:rsid w:val="00DB2DE1"/>
    <w:rsid w:val="00DB2E60"/>
    <w:rsid w:val="00DB397C"/>
    <w:rsid w:val="00DB46F0"/>
    <w:rsid w:val="00DB52E6"/>
    <w:rsid w:val="00DB7651"/>
    <w:rsid w:val="00DC15CC"/>
    <w:rsid w:val="00DC21EB"/>
    <w:rsid w:val="00DC2222"/>
    <w:rsid w:val="00DC2AAE"/>
    <w:rsid w:val="00DC38CA"/>
    <w:rsid w:val="00DC3E3C"/>
    <w:rsid w:val="00DC481F"/>
    <w:rsid w:val="00DC59D3"/>
    <w:rsid w:val="00DC7660"/>
    <w:rsid w:val="00DC7EFE"/>
    <w:rsid w:val="00DD11DD"/>
    <w:rsid w:val="00DD1453"/>
    <w:rsid w:val="00DD2418"/>
    <w:rsid w:val="00DD2CA0"/>
    <w:rsid w:val="00DE0C7D"/>
    <w:rsid w:val="00DE3B24"/>
    <w:rsid w:val="00DE46C5"/>
    <w:rsid w:val="00DE52BE"/>
    <w:rsid w:val="00DE5363"/>
    <w:rsid w:val="00DE5DAD"/>
    <w:rsid w:val="00DE7B54"/>
    <w:rsid w:val="00DF00E0"/>
    <w:rsid w:val="00DF031B"/>
    <w:rsid w:val="00DF0ED4"/>
    <w:rsid w:val="00DF1BC8"/>
    <w:rsid w:val="00DF2B46"/>
    <w:rsid w:val="00DF363B"/>
    <w:rsid w:val="00DF5959"/>
    <w:rsid w:val="00DF651E"/>
    <w:rsid w:val="00E0092C"/>
    <w:rsid w:val="00E015C3"/>
    <w:rsid w:val="00E018BD"/>
    <w:rsid w:val="00E018EF"/>
    <w:rsid w:val="00E0275B"/>
    <w:rsid w:val="00E0414D"/>
    <w:rsid w:val="00E047EB"/>
    <w:rsid w:val="00E049A7"/>
    <w:rsid w:val="00E05758"/>
    <w:rsid w:val="00E0635C"/>
    <w:rsid w:val="00E07A3D"/>
    <w:rsid w:val="00E10E67"/>
    <w:rsid w:val="00E128A6"/>
    <w:rsid w:val="00E15700"/>
    <w:rsid w:val="00E16AFF"/>
    <w:rsid w:val="00E1745A"/>
    <w:rsid w:val="00E17D9C"/>
    <w:rsid w:val="00E20866"/>
    <w:rsid w:val="00E20CBB"/>
    <w:rsid w:val="00E23002"/>
    <w:rsid w:val="00E231CF"/>
    <w:rsid w:val="00E23D45"/>
    <w:rsid w:val="00E24683"/>
    <w:rsid w:val="00E24FD1"/>
    <w:rsid w:val="00E25818"/>
    <w:rsid w:val="00E26B48"/>
    <w:rsid w:val="00E26DA2"/>
    <w:rsid w:val="00E27A66"/>
    <w:rsid w:val="00E27B71"/>
    <w:rsid w:val="00E3193D"/>
    <w:rsid w:val="00E32F20"/>
    <w:rsid w:val="00E35759"/>
    <w:rsid w:val="00E3632D"/>
    <w:rsid w:val="00E36A0D"/>
    <w:rsid w:val="00E36A4B"/>
    <w:rsid w:val="00E405F8"/>
    <w:rsid w:val="00E42011"/>
    <w:rsid w:val="00E435EB"/>
    <w:rsid w:val="00E43883"/>
    <w:rsid w:val="00E44A7A"/>
    <w:rsid w:val="00E45789"/>
    <w:rsid w:val="00E467C3"/>
    <w:rsid w:val="00E46951"/>
    <w:rsid w:val="00E46EC2"/>
    <w:rsid w:val="00E50749"/>
    <w:rsid w:val="00E508BE"/>
    <w:rsid w:val="00E5091D"/>
    <w:rsid w:val="00E5262F"/>
    <w:rsid w:val="00E53352"/>
    <w:rsid w:val="00E55972"/>
    <w:rsid w:val="00E55E0E"/>
    <w:rsid w:val="00E56398"/>
    <w:rsid w:val="00E5744B"/>
    <w:rsid w:val="00E5762D"/>
    <w:rsid w:val="00E61FC6"/>
    <w:rsid w:val="00E62253"/>
    <w:rsid w:val="00E62F3A"/>
    <w:rsid w:val="00E63251"/>
    <w:rsid w:val="00E63569"/>
    <w:rsid w:val="00E640C2"/>
    <w:rsid w:val="00E6476F"/>
    <w:rsid w:val="00E67436"/>
    <w:rsid w:val="00E72B61"/>
    <w:rsid w:val="00E741FA"/>
    <w:rsid w:val="00E741FF"/>
    <w:rsid w:val="00E74CC3"/>
    <w:rsid w:val="00E7554A"/>
    <w:rsid w:val="00E770EF"/>
    <w:rsid w:val="00E7787F"/>
    <w:rsid w:val="00E807C7"/>
    <w:rsid w:val="00E80E69"/>
    <w:rsid w:val="00E80F8B"/>
    <w:rsid w:val="00E839FD"/>
    <w:rsid w:val="00E83B99"/>
    <w:rsid w:val="00E84651"/>
    <w:rsid w:val="00E84911"/>
    <w:rsid w:val="00E85C2F"/>
    <w:rsid w:val="00E86402"/>
    <w:rsid w:val="00E86F53"/>
    <w:rsid w:val="00E90459"/>
    <w:rsid w:val="00E913FD"/>
    <w:rsid w:val="00E92D8E"/>
    <w:rsid w:val="00E94111"/>
    <w:rsid w:val="00E94A03"/>
    <w:rsid w:val="00E95488"/>
    <w:rsid w:val="00E95C0E"/>
    <w:rsid w:val="00E96A4D"/>
    <w:rsid w:val="00EA042F"/>
    <w:rsid w:val="00EA12C4"/>
    <w:rsid w:val="00EA224D"/>
    <w:rsid w:val="00EA5B59"/>
    <w:rsid w:val="00EA5EDB"/>
    <w:rsid w:val="00EA7263"/>
    <w:rsid w:val="00EB0A1E"/>
    <w:rsid w:val="00EB10FF"/>
    <w:rsid w:val="00EB148B"/>
    <w:rsid w:val="00EB42F1"/>
    <w:rsid w:val="00EB430D"/>
    <w:rsid w:val="00EB65E4"/>
    <w:rsid w:val="00EC05BE"/>
    <w:rsid w:val="00EC3476"/>
    <w:rsid w:val="00EC38DA"/>
    <w:rsid w:val="00EC4915"/>
    <w:rsid w:val="00EC49FA"/>
    <w:rsid w:val="00EC4A31"/>
    <w:rsid w:val="00EC4FE2"/>
    <w:rsid w:val="00EC5A33"/>
    <w:rsid w:val="00EC7B06"/>
    <w:rsid w:val="00ED027F"/>
    <w:rsid w:val="00ED1E9C"/>
    <w:rsid w:val="00ED24A1"/>
    <w:rsid w:val="00ED3050"/>
    <w:rsid w:val="00ED7ECA"/>
    <w:rsid w:val="00EE0BE4"/>
    <w:rsid w:val="00EE0D85"/>
    <w:rsid w:val="00EE1220"/>
    <w:rsid w:val="00EE1280"/>
    <w:rsid w:val="00EE23A7"/>
    <w:rsid w:val="00EE25C4"/>
    <w:rsid w:val="00EE3107"/>
    <w:rsid w:val="00EE3260"/>
    <w:rsid w:val="00EE3380"/>
    <w:rsid w:val="00EE50F3"/>
    <w:rsid w:val="00EE577E"/>
    <w:rsid w:val="00EE5FA5"/>
    <w:rsid w:val="00EE6420"/>
    <w:rsid w:val="00EE674D"/>
    <w:rsid w:val="00EE6C27"/>
    <w:rsid w:val="00EE7E3C"/>
    <w:rsid w:val="00EF18D2"/>
    <w:rsid w:val="00EF3F21"/>
    <w:rsid w:val="00EF74E3"/>
    <w:rsid w:val="00F024BE"/>
    <w:rsid w:val="00F02857"/>
    <w:rsid w:val="00F03A1A"/>
    <w:rsid w:val="00F03D28"/>
    <w:rsid w:val="00F12C8C"/>
    <w:rsid w:val="00F13533"/>
    <w:rsid w:val="00F1476C"/>
    <w:rsid w:val="00F153A3"/>
    <w:rsid w:val="00F16D24"/>
    <w:rsid w:val="00F17A33"/>
    <w:rsid w:val="00F20B61"/>
    <w:rsid w:val="00F22DF0"/>
    <w:rsid w:val="00F22F4A"/>
    <w:rsid w:val="00F24494"/>
    <w:rsid w:val="00F2794B"/>
    <w:rsid w:val="00F27B1C"/>
    <w:rsid w:val="00F30B2C"/>
    <w:rsid w:val="00F31D55"/>
    <w:rsid w:val="00F32738"/>
    <w:rsid w:val="00F339FC"/>
    <w:rsid w:val="00F35F1E"/>
    <w:rsid w:val="00F36C66"/>
    <w:rsid w:val="00F37F27"/>
    <w:rsid w:val="00F4034C"/>
    <w:rsid w:val="00F43D2C"/>
    <w:rsid w:val="00F4400B"/>
    <w:rsid w:val="00F4788B"/>
    <w:rsid w:val="00F47DE0"/>
    <w:rsid w:val="00F51918"/>
    <w:rsid w:val="00F52F9B"/>
    <w:rsid w:val="00F531DD"/>
    <w:rsid w:val="00F53A40"/>
    <w:rsid w:val="00F569D5"/>
    <w:rsid w:val="00F5735F"/>
    <w:rsid w:val="00F57DBF"/>
    <w:rsid w:val="00F603D0"/>
    <w:rsid w:val="00F61538"/>
    <w:rsid w:val="00F61638"/>
    <w:rsid w:val="00F6332C"/>
    <w:rsid w:val="00F6370C"/>
    <w:rsid w:val="00F646F4"/>
    <w:rsid w:val="00F64739"/>
    <w:rsid w:val="00F6491C"/>
    <w:rsid w:val="00F6509F"/>
    <w:rsid w:val="00F66567"/>
    <w:rsid w:val="00F67020"/>
    <w:rsid w:val="00F6722E"/>
    <w:rsid w:val="00F7098D"/>
    <w:rsid w:val="00F711C8"/>
    <w:rsid w:val="00F7355B"/>
    <w:rsid w:val="00F7479C"/>
    <w:rsid w:val="00F76D03"/>
    <w:rsid w:val="00F7708D"/>
    <w:rsid w:val="00F77A7F"/>
    <w:rsid w:val="00F81BDC"/>
    <w:rsid w:val="00F82A56"/>
    <w:rsid w:val="00F82B02"/>
    <w:rsid w:val="00F82B62"/>
    <w:rsid w:val="00F83173"/>
    <w:rsid w:val="00F836BD"/>
    <w:rsid w:val="00F836E4"/>
    <w:rsid w:val="00F84394"/>
    <w:rsid w:val="00F8532D"/>
    <w:rsid w:val="00F85D9C"/>
    <w:rsid w:val="00F8650B"/>
    <w:rsid w:val="00F8656B"/>
    <w:rsid w:val="00F8732E"/>
    <w:rsid w:val="00F90E36"/>
    <w:rsid w:val="00F91B25"/>
    <w:rsid w:val="00F91C8F"/>
    <w:rsid w:val="00F943BC"/>
    <w:rsid w:val="00F94755"/>
    <w:rsid w:val="00F9556D"/>
    <w:rsid w:val="00FA03BD"/>
    <w:rsid w:val="00FA0F6D"/>
    <w:rsid w:val="00FA1842"/>
    <w:rsid w:val="00FA2AB4"/>
    <w:rsid w:val="00FA5F45"/>
    <w:rsid w:val="00FA6A45"/>
    <w:rsid w:val="00FA72EE"/>
    <w:rsid w:val="00FB19BD"/>
    <w:rsid w:val="00FB210B"/>
    <w:rsid w:val="00FB2FF5"/>
    <w:rsid w:val="00FB3915"/>
    <w:rsid w:val="00FB4432"/>
    <w:rsid w:val="00FB578F"/>
    <w:rsid w:val="00FB62F9"/>
    <w:rsid w:val="00FC049E"/>
    <w:rsid w:val="00FC23BC"/>
    <w:rsid w:val="00FC3227"/>
    <w:rsid w:val="00FC33A4"/>
    <w:rsid w:val="00FC3C45"/>
    <w:rsid w:val="00FC3FEB"/>
    <w:rsid w:val="00FC50E3"/>
    <w:rsid w:val="00FC577C"/>
    <w:rsid w:val="00FC604E"/>
    <w:rsid w:val="00FC68E0"/>
    <w:rsid w:val="00FC7C80"/>
    <w:rsid w:val="00FD04E4"/>
    <w:rsid w:val="00FD06EB"/>
    <w:rsid w:val="00FD0F06"/>
    <w:rsid w:val="00FD2315"/>
    <w:rsid w:val="00FD2C5D"/>
    <w:rsid w:val="00FD2F85"/>
    <w:rsid w:val="00FD35C7"/>
    <w:rsid w:val="00FD36C1"/>
    <w:rsid w:val="00FD3D48"/>
    <w:rsid w:val="00FD6051"/>
    <w:rsid w:val="00FD66C6"/>
    <w:rsid w:val="00FD7632"/>
    <w:rsid w:val="00FD7AD5"/>
    <w:rsid w:val="00FD7C85"/>
    <w:rsid w:val="00FD7DBA"/>
    <w:rsid w:val="00FE0E17"/>
    <w:rsid w:val="00FE3C56"/>
    <w:rsid w:val="00FE3E53"/>
    <w:rsid w:val="00FE3F0C"/>
    <w:rsid w:val="00FE51A0"/>
    <w:rsid w:val="00FE726E"/>
    <w:rsid w:val="00FF0F44"/>
    <w:rsid w:val="00FF1BCC"/>
    <w:rsid w:val="00FF3826"/>
    <w:rsid w:val="00FF5D01"/>
    <w:rsid w:val="00FF65FA"/>
    <w:rsid w:val="00FF6753"/>
    <w:rsid w:val="00FF6BA0"/>
    <w:rsid w:val="00FF6C5E"/>
    <w:rsid w:val="00FF7BC9"/>
    <w:rsid w:val="00FF7C83"/>
    <w:rsid w:val="01104004"/>
    <w:rsid w:val="01665C92"/>
    <w:rsid w:val="018D54B9"/>
    <w:rsid w:val="019B3F0C"/>
    <w:rsid w:val="01BE42F0"/>
    <w:rsid w:val="01D17833"/>
    <w:rsid w:val="02305981"/>
    <w:rsid w:val="023128A5"/>
    <w:rsid w:val="02445A7A"/>
    <w:rsid w:val="02484A56"/>
    <w:rsid w:val="024A1AB0"/>
    <w:rsid w:val="024C0B73"/>
    <w:rsid w:val="025C34DA"/>
    <w:rsid w:val="02CE6A73"/>
    <w:rsid w:val="02D2089B"/>
    <w:rsid w:val="02EA1915"/>
    <w:rsid w:val="02EF2E74"/>
    <w:rsid w:val="02F55D1E"/>
    <w:rsid w:val="031C72D4"/>
    <w:rsid w:val="033C7583"/>
    <w:rsid w:val="034833EB"/>
    <w:rsid w:val="035877BC"/>
    <w:rsid w:val="037E4FBC"/>
    <w:rsid w:val="03CB7945"/>
    <w:rsid w:val="03D14550"/>
    <w:rsid w:val="03F4205A"/>
    <w:rsid w:val="040D2A06"/>
    <w:rsid w:val="04205B14"/>
    <w:rsid w:val="04213DBE"/>
    <w:rsid w:val="04243DB5"/>
    <w:rsid w:val="04461F7D"/>
    <w:rsid w:val="04615206"/>
    <w:rsid w:val="04653627"/>
    <w:rsid w:val="046E6095"/>
    <w:rsid w:val="046E7460"/>
    <w:rsid w:val="04863B2F"/>
    <w:rsid w:val="04865FAD"/>
    <w:rsid w:val="04B16281"/>
    <w:rsid w:val="04D57E68"/>
    <w:rsid w:val="04ED41A7"/>
    <w:rsid w:val="04F24DBC"/>
    <w:rsid w:val="05276AD6"/>
    <w:rsid w:val="052B1444"/>
    <w:rsid w:val="052C165E"/>
    <w:rsid w:val="053B10FD"/>
    <w:rsid w:val="053F206F"/>
    <w:rsid w:val="055E2812"/>
    <w:rsid w:val="05620572"/>
    <w:rsid w:val="05AC49B7"/>
    <w:rsid w:val="05C413E4"/>
    <w:rsid w:val="06907E3C"/>
    <w:rsid w:val="06991365"/>
    <w:rsid w:val="069E7F1E"/>
    <w:rsid w:val="06AC61DB"/>
    <w:rsid w:val="06DD778A"/>
    <w:rsid w:val="06DE5B0A"/>
    <w:rsid w:val="07316C79"/>
    <w:rsid w:val="073B77EB"/>
    <w:rsid w:val="07886FB0"/>
    <w:rsid w:val="07A93B83"/>
    <w:rsid w:val="07B420D9"/>
    <w:rsid w:val="07D23CB7"/>
    <w:rsid w:val="07D931EE"/>
    <w:rsid w:val="07EC3F0B"/>
    <w:rsid w:val="081E77DC"/>
    <w:rsid w:val="08413C71"/>
    <w:rsid w:val="085A3D80"/>
    <w:rsid w:val="087C01C2"/>
    <w:rsid w:val="08986B20"/>
    <w:rsid w:val="089B6610"/>
    <w:rsid w:val="08AA056A"/>
    <w:rsid w:val="08B147FD"/>
    <w:rsid w:val="08BB3B6D"/>
    <w:rsid w:val="08CB27FB"/>
    <w:rsid w:val="08D64F70"/>
    <w:rsid w:val="08DF3D86"/>
    <w:rsid w:val="08E43592"/>
    <w:rsid w:val="092277BD"/>
    <w:rsid w:val="0943557E"/>
    <w:rsid w:val="09497E1A"/>
    <w:rsid w:val="094A5B93"/>
    <w:rsid w:val="098E154B"/>
    <w:rsid w:val="0992531D"/>
    <w:rsid w:val="09B2600B"/>
    <w:rsid w:val="09BD79FF"/>
    <w:rsid w:val="0A246982"/>
    <w:rsid w:val="0A58034E"/>
    <w:rsid w:val="0A6C3008"/>
    <w:rsid w:val="0A716185"/>
    <w:rsid w:val="0A7F4947"/>
    <w:rsid w:val="0ABB3FF1"/>
    <w:rsid w:val="0AC078CB"/>
    <w:rsid w:val="0AC64C73"/>
    <w:rsid w:val="0ADD34A2"/>
    <w:rsid w:val="0AE70F1B"/>
    <w:rsid w:val="0B1C3F2C"/>
    <w:rsid w:val="0B6069B3"/>
    <w:rsid w:val="0B8C5EDB"/>
    <w:rsid w:val="0BC0453B"/>
    <w:rsid w:val="0BDD5FE7"/>
    <w:rsid w:val="0BFB0F56"/>
    <w:rsid w:val="0C252478"/>
    <w:rsid w:val="0C281DED"/>
    <w:rsid w:val="0C3F77BC"/>
    <w:rsid w:val="0C4274CE"/>
    <w:rsid w:val="0C4D130E"/>
    <w:rsid w:val="0C862148"/>
    <w:rsid w:val="0C873EE0"/>
    <w:rsid w:val="0C8C2405"/>
    <w:rsid w:val="0CB418ED"/>
    <w:rsid w:val="0CE44374"/>
    <w:rsid w:val="0CF41AC9"/>
    <w:rsid w:val="0CFA4F6E"/>
    <w:rsid w:val="0D3D741B"/>
    <w:rsid w:val="0D536C9B"/>
    <w:rsid w:val="0D8712D3"/>
    <w:rsid w:val="0DC65E4C"/>
    <w:rsid w:val="0DDF79C8"/>
    <w:rsid w:val="0DF37E0F"/>
    <w:rsid w:val="0DF50570"/>
    <w:rsid w:val="0E1C6481"/>
    <w:rsid w:val="0E1E3350"/>
    <w:rsid w:val="0E2D3AE7"/>
    <w:rsid w:val="0E3836B5"/>
    <w:rsid w:val="0E386EC5"/>
    <w:rsid w:val="0E5D2792"/>
    <w:rsid w:val="0E5E75BA"/>
    <w:rsid w:val="0E877E2F"/>
    <w:rsid w:val="0EC10433"/>
    <w:rsid w:val="0ED40186"/>
    <w:rsid w:val="0EF54ED7"/>
    <w:rsid w:val="0EF574FF"/>
    <w:rsid w:val="0F06192C"/>
    <w:rsid w:val="0F4B70D9"/>
    <w:rsid w:val="0F5B6E31"/>
    <w:rsid w:val="0F741165"/>
    <w:rsid w:val="0F785C33"/>
    <w:rsid w:val="0F8019DC"/>
    <w:rsid w:val="0FCE1079"/>
    <w:rsid w:val="0FD22B4C"/>
    <w:rsid w:val="0FD64D43"/>
    <w:rsid w:val="10390BE8"/>
    <w:rsid w:val="103D0D17"/>
    <w:rsid w:val="10425716"/>
    <w:rsid w:val="106519DD"/>
    <w:rsid w:val="10844CCF"/>
    <w:rsid w:val="10B76BE8"/>
    <w:rsid w:val="10DC07FC"/>
    <w:rsid w:val="10F3127B"/>
    <w:rsid w:val="10F37F0C"/>
    <w:rsid w:val="110206ED"/>
    <w:rsid w:val="11057BEA"/>
    <w:rsid w:val="11362257"/>
    <w:rsid w:val="115821F3"/>
    <w:rsid w:val="116166BB"/>
    <w:rsid w:val="116E692C"/>
    <w:rsid w:val="11DA5AB3"/>
    <w:rsid w:val="11DF5960"/>
    <w:rsid w:val="11F85DA6"/>
    <w:rsid w:val="11FD4C56"/>
    <w:rsid w:val="12337BEB"/>
    <w:rsid w:val="12443233"/>
    <w:rsid w:val="12461B18"/>
    <w:rsid w:val="12604C73"/>
    <w:rsid w:val="129A7F99"/>
    <w:rsid w:val="12B9292F"/>
    <w:rsid w:val="12C16C73"/>
    <w:rsid w:val="12DF48D6"/>
    <w:rsid w:val="12E22467"/>
    <w:rsid w:val="130D5B71"/>
    <w:rsid w:val="131278F4"/>
    <w:rsid w:val="131A526B"/>
    <w:rsid w:val="135415CA"/>
    <w:rsid w:val="1367781A"/>
    <w:rsid w:val="13B3136C"/>
    <w:rsid w:val="13B9559F"/>
    <w:rsid w:val="13FB727C"/>
    <w:rsid w:val="1434714C"/>
    <w:rsid w:val="143C6384"/>
    <w:rsid w:val="145E28E1"/>
    <w:rsid w:val="145E745C"/>
    <w:rsid w:val="147851A0"/>
    <w:rsid w:val="14B837E3"/>
    <w:rsid w:val="15013363"/>
    <w:rsid w:val="152757F4"/>
    <w:rsid w:val="15552A9B"/>
    <w:rsid w:val="157C31AD"/>
    <w:rsid w:val="15AC33A6"/>
    <w:rsid w:val="161812A0"/>
    <w:rsid w:val="1624356A"/>
    <w:rsid w:val="164351D4"/>
    <w:rsid w:val="166D1A36"/>
    <w:rsid w:val="167D6474"/>
    <w:rsid w:val="16AC5A81"/>
    <w:rsid w:val="16BC2DE8"/>
    <w:rsid w:val="16C0047B"/>
    <w:rsid w:val="16EF1433"/>
    <w:rsid w:val="16FF6BE5"/>
    <w:rsid w:val="17011C6C"/>
    <w:rsid w:val="17105CD3"/>
    <w:rsid w:val="17187EA7"/>
    <w:rsid w:val="17215501"/>
    <w:rsid w:val="172B115F"/>
    <w:rsid w:val="17333F49"/>
    <w:rsid w:val="173C2D6C"/>
    <w:rsid w:val="175E528C"/>
    <w:rsid w:val="17AB4C90"/>
    <w:rsid w:val="17BD6E10"/>
    <w:rsid w:val="17C24B0D"/>
    <w:rsid w:val="184A7873"/>
    <w:rsid w:val="18665A9E"/>
    <w:rsid w:val="18C33745"/>
    <w:rsid w:val="18CD74E2"/>
    <w:rsid w:val="18E55A40"/>
    <w:rsid w:val="18F661B1"/>
    <w:rsid w:val="190262DC"/>
    <w:rsid w:val="191B1399"/>
    <w:rsid w:val="192D7132"/>
    <w:rsid w:val="19C93156"/>
    <w:rsid w:val="19D630F2"/>
    <w:rsid w:val="19F031EA"/>
    <w:rsid w:val="19F25F21"/>
    <w:rsid w:val="1A03352D"/>
    <w:rsid w:val="1A212076"/>
    <w:rsid w:val="1A2E2B39"/>
    <w:rsid w:val="1A3E40E6"/>
    <w:rsid w:val="1A4D70B9"/>
    <w:rsid w:val="1A772A39"/>
    <w:rsid w:val="1A9C0E24"/>
    <w:rsid w:val="1AAF4763"/>
    <w:rsid w:val="1ACB5D7F"/>
    <w:rsid w:val="1AD27C6F"/>
    <w:rsid w:val="1B080384"/>
    <w:rsid w:val="1B1F0A36"/>
    <w:rsid w:val="1B392859"/>
    <w:rsid w:val="1B4248C1"/>
    <w:rsid w:val="1B47767E"/>
    <w:rsid w:val="1B4A6C53"/>
    <w:rsid w:val="1B504F56"/>
    <w:rsid w:val="1B684130"/>
    <w:rsid w:val="1B6D7998"/>
    <w:rsid w:val="1B856F6B"/>
    <w:rsid w:val="1B8E1B76"/>
    <w:rsid w:val="1B926BDD"/>
    <w:rsid w:val="1B9E6F5D"/>
    <w:rsid w:val="1BA12FA9"/>
    <w:rsid w:val="1BB12B58"/>
    <w:rsid w:val="1BCB4F90"/>
    <w:rsid w:val="1BDA4238"/>
    <w:rsid w:val="1BFC5A45"/>
    <w:rsid w:val="1BFE11FC"/>
    <w:rsid w:val="1C124CE6"/>
    <w:rsid w:val="1C257CE3"/>
    <w:rsid w:val="1C272CD1"/>
    <w:rsid w:val="1C8A4648"/>
    <w:rsid w:val="1CBA5183"/>
    <w:rsid w:val="1CC97649"/>
    <w:rsid w:val="1CEE5B46"/>
    <w:rsid w:val="1D23451D"/>
    <w:rsid w:val="1D7A7F02"/>
    <w:rsid w:val="1D9E78DE"/>
    <w:rsid w:val="1DF00BA6"/>
    <w:rsid w:val="1DF05EA5"/>
    <w:rsid w:val="1DF428D5"/>
    <w:rsid w:val="1E0255DB"/>
    <w:rsid w:val="1E0E529F"/>
    <w:rsid w:val="1E1F7ED8"/>
    <w:rsid w:val="1E262EDB"/>
    <w:rsid w:val="1E5B3D16"/>
    <w:rsid w:val="1E915605"/>
    <w:rsid w:val="1EB20ED2"/>
    <w:rsid w:val="1EB5257C"/>
    <w:rsid w:val="1EC3102C"/>
    <w:rsid w:val="1ECC44E4"/>
    <w:rsid w:val="1F0127F7"/>
    <w:rsid w:val="1F11778F"/>
    <w:rsid w:val="1F8A79AF"/>
    <w:rsid w:val="1F9A3A9D"/>
    <w:rsid w:val="1FA24A89"/>
    <w:rsid w:val="1FB65DB1"/>
    <w:rsid w:val="1FDA33DF"/>
    <w:rsid w:val="1FE132F3"/>
    <w:rsid w:val="1FFF2F80"/>
    <w:rsid w:val="203F7B68"/>
    <w:rsid w:val="204F3EE0"/>
    <w:rsid w:val="206077C7"/>
    <w:rsid w:val="206271AA"/>
    <w:rsid w:val="208308AE"/>
    <w:rsid w:val="20A66D5E"/>
    <w:rsid w:val="20B525CD"/>
    <w:rsid w:val="20BF2C5F"/>
    <w:rsid w:val="20E5151C"/>
    <w:rsid w:val="21282BB6"/>
    <w:rsid w:val="2134397E"/>
    <w:rsid w:val="21507F8E"/>
    <w:rsid w:val="21567004"/>
    <w:rsid w:val="216701FA"/>
    <w:rsid w:val="21A65D02"/>
    <w:rsid w:val="21B077BB"/>
    <w:rsid w:val="21C66054"/>
    <w:rsid w:val="228145FB"/>
    <w:rsid w:val="22936D8F"/>
    <w:rsid w:val="22960544"/>
    <w:rsid w:val="22963A11"/>
    <w:rsid w:val="22C871DD"/>
    <w:rsid w:val="22D900A2"/>
    <w:rsid w:val="23315939"/>
    <w:rsid w:val="234265F8"/>
    <w:rsid w:val="23720A0F"/>
    <w:rsid w:val="237511F8"/>
    <w:rsid w:val="239A22CF"/>
    <w:rsid w:val="23F4298C"/>
    <w:rsid w:val="243F13BA"/>
    <w:rsid w:val="2496707A"/>
    <w:rsid w:val="24A94D22"/>
    <w:rsid w:val="24AF092E"/>
    <w:rsid w:val="24E47166"/>
    <w:rsid w:val="25184E18"/>
    <w:rsid w:val="251B2CAF"/>
    <w:rsid w:val="252E01A9"/>
    <w:rsid w:val="253711C0"/>
    <w:rsid w:val="256C7E11"/>
    <w:rsid w:val="256E7595"/>
    <w:rsid w:val="259E27F2"/>
    <w:rsid w:val="25A83A43"/>
    <w:rsid w:val="25C62E7D"/>
    <w:rsid w:val="25DC730B"/>
    <w:rsid w:val="2604714B"/>
    <w:rsid w:val="26146D19"/>
    <w:rsid w:val="26243DD5"/>
    <w:rsid w:val="262F148F"/>
    <w:rsid w:val="263D6009"/>
    <w:rsid w:val="264269DA"/>
    <w:rsid w:val="265C30A7"/>
    <w:rsid w:val="26630E84"/>
    <w:rsid w:val="26932AA7"/>
    <w:rsid w:val="26A359AF"/>
    <w:rsid w:val="26AD7B46"/>
    <w:rsid w:val="26C22206"/>
    <w:rsid w:val="26E24E03"/>
    <w:rsid w:val="26E46B6D"/>
    <w:rsid w:val="26EC030B"/>
    <w:rsid w:val="26F50D1B"/>
    <w:rsid w:val="27043AA1"/>
    <w:rsid w:val="27223499"/>
    <w:rsid w:val="2768602A"/>
    <w:rsid w:val="276E43C9"/>
    <w:rsid w:val="276F4B59"/>
    <w:rsid w:val="27710E3F"/>
    <w:rsid w:val="27743E5C"/>
    <w:rsid w:val="278D7653"/>
    <w:rsid w:val="2791061D"/>
    <w:rsid w:val="27915B56"/>
    <w:rsid w:val="279F35CF"/>
    <w:rsid w:val="27A47C23"/>
    <w:rsid w:val="27DA78C8"/>
    <w:rsid w:val="27EF2F89"/>
    <w:rsid w:val="27FE587F"/>
    <w:rsid w:val="2832699A"/>
    <w:rsid w:val="28341F69"/>
    <w:rsid w:val="284B47B1"/>
    <w:rsid w:val="287E0498"/>
    <w:rsid w:val="28B8432C"/>
    <w:rsid w:val="28E91D15"/>
    <w:rsid w:val="290336EA"/>
    <w:rsid w:val="293618D2"/>
    <w:rsid w:val="295F2294"/>
    <w:rsid w:val="29704E4B"/>
    <w:rsid w:val="29B22F8A"/>
    <w:rsid w:val="29B4708F"/>
    <w:rsid w:val="2A000DE9"/>
    <w:rsid w:val="2A1C536A"/>
    <w:rsid w:val="2A233C3F"/>
    <w:rsid w:val="2A26292B"/>
    <w:rsid w:val="2A53585F"/>
    <w:rsid w:val="2A68414C"/>
    <w:rsid w:val="2A685EFA"/>
    <w:rsid w:val="2AE262B1"/>
    <w:rsid w:val="2AE553C9"/>
    <w:rsid w:val="2AEE723D"/>
    <w:rsid w:val="2AF516F8"/>
    <w:rsid w:val="2B0F6B6A"/>
    <w:rsid w:val="2B335719"/>
    <w:rsid w:val="2B606BD1"/>
    <w:rsid w:val="2B6217F9"/>
    <w:rsid w:val="2B6A0784"/>
    <w:rsid w:val="2BB47571"/>
    <w:rsid w:val="2BCE5209"/>
    <w:rsid w:val="2BD4237C"/>
    <w:rsid w:val="2C085150"/>
    <w:rsid w:val="2C1F0B68"/>
    <w:rsid w:val="2C2B276B"/>
    <w:rsid w:val="2C3B47B4"/>
    <w:rsid w:val="2C3C7368"/>
    <w:rsid w:val="2C4B1E13"/>
    <w:rsid w:val="2C550700"/>
    <w:rsid w:val="2C663F66"/>
    <w:rsid w:val="2C7F1990"/>
    <w:rsid w:val="2C860DA3"/>
    <w:rsid w:val="2C8B0C65"/>
    <w:rsid w:val="2CB15F7A"/>
    <w:rsid w:val="2CE550C6"/>
    <w:rsid w:val="2CF80E8C"/>
    <w:rsid w:val="2D03561E"/>
    <w:rsid w:val="2D0A2F73"/>
    <w:rsid w:val="2D3D723A"/>
    <w:rsid w:val="2D62054D"/>
    <w:rsid w:val="2D8B053F"/>
    <w:rsid w:val="2D8F3932"/>
    <w:rsid w:val="2DEF06E0"/>
    <w:rsid w:val="2E0C79A7"/>
    <w:rsid w:val="2E160A7C"/>
    <w:rsid w:val="2E1C7819"/>
    <w:rsid w:val="2E230608"/>
    <w:rsid w:val="2E3429DD"/>
    <w:rsid w:val="2E675079"/>
    <w:rsid w:val="2EB5449D"/>
    <w:rsid w:val="2F1033BF"/>
    <w:rsid w:val="2F262328"/>
    <w:rsid w:val="2F6B490D"/>
    <w:rsid w:val="2F7A2506"/>
    <w:rsid w:val="2F8176E0"/>
    <w:rsid w:val="2FB1684E"/>
    <w:rsid w:val="2FEC4783"/>
    <w:rsid w:val="2FED24C0"/>
    <w:rsid w:val="2FF17450"/>
    <w:rsid w:val="2FF80BA1"/>
    <w:rsid w:val="300C451E"/>
    <w:rsid w:val="301C67A1"/>
    <w:rsid w:val="30244BA4"/>
    <w:rsid w:val="3025488D"/>
    <w:rsid w:val="302723B3"/>
    <w:rsid w:val="306727B0"/>
    <w:rsid w:val="30971BEB"/>
    <w:rsid w:val="30C016B5"/>
    <w:rsid w:val="310755CD"/>
    <w:rsid w:val="310E5509"/>
    <w:rsid w:val="313145EE"/>
    <w:rsid w:val="31451DFF"/>
    <w:rsid w:val="314C2A1E"/>
    <w:rsid w:val="316F4012"/>
    <w:rsid w:val="317127D1"/>
    <w:rsid w:val="31A8613D"/>
    <w:rsid w:val="31B910D7"/>
    <w:rsid w:val="31C61270"/>
    <w:rsid w:val="31E1287B"/>
    <w:rsid w:val="31F56B04"/>
    <w:rsid w:val="31FA4F04"/>
    <w:rsid w:val="32104305"/>
    <w:rsid w:val="321E128B"/>
    <w:rsid w:val="322F3CE7"/>
    <w:rsid w:val="325B5F31"/>
    <w:rsid w:val="32D77E81"/>
    <w:rsid w:val="33287D90"/>
    <w:rsid w:val="334371B1"/>
    <w:rsid w:val="3344502A"/>
    <w:rsid w:val="33563D70"/>
    <w:rsid w:val="3359588A"/>
    <w:rsid w:val="337275B2"/>
    <w:rsid w:val="33A52F3A"/>
    <w:rsid w:val="33C7510F"/>
    <w:rsid w:val="33D10C1E"/>
    <w:rsid w:val="33D95773"/>
    <w:rsid w:val="33E1707E"/>
    <w:rsid w:val="341607F5"/>
    <w:rsid w:val="344853A1"/>
    <w:rsid w:val="345E036E"/>
    <w:rsid w:val="346B0FF6"/>
    <w:rsid w:val="347421CF"/>
    <w:rsid w:val="347963D6"/>
    <w:rsid w:val="34995A66"/>
    <w:rsid w:val="349977EB"/>
    <w:rsid w:val="349D41D0"/>
    <w:rsid w:val="34A264AC"/>
    <w:rsid w:val="34BF3641"/>
    <w:rsid w:val="34C326FD"/>
    <w:rsid w:val="350906A5"/>
    <w:rsid w:val="35280908"/>
    <w:rsid w:val="355A40A7"/>
    <w:rsid w:val="35B00755"/>
    <w:rsid w:val="35F1775D"/>
    <w:rsid w:val="35F53C9F"/>
    <w:rsid w:val="36140740"/>
    <w:rsid w:val="3636450C"/>
    <w:rsid w:val="363D46DF"/>
    <w:rsid w:val="36430F35"/>
    <w:rsid w:val="3645237C"/>
    <w:rsid w:val="3648032D"/>
    <w:rsid w:val="366E17E2"/>
    <w:rsid w:val="368A0A1E"/>
    <w:rsid w:val="36945DF0"/>
    <w:rsid w:val="36DF7544"/>
    <w:rsid w:val="36F87D8D"/>
    <w:rsid w:val="3708732D"/>
    <w:rsid w:val="37164986"/>
    <w:rsid w:val="37187650"/>
    <w:rsid w:val="372FDA82"/>
    <w:rsid w:val="3793032E"/>
    <w:rsid w:val="37B604A4"/>
    <w:rsid w:val="37EA755C"/>
    <w:rsid w:val="37F45877"/>
    <w:rsid w:val="38102C49"/>
    <w:rsid w:val="382E72B5"/>
    <w:rsid w:val="384A556C"/>
    <w:rsid w:val="386E5D0C"/>
    <w:rsid w:val="388122BA"/>
    <w:rsid w:val="38CA6A69"/>
    <w:rsid w:val="38CD2024"/>
    <w:rsid w:val="38FB618B"/>
    <w:rsid w:val="39092C10"/>
    <w:rsid w:val="3920020E"/>
    <w:rsid w:val="39701669"/>
    <w:rsid w:val="398A2D17"/>
    <w:rsid w:val="39A337FC"/>
    <w:rsid w:val="39B67ECA"/>
    <w:rsid w:val="39B926D9"/>
    <w:rsid w:val="39BE7452"/>
    <w:rsid w:val="39E9280C"/>
    <w:rsid w:val="3A396F6B"/>
    <w:rsid w:val="3A547980"/>
    <w:rsid w:val="3A722B15"/>
    <w:rsid w:val="3A80103E"/>
    <w:rsid w:val="3A803D7F"/>
    <w:rsid w:val="3A9E538E"/>
    <w:rsid w:val="3ADA74C5"/>
    <w:rsid w:val="3AEF691B"/>
    <w:rsid w:val="3B0B1B1F"/>
    <w:rsid w:val="3B135A0E"/>
    <w:rsid w:val="3B1E4D13"/>
    <w:rsid w:val="3B5F3638"/>
    <w:rsid w:val="3B8E3923"/>
    <w:rsid w:val="3BB80BEB"/>
    <w:rsid w:val="3BE55A58"/>
    <w:rsid w:val="3C2E51B9"/>
    <w:rsid w:val="3C627557"/>
    <w:rsid w:val="3C9754E0"/>
    <w:rsid w:val="3C994038"/>
    <w:rsid w:val="3CAC1AEC"/>
    <w:rsid w:val="3CAF40F6"/>
    <w:rsid w:val="3CB03825"/>
    <w:rsid w:val="3CB5414C"/>
    <w:rsid w:val="3CB86260"/>
    <w:rsid w:val="3CC27F57"/>
    <w:rsid w:val="3CD72A6B"/>
    <w:rsid w:val="3CF6338A"/>
    <w:rsid w:val="3D252369"/>
    <w:rsid w:val="3D315D82"/>
    <w:rsid w:val="3D3D067D"/>
    <w:rsid w:val="3D6D6425"/>
    <w:rsid w:val="3D8E75CE"/>
    <w:rsid w:val="3D9D1690"/>
    <w:rsid w:val="3DB16D39"/>
    <w:rsid w:val="3DB549F8"/>
    <w:rsid w:val="3DC04FB2"/>
    <w:rsid w:val="3E231067"/>
    <w:rsid w:val="3E2D6FF5"/>
    <w:rsid w:val="3E365F7F"/>
    <w:rsid w:val="3E6B3C83"/>
    <w:rsid w:val="3E80785E"/>
    <w:rsid w:val="3E8644D7"/>
    <w:rsid w:val="3E951C4F"/>
    <w:rsid w:val="3EC139D3"/>
    <w:rsid w:val="3ED454B4"/>
    <w:rsid w:val="3F0B2F55"/>
    <w:rsid w:val="3F4802E2"/>
    <w:rsid w:val="3F5532EB"/>
    <w:rsid w:val="3F6548D3"/>
    <w:rsid w:val="3F8F3BF6"/>
    <w:rsid w:val="3F913B1B"/>
    <w:rsid w:val="3F921634"/>
    <w:rsid w:val="3F9B2F92"/>
    <w:rsid w:val="3FAF6D7A"/>
    <w:rsid w:val="3FCA3D33"/>
    <w:rsid w:val="3FCD4831"/>
    <w:rsid w:val="3FD414BF"/>
    <w:rsid w:val="3FD71746"/>
    <w:rsid w:val="3FD86505"/>
    <w:rsid w:val="3FD95F7E"/>
    <w:rsid w:val="3FF9232B"/>
    <w:rsid w:val="3FFF0E6B"/>
    <w:rsid w:val="40550B79"/>
    <w:rsid w:val="405D515E"/>
    <w:rsid w:val="405F34A4"/>
    <w:rsid w:val="406D3E12"/>
    <w:rsid w:val="407D705A"/>
    <w:rsid w:val="40800528"/>
    <w:rsid w:val="40904372"/>
    <w:rsid w:val="409969B6"/>
    <w:rsid w:val="40C15352"/>
    <w:rsid w:val="40C94DC1"/>
    <w:rsid w:val="40D752FE"/>
    <w:rsid w:val="40DC254C"/>
    <w:rsid w:val="40E78123"/>
    <w:rsid w:val="410029D2"/>
    <w:rsid w:val="4111484F"/>
    <w:rsid w:val="41133297"/>
    <w:rsid w:val="41166258"/>
    <w:rsid w:val="412E5F5F"/>
    <w:rsid w:val="413E6A56"/>
    <w:rsid w:val="414764F8"/>
    <w:rsid w:val="4151324C"/>
    <w:rsid w:val="41782ED7"/>
    <w:rsid w:val="417D4C2C"/>
    <w:rsid w:val="419C430D"/>
    <w:rsid w:val="41BA3087"/>
    <w:rsid w:val="41F73480"/>
    <w:rsid w:val="4217395A"/>
    <w:rsid w:val="4236776D"/>
    <w:rsid w:val="42453C02"/>
    <w:rsid w:val="42604BDC"/>
    <w:rsid w:val="427F45D9"/>
    <w:rsid w:val="4294457E"/>
    <w:rsid w:val="42B20202"/>
    <w:rsid w:val="42B57D47"/>
    <w:rsid w:val="42C13FA2"/>
    <w:rsid w:val="42C97C68"/>
    <w:rsid w:val="42CB4E20"/>
    <w:rsid w:val="42FC76D0"/>
    <w:rsid w:val="430A1F1E"/>
    <w:rsid w:val="43251FA5"/>
    <w:rsid w:val="4342340F"/>
    <w:rsid w:val="435E1705"/>
    <w:rsid w:val="437D4039"/>
    <w:rsid w:val="439E7CA0"/>
    <w:rsid w:val="43D92515"/>
    <w:rsid w:val="43F142BD"/>
    <w:rsid w:val="440A7298"/>
    <w:rsid w:val="440E1469"/>
    <w:rsid w:val="441E5C31"/>
    <w:rsid w:val="445E6FD0"/>
    <w:rsid w:val="449D0A3E"/>
    <w:rsid w:val="449F4BCB"/>
    <w:rsid w:val="44B02520"/>
    <w:rsid w:val="44B71272"/>
    <w:rsid w:val="44BB70F4"/>
    <w:rsid w:val="44CC4A0D"/>
    <w:rsid w:val="44CF3343"/>
    <w:rsid w:val="44F362B1"/>
    <w:rsid w:val="45180ABF"/>
    <w:rsid w:val="452151CC"/>
    <w:rsid w:val="45224001"/>
    <w:rsid w:val="45311F9B"/>
    <w:rsid w:val="45321526"/>
    <w:rsid w:val="45343151"/>
    <w:rsid w:val="45426EF2"/>
    <w:rsid w:val="45744CE9"/>
    <w:rsid w:val="457D5862"/>
    <w:rsid w:val="45820EEA"/>
    <w:rsid w:val="45841044"/>
    <w:rsid w:val="459534C4"/>
    <w:rsid w:val="45987343"/>
    <w:rsid w:val="459A1691"/>
    <w:rsid w:val="45AD45CC"/>
    <w:rsid w:val="45B63B66"/>
    <w:rsid w:val="45CB58E1"/>
    <w:rsid w:val="45ED4EE1"/>
    <w:rsid w:val="45F35B1F"/>
    <w:rsid w:val="462C15D3"/>
    <w:rsid w:val="468E6891"/>
    <w:rsid w:val="46B9565D"/>
    <w:rsid w:val="47503B46"/>
    <w:rsid w:val="47607A06"/>
    <w:rsid w:val="476F216D"/>
    <w:rsid w:val="47742DF4"/>
    <w:rsid w:val="47DC044F"/>
    <w:rsid w:val="47E250E6"/>
    <w:rsid w:val="47E26315"/>
    <w:rsid w:val="47EF15B1"/>
    <w:rsid w:val="48266C46"/>
    <w:rsid w:val="483B7A14"/>
    <w:rsid w:val="4848435F"/>
    <w:rsid w:val="4853057D"/>
    <w:rsid w:val="48663667"/>
    <w:rsid w:val="48A77E4E"/>
    <w:rsid w:val="48C24561"/>
    <w:rsid w:val="48C60564"/>
    <w:rsid w:val="48CC07A2"/>
    <w:rsid w:val="48CE7418"/>
    <w:rsid w:val="48EA0B16"/>
    <w:rsid w:val="48FF3A76"/>
    <w:rsid w:val="49044BE8"/>
    <w:rsid w:val="493952C0"/>
    <w:rsid w:val="49415E3C"/>
    <w:rsid w:val="498F5BEE"/>
    <w:rsid w:val="49983456"/>
    <w:rsid w:val="49A36E5A"/>
    <w:rsid w:val="49BE403B"/>
    <w:rsid w:val="49D62A28"/>
    <w:rsid w:val="49FD6207"/>
    <w:rsid w:val="4A0A4B34"/>
    <w:rsid w:val="4A3D2AA8"/>
    <w:rsid w:val="4A495737"/>
    <w:rsid w:val="4A5343DA"/>
    <w:rsid w:val="4A595AB5"/>
    <w:rsid w:val="4A5C3D8F"/>
    <w:rsid w:val="4A7A1DF3"/>
    <w:rsid w:val="4A7E353B"/>
    <w:rsid w:val="4B4537B4"/>
    <w:rsid w:val="4B5857A6"/>
    <w:rsid w:val="4B585877"/>
    <w:rsid w:val="4B7F2C4C"/>
    <w:rsid w:val="4BC53081"/>
    <w:rsid w:val="4BFF1668"/>
    <w:rsid w:val="4C0E6077"/>
    <w:rsid w:val="4C5A5F5C"/>
    <w:rsid w:val="4C6020FC"/>
    <w:rsid w:val="4C704136"/>
    <w:rsid w:val="4CA11752"/>
    <w:rsid w:val="4CAE7C80"/>
    <w:rsid w:val="4CBA06FF"/>
    <w:rsid w:val="4CC035D2"/>
    <w:rsid w:val="4CD45C71"/>
    <w:rsid w:val="4CD876AE"/>
    <w:rsid w:val="4CE2531F"/>
    <w:rsid w:val="4D153425"/>
    <w:rsid w:val="4D1D28A5"/>
    <w:rsid w:val="4D5019B3"/>
    <w:rsid w:val="4D556F93"/>
    <w:rsid w:val="4D5A6C69"/>
    <w:rsid w:val="4D6A27DB"/>
    <w:rsid w:val="4D7112B5"/>
    <w:rsid w:val="4D7F7F0B"/>
    <w:rsid w:val="4D93478D"/>
    <w:rsid w:val="4DC37951"/>
    <w:rsid w:val="4DD96913"/>
    <w:rsid w:val="4E151FCB"/>
    <w:rsid w:val="4E1B6C78"/>
    <w:rsid w:val="4E3A17A4"/>
    <w:rsid w:val="4E4C1A6B"/>
    <w:rsid w:val="4E603BCF"/>
    <w:rsid w:val="4E674A83"/>
    <w:rsid w:val="4E725631"/>
    <w:rsid w:val="4E9A47DB"/>
    <w:rsid w:val="4EDD403F"/>
    <w:rsid w:val="4EE55B88"/>
    <w:rsid w:val="4EFD1A40"/>
    <w:rsid w:val="4F294853"/>
    <w:rsid w:val="4F8F547E"/>
    <w:rsid w:val="4F911467"/>
    <w:rsid w:val="4F9B70AB"/>
    <w:rsid w:val="4FCE635E"/>
    <w:rsid w:val="4FFB7464"/>
    <w:rsid w:val="4FFD2240"/>
    <w:rsid w:val="5000351F"/>
    <w:rsid w:val="500861BB"/>
    <w:rsid w:val="50225CF2"/>
    <w:rsid w:val="502964BC"/>
    <w:rsid w:val="504639B0"/>
    <w:rsid w:val="50520173"/>
    <w:rsid w:val="50897451"/>
    <w:rsid w:val="50C90C96"/>
    <w:rsid w:val="50F814D6"/>
    <w:rsid w:val="51003BE0"/>
    <w:rsid w:val="51091DCD"/>
    <w:rsid w:val="51301D4F"/>
    <w:rsid w:val="516072EB"/>
    <w:rsid w:val="517D5E78"/>
    <w:rsid w:val="519F2D7A"/>
    <w:rsid w:val="51A65A92"/>
    <w:rsid w:val="51A76A58"/>
    <w:rsid w:val="51C14758"/>
    <w:rsid w:val="51C573A5"/>
    <w:rsid w:val="52320B47"/>
    <w:rsid w:val="523E3C7E"/>
    <w:rsid w:val="527C65C7"/>
    <w:rsid w:val="528627DB"/>
    <w:rsid w:val="528F298E"/>
    <w:rsid w:val="52C24744"/>
    <w:rsid w:val="52C41B7C"/>
    <w:rsid w:val="52DE64AA"/>
    <w:rsid w:val="52E26F51"/>
    <w:rsid w:val="531E6161"/>
    <w:rsid w:val="53210027"/>
    <w:rsid w:val="533E65F9"/>
    <w:rsid w:val="53670C73"/>
    <w:rsid w:val="5389269B"/>
    <w:rsid w:val="538E157A"/>
    <w:rsid w:val="53940A2C"/>
    <w:rsid w:val="5398616E"/>
    <w:rsid w:val="53A45945"/>
    <w:rsid w:val="53D1600F"/>
    <w:rsid w:val="53D37F0F"/>
    <w:rsid w:val="53F9DF74"/>
    <w:rsid w:val="542B6EEB"/>
    <w:rsid w:val="54324CFF"/>
    <w:rsid w:val="546727A9"/>
    <w:rsid w:val="54770EAF"/>
    <w:rsid w:val="54A83D48"/>
    <w:rsid w:val="54B31F33"/>
    <w:rsid w:val="54B96A73"/>
    <w:rsid w:val="54DF6509"/>
    <w:rsid w:val="54EC176B"/>
    <w:rsid w:val="54F268D9"/>
    <w:rsid w:val="550A77B2"/>
    <w:rsid w:val="55196EF3"/>
    <w:rsid w:val="554F18E1"/>
    <w:rsid w:val="55792FE2"/>
    <w:rsid w:val="558A5663"/>
    <w:rsid w:val="55E44D11"/>
    <w:rsid w:val="55FA7A9F"/>
    <w:rsid w:val="566D64C3"/>
    <w:rsid w:val="56782669"/>
    <w:rsid w:val="56844C89"/>
    <w:rsid w:val="56900650"/>
    <w:rsid w:val="569765CD"/>
    <w:rsid w:val="569C2904"/>
    <w:rsid w:val="569D4FB9"/>
    <w:rsid w:val="56A44A81"/>
    <w:rsid w:val="56B819C2"/>
    <w:rsid w:val="5703138F"/>
    <w:rsid w:val="571813B6"/>
    <w:rsid w:val="57195927"/>
    <w:rsid w:val="573B6A63"/>
    <w:rsid w:val="573D632F"/>
    <w:rsid w:val="574113A8"/>
    <w:rsid w:val="578331B7"/>
    <w:rsid w:val="57985019"/>
    <w:rsid w:val="57B27F18"/>
    <w:rsid w:val="57B61B10"/>
    <w:rsid w:val="580F045E"/>
    <w:rsid w:val="58137695"/>
    <w:rsid w:val="581E7517"/>
    <w:rsid w:val="583B363B"/>
    <w:rsid w:val="58584F50"/>
    <w:rsid w:val="5865018F"/>
    <w:rsid w:val="586E06E5"/>
    <w:rsid w:val="587358E6"/>
    <w:rsid w:val="58922210"/>
    <w:rsid w:val="58BD5D3C"/>
    <w:rsid w:val="58C81532"/>
    <w:rsid w:val="58E10F36"/>
    <w:rsid w:val="58E801C8"/>
    <w:rsid w:val="58F529C8"/>
    <w:rsid w:val="58F77670"/>
    <w:rsid w:val="591839A1"/>
    <w:rsid w:val="593670D9"/>
    <w:rsid w:val="59884EB3"/>
    <w:rsid w:val="599A284D"/>
    <w:rsid w:val="59BF4FAD"/>
    <w:rsid w:val="59C13398"/>
    <w:rsid w:val="59D031C7"/>
    <w:rsid w:val="59D512A9"/>
    <w:rsid w:val="59F47352"/>
    <w:rsid w:val="59FD1F3A"/>
    <w:rsid w:val="5A2C4C0F"/>
    <w:rsid w:val="5A5003D5"/>
    <w:rsid w:val="5A56726E"/>
    <w:rsid w:val="5A5B4924"/>
    <w:rsid w:val="5A6A4308"/>
    <w:rsid w:val="5A8D55DA"/>
    <w:rsid w:val="5AA65403"/>
    <w:rsid w:val="5B24722B"/>
    <w:rsid w:val="5B3E6920"/>
    <w:rsid w:val="5B477393"/>
    <w:rsid w:val="5B636404"/>
    <w:rsid w:val="5B873B56"/>
    <w:rsid w:val="5B90055D"/>
    <w:rsid w:val="5B91072C"/>
    <w:rsid w:val="5BA7453A"/>
    <w:rsid w:val="5BA8432B"/>
    <w:rsid w:val="5BB0042B"/>
    <w:rsid w:val="5BC40057"/>
    <w:rsid w:val="5BE43A11"/>
    <w:rsid w:val="5C1E20D8"/>
    <w:rsid w:val="5C3C7D5C"/>
    <w:rsid w:val="5C444265"/>
    <w:rsid w:val="5C6C3CB4"/>
    <w:rsid w:val="5CB311C0"/>
    <w:rsid w:val="5CBC4442"/>
    <w:rsid w:val="5CE059E4"/>
    <w:rsid w:val="5CF64695"/>
    <w:rsid w:val="5CFF1CA4"/>
    <w:rsid w:val="5CFF236F"/>
    <w:rsid w:val="5D0660F1"/>
    <w:rsid w:val="5D0B4D74"/>
    <w:rsid w:val="5D187B02"/>
    <w:rsid w:val="5D435EEA"/>
    <w:rsid w:val="5D4413E9"/>
    <w:rsid w:val="5D44242C"/>
    <w:rsid w:val="5D462242"/>
    <w:rsid w:val="5D9253A0"/>
    <w:rsid w:val="5DD47DE2"/>
    <w:rsid w:val="5DF0422B"/>
    <w:rsid w:val="5DFAD23A"/>
    <w:rsid w:val="5E563CE0"/>
    <w:rsid w:val="5E736016"/>
    <w:rsid w:val="5E7B02FC"/>
    <w:rsid w:val="5EA04F5B"/>
    <w:rsid w:val="5EAA43B7"/>
    <w:rsid w:val="5EBD5B0D"/>
    <w:rsid w:val="5EC7698C"/>
    <w:rsid w:val="5EFFD3D4"/>
    <w:rsid w:val="5F054F74"/>
    <w:rsid w:val="5F066AD1"/>
    <w:rsid w:val="5F47129C"/>
    <w:rsid w:val="5F5E51F5"/>
    <w:rsid w:val="5F692A0F"/>
    <w:rsid w:val="5F7F6284"/>
    <w:rsid w:val="5F984988"/>
    <w:rsid w:val="5FBD7ACB"/>
    <w:rsid w:val="5FD01AD7"/>
    <w:rsid w:val="5FD50907"/>
    <w:rsid w:val="5FEC69C4"/>
    <w:rsid w:val="5FEF5CCF"/>
    <w:rsid w:val="5FFC27FE"/>
    <w:rsid w:val="5FFF3049"/>
    <w:rsid w:val="60293F6E"/>
    <w:rsid w:val="60481CB7"/>
    <w:rsid w:val="605E4FCB"/>
    <w:rsid w:val="60624BBE"/>
    <w:rsid w:val="606C3594"/>
    <w:rsid w:val="606D645C"/>
    <w:rsid w:val="60982ABB"/>
    <w:rsid w:val="60D32494"/>
    <w:rsid w:val="60DF378E"/>
    <w:rsid w:val="60FD4405"/>
    <w:rsid w:val="60FE5612"/>
    <w:rsid w:val="61006A84"/>
    <w:rsid w:val="61217AAD"/>
    <w:rsid w:val="61222613"/>
    <w:rsid w:val="61225EE4"/>
    <w:rsid w:val="61290EA2"/>
    <w:rsid w:val="614B7E41"/>
    <w:rsid w:val="61603927"/>
    <w:rsid w:val="61B601F3"/>
    <w:rsid w:val="61BC5BF8"/>
    <w:rsid w:val="61BD0EC5"/>
    <w:rsid w:val="61C74D34"/>
    <w:rsid w:val="62270F3A"/>
    <w:rsid w:val="62652744"/>
    <w:rsid w:val="62692A21"/>
    <w:rsid w:val="62743D8F"/>
    <w:rsid w:val="62971641"/>
    <w:rsid w:val="62A547A8"/>
    <w:rsid w:val="62E7617E"/>
    <w:rsid w:val="63150E9A"/>
    <w:rsid w:val="63424182"/>
    <w:rsid w:val="6343644D"/>
    <w:rsid w:val="63632365"/>
    <w:rsid w:val="636A29C6"/>
    <w:rsid w:val="63AD4116"/>
    <w:rsid w:val="63CD6894"/>
    <w:rsid w:val="640651C4"/>
    <w:rsid w:val="640702E9"/>
    <w:rsid w:val="64625ECF"/>
    <w:rsid w:val="64964F01"/>
    <w:rsid w:val="64B43520"/>
    <w:rsid w:val="64C36695"/>
    <w:rsid w:val="64C41933"/>
    <w:rsid w:val="64D914F1"/>
    <w:rsid w:val="64EC65C1"/>
    <w:rsid w:val="64F102BF"/>
    <w:rsid w:val="64FF10CE"/>
    <w:rsid w:val="651D1B33"/>
    <w:rsid w:val="65462A6D"/>
    <w:rsid w:val="65520088"/>
    <w:rsid w:val="65531336"/>
    <w:rsid w:val="655364D9"/>
    <w:rsid w:val="65610A4C"/>
    <w:rsid w:val="65667D76"/>
    <w:rsid w:val="65790A7C"/>
    <w:rsid w:val="658B24C1"/>
    <w:rsid w:val="659205D4"/>
    <w:rsid w:val="65A4674B"/>
    <w:rsid w:val="65B8574F"/>
    <w:rsid w:val="65D11E9E"/>
    <w:rsid w:val="65DE795D"/>
    <w:rsid w:val="65E45C58"/>
    <w:rsid w:val="65ED4CD9"/>
    <w:rsid w:val="66410DD2"/>
    <w:rsid w:val="66605799"/>
    <w:rsid w:val="666362D0"/>
    <w:rsid w:val="667657B2"/>
    <w:rsid w:val="66885AE8"/>
    <w:rsid w:val="66965C3B"/>
    <w:rsid w:val="66BA7323"/>
    <w:rsid w:val="66C73ECD"/>
    <w:rsid w:val="66C8190B"/>
    <w:rsid w:val="66D17172"/>
    <w:rsid w:val="66E338B9"/>
    <w:rsid w:val="66EE2FEA"/>
    <w:rsid w:val="66F5488B"/>
    <w:rsid w:val="67082AFA"/>
    <w:rsid w:val="6796514D"/>
    <w:rsid w:val="67A1403A"/>
    <w:rsid w:val="67AE2497"/>
    <w:rsid w:val="67B779CB"/>
    <w:rsid w:val="67B8458E"/>
    <w:rsid w:val="67D55C76"/>
    <w:rsid w:val="68153EFA"/>
    <w:rsid w:val="682438CE"/>
    <w:rsid w:val="68381562"/>
    <w:rsid w:val="68633E27"/>
    <w:rsid w:val="68770BAC"/>
    <w:rsid w:val="68876507"/>
    <w:rsid w:val="6892687D"/>
    <w:rsid w:val="68B2780A"/>
    <w:rsid w:val="68DC3DD8"/>
    <w:rsid w:val="68DC3F3B"/>
    <w:rsid w:val="69093A51"/>
    <w:rsid w:val="690D55D0"/>
    <w:rsid w:val="69325E37"/>
    <w:rsid w:val="693A06AD"/>
    <w:rsid w:val="6963264E"/>
    <w:rsid w:val="69747710"/>
    <w:rsid w:val="697A2C01"/>
    <w:rsid w:val="69982A51"/>
    <w:rsid w:val="699E3D65"/>
    <w:rsid w:val="69D16911"/>
    <w:rsid w:val="69E40E05"/>
    <w:rsid w:val="6A114F5F"/>
    <w:rsid w:val="6A3E67FA"/>
    <w:rsid w:val="6A3F3209"/>
    <w:rsid w:val="6A794FCF"/>
    <w:rsid w:val="6A836937"/>
    <w:rsid w:val="6A883473"/>
    <w:rsid w:val="6AAA4DDE"/>
    <w:rsid w:val="6AAA6E2A"/>
    <w:rsid w:val="6ACA583A"/>
    <w:rsid w:val="6ACB15B2"/>
    <w:rsid w:val="6AFE708E"/>
    <w:rsid w:val="6B041459"/>
    <w:rsid w:val="6B0E5BD7"/>
    <w:rsid w:val="6B170353"/>
    <w:rsid w:val="6B212E2C"/>
    <w:rsid w:val="6B29319A"/>
    <w:rsid w:val="6B2E11CF"/>
    <w:rsid w:val="6B40289B"/>
    <w:rsid w:val="6B417E51"/>
    <w:rsid w:val="6B533ACD"/>
    <w:rsid w:val="6B855D8D"/>
    <w:rsid w:val="6BAA19FC"/>
    <w:rsid w:val="6BC00C73"/>
    <w:rsid w:val="6BCD1C34"/>
    <w:rsid w:val="6BCD4B16"/>
    <w:rsid w:val="6BE1537F"/>
    <w:rsid w:val="6C061B2A"/>
    <w:rsid w:val="6C0905E4"/>
    <w:rsid w:val="6C4439E7"/>
    <w:rsid w:val="6C583BB5"/>
    <w:rsid w:val="6C5F6E58"/>
    <w:rsid w:val="6C645C2B"/>
    <w:rsid w:val="6C77554D"/>
    <w:rsid w:val="6C7E3D0A"/>
    <w:rsid w:val="6CAB7FF8"/>
    <w:rsid w:val="6CE31EC3"/>
    <w:rsid w:val="6D0767BB"/>
    <w:rsid w:val="6D5957EB"/>
    <w:rsid w:val="6D9E6B68"/>
    <w:rsid w:val="6DA0F1F4"/>
    <w:rsid w:val="6DB62061"/>
    <w:rsid w:val="6DBA7DB6"/>
    <w:rsid w:val="6DDE3FBA"/>
    <w:rsid w:val="6DFD4900"/>
    <w:rsid w:val="6E4678CD"/>
    <w:rsid w:val="6E5A6E7D"/>
    <w:rsid w:val="6E8449EA"/>
    <w:rsid w:val="6EBC1643"/>
    <w:rsid w:val="6EC151A6"/>
    <w:rsid w:val="6ED344A9"/>
    <w:rsid w:val="6EF4644F"/>
    <w:rsid w:val="6F2A5F0E"/>
    <w:rsid w:val="6F422F64"/>
    <w:rsid w:val="6F425245"/>
    <w:rsid w:val="6F7C492A"/>
    <w:rsid w:val="6F8062A0"/>
    <w:rsid w:val="6F937D76"/>
    <w:rsid w:val="6FA73580"/>
    <w:rsid w:val="6FCE3D10"/>
    <w:rsid w:val="6FD50BE6"/>
    <w:rsid w:val="6FFFBE3C"/>
    <w:rsid w:val="702248C7"/>
    <w:rsid w:val="70416AAF"/>
    <w:rsid w:val="704E739A"/>
    <w:rsid w:val="707F6D2A"/>
    <w:rsid w:val="709E75D3"/>
    <w:rsid w:val="70B5233C"/>
    <w:rsid w:val="70E231B1"/>
    <w:rsid w:val="70E738A9"/>
    <w:rsid w:val="70EC791D"/>
    <w:rsid w:val="70F115E2"/>
    <w:rsid w:val="70F41EEE"/>
    <w:rsid w:val="70F949E2"/>
    <w:rsid w:val="710F044A"/>
    <w:rsid w:val="71252F5F"/>
    <w:rsid w:val="71470667"/>
    <w:rsid w:val="714A1095"/>
    <w:rsid w:val="714F6012"/>
    <w:rsid w:val="71686C35"/>
    <w:rsid w:val="716A38D3"/>
    <w:rsid w:val="717C53B4"/>
    <w:rsid w:val="71951F25"/>
    <w:rsid w:val="71973F9C"/>
    <w:rsid w:val="7198659B"/>
    <w:rsid w:val="720A469B"/>
    <w:rsid w:val="720E5CC0"/>
    <w:rsid w:val="721464DC"/>
    <w:rsid w:val="721F33DA"/>
    <w:rsid w:val="724C393A"/>
    <w:rsid w:val="72561141"/>
    <w:rsid w:val="727450AB"/>
    <w:rsid w:val="72760E51"/>
    <w:rsid w:val="728C6641"/>
    <w:rsid w:val="728E29BB"/>
    <w:rsid w:val="72B81CDB"/>
    <w:rsid w:val="7305118A"/>
    <w:rsid w:val="73171838"/>
    <w:rsid w:val="73417A1F"/>
    <w:rsid w:val="7350052D"/>
    <w:rsid w:val="7377789F"/>
    <w:rsid w:val="73A52FDF"/>
    <w:rsid w:val="73A62563"/>
    <w:rsid w:val="740A314B"/>
    <w:rsid w:val="74341339"/>
    <w:rsid w:val="744368E8"/>
    <w:rsid w:val="74534D10"/>
    <w:rsid w:val="74823DDE"/>
    <w:rsid w:val="74870E6C"/>
    <w:rsid w:val="74881F3E"/>
    <w:rsid w:val="74921159"/>
    <w:rsid w:val="74D7442C"/>
    <w:rsid w:val="7523360C"/>
    <w:rsid w:val="759619C8"/>
    <w:rsid w:val="759A12A1"/>
    <w:rsid w:val="75B41539"/>
    <w:rsid w:val="75C12D6E"/>
    <w:rsid w:val="75CB7EA6"/>
    <w:rsid w:val="75D07543"/>
    <w:rsid w:val="75E04AC0"/>
    <w:rsid w:val="75F41130"/>
    <w:rsid w:val="75FB43AA"/>
    <w:rsid w:val="76062F39"/>
    <w:rsid w:val="762848E9"/>
    <w:rsid w:val="763232B5"/>
    <w:rsid w:val="76AD3B8D"/>
    <w:rsid w:val="76BF258B"/>
    <w:rsid w:val="76EF504E"/>
    <w:rsid w:val="76F636D4"/>
    <w:rsid w:val="76FE45B4"/>
    <w:rsid w:val="772705B2"/>
    <w:rsid w:val="773E4343"/>
    <w:rsid w:val="773F8167"/>
    <w:rsid w:val="775458B3"/>
    <w:rsid w:val="77605E1C"/>
    <w:rsid w:val="776F074D"/>
    <w:rsid w:val="7772355A"/>
    <w:rsid w:val="77DF628B"/>
    <w:rsid w:val="77FD47E9"/>
    <w:rsid w:val="781323A2"/>
    <w:rsid w:val="78143F36"/>
    <w:rsid w:val="78493B3E"/>
    <w:rsid w:val="78903A5E"/>
    <w:rsid w:val="78942330"/>
    <w:rsid w:val="789D5414"/>
    <w:rsid w:val="78F764BF"/>
    <w:rsid w:val="791365FE"/>
    <w:rsid w:val="79162C36"/>
    <w:rsid w:val="791C3611"/>
    <w:rsid w:val="793E091C"/>
    <w:rsid w:val="795310F0"/>
    <w:rsid w:val="797674FB"/>
    <w:rsid w:val="798B0034"/>
    <w:rsid w:val="799F7497"/>
    <w:rsid w:val="79A24E4F"/>
    <w:rsid w:val="79AD38C7"/>
    <w:rsid w:val="79C142AC"/>
    <w:rsid w:val="79DD0B46"/>
    <w:rsid w:val="79EF39D9"/>
    <w:rsid w:val="7A3A4295"/>
    <w:rsid w:val="7A4F7B0A"/>
    <w:rsid w:val="7A6E12F6"/>
    <w:rsid w:val="7AA25FDB"/>
    <w:rsid w:val="7AA35CED"/>
    <w:rsid w:val="7AD4284C"/>
    <w:rsid w:val="7ADB936D"/>
    <w:rsid w:val="7AE857CA"/>
    <w:rsid w:val="7B242692"/>
    <w:rsid w:val="7B5D0715"/>
    <w:rsid w:val="7B755B54"/>
    <w:rsid w:val="7BA67ADF"/>
    <w:rsid w:val="7BA75546"/>
    <w:rsid w:val="7BCD1F80"/>
    <w:rsid w:val="7BFE653D"/>
    <w:rsid w:val="7C2C512A"/>
    <w:rsid w:val="7C3B615F"/>
    <w:rsid w:val="7C9808F9"/>
    <w:rsid w:val="7CAD2B54"/>
    <w:rsid w:val="7CB47637"/>
    <w:rsid w:val="7CB66D1D"/>
    <w:rsid w:val="7CBE2D62"/>
    <w:rsid w:val="7D1B71BC"/>
    <w:rsid w:val="7D324DF9"/>
    <w:rsid w:val="7D8D2272"/>
    <w:rsid w:val="7D920BE5"/>
    <w:rsid w:val="7DBC4274"/>
    <w:rsid w:val="7DD07F3C"/>
    <w:rsid w:val="7DEA5A21"/>
    <w:rsid w:val="7DEB002B"/>
    <w:rsid w:val="7DFD071B"/>
    <w:rsid w:val="7DFEEFE9"/>
    <w:rsid w:val="7E7B5F5A"/>
    <w:rsid w:val="7EF877A1"/>
    <w:rsid w:val="7EFF289E"/>
    <w:rsid w:val="7F231565"/>
    <w:rsid w:val="7F4A0582"/>
    <w:rsid w:val="7F54360D"/>
    <w:rsid w:val="7F734E41"/>
    <w:rsid w:val="7F8C78DB"/>
    <w:rsid w:val="7FC66282"/>
    <w:rsid w:val="7FC9135D"/>
    <w:rsid w:val="7FD46604"/>
    <w:rsid w:val="9FF5FF31"/>
    <w:rsid w:val="AFFE60DE"/>
    <w:rsid w:val="BFC73F45"/>
    <w:rsid w:val="D3DEC862"/>
    <w:rsid w:val="E3F94E87"/>
    <w:rsid w:val="EEEB586F"/>
    <w:rsid w:val="EFBEC318"/>
    <w:rsid w:val="EFBFA70D"/>
    <w:rsid w:val="F61DCB1C"/>
    <w:rsid w:val="F72F383E"/>
    <w:rsid w:val="FE3DA70E"/>
    <w:rsid w:val="FE7DEE6F"/>
    <w:rsid w:val="FEEF2CD2"/>
    <w:rsid w:val="FFF5CB8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nhideWhenUsed="0" w:uiPriority="99" w:semiHidden="0"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qFormat="1" w:uiPriority="0" w:semiHidden="0" w:name="Balloon Text"/>
    <w:lsdException w:qFormat="1" w:unhideWhenUsed="0" w:uiPriority="5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140" w:lineRule="atLeast"/>
      <w:jc w:val="both"/>
    </w:pPr>
    <w:rPr>
      <w:rFonts w:ascii="Calibri" w:hAnsi="Calibri" w:eastAsia="宋体" w:cs="Times New Roman"/>
      <w:kern w:val="2"/>
      <w:sz w:val="21"/>
      <w:szCs w:val="22"/>
      <w:lang w:val="en-US" w:eastAsia="zh-CN" w:bidi="ar-SA"/>
    </w:rPr>
  </w:style>
  <w:style w:type="paragraph" w:styleId="2">
    <w:name w:val="heading 1"/>
    <w:basedOn w:val="1"/>
    <w:next w:val="1"/>
    <w:link w:val="41"/>
    <w:qFormat/>
    <w:uiPriority w:val="0"/>
    <w:pPr>
      <w:keepNext/>
      <w:keepLines/>
      <w:spacing w:before="340" w:after="330" w:line="576" w:lineRule="auto"/>
      <w:jc w:val="center"/>
      <w:outlineLvl w:val="0"/>
    </w:pPr>
    <w:rPr>
      <w:rFonts w:ascii="Times New Roman" w:hAnsi="Times New Roman" w:eastAsia="方正小标宋简体" w:cs="Times New Roman"/>
      <w:kern w:val="44"/>
      <w:sz w:val="44"/>
      <w:szCs w:val="24"/>
    </w:rPr>
  </w:style>
  <w:style w:type="paragraph" w:styleId="3">
    <w:name w:val="heading 2"/>
    <w:basedOn w:val="1"/>
    <w:next w:val="1"/>
    <w:link w:val="42"/>
    <w:qFormat/>
    <w:uiPriority w:val="0"/>
    <w:pPr>
      <w:keepNext/>
      <w:keepLines/>
      <w:spacing w:before="260" w:after="260" w:line="412" w:lineRule="auto"/>
      <w:jc w:val="center"/>
      <w:outlineLvl w:val="1"/>
    </w:pPr>
    <w:rPr>
      <w:rFonts w:ascii="Arial" w:hAnsi="Arial" w:eastAsia="方正小标宋简体" w:cs="Times New Roman"/>
      <w:sz w:val="28"/>
      <w:szCs w:val="24"/>
    </w:rPr>
  </w:style>
  <w:style w:type="paragraph" w:styleId="4">
    <w:name w:val="heading 3"/>
    <w:basedOn w:val="1"/>
    <w:next w:val="1"/>
    <w:link w:val="43"/>
    <w:qFormat/>
    <w:uiPriority w:val="0"/>
    <w:pPr>
      <w:keepNext/>
      <w:keepLines/>
      <w:spacing w:before="260" w:after="260" w:line="412" w:lineRule="auto"/>
      <w:ind w:firstLine="400"/>
      <w:outlineLvl w:val="2"/>
    </w:pPr>
    <w:rPr>
      <w:rFonts w:ascii="Times New Roman" w:hAnsi="Times New Roman" w:eastAsia="宋体" w:cs="Times New Roman"/>
      <w:b/>
      <w:sz w:val="32"/>
      <w:szCs w:val="24"/>
    </w:rPr>
  </w:style>
  <w:style w:type="paragraph" w:styleId="5">
    <w:name w:val="heading 4"/>
    <w:basedOn w:val="1"/>
    <w:next w:val="1"/>
    <w:link w:val="44"/>
    <w:qFormat/>
    <w:uiPriority w:val="0"/>
    <w:pPr>
      <w:keepNext/>
      <w:keepLines/>
      <w:spacing w:before="280" w:after="290" w:line="372" w:lineRule="auto"/>
      <w:ind w:firstLine="402"/>
      <w:outlineLvl w:val="3"/>
    </w:pPr>
    <w:rPr>
      <w:rFonts w:ascii="Arial" w:hAnsi="Arial" w:eastAsia="黑体" w:cs="Times New Roman"/>
      <w:b/>
      <w:sz w:val="28"/>
      <w:szCs w:val="24"/>
    </w:rPr>
  </w:style>
  <w:style w:type="paragraph" w:styleId="6">
    <w:name w:val="heading 5"/>
    <w:basedOn w:val="1"/>
    <w:next w:val="1"/>
    <w:link w:val="45"/>
    <w:qFormat/>
    <w:uiPriority w:val="0"/>
    <w:pPr>
      <w:keepNext/>
      <w:keepLines/>
      <w:spacing w:before="280" w:after="290" w:line="372" w:lineRule="auto"/>
      <w:ind w:firstLine="402"/>
      <w:outlineLvl w:val="4"/>
    </w:pPr>
    <w:rPr>
      <w:rFonts w:ascii="Times New Roman" w:hAnsi="Times New Roman" w:eastAsia="宋体" w:cs="Times New Roman"/>
      <w:b/>
      <w:sz w:val="28"/>
      <w:szCs w:val="24"/>
    </w:rPr>
  </w:style>
  <w:style w:type="paragraph" w:styleId="7">
    <w:name w:val="heading 6"/>
    <w:basedOn w:val="1"/>
    <w:next w:val="1"/>
    <w:link w:val="46"/>
    <w:qFormat/>
    <w:uiPriority w:val="0"/>
    <w:pPr>
      <w:keepNext/>
      <w:keepLines/>
      <w:spacing w:before="240" w:after="64" w:line="316" w:lineRule="auto"/>
      <w:ind w:firstLine="402"/>
      <w:outlineLvl w:val="5"/>
    </w:pPr>
    <w:rPr>
      <w:rFonts w:ascii="Arial" w:hAnsi="Arial" w:eastAsia="黑体" w:cs="Times New Roman"/>
      <w:b/>
      <w:sz w:val="24"/>
      <w:szCs w:val="24"/>
    </w:rPr>
  </w:style>
  <w:style w:type="paragraph" w:styleId="8">
    <w:name w:val="heading 7"/>
    <w:basedOn w:val="1"/>
    <w:next w:val="1"/>
    <w:link w:val="47"/>
    <w:qFormat/>
    <w:uiPriority w:val="0"/>
    <w:pPr>
      <w:keepNext/>
      <w:keepLines/>
      <w:spacing w:before="240" w:after="64" w:line="316" w:lineRule="auto"/>
      <w:ind w:firstLine="402"/>
      <w:outlineLvl w:val="6"/>
    </w:pPr>
    <w:rPr>
      <w:rFonts w:ascii="Times New Roman" w:hAnsi="Times New Roman" w:eastAsia="宋体" w:cs="Times New Roman"/>
      <w:b/>
      <w:sz w:val="24"/>
      <w:szCs w:val="24"/>
    </w:rPr>
  </w:style>
  <w:style w:type="paragraph" w:styleId="9">
    <w:name w:val="heading 8"/>
    <w:basedOn w:val="1"/>
    <w:next w:val="1"/>
    <w:link w:val="48"/>
    <w:qFormat/>
    <w:uiPriority w:val="0"/>
    <w:pPr>
      <w:keepNext/>
      <w:keepLines/>
      <w:spacing w:before="240" w:after="64" w:line="316" w:lineRule="auto"/>
      <w:ind w:firstLine="402"/>
      <w:outlineLvl w:val="7"/>
    </w:pPr>
    <w:rPr>
      <w:rFonts w:ascii="Arial" w:hAnsi="Arial" w:eastAsia="黑体" w:cs="Times New Roman"/>
      <w:sz w:val="24"/>
      <w:szCs w:val="24"/>
    </w:rPr>
  </w:style>
  <w:style w:type="paragraph" w:styleId="10">
    <w:name w:val="heading 9"/>
    <w:basedOn w:val="1"/>
    <w:next w:val="1"/>
    <w:link w:val="49"/>
    <w:qFormat/>
    <w:uiPriority w:val="0"/>
    <w:pPr>
      <w:keepNext/>
      <w:keepLines/>
      <w:spacing w:before="240" w:after="64" w:line="316" w:lineRule="auto"/>
      <w:ind w:firstLine="402"/>
      <w:outlineLvl w:val="8"/>
    </w:pPr>
    <w:rPr>
      <w:rFonts w:ascii="Arial" w:hAnsi="Arial" w:eastAsia="黑体" w:cs="Times New Roman"/>
      <w:szCs w:val="24"/>
    </w:rPr>
  </w:style>
  <w:style w:type="character" w:default="1" w:styleId="35">
    <w:name w:val="Default Paragraph Font"/>
    <w:unhideWhenUsed/>
    <w:qFormat/>
    <w:uiPriority w:val="1"/>
  </w:style>
  <w:style w:type="table" w:default="1" w:styleId="33">
    <w:name w:val="Normal Table"/>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spacing w:line="240" w:lineRule="auto"/>
      <w:ind w:left="2520" w:leftChars="1200"/>
    </w:pPr>
    <w:rPr>
      <w:rFonts w:ascii="Times New Roman" w:hAnsi="Times New Roman" w:eastAsia="宋体" w:cs="Times New Roman"/>
      <w:szCs w:val="24"/>
    </w:rPr>
  </w:style>
  <w:style w:type="paragraph" w:styleId="12">
    <w:name w:val="Document Map"/>
    <w:basedOn w:val="1"/>
    <w:link w:val="50"/>
    <w:qFormat/>
    <w:uiPriority w:val="0"/>
    <w:pPr>
      <w:shd w:val="clear" w:color="auto" w:fill="000080"/>
      <w:spacing w:line="240" w:lineRule="auto"/>
    </w:pPr>
    <w:rPr>
      <w:rFonts w:ascii="Times New Roman" w:hAnsi="Times New Roman" w:eastAsia="宋体" w:cs="Times New Roman"/>
      <w:szCs w:val="24"/>
    </w:rPr>
  </w:style>
  <w:style w:type="paragraph" w:styleId="13">
    <w:name w:val="annotation text"/>
    <w:basedOn w:val="1"/>
    <w:link w:val="51"/>
    <w:qFormat/>
    <w:uiPriority w:val="0"/>
    <w:pPr>
      <w:spacing w:line="240" w:lineRule="auto"/>
      <w:jc w:val="left"/>
    </w:pPr>
    <w:rPr>
      <w:szCs w:val="24"/>
    </w:rPr>
  </w:style>
  <w:style w:type="paragraph" w:styleId="14">
    <w:name w:val="Body Text 3"/>
    <w:basedOn w:val="1"/>
    <w:next w:val="15"/>
    <w:qFormat/>
    <w:uiPriority w:val="99"/>
    <w:pPr>
      <w:spacing w:after="120"/>
    </w:pPr>
    <w:rPr>
      <w:rFonts w:ascii="Times New Roman" w:hAnsi="Times New Roman" w:eastAsia="仿宋_GB2312"/>
      <w:kern w:val="0"/>
      <w:sz w:val="16"/>
      <w:szCs w:val="16"/>
    </w:rPr>
  </w:style>
  <w:style w:type="paragraph" w:customStyle="1" w:styleId="15">
    <w:name w:val="Char1"/>
    <w:basedOn w:val="1"/>
    <w:qFormat/>
    <w:uiPriority w:val="99"/>
    <w:pPr>
      <w:tabs>
        <w:tab w:val="left" w:pos="840"/>
      </w:tabs>
      <w:ind w:left="840" w:hanging="420"/>
    </w:pPr>
    <w:rPr>
      <w:rFonts w:ascii="Times New Roman" w:hAnsi="Times New Roman" w:eastAsia="仿宋_GB2312"/>
      <w:sz w:val="24"/>
    </w:rPr>
  </w:style>
  <w:style w:type="paragraph" w:styleId="16">
    <w:name w:val="Body Text"/>
    <w:basedOn w:val="1"/>
    <w:qFormat/>
    <w:uiPriority w:val="0"/>
    <w:pPr>
      <w:spacing w:line="480" w:lineRule="exact"/>
    </w:pPr>
    <w:rPr>
      <w:rFonts w:eastAsia="仿宋_GB2312"/>
      <w:sz w:val="32"/>
    </w:rPr>
  </w:style>
  <w:style w:type="paragraph" w:styleId="17">
    <w:name w:val="toc 5"/>
    <w:basedOn w:val="1"/>
    <w:next w:val="1"/>
    <w:qFormat/>
    <w:uiPriority w:val="0"/>
    <w:pPr>
      <w:spacing w:line="240" w:lineRule="auto"/>
      <w:ind w:left="1680" w:leftChars="800"/>
    </w:pPr>
    <w:rPr>
      <w:rFonts w:ascii="Times New Roman" w:hAnsi="Times New Roman" w:eastAsia="宋体" w:cs="Times New Roman"/>
      <w:szCs w:val="24"/>
    </w:rPr>
  </w:style>
  <w:style w:type="paragraph" w:styleId="18">
    <w:name w:val="toc 3"/>
    <w:basedOn w:val="1"/>
    <w:next w:val="1"/>
    <w:qFormat/>
    <w:uiPriority w:val="39"/>
    <w:pPr>
      <w:spacing w:line="240" w:lineRule="auto"/>
      <w:ind w:left="840" w:leftChars="400"/>
    </w:pPr>
    <w:rPr>
      <w:rFonts w:ascii="Times New Roman" w:hAnsi="Times New Roman" w:eastAsia="宋体" w:cs="Times New Roman"/>
      <w:szCs w:val="24"/>
    </w:rPr>
  </w:style>
  <w:style w:type="paragraph" w:styleId="19">
    <w:name w:val="Plain Text"/>
    <w:basedOn w:val="1"/>
    <w:link w:val="52"/>
    <w:qFormat/>
    <w:uiPriority w:val="0"/>
    <w:pPr>
      <w:spacing w:line="240" w:lineRule="auto"/>
    </w:pPr>
    <w:rPr>
      <w:rFonts w:ascii="宋体" w:hAnsi="Courier New" w:cs="Courier New"/>
      <w:szCs w:val="21"/>
    </w:rPr>
  </w:style>
  <w:style w:type="paragraph" w:styleId="20">
    <w:name w:val="toc 8"/>
    <w:basedOn w:val="1"/>
    <w:next w:val="1"/>
    <w:qFormat/>
    <w:uiPriority w:val="0"/>
    <w:pPr>
      <w:spacing w:line="240" w:lineRule="auto"/>
      <w:ind w:left="2940" w:leftChars="1400"/>
    </w:pPr>
    <w:rPr>
      <w:rFonts w:ascii="Times New Roman" w:hAnsi="Times New Roman" w:eastAsia="宋体" w:cs="Times New Roman"/>
      <w:szCs w:val="24"/>
    </w:rPr>
  </w:style>
  <w:style w:type="paragraph" w:styleId="21">
    <w:name w:val="Date"/>
    <w:basedOn w:val="1"/>
    <w:next w:val="1"/>
    <w:link w:val="53"/>
    <w:qFormat/>
    <w:uiPriority w:val="0"/>
    <w:pPr>
      <w:spacing w:line="240" w:lineRule="auto"/>
      <w:ind w:left="100" w:leftChars="2500"/>
    </w:pPr>
    <w:rPr>
      <w:szCs w:val="24"/>
    </w:rPr>
  </w:style>
  <w:style w:type="paragraph" w:styleId="22">
    <w:name w:val="Balloon Text"/>
    <w:basedOn w:val="1"/>
    <w:link w:val="54"/>
    <w:unhideWhenUsed/>
    <w:qFormat/>
    <w:uiPriority w:val="0"/>
    <w:pPr>
      <w:spacing w:line="240" w:lineRule="auto"/>
    </w:pPr>
    <w:rPr>
      <w:sz w:val="18"/>
      <w:szCs w:val="18"/>
    </w:rPr>
  </w:style>
  <w:style w:type="paragraph" w:styleId="23">
    <w:name w:val="footer"/>
    <w:basedOn w:val="1"/>
    <w:link w:val="55"/>
    <w:unhideWhenUsed/>
    <w:qFormat/>
    <w:uiPriority w:val="0"/>
    <w:pPr>
      <w:tabs>
        <w:tab w:val="center" w:pos="4153"/>
        <w:tab w:val="right" w:pos="8306"/>
      </w:tabs>
      <w:snapToGrid w:val="0"/>
      <w:spacing w:line="240" w:lineRule="atLeast"/>
      <w:jc w:val="left"/>
    </w:pPr>
    <w:rPr>
      <w:sz w:val="18"/>
      <w:szCs w:val="18"/>
    </w:rPr>
  </w:style>
  <w:style w:type="paragraph" w:styleId="24">
    <w:name w:val="header"/>
    <w:basedOn w:val="1"/>
    <w:link w:val="56"/>
    <w:unhideWhenUsed/>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25">
    <w:name w:val="toc 1"/>
    <w:basedOn w:val="1"/>
    <w:next w:val="1"/>
    <w:qFormat/>
    <w:uiPriority w:val="39"/>
    <w:pPr>
      <w:spacing w:line="240" w:lineRule="auto"/>
    </w:pPr>
    <w:rPr>
      <w:rFonts w:ascii="Times New Roman" w:hAnsi="Times New Roman" w:eastAsia="宋体" w:cs="Times New Roman"/>
      <w:szCs w:val="24"/>
    </w:rPr>
  </w:style>
  <w:style w:type="paragraph" w:styleId="26">
    <w:name w:val="toc 4"/>
    <w:basedOn w:val="1"/>
    <w:next w:val="1"/>
    <w:qFormat/>
    <w:uiPriority w:val="0"/>
    <w:pPr>
      <w:spacing w:line="240" w:lineRule="auto"/>
      <w:ind w:left="1260" w:leftChars="600"/>
    </w:pPr>
    <w:rPr>
      <w:rFonts w:ascii="Times New Roman" w:hAnsi="Times New Roman" w:eastAsia="宋体" w:cs="Times New Roman"/>
      <w:szCs w:val="24"/>
    </w:rPr>
  </w:style>
  <w:style w:type="paragraph" w:styleId="27">
    <w:name w:val="toc 6"/>
    <w:basedOn w:val="1"/>
    <w:next w:val="1"/>
    <w:qFormat/>
    <w:uiPriority w:val="0"/>
    <w:pPr>
      <w:spacing w:line="240" w:lineRule="auto"/>
      <w:ind w:left="2100" w:leftChars="1000"/>
    </w:pPr>
    <w:rPr>
      <w:rFonts w:ascii="Times New Roman" w:hAnsi="Times New Roman" w:eastAsia="宋体" w:cs="Times New Roman"/>
      <w:szCs w:val="24"/>
    </w:rPr>
  </w:style>
  <w:style w:type="paragraph" w:styleId="28">
    <w:name w:val="toc 2"/>
    <w:basedOn w:val="1"/>
    <w:next w:val="1"/>
    <w:qFormat/>
    <w:uiPriority w:val="39"/>
    <w:pPr>
      <w:spacing w:line="240" w:lineRule="auto"/>
      <w:ind w:left="420" w:leftChars="200"/>
    </w:pPr>
    <w:rPr>
      <w:rFonts w:ascii="Times New Roman" w:hAnsi="Times New Roman" w:eastAsia="宋体" w:cs="Times New Roman"/>
      <w:szCs w:val="24"/>
    </w:rPr>
  </w:style>
  <w:style w:type="paragraph" w:styleId="29">
    <w:name w:val="toc 9"/>
    <w:basedOn w:val="1"/>
    <w:next w:val="1"/>
    <w:qFormat/>
    <w:uiPriority w:val="0"/>
    <w:pPr>
      <w:spacing w:line="240" w:lineRule="auto"/>
      <w:ind w:left="3360" w:leftChars="1600"/>
    </w:pPr>
    <w:rPr>
      <w:rFonts w:ascii="Times New Roman" w:hAnsi="Times New Roman" w:eastAsia="宋体" w:cs="Times New Roman"/>
      <w:szCs w:val="24"/>
    </w:rPr>
  </w:style>
  <w:style w:type="paragraph" w:styleId="30">
    <w:name w:val="Normal (Web)"/>
    <w:basedOn w:val="1"/>
    <w:unhideWhenUsed/>
    <w:qFormat/>
    <w:uiPriority w:val="99"/>
    <w:pPr>
      <w:spacing w:beforeAutospacing="1" w:afterAutospacing="1"/>
      <w:jc w:val="left"/>
    </w:pPr>
    <w:rPr>
      <w:rFonts w:cs="Times New Roman"/>
      <w:kern w:val="0"/>
      <w:sz w:val="24"/>
    </w:rPr>
  </w:style>
  <w:style w:type="paragraph" w:styleId="31">
    <w:name w:val="Title"/>
    <w:basedOn w:val="1"/>
    <w:next w:val="1"/>
    <w:link w:val="57"/>
    <w:qFormat/>
    <w:uiPriority w:val="10"/>
    <w:pPr>
      <w:spacing w:before="240" w:after="60" w:line="240" w:lineRule="auto"/>
      <w:jc w:val="center"/>
      <w:outlineLvl w:val="0"/>
    </w:pPr>
    <w:rPr>
      <w:rFonts w:ascii="Cambria" w:hAnsi="Cambria" w:eastAsia="宋体" w:cs="Times New Roman"/>
      <w:b/>
      <w:bCs/>
      <w:sz w:val="32"/>
      <w:szCs w:val="32"/>
    </w:rPr>
  </w:style>
  <w:style w:type="paragraph" w:styleId="32">
    <w:name w:val="annotation subject"/>
    <w:basedOn w:val="13"/>
    <w:next w:val="13"/>
    <w:link w:val="58"/>
    <w:unhideWhenUsed/>
    <w:qFormat/>
    <w:uiPriority w:val="99"/>
    <w:pPr>
      <w:spacing w:line="140" w:lineRule="atLeast"/>
    </w:pPr>
    <w:rPr>
      <w:b/>
      <w:bCs/>
      <w:szCs w:val="22"/>
    </w:rPr>
  </w:style>
  <w:style w:type="table" w:styleId="34">
    <w:name w:val="Table Grid"/>
    <w:basedOn w:val="3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6">
    <w:name w:val="Strong"/>
    <w:basedOn w:val="35"/>
    <w:qFormat/>
    <w:uiPriority w:val="22"/>
    <w:rPr>
      <w:b/>
      <w:bCs/>
    </w:rPr>
  </w:style>
  <w:style w:type="character" w:styleId="37">
    <w:name w:val="page number"/>
    <w:basedOn w:val="35"/>
    <w:qFormat/>
    <w:uiPriority w:val="0"/>
  </w:style>
  <w:style w:type="character" w:styleId="38">
    <w:name w:val="FollowedHyperlink"/>
    <w:qFormat/>
    <w:uiPriority w:val="0"/>
    <w:rPr>
      <w:color w:val="954F72"/>
      <w:u w:val="single"/>
    </w:rPr>
  </w:style>
  <w:style w:type="character" w:styleId="39">
    <w:name w:val="Hyperlink"/>
    <w:qFormat/>
    <w:uiPriority w:val="99"/>
    <w:rPr>
      <w:color w:val="0000FF"/>
      <w:u w:val="single"/>
    </w:rPr>
  </w:style>
  <w:style w:type="character" w:styleId="40">
    <w:name w:val="annotation reference"/>
    <w:basedOn w:val="35"/>
    <w:unhideWhenUsed/>
    <w:qFormat/>
    <w:uiPriority w:val="99"/>
    <w:rPr>
      <w:sz w:val="21"/>
      <w:szCs w:val="21"/>
    </w:rPr>
  </w:style>
  <w:style w:type="character" w:customStyle="1" w:styleId="41">
    <w:name w:val="标题 1 Char"/>
    <w:basedOn w:val="35"/>
    <w:link w:val="2"/>
    <w:qFormat/>
    <w:uiPriority w:val="0"/>
    <w:rPr>
      <w:rFonts w:ascii="Times New Roman" w:hAnsi="Times New Roman" w:eastAsia="方正小标宋简体" w:cs="Times New Roman"/>
      <w:kern w:val="44"/>
      <w:sz w:val="44"/>
      <w:szCs w:val="24"/>
    </w:rPr>
  </w:style>
  <w:style w:type="character" w:customStyle="1" w:styleId="42">
    <w:name w:val="标题 2 Char"/>
    <w:basedOn w:val="35"/>
    <w:link w:val="3"/>
    <w:qFormat/>
    <w:uiPriority w:val="0"/>
    <w:rPr>
      <w:rFonts w:ascii="Arial" w:hAnsi="Arial" w:eastAsia="方正小标宋简体" w:cs="Times New Roman"/>
      <w:kern w:val="2"/>
      <w:sz w:val="28"/>
      <w:szCs w:val="24"/>
    </w:rPr>
  </w:style>
  <w:style w:type="character" w:customStyle="1" w:styleId="43">
    <w:name w:val="标题 3 Char"/>
    <w:basedOn w:val="35"/>
    <w:link w:val="4"/>
    <w:qFormat/>
    <w:uiPriority w:val="0"/>
    <w:rPr>
      <w:rFonts w:ascii="Times New Roman" w:hAnsi="Times New Roman" w:eastAsia="宋体" w:cs="Times New Roman"/>
      <w:b/>
      <w:sz w:val="32"/>
      <w:szCs w:val="24"/>
    </w:rPr>
  </w:style>
  <w:style w:type="character" w:customStyle="1" w:styleId="44">
    <w:name w:val="标题 4 Char"/>
    <w:basedOn w:val="35"/>
    <w:link w:val="5"/>
    <w:qFormat/>
    <w:uiPriority w:val="0"/>
    <w:rPr>
      <w:rFonts w:ascii="Arial" w:hAnsi="Arial" w:eastAsia="黑体" w:cs="Times New Roman"/>
      <w:b/>
      <w:sz w:val="28"/>
      <w:szCs w:val="24"/>
    </w:rPr>
  </w:style>
  <w:style w:type="character" w:customStyle="1" w:styleId="45">
    <w:name w:val="标题 5 Char"/>
    <w:basedOn w:val="35"/>
    <w:link w:val="6"/>
    <w:qFormat/>
    <w:uiPriority w:val="0"/>
    <w:rPr>
      <w:rFonts w:ascii="Times New Roman" w:hAnsi="Times New Roman" w:eastAsia="宋体" w:cs="Times New Roman"/>
      <w:b/>
      <w:sz w:val="28"/>
      <w:szCs w:val="24"/>
    </w:rPr>
  </w:style>
  <w:style w:type="character" w:customStyle="1" w:styleId="46">
    <w:name w:val="标题 6 Char"/>
    <w:basedOn w:val="35"/>
    <w:link w:val="7"/>
    <w:qFormat/>
    <w:uiPriority w:val="0"/>
    <w:rPr>
      <w:rFonts w:ascii="Arial" w:hAnsi="Arial" w:eastAsia="黑体" w:cs="Times New Roman"/>
      <w:b/>
      <w:sz w:val="24"/>
      <w:szCs w:val="24"/>
    </w:rPr>
  </w:style>
  <w:style w:type="character" w:customStyle="1" w:styleId="47">
    <w:name w:val="标题 7 Char"/>
    <w:basedOn w:val="35"/>
    <w:link w:val="8"/>
    <w:qFormat/>
    <w:uiPriority w:val="0"/>
    <w:rPr>
      <w:rFonts w:ascii="Times New Roman" w:hAnsi="Times New Roman" w:eastAsia="宋体" w:cs="Times New Roman"/>
      <w:b/>
      <w:sz w:val="24"/>
      <w:szCs w:val="24"/>
    </w:rPr>
  </w:style>
  <w:style w:type="character" w:customStyle="1" w:styleId="48">
    <w:name w:val="标题 8 Char"/>
    <w:basedOn w:val="35"/>
    <w:link w:val="9"/>
    <w:qFormat/>
    <w:uiPriority w:val="0"/>
    <w:rPr>
      <w:rFonts w:ascii="Arial" w:hAnsi="Arial" w:eastAsia="黑体" w:cs="Times New Roman"/>
      <w:sz w:val="24"/>
      <w:szCs w:val="24"/>
    </w:rPr>
  </w:style>
  <w:style w:type="character" w:customStyle="1" w:styleId="49">
    <w:name w:val="标题 9 Char"/>
    <w:basedOn w:val="35"/>
    <w:link w:val="10"/>
    <w:qFormat/>
    <w:uiPriority w:val="0"/>
    <w:rPr>
      <w:rFonts w:ascii="Arial" w:hAnsi="Arial" w:eastAsia="黑体" w:cs="Times New Roman"/>
      <w:szCs w:val="24"/>
    </w:rPr>
  </w:style>
  <w:style w:type="character" w:customStyle="1" w:styleId="50">
    <w:name w:val="文档结构图 Char"/>
    <w:basedOn w:val="35"/>
    <w:link w:val="12"/>
    <w:qFormat/>
    <w:uiPriority w:val="0"/>
    <w:rPr>
      <w:rFonts w:ascii="Times New Roman" w:hAnsi="Times New Roman" w:eastAsia="宋体" w:cs="Times New Roman"/>
      <w:szCs w:val="24"/>
      <w:shd w:val="clear" w:color="auto" w:fill="000080"/>
    </w:rPr>
  </w:style>
  <w:style w:type="character" w:customStyle="1" w:styleId="51">
    <w:name w:val="批注文字 Char1"/>
    <w:basedOn w:val="35"/>
    <w:link w:val="13"/>
    <w:qFormat/>
    <w:uiPriority w:val="0"/>
    <w:rPr>
      <w:szCs w:val="24"/>
    </w:rPr>
  </w:style>
  <w:style w:type="character" w:customStyle="1" w:styleId="52">
    <w:name w:val="纯文本 Char1"/>
    <w:basedOn w:val="35"/>
    <w:link w:val="19"/>
    <w:qFormat/>
    <w:uiPriority w:val="0"/>
    <w:rPr>
      <w:rFonts w:ascii="宋体" w:hAnsi="Courier New" w:cs="Courier New"/>
      <w:szCs w:val="21"/>
    </w:rPr>
  </w:style>
  <w:style w:type="character" w:customStyle="1" w:styleId="53">
    <w:name w:val="日期 Char1"/>
    <w:basedOn w:val="35"/>
    <w:link w:val="21"/>
    <w:qFormat/>
    <w:uiPriority w:val="0"/>
    <w:rPr>
      <w:szCs w:val="24"/>
    </w:rPr>
  </w:style>
  <w:style w:type="character" w:customStyle="1" w:styleId="54">
    <w:name w:val="批注框文本 Char"/>
    <w:basedOn w:val="35"/>
    <w:link w:val="22"/>
    <w:qFormat/>
    <w:uiPriority w:val="0"/>
    <w:rPr>
      <w:sz w:val="18"/>
      <w:szCs w:val="18"/>
    </w:rPr>
  </w:style>
  <w:style w:type="character" w:customStyle="1" w:styleId="55">
    <w:name w:val="页脚 Char"/>
    <w:basedOn w:val="35"/>
    <w:link w:val="23"/>
    <w:qFormat/>
    <w:uiPriority w:val="0"/>
    <w:rPr>
      <w:sz w:val="18"/>
      <w:szCs w:val="18"/>
    </w:rPr>
  </w:style>
  <w:style w:type="character" w:customStyle="1" w:styleId="56">
    <w:name w:val="页眉 Char"/>
    <w:basedOn w:val="35"/>
    <w:link w:val="24"/>
    <w:qFormat/>
    <w:uiPriority w:val="0"/>
    <w:rPr>
      <w:sz w:val="18"/>
      <w:szCs w:val="18"/>
    </w:rPr>
  </w:style>
  <w:style w:type="character" w:customStyle="1" w:styleId="57">
    <w:name w:val="标题 Char"/>
    <w:basedOn w:val="35"/>
    <w:link w:val="31"/>
    <w:qFormat/>
    <w:uiPriority w:val="10"/>
    <w:rPr>
      <w:rFonts w:ascii="Cambria" w:hAnsi="Cambria" w:eastAsia="宋体" w:cs="Times New Roman"/>
      <w:b/>
      <w:bCs/>
      <w:sz w:val="32"/>
      <w:szCs w:val="32"/>
    </w:rPr>
  </w:style>
  <w:style w:type="character" w:customStyle="1" w:styleId="58">
    <w:name w:val="批注主题 Char"/>
    <w:basedOn w:val="51"/>
    <w:link w:val="32"/>
    <w:semiHidden/>
    <w:qFormat/>
    <w:uiPriority w:val="99"/>
    <w:rPr>
      <w:b/>
      <w:bCs/>
      <w:kern w:val="2"/>
      <w:sz w:val="21"/>
      <w:szCs w:val="22"/>
    </w:rPr>
  </w:style>
  <w:style w:type="paragraph" w:customStyle="1" w:styleId="59">
    <w:name w:val="无间隔1"/>
    <w:link w:val="60"/>
    <w:qFormat/>
    <w:uiPriority w:val="1"/>
    <w:rPr>
      <w:rFonts w:ascii="Calibri" w:hAnsi="Calibri" w:eastAsia="宋体" w:cs="Times New Roman"/>
      <w:sz w:val="22"/>
      <w:szCs w:val="22"/>
      <w:lang w:val="en-US" w:eastAsia="zh-CN" w:bidi="ar-SA"/>
    </w:rPr>
  </w:style>
  <w:style w:type="character" w:customStyle="1" w:styleId="60">
    <w:name w:val="无间隔 Char"/>
    <w:basedOn w:val="35"/>
    <w:link w:val="59"/>
    <w:qFormat/>
    <w:uiPriority w:val="1"/>
    <w:rPr>
      <w:kern w:val="0"/>
      <w:sz w:val="22"/>
    </w:rPr>
  </w:style>
  <w:style w:type="character" w:customStyle="1" w:styleId="61">
    <w:name w:val="批注文字 Char"/>
    <w:basedOn w:val="35"/>
    <w:qFormat/>
    <w:uiPriority w:val="0"/>
  </w:style>
  <w:style w:type="character" w:customStyle="1" w:styleId="62">
    <w:name w:val="纯文本 Char"/>
    <w:basedOn w:val="35"/>
    <w:qFormat/>
    <w:uiPriority w:val="0"/>
    <w:rPr>
      <w:rFonts w:ascii="宋体" w:hAnsi="Courier New" w:eastAsia="宋体" w:cs="Courier New"/>
      <w:szCs w:val="21"/>
    </w:rPr>
  </w:style>
  <w:style w:type="character" w:customStyle="1" w:styleId="63">
    <w:name w:val="日期 Char"/>
    <w:basedOn w:val="35"/>
    <w:qFormat/>
    <w:uiPriority w:val="0"/>
  </w:style>
  <w:style w:type="character" w:customStyle="1" w:styleId="64">
    <w:name w:val="页码1"/>
    <w:qFormat/>
    <w:uiPriority w:val="0"/>
    <w:rPr>
      <w:rFonts w:hint="default" w:ascii="Times New Roman" w:hAnsi="Times New Roman" w:cs="Times New Roman"/>
    </w:rPr>
  </w:style>
  <w:style w:type="paragraph" w:customStyle="1" w:styleId="65">
    <w:name w:val="列出段落1"/>
    <w:basedOn w:val="1"/>
    <w:qFormat/>
    <w:uiPriority w:val="99"/>
    <w:pPr>
      <w:widowControl/>
      <w:spacing w:line="240" w:lineRule="auto"/>
      <w:ind w:firstLine="420" w:firstLineChars="200"/>
      <w:jc w:val="left"/>
    </w:pPr>
    <w:rPr>
      <w:rFonts w:ascii="宋体" w:hAnsi="宋体" w:eastAsia="宋体" w:cs="宋体"/>
      <w:kern w:val="0"/>
      <w:sz w:val="24"/>
      <w:szCs w:val="24"/>
    </w:rPr>
  </w:style>
  <w:style w:type="paragraph" w:customStyle="1" w:styleId="66">
    <w:name w:val="Char Char1 Char Char Char Char Char Char"/>
    <w:basedOn w:val="1"/>
    <w:qFormat/>
    <w:uiPriority w:val="0"/>
    <w:pPr>
      <w:widowControl/>
      <w:spacing w:after="160" w:line="240" w:lineRule="exact"/>
      <w:jc w:val="left"/>
    </w:pPr>
    <w:rPr>
      <w:rFonts w:ascii="Times New Roman" w:hAnsi="Times New Roman" w:eastAsia="宋体" w:cs="Times New Roman"/>
      <w:szCs w:val="24"/>
    </w:rPr>
  </w:style>
  <w:style w:type="paragraph" w:customStyle="1" w:styleId="67">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68">
    <w:name w:val="文档结构图 Char1"/>
    <w:qFormat/>
    <w:uiPriority w:val="0"/>
    <w:rPr>
      <w:rFonts w:ascii="宋体"/>
      <w:kern w:val="2"/>
      <w:sz w:val="18"/>
      <w:szCs w:val="18"/>
    </w:rPr>
  </w:style>
  <w:style w:type="character" w:customStyle="1" w:styleId="69">
    <w:name w:val="页眉 Char1"/>
    <w:qFormat/>
    <w:uiPriority w:val="0"/>
    <w:rPr>
      <w:kern w:val="2"/>
      <w:sz w:val="18"/>
      <w:szCs w:val="18"/>
    </w:rPr>
  </w:style>
  <w:style w:type="character" w:customStyle="1" w:styleId="70">
    <w:name w:val="批注框文本 Char1"/>
    <w:qFormat/>
    <w:uiPriority w:val="0"/>
    <w:rPr>
      <w:kern w:val="2"/>
      <w:sz w:val="18"/>
      <w:szCs w:val="18"/>
    </w:rPr>
  </w:style>
  <w:style w:type="character" w:customStyle="1" w:styleId="71">
    <w:name w:val="页脚 Char1"/>
    <w:qFormat/>
    <w:uiPriority w:val="0"/>
    <w:rPr>
      <w:kern w:val="2"/>
      <w:sz w:val="18"/>
      <w:szCs w:val="18"/>
    </w:rPr>
  </w:style>
  <w:style w:type="paragraph" w:customStyle="1" w:styleId="72">
    <w:name w:val="TOC 标题1"/>
    <w:basedOn w:val="2"/>
    <w:next w:val="1"/>
    <w:unhideWhenUsed/>
    <w:qFormat/>
    <w:uiPriority w:val="39"/>
    <w:pPr>
      <w:widowControl/>
      <w:spacing w:before="480" w:after="0" w:line="276" w:lineRule="auto"/>
      <w:jc w:val="left"/>
      <w:outlineLvl w:val="9"/>
    </w:pPr>
    <w:rPr>
      <w:rFonts w:ascii="Cambria" w:hAnsi="Cambria" w:eastAsia="宋体" w:cs="Times New Roman"/>
      <w:bCs/>
      <w:color w:val="366091"/>
      <w:kern w:val="0"/>
      <w:sz w:val="28"/>
      <w:szCs w:val="28"/>
    </w:rPr>
  </w:style>
  <w:style w:type="paragraph" w:customStyle="1" w:styleId="73">
    <w:name w:val="TOC 标题2"/>
    <w:basedOn w:val="2"/>
    <w:next w:val="1"/>
    <w:unhideWhenUsed/>
    <w:qFormat/>
    <w:uiPriority w:val="39"/>
    <w:pPr>
      <w:widowControl/>
      <w:spacing w:before="480" w:after="0" w:line="276" w:lineRule="auto"/>
      <w:jc w:val="left"/>
      <w:outlineLvl w:val="9"/>
    </w:pPr>
    <w:rPr>
      <w:rFonts w:ascii="Cambria" w:hAnsi="Cambria" w:eastAsia="宋体" w:cs="Times New Roman"/>
      <w:b/>
      <w:bCs/>
      <w:color w:val="366091"/>
      <w:kern w:val="0"/>
      <w:sz w:val="28"/>
      <w:szCs w:val="28"/>
    </w:rPr>
  </w:style>
  <w:style w:type="paragraph" w:styleId="74">
    <w:name w:val="List Paragraph"/>
    <w:basedOn w:val="1"/>
    <w:unhideWhenUsed/>
    <w:qFormat/>
    <w:uiPriority w:val="34"/>
    <w:pPr>
      <w:ind w:firstLine="420" w:firstLineChars="200"/>
    </w:pPr>
  </w:style>
  <w:style w:type="character" w:customStyle="1" w:styleId="75">
    <w:name w:val="fontstyle01"/>
    <w:basedOn w:val="35"/>
    <w:qFormat/>
    <w:uiPriority w:val="0"/>
    <w:rPr>
      <w:rFonts w:hint="eastAsia" w:ascii="宋体" w:hAnsi="宋体" w:eastAsia="宋体"/>
      <w:color w:val="000000"/>
      <w:sz w:val="22"/>
      <w:szCs w:val="22"/>
    </w:rPr>
  </w:style>
  <w:style w:type="paragraph" w:customStyle="1" w:styleId="76">
    <w:name w:val="列出段落3"/>
    <w:basedOn w:val="1"/>
    <w:qFormat/>
    <w:uiPriority w:val="99"/>
    <w:pPr>
      <w:ind w:firstLine="420" w:firstLineChars="200"/>
    </w:pPr>
    <w:rPr>
      <w:rFonts w:cs="Calibri"/>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72</Pages>
  <Words>2116</Words>
  <Characters>2181</Characters>
  <Lines>252</Lines>
  <Paragraphs>71</Paragraphs>
  <TotalTime>21</TotalTime>
  <ScaleCrop>false</ScaleCrop>
  <LinksUpToDate>false</LinksUpToDate>
  <CharactersWithSpaces>2201</CharactersWithSpaces>
  <Application>WPS Office_11.8.2.10552_F1E327BC-269C-435d-A152-05C5408002CA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2022-02-27T10:11:00Z</dcterms:created>
  <dc:creator>国家乳业工程技术研究中心</dc:creator>
  <cp:lastModifiedBy>李伟岩</cp:lastModifiedBy>
  <cp:lastPrinted>2025-06-16T16:14:00Z</cp:lastPrinted>
  <dcterms:modified xsi:type="dcterms:W3CDTF">2026-01-06T14:44:40Z</dcterms:modified>
  <dc:title>乳制品生产许可审查细则修订中期报告</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2052-11.8.2.10552</vt:lpwstr>
  </property>
  <property fmtid="{D5CDD505-2E9C-101B-9397-08002B2CF9AE}" pid="3" name="ICV">
    <vt:lpwstr>6CC3B601113541A8BC8BFBDAECF49BCD_13</vt:lpwstr>
  </property>
  <property fmtid="{D5CDD505-2E9C-101B-9397-08002B2CF9AE}" pid="4" name="KSOTemplateDocerSaveRecord">
    <vt:lpwstr>eyJoZGlkIjoiODc0YzZlZmVlMDllN2IzZWI3NjNkZTA5ZWRjNzg5ZmYiLCJ1c2VySWQiOiI1NzUxMDYxOTMifQ==</vt:lpwstr>
  </property>
</Properties>
</file>