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0BEC3">
      <w:pPr>
        <w:keepNext w:val="0"/>
        <w:keepLines w:val="0"/>
        <w:pageBreakBefore w:val="0"/>
        <w:widowControl/>
        <w:kinsoku/>
        <w:wordWrap/>
        <w:overflowPunct/>
        <w:topLinePunct w:val="0"/>
        <w:autoSpaceDE/>
        <w:autoSpaceDN/>
        <w:bidi w:val="0"/>
        <w:adjustRightInd/>
        <w:snapToGrid/>
        <w:spacing w:line="700" w:lineRule="exact"/>
        <w:jc w:val="center"/>
        <w:textAlignment w:val="center"/>
        <w:rPr>
          <w:rFonts w:hint="eastAsia" w:ascii="宋体" w:hAnsi="宋体" w:eastAsia="方正楷体_GBK" w:cs="方正楷体_GBK"/>
          <w:color w:val="000000"/>
          <w:kern w:val="0"/>
          <w:sz w:val="32"/>
          <w:szCs w:val="32"/>
          <w:lang w:eastAsia="zh-CN" w:bidi="ar"/>
        </w:rPr>
      </w:pPr>
      <w:r>
        <w:rPr>
          <w:rFonts w:hint="eastAsia" w:ascii="宋体" w:hAnsi="宋体" w:eastAsia="方正小标宋_GBK" w:cs="方正小标宋_GBK"/>
          <w:color w:val="000000"/>
          <w:kern w:val="0"/>
          <w:sz w:val="44"/>
          <w:szCs w:val="44"/>
          <w:lang w:bidi="ar"/>
        </w:rPr>
        <w:t>云南省生态产品目录（2025年</w:t>
      </w:r>
      <w:r>
        <w:rPr>
          <w:rFonts w:hint="eastAsia" w:ascii="宋体" w:hAnsi="宋体" w:eastAsia="方正小标宋_GBK" w:cs="方正小标宋_GBK"/>
          <w:color w:val="000000"/>
          <w:kern w:val="0"/>
          <w:sz w:val="44"/>
          <w:szCs w:val="44"/>
          <w:lang w:val="en-US" w:eastAsia="zh-CN" w:bidi="ar"/>
        </w:rPr>
        <w:t>版</w:t>
      </w:r>
      <w:r>
        <w:rPr>
          <w:rFonts w:hint="eastAsia" w:ascii="宋体" w:hAnsi="宋体" w:eastAsia="方正小标宋_GBK" w:cs="方正小标宋_GBK"/>
          <w:color w:val="000000"/>
          <w:kern w:val="0"/>
          <w:sz w:val="44"/>
          <w:szCs w:val="44"/>
          <w:lang w:bidi="ar"/>
        </w:rPr>
        <w:t>）</w:t>
      </w:r>
    </w:p>
    <w:p w14:paraId="4D81E2B3">
      <w:pPr>
        <w:keepNext w:val="0"/>
        <w:keepLines w:val="0"/>
        <w:pageBreakBefore w:val="0"/>
        <w:widowControl/>
        <w:kinsoku/>
        <w:wordWrap/>
        <w:overflowPunct/>
        <w:topLinePunct w:val="0"/>
        <w:autoSpaceDE/>
        <w:autoSpaceDN/>
        <w:bidi w:val="0"/>
        <w:adjustRightInd/>
        <w:snapToGrid/>
        <w:spacing w:after="240" w:afterLines="100" w:line="700" w:lineRule="exact"/>
        <w:jc w:val="center"/>
        <w:textAlignment w:val="center"/>
        <w:rPr>
          <w:rFonts w:hint="eastAsia" w:ascii="宋体" w:hAnsi="宋体" w:eastAsia="方正楷体_GBK" w:cs="方正楷体_GBK"/>
          <w:color w:val="000000"/>
          <w:kern w:val="0"/>
          <w:sz w:val="32"/>
          <w:szCs w:val="32"/>
          <w:lang w:bidi="ar"/>
        </w:rPr>
      </w:pPr>
      <w:r>
        <w:rPr>
          <w:rFonts w:hint="eastAsia" w:ascii="宋体" w:hAnsi="宋体" w:eastAsia="方正楷体_GBK" w:cs="方正楷体_GBK"/>
          <w:color w:val="000000"/>
          <w:kern w:val="0"/>
          <w:sz w:val="32"/>
          <w:szCs w:val="32"/>
          <w:lang w:eastAsia="zh-CN" w:bidi="ar"/>
        </w:rPr>
        <w:t>（</w:t>
      </w:r>
      <w:r>
        <w:rPr>
          <w:rFonts w:hint="eastAsia" w:ascii="宋体" w:hAnsi="宋体" w:eastAsia="方正楷体_GBK" w:cs="方正楷体_GBK"/>
          <w:color w:val="000000"/>
          <w:kern w:val="0"/>
          <w:sz w:val="32"/>
          <w:szCs w:val="32"/>
          <w:lang w:val="en-US" w:eastAsia="zh-CN" w:bidi="ar"/>
        </w:rPr>
        <w:t>送审稿</w:t>
      </w:r>
      <w:r>
        <w:rPr>
          <w:rFonts w:hint="eastAsia" w:ascii="宋体" w:hAnsi="宋体" w:eastAsia="方正楷体_GBK" w:cs="方正楷体_GBK"/>
          <w:color w:val="000000"/>
          <w:kern w:val="0"/>
          <w:sz w:val="32"/>
          <w:szCs w:val="32"/>
          <w:lang w:eastAsia="zh-CN" w:bidi="ar"/>
        </w:rPr>
        <w:t>）</w:t>
      </w:r>
    </w:p>
    <w:p w14:paraId="06698FED">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color w:val="000000"/>
          <w:kern w:val="0"/>
          <w:sz w:val="32"/>
          <w:szCs w:val="32"/>
          <w:lang w:bidi="ar"/>
        </w:rPr>
      </w:pPr>
      <w:r>
        <w:rPr>
          <w:rFonts w:hint="eastAsia" w:ascii="宋体" w:hAnsi="宋体" w:eastAsia="方正仿宋_GBK" w:cs="方正仿宋_GBK"/>
          <w:color w:val="000000"/>
          <w:kern w:val="0"/>
          <w:sz w:val="32"/>
          <w:szCs w:val="32"/>
          <w:lang w:bidi="ar"/>
        </w:rPr>
        <w:t>生态产品目录编制是健全完善生态产品价值实现机制的基础工作。为贯彻落实《国家林业和草原局 国家发展改革委 国家统计局关于印发</w:t>
      </w:r>
      <w:r>
        <w:rPr>
          <w:rFonts w:hint="eastAsia" w:ascii="宋体" w:hAnsi="宋体" w:eastAsia="方正仿宋_GBK" w:cs="方正仿宋_GBK"/>
          <w:color w:val="000000"/>
          <w:kern w:val="0"/>
          <w:sz w:val="32"/>
          <w:szCs w:val="32"/>
          <w:lang w:eastAsia="zh-CN" w:bidi="ar"/>
        </w:rPr>
        <w:t>〈</w:t>
      </w:r>
      <w:r>
        <w:rPr>
          <w:rFonts w:hint="eastAsia" w:ascii="宋体" w:hAnsi="宋体" w:eastAsia="方正仿宋_GBK" w:cs="方正仿宋_GBK"/>
          <w:color w:val="000000"/>
          <w:kern w:val="0"/>
          <w:sz w:val="32"/>
          <w:szCs w:val="32"/>
          <w:lang w:bidi="ar"/>
        </w:rPr>
        <w:t>生态产品目录（</w:t>
      </w:r>
      <w:r>
        <w:rPr>
          <w:rFonts w:hint="eastAsia" w:ascii="宋体" w:hAnsi="宋体" w:cstheme="minorEastAsia"/>
          <w:color w:val="000000"/>
          <w:kern w:val="0"/>
          <w:sz w:val="32"/>
          <w:szCs w:val="32"/>
          <w:lang w:bidi="ar"/>
        </w:rPr>
        <w:t>2024</w:t>
      </w:r>
      <w:r>
        <w:rPr>
          <w:rFonts w:hint="eastAsia" w:ascii="宋体" w:hAnsi="宋体" w:eastAsia="方正仿宋_GBK" w:cs="方正仿宋_GBK"/>
          <w:color w:val="000000"/>
          <w:kern w:val="0"/>
          <w:sz w:val="32"/>
          <w:szCs w:val="32"/>
          <w:lang w:bidi="ar"/>
        </w:rPr>
        <w:t>年版）</w:t>
      </w:r>
      <w:r>
        <w:rPr>
          <w:rFonts w:hint="eastAsia" w:ascii="宋体" w:hAnsi="宋体" w:eastAsia="方正仿宋_GBK" w:cs="方正仿宋_GBK"/>
          <w:color w:val="000000"/>
          <w:kern w:val="0"/>
          <w:sz w:val="32"/>
          <w:szCs w:val="32"/>
          <w:lang w:eastAsia="zh-CN" w:bidi="ar"/>
        </w:rPr>
        <w:t>〉的通知》</w:t>
      </w:r>
      <w:r>
        <w:rPr>
          <w:rFonts w:hint="eastAsia" w:ascii="宋体" w:hAnsi="宋体" w:eastAsia="方正仿宋_GBK" w:cs="方正仿宋_GBK"/>
          <w:color w:val="000000"/>
          <w:kern w:val="0"/>
          <w:sz w:val="32"/>
          <w:szCs w:val="32"/>
          <w:lang w:bidi="ar"/>
        </w:rPr>
        <w:t>（林科发〔</w:t>
      </w:r>
      <w:r>
        <w:rPr>
          <w:rFonts w:hint="eastAsia" w:ascii="宋体" w:hAnsi="宋体" w:cstheme="minorEastAsia"/>
          <w:color w:val="000000"/>
          <w:kern w:val="0"/>
          <w:sz w:val="32"/>
          <w:szCs w:val="32"/>
          <w:lang w:bidi="ar"/>
        </w:rPr>
        <w:t>2024</w:t>
      </w:r>
      <w:r>
        <w:rPr>
          <w:rFonts w:hint="eastAsia" w:ascii="宋体" w:hAnsi="宋体" w:eastAsia="方正仿宋_GBK" w:cs="方正仿宋_GBK"/>
          <w:color w:val="000000"/>
          <w:kern w:val="0"/>
          <w:sz w:val="32"/>
          <w:szCs w:val="32"/>
          <w:lang w:bidi="ar"/>
        </w:rPr>
        <w:t>〕</w:t>
      </w:r>
      <w:r>
        <w:rPr>
          <w:rFonts w:hint="eastAsia" w:ascii="宋体" w:hAnsi="宋体" w:cstheme="minorEastAsia"/>
          <w:color w:val="000000"/>
          <w:kern w:val="0"/>
          <w:sz w:val="32"/>
          <w:szCs w:val="32"/>
          <w:lang w:bidi="ar"/>
        </w:rPr>
        <w:t>73</w:t>
      </w:r>
      <w:r>
        <w:rPr>
          <w:rFonts w:hint="eastAsia" w:ascii="宋体" w:hAnsi="宋体" w:eastAsia="方正仿宋_GBK" w:cs="方正仿宋_GBK"/>
          <w:color w:val="000000"/>
          <w:kern w:val="0"/>
          <w:sz w:val="32"/>
          <w:szCs w:val="32"/>
          <w:lang w:bidi="ar"/>
        </w:rPr>
        <w:t>号）</w:t>
      </w:r>
      <w:r>
        <w:rPr>
          <w:rFonts w:hint="eastAsia" w:ascii="宋体" w:hAnsi="宋体" w:eastAsia="方正仿宋_GBK" w:cs="方正仿宋_GBK"/>
          <w:color w:val="000000"/>
          <w:kern w:val="0"/>
          <w:sz w:val="32"/>
          <w:szCs w:val="32"/>
          <w:lang w:eastAsia="zh-CN" w:bidi="ar"/>
        </w:rPr>
        <w:t>要求</w:t>
      </w:r>
      <w:r>
        <w:rPr>
          <w:rFonts w:hint="eastAsia" w:ascii="宋体" w:hAnsi="宋体" w:eastAsia="方正仿宋_GBK" w:cs="方正仿宋_GBK"/>
          <w:color w:val="000000"/>
          <w:kern w:val="0"/>
          <w:sz w:val="32"/>
          <w:szCs w:val="32"/>
          <w:lang w:bidi="ar"/>
        </w:rPr>
        <w:t>，云南省林业和草原局、云南省发展和改革委员会、云南省统计局联合编制了《云南省生态产品目录（</w:t>
      </w:r>
      <w:r>
        <w:rPr>
          <w:rFonts w:hint="eastAsia" w:ascii="宋体" w:hAnsi="宋体" w:cstheme="minorEastAsia"/>
          <w:color w:val="000000"/>
          <w:kern w:val="0"/>
          <w:sz w:val="32"/>
          <w:szCs w:val="32"/>
          <w:lang w:bidi="ar"/>
        </w:rPr>
        <w:t>2025</w:t>
      </w:r>
      <w:r>
        <w:rPr>
          <w:rFonts w:hint="eastAsia" w:ascii="宋体" w:hAnsi="宋体" w:eastAsia="方正仿宋_GBK" w:cs="方正仿宋_GBK"/>
          <w:color w:val="000000"/>
          <w:kern w:val="0"/>
          <w:sz w:val="32"/>
          <w:szCs w:val="32"/>
          <w:lang w:bidi="ar"/>
        </w:rPr>
        <w:t>年</w:t>
      </w:r>
      <w:r>
        <w:rPr>
          <w:rFonts w:hint="eastAsia" w:ascii="宋体" w:hAnsi="宋体" w:eastAsia="方正仿宋_GBK" w:cs="方正仿宋_GBK"/>
          <w:color w:val="000000"/>
          <w:kern w:val="0"/>
          <w:sz w:val="32"/>
          <w:szCs w:val="32"/>
          <w:lang w:val="en-US" w:eastAsia="zh-CN" w:bidi="ar"/>
        </w:rPr>
        <w:t>版</w:t>
      </w:r>
      <w:r>
        <w:rPr>
          <w:rFonts w:hint="eastAsia" w:ascii="宋体" w:hAnsi="宋体" w:eastAsia="方正仿宋_GBK" w:cs="方正仿宋_GBK"/>
          <w:color w:val="000000"/>
          <w:kern w:val="0"/>
          <w:sz w:val="32"/>
          <w:szCs w:val="32"/>
          <w:lang w:bidi="ar"/>
        </w:rPr>
        <w:t>）》（以下简称《目录》）。</w:t>
      </w:r>
    </w:p>
    <w:p w14:paraId="488A0E31">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一、编制原则</w:t>
      </w:r>
    </w:p>
    <w:p w14:paraId="39631D5E">
      <w:pPr>
        <w:pStyle w:val="3"/>
        <w:keepNext w:val="0"/>
        <w:keepLines w:val="0"/>
        <w:pageBreakBefore w:val="0"/>
        <w:kinsoku/>
        <w:wordWrap/>
        <w:overflowPunct/>
        <w:topLinePunct w:val="0"/>
        <w:autoSpaceDE/>
        <w:autoSpaceDN/>
        <w:bidi w:val="0"/>
        <w:adjustRightInd/>
        <w:snapToGrid/>
        <w:spacing w:line="578" w:lineRule="exact"/>
        <w:ind w:firstLine="619" w:firstLineChars="200"/>
        <w:jc w:val="both"/>
        <w:textAlignment w:val="auto"/>
        <w:rPr>
          <w:rFonts w:hint="eastAsia" w:ascii="宋体" w:hAnsi="宋体"/>
          <w:sz w:val="32"/>
          <w:szCs w:val="32"/>
          <w:lang w:eastAsia="zh-CN"/>
        </w:rPr>
      </w:pPr>
      <w:r>
        <w:rPr>
          <w:rFonts w:ascii="宋体" w:hAnsi="宋体"/>
          <w:b/>
          <w:bCs/>
          <w:spacing w:val="-6"/>
          <w:sz w:val="32"/>
          <w:szCs w:val="32"/>
          <w:lang w:eastAsia="zh-CN"/>
        </w:rPr>
        <w:t>坚持战略取向，</w:t>
      </w:r>
      <w:r>
        <w:rPr>
          <w:rFonts w:hint="eastAsia" w:ascii="宋体" w:hAnsi="宋体"/>
          <w:b/>
          <w:bCs/>
          <w:spacing w:val="-6"/>
          <w:sz w:val="32"/>
          <w:szCs w:val="32"/>
          <w:lang w:val="en-US" w:eastAsia="zh-CN"/>
        </w:rPr>
        <w:t>强化</w:t>
      </w:r>
      <w:r>
        <w:rPr>
          <w:rFonts w:ascii="宋体" w:hAnsi="宋体"/>
          <w:b/>
          <w:bCs/>
          <w:spacing w:val="-6"/>
          <w:sz w:val="32"/>
          <w:szCs w:val="32"/>
          <w:lang w:eastAsia="zh-CN"/>
        </w:rPr>
        <w:t>目标导向。</w:t>
      </w:r>
      <w:r>
        <w:rPr>
          <w:rFonts w:ascii="宋体" w:hAnsi="宋体"/>
          <w:spacing w:val="-6"/>
          <w:sz w:val="32"/>
          <w:szCs w:val="32"/>
          <w:lang w:eastAsia="zh-CN"/>
        </w:rPr>
        <w:t>紧紧围绕建立健全生态产品价值</w:t>
      </w:r>
      <w:r>
        <w:rPr>
          <w:rFonts w:ascii="宋体" w:hAnsi="宋体"/>
          <w:spacing w:val="-7"/>
          <w:sz w:val="32"/>
          <w:szCs w:val="32"/>
          <w:lang w:eastAsia="zh-CN"/>
        </w:rPr>
        <w:t>实现机制的战略取向，以“两山”良性互促、生态环境保护和经</w:t>
      </w:r>
      <w:r>
        <w:rPr>
          <w:rFonts w:ascii="宋体" w:hAnsi="宋体"/>
          <w:spacing w:val="-4"/>
          <w:sz w:val="32"/>
          <w:szCs w:val="32"/>
          <w:lang w:eastAsia="zh-CN"/>
        </w:rPr>
        <w:t>济发展协同推进为目标，从生态产品价值实现全</w:t>
      </w:r>
      <w:r>
        <w:rPr>
          <w:rFonts w:ascii="宋体" w:hAnsi="宋体"/>
          <w:spacing w:val="-5"/>
          <w:sz w:val="32"/>
          <w:szCs w:val="32"/>
          <w:lang w:eastAsia="zh-CN"/>
        </w:rPr>
        <w:t>局考虑，界定生</w:t>
      </w:r>
      <w:r>
        <w:rPr>
          <w:rFonts w:ascii="宋体" w:hAnsi="宋体"/>
          <w:spacing w:val="-1"/>
          <w:sz w:val="32"/>
          <w:szCs w:val="32"/>
          <w:lang w:eastAsia="zh-CN"/>
        </w:rPr>
        <w:t>态产品概念、分类体系，做好目录清单编制</w:t>
      </w:r>
      <w:r>
        <w:rPr>
          <w:rFonts w:ascii="宋体" w:hAnsi="宋体"/>
          <w:spacing w:val="-2"/>
          <w:sz w:val="32"/>
          <w:szCs w:val="32"/>
          <w:lang w:eastAsia="zh-CN"/>
        </w:rPr>
        <w:t>工作。</w:t>
      </w:r>
    </w:p>
    <w:p w14:paraId="348DE674">
      <w:pPr>
        <w:pStyle w:val="3"/>
        <w:keepNext w:val="0"/>
        <w:keepLines w:val="0"/>
        <w:pageBreakBefore w:val="0"/>
        <w:kinsoku/>
        <w:wordWrap/>
        <w:overflowPunct/>
        <w:topLinePunct w:val="0"/>
        <w:autoSpaceDE/>
        <w:autoSpaceDN/>
        <w:bidi w:val="0"/>
        <w:adjustRightInd/>
        <w:snapToGrid/>
        <w:spacing w:line="578" w:lineRule="exact"/>
        <w:ind w:firstLine="619" w:firstLineChars="200"/>
        <w:jc w:val="both"/>
        <w:textAlignment w:val="auto"/>
        <w:rPr>
          <w:rFonts w:hint="eastAsia" w:ascii="宋体" w:hAnsi="宋体"/>
          <w:sz w:val="32"/>
          <w:szCs w:val="32"/>
          <w:lang w:eastAsia="zh-CN"/>
        </w:rPr>
      </w:pPr>
      <w:r>
        <w:rPr>
          <w:rFonts w:ascii="宋体" w:hAnsi="宋体"/>
          <w:b/>
          <w:bCs/>
          <w:spacing w:val="-6"/>
          <w:sz w:val="32"/>
          <w:szCs w:val="32"/>
          <w:lang w:eastAsia="zh-CN"/>
        </w:rPr>
        <w:t>坚持立足生态，</w:t>
      </w:r>
      <w:r>
        <w:rPr>
          <w:rFonts w:hint="eastAsia" w:ascii="宋体" w:hAnsi="宋体"/>
          <w:b/>
          <w:bCs/>
          <w:spacing w:val="-6"/>
          <w:sz w:val="32"/>
          <w:szCs w:val="32"/>
          <w:lang w:val="en-US" w:eastAsia="zh-CN"/>
        </w:rPr>
        <w:t>彰显区域</w:t>
      </w:r>
      <w:r>
        <w:rPr>
          <w:rFonts w:ascii="宋体" w:hAnsi="宋体"/>
          <w:b/>
          <w:bCs/>
          <w:spacing w:val="-6"/>
          <w:sz w:val="32"/>
          <w:szCs w:val="32"/>
          <w:lang w:eastAsia="zh-CN"/>
        </w:rPr>
        <w:t>特色。</w:t>
      </w:r>
      <w:r>
        <w:rPr>
          <w:rFonts w:ascii="宋体" w:hAnsi="宋体"/>
          <w:spacing w:val="-6"/>
          <w:sz w:val="32"/>
          <w:szCs w:val="32"/>
          <w:lang w:eastAsia="zh-CN"/>
        </w:rPr>
        <w:t>生态产品形成和供给过程应具有生态正向性或明确的生态控制界线，严格遵循国家相关法律法规，</w:t>
      </w:r>
      <w:r>
        <w:rPr>
          <w:rFonts w:ascii="宋体" w:hAnsi="宋体"/>
          <w:spacing w:val="-4"/>
          <w:sz w:val="32"/>
          <w:szCs w:val="32"/>
          <w:lang w:eastAsia="zh-CN"/>
        </w:rPr>
        <w:t>产品区域特色突出、代表性强、品质优良，具有明显的</w:t>
      </w:r>
      <w:r>
        <w:rPr>
          <w:rFonts w:ascii="宋体" w:hAnsi="宋体"/>
          <w:spacing w:val="-5"/>
          <w:sz w:val="32"/>
          <w:szCs w:val="32"/>
          <w:lang w:eastAsia="zh-CN"/>
        </w:rPr>
        <w:t>生态溢价</w:t>
      </w:r>
      <w:r>
        <w:rPr>
          <w:rFonts w:ascii="宋体" w:hAnsi="宋体"/>
          <w:spacing w:val="-7"/>
          <w:sz w:val="32"/>
          <w:szCs w:val="32"/>
          <w:lang w:eastAsia="zh-CN"/>
        </w:rPr>
        <w:t>效应。</w:t>
      </w:r>
    </w:p>
    <w:p w14:paraId="45791ABC">
      <w:pPr>
        <w:pStyle w:val="3"/>
        <w:keepNext w:val="0"/>
        <w:keepLines w:val="0"/>
        <w:pageBreakBefore w:val="0"/>
        <w:kinsoku/>
        <w:wordWrap/>
        <w:overflowPunct/>
        <w:topLinePunct w:val="0"/>
        <w:autoSpaceDE/>
        <w:autoSpaceDN/>
        <w:bidi w:val="0"/>
        <w:adjustRightInd/>
        <w:snapToGrid/>
        <w:spacing w:line="578" w:lineRule="exact"/>
        <w:ind w:firstLine="619" w:firstLineChars="200"/>
        <w:jc w:val="both"/>
        <w:textAlignment w:val="auto"/>
        <w:rPr>
          <w:rFonts w:hint="eastAsia" w:ascii="宋体" w:hAnsi="宋体"/>
          <w:sz w:val="32"/>
          <w:szCs w:val="32"/>
          <w:lang w:eastAsia="zh-CN"/>
        </w:rPr>
      </w:pPr>
      <w:r>
        <w:rPr>
          <w:rFonts w:ascii="宋体" w:hAnsi="宋体"/>
          <w:b/>
          <w:bCs/>
          <w:spacing w:val="-6"/>
          <w:sz w:val="32"/>
          <w:szCs w:val="32"/>
          <w:lang w:eastAsia="zh-CN"/>
        </w:rPr>
        <w:t>坚持</w:t>
      </w:r>
      <w:r>
        <w:rPr>
          <w:rFonts w:hint="eastAsia" w:ascii="宋体" w:hAnsi="宋体"/>
          <w:b/>
          <w:bCs/>
          <w:spacing w:val="-6"/>
          <w:sz w:val="32"/>
          <w:szCs w:val="32"/>
          <w:lang w:val="en-US" w:eastAsia="zh-CN"/>
        </w:rPr>
        <w:t>权责明晰</w:t>
      </w:r>
      <w:r>
        <w:rPr>
          <w:rFonts w:ascii="宋体" w:hAnsi="宋体"/>
          <w:b/>
          <w:bCs/>
          <w:spacing w:val="-6"/>
          <w:sz w:val="32"/>
          <w:szCs w:val="32"/>
          <w:lang w:eastAsia="zh-CN"/>
        </w:rPr>
        <w:t>，</w:t>
      </w:r>
      <w:r>
        <w:rPr>
          <w:rFonts w:hint="eastAsia" w:ascii="宋体" w:hAnsi="宋体"/>
          <w:b/>
          <w:bCs/>
          <w:spacing w:val="-6"/>
          <w:sz w:val="32"/>
          <w:szCs w:val="32"/>
          <w:lang w:val="en-US" w:eastAsia="zh-CN"/>
        </w:rPr>
        <w:t>保障主体</w:t>
      </w:r>
      <w:r>
        <w:rPr>
          <w:rFonts w:ascii="宋体" w:hAnsi="宋体"/>
          <w:b/>
          <w:bCs/>
          <w:spacing w:val="-6"/>
          <w:sz w:val="32"/>
          <w:szCs w:val="32"/>
          <w:lang w:eastAsia="zh-CN"/>
        </w:rPr>
        <w:t>权益。</w:t>
      </w:r>
      <w:r>
        <w:rPr>
          <w:rFonts w:ascii="宋体" w:hAnsi="宋体"/>
          <w:spacing w:val="-6"/>
          <w:sz w:val="32"/>
          <w:szCs w:val="32"/>
          <w:lang w:eastAsia="zh-CN"/>
        </w:rPr>
        <w:t>依托自然资源统一确权登记，明</w:t>
      </w:r>
      <w:r>
        <w:rPr>
          <w:rFonts w:ascii="宋体" w:hAnsi="宋体"/>
          <w:spacing w:val="-4"/>
          <w:sz w:val="32"/>
          <w:szCs w:val="32"/>
          <w:lang w:eastAsia="zh-CN"/>
        </w:rPr>
        <w:t>确生态产品权责归属，确保价值实现主体相关活动和权益受法律</w:t>
      </w:r>
      <w:r>
        <w:rPr>
          <w:rFonts w:ascii="宋体" w:hAnsi="宋体"/>
          <w:spacing w:val="-5"/>
          <w:sz w:val="32"/>
          <w:szCs w:val="32"/>
          <w:lang w:eastAsia="zh-CN"/>
        </w:rPr>
        <w:t>保护。</w:t>
      </w:r>
    </w:p>
    <w:p w14:paraId="5092D8C2">
      <w:pPr>
        <w:pStyle w:val="3"/>
        <w:keepNext w:val="0"/>
        <w:keepLines w:val="0"/>
        <w:pageBreakBefore w:val="0"/>
        <w:widowControl w:val="0"/>
        <w:kinsoku/>
        <w:wordWrap/>
        <w:overflowPunct/>
        <w:topLinePunct w:val="0"/>
        <w:autoSpaceDE/>
        <w:autoSpaceDN/>
        <w:bidi w:val="0"/>
        <w:adjustRightInd/>
        <w:snapToGrid/>
        <w:spacing w:line="578" w:lineRule="exact"/>
        <w:ind w:firstLine="619" w:firstLineChars="200"/>
        <w:jc w:val="both"/>
        <w:textAlignment w:val="auto"/>
        <w:rPr>
          <w:rFonts w:hint="eastAsia" w:ascii="宋体" w:hAnsi="宋体" w:eastAsia="方正黑体_GBK" w:cs="方正黑体_GBK"/>
          <w:color w:val="000000"/>
          <w:kern w:val="0"/>
          <w:sz w:val="32"/>
          <w:szCs w:val="32"/>
          <w:lang w:val="en-US" w:eastAsia="zh-CN" w:bidi="ar"/>
        </w:rPr>
      </w:pPr>
      <w:bookmarkStart w:id="1" w:name="_GoBack"/>
      <w:r>
        <w:rPr>
          <w:rFonts w:ascii="宋体" w:hAnsi="宋体"/>
          <w:b/>
          <w:bCs/>
          <w:spacing w:val="-6"/>
          <w:sz w:val="32"/>
          <w:szCs w:val="32"/>
          <w:lang w:eastAsia="zh-CN"/>
        </w:rPr>
        <w:t>坚持先易后难，</w:t>
      </w:r>
      <w:r>
        <w:rPr>
          <w:rFonts w:hint="eastAsia" w:ascii="宋体" w:hAnsi="宋体"/>
          <w:b/>
          <w:bCs/>
          <w:spacing w:val="-6"/>
          <w:sz w:val="32"/>
          <w:szCs w:val="32"/>
          <w:lang w:val="en-US" w:eastAsia="zh-CN"/>
        </w:rPr>
        <w:t>实行动态调整</w:t>
      </w:r>
      <w:bookmarkEnd w:id="1"/>
      <w:r>
        <w:rPr>
          <w:rFonts w:ascii="宋体" w:hAnsi="宋体"/>
          <w:b/>
          <w:bCs/>
          <w:spacing w:val="-6"/>
          <w:sz w:val="32"/>
          <w:szCs w:val="32"/>
          <w:lang w:eastAsia="zh-CN"/>
        </w:rPr>
        <w:t>。</w:t>
      </w:r>
      <w:r>
        <w:rPr>
          <w:rFonts w:hint="eastAsia" w:ascii="宋体" w:hAnsi="宋体"/>
          <w:spacing w:val="-6"/>
          <w:sz w:val="32"/>
          <w:szCs w:val="32"/>
          <w:lang w:eastAsia="zh-CN"/>
        </w:rPr>
        <w:t>结合省级统计调查情况、自然资源调查监测等，</w:t>
      </w:r>
      <w:r>
        <w:rPr>
          <w:rFonts w:hint="eastAsia" w:ascii="宋体" w:hAnsi="宋体"/>
          <w:spacing w:val="-4"/>
          <w:sz w:val="32"/>
          <w:szCs w:val="32"/>
          <w:lang w:eastAsia="zh-CN"/>
        </w:rPr>
        <w:t>充分考虑人民群众的切实需求，</w:t>
      </w:r>
      <w:r>
        <w:rPr>
          <w:rFonts w:ascii="宋体" w:hAnsi="宋体"/>
          <w:spacing w:val="-4"/>
          <w:sz w:val="32"/>
          <w:szCs w:val="32"/>
          <w:lang w:eastAsia="zh-CN"/>
        </w:rPr>
        <w:t>从易识别判断、易界定、易调查的生态产品开始，根</w:t>
      </w:r>
      <w:r>
        <w:rPr>
          <w:rFonts w:ascii="宋体" w:hAnsi="宋体"/>
          <w:spacing w:val="-1"/>
          <w:sz w:val="32"/>
          <w:szCs w:val="32"/>
          <w:lang w:eastAsia="zh-CN"/>
        </w:rPr>
        <w:t>据</w:t>
      </w:r>
      <w:r>
        <w:rPr>
          <w:rFonts w:hint="eastAsia" w:ascii="宋体" w:hAnsi="宋体"/>
          <w:spacing w:val="-1"/>
          <w:sz w:val="32"/>
          <w:szCs w:val="32"/>
          <w:lang w:eastAsia="zh-CN"/>
        </w:rPr>
        <w:t>云南</w:t>
      </w:r>
      <w:r>
        <w:rPr>
          <w:rFonts w:ascii="宋体" w:hAnsi="宋体"/>
          <w:spacing w:val="-1"/>
          <w:sz w:val="32"/>
          <w:szCs w:val="32"/>
          <w:lang w:eastAsia="zh-CN"/>
        </w:rPr>
        <w:t>实际，在取得共识情况下，</w:t>
      </w:r>
      <w:r>
        <w:rPr>
          <w:rFonts w:hint="eastAsia" w:ascii="宋体" w:hAnsi="宋体"/>
          <w:spacing w:val="-1"/>
          <w:sz w:val="32"/>
          <w:szCs w:val="32"/>
          <w:lang w:eastAsia="zh-CN"/>
        </w:rPr>
        <w:t>动态调整</w:t>
      </w:r>
      <w:r>
        <w:rPr>
          <w:rFonts w:ascii="宋体" w:hAnsi="宋体"/>
          <w:spacing w:val="-1"/>
          <w:sz w:val="32"/>
          <w:szCs w:val="32"/>
          <w:lang w:eastAsia="zh-CN"/>
        </w:rPr>
        <w:t>目录。</w:t>
      </w:r>
    </w:p>
    <w:p w14:paraId="39EA8528">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宋体" w:hAnsi="宋体" w:eastAsia="方正黑体_GBK" w:cs="方正黑体_GBK"/>
          <w:color w:val="000000"/>
          <w:kern w:val="0"/>
          <w:sz w:val="32"/>
          <w:szCs w:val="32"/>
          <w:lang w:val="en-US" w:eastAsia="zh-CN" w:bidi="ar"/>
        </w:rPr>
      </w:pPr>
      <w:r>
        <w:rPr>
          <w:rFonts w:hint="eastAsia" w:ascii="宋体" w:hAnsi="宋体" w:eastAsia="方正黑体_GBK" w:cs="方正黑体_GBK"/>
          <w:color w:val="000000"/>
          <w:kern w:val="0"/>
          <w:sz w:val="32"/>
          <w:szCs w:val="32"/>
          <w:lang w:val="en-US" w:eastAsia="zh-CN" w:bidi="ar"/>
        </w:rPr>
        <w:t>二、生态产品界定</w:t>
      </w:r>
    </w:p>
    <w:p w14:paraId="3579A943">
      <w:pPr>
        <w:pStyle w:val="3"/>
        <w:keepNext w:val="0"/>
        <w:keepLines w:val="0"/>
        <w:pageBreakBefore w:val="0"/>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sz w:val="32"/>
          <w:szCs w:val="32"/>
          <w:lang w:val="en-US" w:eastAsia="zh-CN"/>
        </w:rPr>
      </w:pPr>
      <w:r>
        <w:rPr>
          <w:rFonts w:hint="eastAsia" w:ascii="宋体" w:hAnsi="宋体"/>
          <w:spacing w:val="-5"/>
          <w:sz w:val="32"/>
          <w:szCs w:val="32"/>
          <w:lang w:eastAsia="zh-CN"/>
        </w:rPr>
        <w:t>根据</w:t>
      </w:r>
      <w:r>
        <w:rPr>
          <w:rFonts w:hint="eastAsia" w:ascii="宋体" w:hAnsi="宋体"/>
          <w:spacing w:val="-2"/>
          <w:sz w:val="32"/>
          <w:szCs w:val="32"/>
          <w:lang w:eastAsia="zh-CN"/>
        </w:rPr>
        <w:t>国家发展改革委、国家统计局《生态产品总值核算规范（试行）》，</w:t>
      </w:r>
      <w:r>
        <w:rPr>
          <w:rFonts w:ascii="宋体" w:hAnsi="宋体"/>
          <w:spacing w:val="-3"/>
          <w:sz w:val="32"/>
          <w:szCs w:val="32"/>
          <w:lang w:eastAsia="zh-CN"/>
        </w:rPr>
        <w:t>生态产品</w:t>
      </w:r>
      <w:r>
        <w:rPr>
          <w:rFonts w:hint="eastAsia" w:ascii="宋体" w:hAnsi="宋体"/>
          <w:spacing w:val="-2"/>
          <w:sz w:val="32"/>
          <w:szCs w:val="32"/>
          <w:lang w:eastAsia="zh-CN"/>
        </w:rPr>
        <w:t>是指</w:t>
      </w:r>
      <w:r>
        <w:rPr>
          <w:rFonts w:ascii="宋体" w:hAnsi="宋体"/>
          <w:spacing w:val="-3"/>
          <w:sz w:val="32"/>
          <w:szCs w:val="32"/>
          <w:lang w:eastAsia="zh-CN"/>
        </w:rPr>
        <w:t>生</w:t>
      </w:r>
      <w:r>
        <w:rPr>
          <w:rFonts w:ascii="宋体" w:hAnsi="宋体"/>
          <w:spacing w:val="-4"/>
          <w:sz w:val="32"/>
          <w:szCs w:val="32"/>
          <w:lang w:eastAsia="zh-CN"/>
        </w:rPr>
        <w:t>态系统为经</w:t>
      </w:r>
      <w:r>
        <w:rPr>
          <w:rFonts w:ascii="宋体" w:hAnsi="宋体"/>
          <w:spacing w:val="-3"/>
          <w:sz w:val="32"/>
          <w:szCs w:val="32"/>
          <w:lang w:eastAsia="zh-CN"/>
        </w:rPr>
        <w:t>济活动和其他人类活动提供且被使用的最终货物与服务贡</w:t>
      </w:r>
      <w:r>
        <w:rPr>
          <w:rFonts w:ascii="宋体" w:hAnsi="宋体"/>
          <w:spacing w:val="-4"/>
          <w:sz w:val="32"/>
          <w:szCs w:val="32"/>
          <w:lang w:eastAsia="zh-CN"/>
        </w:rPr>
        <w:t>献</w:t>
      </w:r>
      <w:r>
        <w:rPr>
          <w:rFonts w:hint="eastAsia" w:ascii="宋体" w:hAnsi="宋体"/>
          <w:spacing w:val="-4"/>
          <w:sz w:val="32"/>
          <w:szCs w:val="32"/>
          <w:lang w:eastAsia="zh-CN"/>
        </w:rPr>
        <w:t>。</w:t>
      </w:r>
      <w:r>
        <w:rPr>
          <w:rFonts w:ascii="宋体" w:hAnsi="宋体"/>
          <w:spacing w:val="-4"/>
          <w:sz w:val="32"/>
          <w:szCs w:val="32"/>
          <w:lang w:eastAsia="zh-CN"/>
        </w:rPr>
        <w:t>可</w:t>
      </w:r>
      <w:r>
        <w:rPr>
          <w:rFonts w:ascii="宋体" w:hAnsi="宋体"/>
          <w:sz w:val="32"/>
          <w:szCs w:val="32"/>
          <w:lang w:eastAsia="zh-CN"/>
        </w:rPr>
        <w:t>分为物质供给、调节服务和文化服务三类。</w:t>
      </w:r>
    </w:p>
    <w:p w14:paraId="054D4372">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eastAsia" w:ascii="宋体" w:hAnsi="宋体" w:eastAsia="方正仿宋_GBK" w:cs="方正仿宋_GBK"/>
          <w:spacing w:val="-5"/>
          <w:kern w:val="2"/>
          <w:sz w:val="32"/>
          <w:szCs w:val="32"/>
          <w:lang w:val="en-US" w:eastAsia="zh-CN" w:bidi="ar-SA"/>
        </w:rPr>
      </w:pPr>
      <w:r>
        <w:rPr>
          <w:rFonts w:hint="eastAsia" w:ascii="宋体" w:hAnsi="宋体" w:eastAsia="方正仿宋_GBK" w:cs="方正仿宋_GBK"/>
          <w:spacing w:val="-5"/>
          <w:kern w:val="2"/>
          <w:sz w:val="32"/>
          <w:szCs w:val="32"/>
          <w:lang w:val="en-US" w:eastAsia="zh-CN" w:bidi="ar-SA"/>
        </w:rPr>
        <w:t>根据</w:t>
      </w:r>
      <w:r>
        <w:rPr>
          <w:rFonts w:hint="eastAsia" w:ascii="宋体" w:hAnsi="宋体" w:eastAsia="方正仿宋_GBK" w:cs="方正仿宋_GBK"/>
          <w:color w:val="000000"/>
          <w:kern w:val="0"/>
          <w:sz w:val="32"/>
          <w:szCs w:val="32"/>
          <w:lang w:bidi="ar"/>
        </w:rPr>
        <w:t>国家林业和草原局</w:t>
      </w:r>
      <w:r>
        <w:rPr>
          <w:rFonts w:hint="eastAsia" w:ascii="宋体" w:hAnsi="宋体" w:eastAsia="方正仿宋_GBK" w:cs="方正仿宋_GBK"/>
          <w:color w:val="000000"/>
          <w:kern w:val="0"/>
          <w:sz w:val="32"/>
          <w:szCs w:val="32"/>
          <w:lang w:eastAsia="zh-CN" w:bidi="ar"/>
        </w:rPr>
        <w:t>、</w:t>
      </w:r>
      <w:r>
        <w:rPr>
          <w:rFonts w:hint="eastAsia" w:ascii="宋体" w:hAnsi="宋体" w:eastAsia="方正仿宋_GBK" w:cs="方正仿宋_GBK"/>
          <w:color w:val="000000"/>
          <w:kern w:val="0"/>
          <w:sz w:val="32"/>
          <w:szCs w:val="32"/>
          <w:lang w:bidi="ar"/>
        </w:rPr>
        <w:t>国家发展改革委</w:t>
      </w:r>
      <w:r>
        <w:rPr>
          <w:rFonts w:hint="eastAsia" w:ascii="宋体" w:hAnsi="宋体" w:eastAsia="方正仿宋_GBK" w:cs="方正仿宋_GBK"/>
          <w:color w:val="000000"/>
          <w:kern w:val="0"/>
          <w:sz w:val="32"/>
          <w:szCs w:val="32"/>
          <w:lang w:eastAsia="zh-CN" w:bidi="ar"/>
        </w:rPr>
        <w:t>、</w:t>
      </w:r>
      <w:r>
        <w:rPr>
          <w:rFonts w:hint="eastAsia" w:ascii="宋体" w:hAnsi="宋体" w:eastAsia="方正仿宋_GBK" w:cs="方正仿宋_GBK"/>
          <w:color w:val="000000"/>
          <w:kern w:val="0"/>
          <w:sz w:val="32"/>
          <w:szCs w:val="32"/>
          <w:lang w:bidi="ar"/>
        </w:rPr>
        <w:t>国家统计局</w:t>
      </w:r>
      <w:r>
        <w:rPr>
          <w:rFonts w:hint="eastAsia" w:ascii="宋体" w:hAnsi="宋体" w:eastAsia="方正仿宋_GBK" w:cs="方正仿宋_GBK"/>
          <w:spacing w:val="-5"/>
          <w:kern w:val="2"/>
          <w:sz w:val="32"/>
          <w:szCs w:val="32"/>
          <w:lang w:val="en-US" w:eastAsia="zh-CN" w:bidi="ar-SA"/>
        </w:rPr>
        <w:t>发布的《生态产品目录（</w:t>
      </w:r>
      <w:r>
        <w:rPr>
          <w:rFonts w:hint="eastAsia" w:ascii="宋体" w:hAnsi="宋体" w:eastAsiaTheme="minorEastAsia" w:cstheme="minorEastAsia"/>
          <w:spacing w:val="-5"/>
          <w:kern w:val="2"/>
          <w:sz w:val="32"/>
          <w:szCs w:val="32"/>
          <w:lang w:val="en-US" w:eastAsia="zh-CN" w:bidi="ar-SA"/>
        </w:rPr>
        <w:t>2024</w:t>
      </w:r>
      <w:r>
        <w:rPr>
          <w:rFonts w:hint="eastAsia" w:ascii="宋体" w:hAnsi="宋体" w:eastAsia="方正仿宋_GBK" w:cs="方正仿宋_GBK"/>
          <w:spacing w:val="-5"/>
          <w:kern w:val="2"/>
          <w:sz w:val="32"/>
          <w:szCs w:val="32"/>
          <w:lang w:val="en-US" w:eastAsia="zh-CN" w:bidi="ar-SA"/>
        </w:rPr>
        <w:t>年版）》（以下简称《国家目录》），云南因地理特征未包含海洋生态系统，涉及的生态系统可划分为森林、草原、湿地、</w:t>
      </w:r>
      <w:r>
        <w:rPr>
          <w:rFonts w:hint="eastAsia" w:ascii="宋体" w:hAnsi="宋体" w:eastAsia="方正仿宋_GBK" w:cs="方正仿宋_GBK"/>
          <w:color w:val="auto"/>
          <w:spacing w:val="-5"/>
          <w:kern w:val="2"/>
          <w:sz w:val="32"/>
          <w:szCs w:val="32"/>
          <w:lang w:val="en-US" w:eastAsia="zh-CN" w:bidi="ar-SA"/>
        </w:rPr>
        <w:t>荒漠、</w:t>
      </w:r>
      <w:r>
        <w:rPr>
          <w:rFonts w:hint="eastAsia" w:ascii="宋体" w:hAnsi="宋体" w:eastAsia="方正仿宋_GBK" w:cs="方正仿宋_GBK"/>
          <w:spacing w:val="-5"/>
          <w:kern w:val="2"/>
          <w:sz w:val="32"/>
          <w:szCs w:val="32"/>
          <w:lang w:val="en-US" w:eastAsia="zh-CN" w:bidi="ar-SA"/>
        </w:rPr>
        <w:t>农田和城市六大类型。</w:t>
      </w:r>
    </w:p>
    <w:p w14:paraId="6690C9B0">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eastAsia="方正仿宋_GBK" w:cs="方正仿宋_GBK"/>
          <w:spacing w:val="-5"/>
          <w:kern w:val="2"/>
          <w:sz w:val="32"/>
          <w:szCs w:val="32"/>
          <w:lang w:val="en-US" w:eastAsia="zh-CN" w:bidi="ar-SA"/>
        </w:rPr>
      </w:pPr>
      <w:r>
        <w:rPr>
          <w:rFonts w:hint="default" w:ascii="宋体" w:hAnsi="宋体" w:eastAsia="方正仿宋_GBK" w:cs="方正仿宋_GBK"/>
          <w:spacing w:val="-5"/>
          <w:kern w:val="2"/>
          <w:sz w:val="32"/>
          <w:szCs w:val="32"/>
          <w:lang w:val="en-US" w:eastAsia="zh-CN" w:bidi="ar-SA"/>
        </w:rPr>
        <w:t>森林生态系统是以乔木、灌丛和其中的动物为主体的生物群落与其非生物环境相互作用形成的功能整体。</w:t>
      </w:r>
    </w:p>
    <w:p w14:paraId="3D12C443">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eastAsia="方正仿宋_GBK" w:cs="方正仿宋_GBK"/>
          <w:spacing w:val="-5"/>
          <w:kern w:val="2"/>
          <w:sz w:val="32"/>
          <w:szCs w:val="32"/>
          <w:lang w:val="en-US" w:eastAsia="zh-CN" w:bidi="ar-SA"/>
        </w:rPr>
      </w:pPr>
      <w:r>
        <w:rPr>
          <w:rFonts w:hint="default" w:ascii="宋体" w:hAnsi="宋体" w:eastAsia="方正仿宋_GBK" w:cs="方正仿宋_GBK"/>
          <w:spacing w:val="-5"/>
          <w:kern w:val="2"/>
          <w:sz w:val="32"/>
          <w:szCs w:val="32"/>
          <w:lang w:val="en-US" w:eastAsia="zh-CN" w:bidi="ar-SA"/>
        </w:rPr>
        <w:t>草原生态系统是以草本植物</w:t>
      </w:r>
      <w:r>
        <w:rPr>
          <w:rFonts w:hint="eastAsia" w:ascii="宋体" w:hAnsi="宋体" w:eastAsia="方正仿宋_GBK" w:cs="方正仿宋_GBK"/>
          <w:spacing w:val="-5"/>
          <w:kern w:val="2"/>
          <w:sz w:val="32"/>
          <w:szCs w:val="32"/>
          <w:lang w:val="en-US" w:eastAsia="zh-CN" w:bidi="ar-SA"/>
        </w:rPr>
        <w:t>、低矮灌丛</w:t>
      </w:r>
      <w:r>
        <w:rPr>
          <w:rFonts w:hint="default" w:ascii="宋体" w:hAnsi="宋体" w:eastAsia="方正仿宋_GBK" w:cs="方正仿宋_GBK"/>
          <w:spacing w:val="-5"/>
          <w:kern w:val="2"/>
          <w:sz w:val="32"/>
          <w:szCs w:val="32"/>
          <w:lang w:val="en-US" w:eastAsia="zh-CN" w:bidi="ar-SA"/>
        </w:rPr>
        <w:t>和食草动物为主体的生物群落与其非生物环境相互作用形成的功能整体。</w:t>
      </w:r>
    </w:p>
    <w:p w14:paraId="696A5863">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eastAsia="方正仿宋_GBK" w:cs="方正仿宋_GBK"/>
          <w:spacing w:val="-5"/>
          <w:kern w:val="2"/>
          <w:sz w:val="32"/>
          <w:szCs w:val="32"/>
          <w:lang w:val="en-US" w:eastAsia="zh-CN" w:bidi="ar-SA"/>
        </w:rPr>
      </w:pPr>
      <w:r>
        <w:rPr>
          <w:rFonts w:hint="default" w:ascii="宋体" w:hAnsi="宋体" w:eastAsia="方正仿宋_GBK" w:cs="方正仿宋_GBK"/>
          <w:spacing w:val="-5"/>
          <w:kern w:val="2"/>
          <w:sz w:val="32"/>
          <w:szCs w:val="32"/>
          <w:lang w:val="en-US" w:eastAsia="zh-CN" w:bidi="ar-SA"/>
        </w:rPr>
        <w:t>湿地生态系统是由陆地和水域相互作用区域内的各种生物与其非生物环境相互作用形成的兼顾水域和陆地生态系统特征的功能整体，包括河流、湖泊、沼泽等。</w:t>
      </w:r>
    </w:p>
    <w:p w14:paraId="11351F73">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eastAsia="方正仿宋_GBK" w:cs="方正仿宋_GBK"/>
          <w:color w:val="auto"/>
          <w:spacing w:val="-5"/>
          <w:kern w:val="2"/>
          <w:sz w:val="32"/>
          <w:szCs w:val="32"/>
          <w:highlight w:val="none"/>
          <w:lang w:val="en-US" w:eastAsia="zh-CN" w:bidi="ar-SA"/>
        </w:rPr>
      </w:pPr>
      <w:r>
        <w:rPr>
          <w:rFonts w:hint="eastAsia" w:ascii="宋体" w:hAnsi="宋体" w:eastAsia="方正仿宋_GBK" w:cs="方正仿宋_GBK"/>
          <w:color w:val="auto"/>
          <w:spacing w:val="-5"/>
          <w:kern w:val="2"/>
          <w:sz w:val="32"/>
          <w:szCs w:val="32"/>
          <w:highlight w:val="none"/>
          <w:lang w:val="en-US" w:eastAsia="zh-CN" w:bidi="ar-SA"/>
        </w:rPr>
        <w:t>荒漠生态系统是分布于高山流石滩、高山冰原带，以及裸岩区域、沙化土地区域内的生物群落与其非生物环境相互作用形成的功能整体。</w:t>
      </w:r>
    </w:p>
    <w:p w14:paraId="05A30985">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eastAsia="方正仿宋_GBK" w:cs="方正仿宋_GBK"/>
          <w:spacing w:val="-5"/>
          <w:kern w:val="2"/>
          <w:sz w:val="32"/>
          <w:szCs w:val="32"/>
          <w:lang w:val="en-US" w:eastAsia="zh-CN" w:bidi="ar-SA"/>
        </w:rPr>
      </w:pPr>
      <w:r>
        <w:rPr>
          <w:rFonts w:hint="default" w:ascii="宋体" w:hAnsi="宋体" w:eastAsia="方正仿宋_GBK" w:cs="方正仿宋_GBK"/>
          <w:spacing w:val="-5"/>
          <w:kern w:val="2"/>
          <w:sz w:val="32"/>
          <w:szCs w:val="32"/>
          <w:lang w:val="en-US" w:eastAsia="zh-CN" w:bidi="ar-SA"/>
        </w:rPr>
        <w:t>农田生态系统是以农作物为主体的生物群落与其非生物环境相互作用形成的功能整体。</w:t>
      </w:r>
    </w:p>
    <w:p w14:paraId="7BA09187">
      <w:pPr>
        <w:keepNext w:val="0"/>
        <w:keepLines w:val="0"/>
        <w:pageBreakBefore w:val="0"/>
        <w:widowControl/>
        <w:kinsoku/>
        <w:wordWrap/>
        <w:overflowPunct/>
        <w:topLinePunct w:val="0"/>
        <w:autoSpaceDE/>
        <w:autoSpaceDN/>
        <w:bidi w:val="0"/>
        <w:adjustRightInd/>
        <w:snapToGrid/>
        <w:spacing w:line="578" w:lineRule="exact"/>
        <w:ind w:firstLine="620" w:firstLineChars="200"/>
        <w:jc w:val="both"/>
        <w:textAlignment w:val="auto"/>
        <w:rPr>
          <w:rFonts w:hint="default" w:ascii="宋体" w:hAnsi="宋体" w:eastAsia="方正仿宋_GBK" w:cs="方正仿宋_GBK"/>
          <w:spacing w:val="-5"/>
          <w:kern w:val="2"/>
          <w:sz w:val="32"/>
          <w:szCs w:val="32"/>
          <w:lang w:val="en-US" w:eastAsia="zh-CN" w:bidi="ar-SA"/>
        </w:rPr>
      </w:pPr>
      <w:r>
        <w:rPr>
          <w:rFonts w:hint="default" w:ascii="宋体" w:hAnsi="宋体" w:eastAsia="方正仿宋_GBK" w:cs="方正仿宋_GBK"/>
          <w:spacing w:val="-5"/>
          <w:kern w:val="2"/>
          <w:sz w:val="32"/>
          <w:szCs w:val="32"/>
          <w:lang w:val="en-US" w:eastAsia="zh-CN" w:bidi="ar-SA"/>
        </w:rPr>
        <w:t>城市生态系统是由城市居民、生活在其中的动植物与其非生物环境相互作用形成的功能整体。</w:t>
      </w:r>
    </w:p>
    <w:p w14:paraId="1C96FC9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方正黑体_GBK" w:cs="方正黑体_GBK"/>
          <w:color w:val="000000"/>
          <w:kern w:val="0"/>
          <w:sz w:val="32"/>
          <w:szCs w:val="32"/>
          <w:lang w:eastAsia="zh-CN" w:bidi="ar"/>
        </w:rPr>
      </w:pPr>
      <w:r>
        <w:rPr>
          <w:rFonts w:hint="eastAsia" w:ascii="宋体" w:hAnsi="宋体" w:eastAsia="方正黑体_GBK" w:cs="方正黑体_GBK"/>
          <w:color w:val="000000"/>
          <w:kern w:val="0"/>
          <w:sz w:val="32"/>
          <w:szCs w:val="32"/>
          <w:lang w:eastAsia="zh-CN" w:bidi="ar"/>
        </w:rPr>
        <w:br w:type="page"/>
      </w:r>
    </w:p>
    <w:p w14:paraId="70BA49A2">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eastAsia="zh-CN" w:bidi="ar"/>
        </w:rPr>
        <w:t>三</w:t>
      </w:r>
      <w:r>
        <w:rPr>
          <w:rFonts w:hint="eastAsia" w:ascii="宋体" w:hAnsi="宋体" w:eastAsia="方正黑体_GBK" w:cs="方正黑体_GBK"/>
          <w:color w:val="000000"/>
          <w:kern w:val="0"/>
          <w:sz w:val="32"/>
          <w:szCs w:val="32"/>
          <w:lang w:bidi="ar"/>
        </w:rPr>
        <w:t>、生态产品分类</w:t>
      </w:r>
    </w:p>
    <w:p w14:paraId="67DFB0AC">
      <w:pPr>
        <w:pStyle w:val="3"/>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sz w:val="32"/>
          <w:szCs w:val="32"/>
          <w:lang w:eastAsia="zh-CN"/>
        </w:rPr>
      </w:pPr>
      <w:r>
        <w:rPr>
          <w:rFonts w:hint="eastAsia" w:ascii="宋体" w:hAnsi="宋体"/>
          <w:sz w:val="32"/>
          <w:szCs w:val="32"/>
          <w:lang w:eastAsia="zh-CN"/>
        </w:rPr>
        <w:t>结合云南实际，在生态产品分类指引的基础上，形成了森林、草原、湿地、</w:t>
      </w:r>
      <w:r>
        <w:rPr>
          <w:rFonts w:hint="eastAsia" w:ascii="宋体" w:hAnsi="宋体"/>
          <w:sz w:val="32"/>
          <w:szCs w:val="32"/>
          <w:lang w:val="en-US" w:eastAsia="zh-CN"/>
        </w:rPr>
        <w:t>荒漠、</w:t>
      </w:r>
      <w:r>
        <w:rPr>
          <w:rFonts w:hint="eastAsia" w:ascii="宋体" w:hAnsi="宋体"/>
          <w:sz w:val="32"/>
          <w:szCs w:val="32"/>
          <w:lang w:eastAsia="zh-CN"/>
        </w:rPr>
        <w:t>农田、城市</w:t>
      </w:r>
      <w:r>
        <w:rPr>
          <w:rFonts w:hint="eastAsia" w:ascii="宋体" w:hAnsi="宋体"/>
          <w:sz w:val="32"/>
          <w:szCs w:val="32"/>
          <w:lang w:val="en-US" w:eastAsia="zh-CN"/>
        </w:rPr>
        <w:t>六</w:t>
      </w:r>
      <w:r>
        <w:rPr>
          <w:rFonts w:hint="eastAsia" w:ascii="宋体" w:hAnsi="宋体"/>
          <w:sz w:val="32"/>
          <w:szCs w:val="32"/>
          <w:lang w:eastAsia="zh-CN"/>
        </w:rPr>
        <w:t>大生态系统生态产品目录。</w:t>
      </w:r>
    </w:p>
    <w:p w14:paraId="7F0B1EE3">
      <w:pPr>
        <w:pStyle w:val="3"/>
        <w:keepNext w:val="0"/>
        <w:keepLines w:val="0"/>
        <w:pageBreakBefore w:val="0"/>
        <w:kinsoku/>
        <w:wordWrap/>
        <w:overflowPunct/>
        <w:topLinePunct w:val="0"/>
        <w:autoSpaceDE/>
        <w:autoSpaceDN/>
        <w:bidi w:val="0"/>
        <w:adjustRightInd/>
        <w:snapToGrid/>
        <w:spacing w:line="578" w:lineRule="exact"/>
        <w:ind w:firstLine="624" w:firstLineChars="200"/>
        <w:jc w:val="both"/>
        <w:textAlignment w:val="auto"/>
        <w:rPr>
          <w:rFonts w:hint="eastAsia" w:ascii="宋体" w:hAnsi="宋体" w:eastAsia="方正楷体_GBK" w:cs="方正楷体_GBK"/>
          <w:spacing w:val="-4"/>
          <w:sz w:val="32"/>
          <w:szCs w:val="32"/>
          <w:lang w:eastAsia="zh-CN"/>
        </w:rPr>
      </w:pPr>
      <w:r>
        <w:rPr>
          <w:rFonts w:ascii="宋体" w:hAnsi="宋体" w:eastAsia="方正楷体_GBK" w:cs="方正楷体_GBK"/>
          <w:spacing w:val="-4"/>
          <w:sz w:val="32"/>
          <w:szCs w:val="32"/>
          <w:lang w:eastAsia="zh-CN"/>
        </w:rPr>
        <w:t>（一）一级生态产品目录</w:t>
      </w:r>
    </w:p>
    <w:p w14:paraId="27AB1DF3">
      <w:pPr>
        <w:pStyle w:val="3"/>
        <w:keepNext w:val="0"/>
        <w:keepLines w:val="0"/>
        <w:pageBreakBefore w:val="0"/>
        <w:kinsoku/>
        <w:wordWrap/>
        <w:overflowPunct/>
        <w:topLinePunct w:val="0"/>
        <w:autoSpaceDE/>
        <w:autoSpaceDN/>
        <w:bidi w:val="0"/>
        <w:adjustRightInd/>
        <w:snapToGrid/>
        <w:spacing w:line="578" w:lineRule="exact"/>
        <w:ind w:firstLine="616" w:firstLineChars="200"/>
        <w:jc w:val="both"/>
        <w:textAlignment w:val="auto"/>
        <w:rPr>
          <w:rFonts w:hint="eastAsia" w:ascii="宋体" w:hAnsi="宋体"/>
          <w:sz w:val="32"/>
          <w:szCs w:val="32"/>
          <w:lang w:eastAsia="zh-CN"/>
        </w:rPr>
      </w:pPr>
      <w:r>
        <w:rPr>
          <w:rFonts w:ascii="宋体" w:hAnsi="宋体"/>
          <w:spacing w:val="-6"/>
          <w:sz w:val="32"/>
          <w:szCs w:val="32"/>
          <w:lang w:eastAsia="zh-CN"/>
        </w:rPr>
        <w:t>分为物质供给</w:t>
      </w:r>
      <w:r>
        <w:rPr>
          <w:rFonts w:ascii="宋体" w:hAnsi="宋体"/>
          <w:spacing w:val="-7"/>
          <w:sz w:val="32"/>
          <w:szCs w:val="32"/>
          <w:lang w:eastAsia="zh-CN"/>
        </w:rPr>
        <w:t>类生态产品、调节</w:t>
      </w:r>
      <w:r>
        <w:rPr>
          <w:rFonts w:ascii="宋体" w:hAnsi="宋体"/>
          <w:spacing w:val="-1"/>
          <w:sz w:val="32"/>
          <w:szCs w:val="32"/>
          <w:lang w:eastAsia="zh-CN"/>
        </w:rPr>
        <w:t>服务类生态产品和文化服务类生态产品。</w:t>
      </w:r>
    </w:p>
    <w:p w14:paraId="4872ABAA">
      <w:pPr>
        <w:pStyle w:val="3"/>
        <w:keepNext w:val="0"/>
        <w:keepLines w:val="0"/>
        <w:pageBreakBefore w:val="0"/>
        <w:kinsoku/>
        <w:wordWrap/>
        <w:overflowPunct/>
        <w:topLinePunct w:val="0"/>
        <w:autoSpaceDE/>
        <w:autoSpaceDN/>
        <w:bidi w:val="0"/>
        <w:adjustRightInd/>
        <w:snapToGrid/>
        <w:spacing w:line="578" w:lineRule="exact"/>
        <w:ind w:firstLine="624" w:firstLineChars="200"/>
        <w:jc w:val="both"/>
        <w:textAlignment w:val="auto"/>
        <w:rPr>
          <w:rFonts w:hint="eastAsia" w:ascii="宋体" w:hAnsi="宋体"/>
          <w:spacing w:val="-4"/>
          <w:sz w:val="32"/>
          <w:szCs w:val="32"/>
          <w:lang w:eastAsia="zh-CN"/>
        </w:rPr>
      </w:pPr>
      <w:r>
        <w:rPr>
          <w:rFonts w:ascii="宋体" w:hAnsi="宋体" w:eastAsia="方正楷体_GBK" w:cs="方正楷体_GBK"/>
          <w:spacing w:val="-4"/>
          <w:sz w:val="32"/>
          <w:szCs w:val="32"/>
          <w:lang w:eastAsia="zh-CN"/>
        </w:rPr>
        <w:t>（二）二级生态产品目录</w:t>
      </w:r>
    </w:p>
    <w:p w14:paraId="1041E093">
      <w:pPr>
        <w:pStyle w:val="3"/>
        <w:keepNext w:val="0"/>
        <w:keepLines w:val="0"/>
        <w:pageBreakBefore w:val="0"/>
        <w:kinsoku/>
        <w:wordWrap/>
        <w:overflowPunct/>
        <w:topLinePunct w:val="0"/>
        <w:autoSpaceDE/>
        <w:autoSpaceDN/>
        <w:bidi w:val="0"/>
        <w:adjustRightInd/>
        <w:snapToGrid/>
        <w:spacing w:line="578" w:lineRule="exact"/>
        <w:ind w:firstLine="624" w:firstLineChars="200"/>
        <w:jc w:val="both"/>
        <w:textAlignment w:val="auto"/>
        <w:rPr>
          <w:rFonts w:hint="default" w:ascii="宋体" w:hAnsi="宋体"/>
          <w:spacing w:val="-10"/>
          <w:sz w:val="32"/>
          <w:szCs w:val="32"/>
          <w:lang w:val="en-US" w:eastAsia="zh-CN"/>
        </w:rPr>
      </w:pPr>
      <w:r>
        <w:rPr>
          <w:rFonts w:ascii="宋体" w:hAnsi="宋体"/>
          <w:spacing w:val="-4"/>
          <w:sz w:val="32"/>
          <w:szCs w:val="32"/>
          <w:lang w:eastAsia="zh-CN"/>
        </w:rPr>
        <w:t>物质供给类生态产品主要</w:t>
      </w:r>
      <w:r>
        <w:rPr>
          <w:rFonts w:ascii="宋体" w:hAnsi="宋体"/>
          <w:spacing w:val="-5"/>
          <w:sz w:val="32"/>
          <w:szCs w:val="32"/>
          <w:lang w:eastAsia="zh-CN"/>
        </w:rPr>
        <w:t>分为：</w:t>
      </w:r>
      <w:r>
        <w:rPr>
          <w:rFonts w:ascii="宋体" w:hAnsi="宋体"/>
          <w:spacing w:val="-4"/>
          <w:sz w:val="32"/>
          <w:szCs w:val="32"/>
          <w:lang w:eastAsia="zh-CN"/>
        </w:rPr>
        <w:t>林产品、草产品、水产品、</w:t>
      </w:r>
      <w:r>
        <w:rPr>
          <w:rFonts w:hint="eastAsia" w:ascii="宋体" w:hAnsi="宋体"/>
          <w:spacing w:val="-4"/>
          <w:sz w:val="32"/>
          <w:szCs w:val="32"/>
          <w:lang w:val="en-US" w:eastAsia="zh-CN"/>
        </w:rPr>
        <w:t>荒漠产品、</w:t>
      </w:r>
      <w:r>
        <w:rPr>
          <w:rFonts w:ascii="宋体" w:hAnsi="宋体"/>
          <w:spacing w:val="-4"/>
          <w:sz w:val="32"/>
          <w:szCs w:val="32"/>
          <w:lang w:eastAsia="zh-CN"/>
        </w:rPr>
        <w:t>农产品、农林牧渔</w:t>
      </w:r>
      <w:r>
        <w:rPr>
          <w:rFonts w:ascii="宋体" w:hAnsi="宋体"/>
          <w:spacing w:val="-10"/>
          <w:sz w:val="32"/>
          <w:szCs w:val="32"/>
          <w:lang w:eastAsia="zh-CN"/>
        </w:rPr>
        <w:t>产品、其他物质产品。</w:t>
      </w:r>
    </w:p>
    <w:p w14:paraId="63C020A6">
      <w:pPr>
        <w:pStyle w:val="3"/>
        <w:keepNext w:val="0"/>
        <w:keepLines w:val="0"/>
        <w:pageBreakBefore w:val="0"/>
        <w:kinsoku/>
        <w:wordWrap/>
        <w:overflowPunct/>
        <w:topLinePunct w:val="0"/>
        <w:autoSpaceDE/>
        <w:autoSpaceDN/>
        <w:bidi w:val="0"/>
        <w:adjustRightInd/>
        <w:snapToGrid/>
        <w:spacing w:line="578" w:lineRule="exact"/>
        <w:ind w:firstLine="600" w:firstLineChars="200"/>
        <w:jc w:val="both"/>
        <w:textAlignment w:val="auto"/>
        <w:rPr>
          <w:rFonts w:hint="eastAsia" w:ascii="宋体" w:hAnsi="宋体"/>
          <w:spacing w:val="-4"/>
          <w:sz w:val="32"/>
          <w:szCs w:val="32"/>
          <w:highlight w:val="yellow"/>
          <w:lang w:eastAsia="zh-CN"/>
        </w:rPr>
      </w:pPr>
      <w:r>
        <w:rPr>
          <w:rFonts w:ascii="宋体" w:hAnsi="宋体"/>
          <w:spacing w:val="-10"/>
          <w:sz w:val="32"/>
          <w:szCs w:val="32"/>
          <w:lang w:eastAsia="zh-CN"/>
        </w:rPr>
        <w:t>调节服务类生态产品主要分为：</w:t>
      </w:r>
      <w:r>
        <w:rPr>
          <w:rFonts w:ascii="宋体" w:hAnsi="宋体"/>
          <w:spacing w:val="-11"/>
          <w:sz w:val="32"/>
          <w:szCs w:val="32"/>
          <w:lang w:eastAsia="zh-CN"/>
        </w:rPr>
        <w:t>水源涵养、</w:t>
      </w:r>
      <w:r>
        <w:rPr>
          <w:rFonts w:ascii="宋体" w:hAnsi="宋体"/>
          <w:spacing w:val="-4"/>
          <w:sz w:val="32"/>
          <w:szCs w:val="32"/>
          <w:lang w:eastAsia="zh-CN"/>
        </w:rPr>
        <w:t>水质净化、土壤保持、防风固沙、洪水调蓄、固碳释氧、空气净化、局部气候调节、</w:t>
      </w:r>
      <w:r>
        <w:rPr>
          <w:rFonts w:hint="eastAsia" w:ascii="宋体" w:hAnsi="宋体"/>
          <w:spacing w:val="-4"/>
          <w:sz w:val="32"/>
          <w:szCs w:val="32"/>
          <w:lang w:eastAsia="zh-CN"/>
        </w:rPr>
        <w:t>生物多样性维持、</w:t>
      </w:r>
      <w:r>
        <w:rPr>
          <w:rFonts w:ascii="宋体" w:hAnsi="宋体"/>
          <w:spacing w:val="-4"/>
          <w:sz w:val="32"/>
          <w:szCs w:val="32"/>
          <w:lang w:eastAsia="zh-CN"/>
        </w:rPr>
        <w:t>噪声消减、其他调节服务</w:t>
      </w:r>
      <w:r>
        <w:rPr>
          <w:rFonts w:ascii="宋体" w:hAnsi="宋体"/>
          <w:spacing w:val="-4"/>
          <w:sz w:val="32"/>
          <w:szCs w:val="32"/>
          <w:highlight w:val="none"/>
          <w:lang w:eastAsia="zh-CN"/>
        </w:rPr>
        <w:t>。</w:t>
      </w:r>
    </w:p>
    <w:p w14:paraId="72E0EC8F">
      <w:pPr>
        <w:pStyle w:val="3"/>
        <w:keepNext w:val="0"/>
        <w:keepLines w:val="0"/>
        <w:pageBreakBefore w:val="0"/>
        <w:kinsoku/>
        <w:wordWrap/>
        <w:overflowPunct/>
        <w:topLinePunct w:val="0"/>
        <w:autoSpaceDE/>
        <w:autoSpaceDN/>
        <w:bidi w:val="0"/>
        <w:adjustRightInd/>
        <w:snapToGrid/>
        <w:spacing w:line="578" w:lineRule="exact"/>
        <w:ind w:firstLine="624" w:firstLineChars="200"/>
        <w:jc w:val="both"/>
        <w:textAlignment w:val="auto"/>
        <w:rPr>
          <w:rFonts w:hint="eastAsia" w:ascii="宋体" w:hAnsi="宋体"/>
          <w:spacing w:val="-1"/>
          <w:sz w:val="32"/>
          <w:szCs w:val="32"/>
          <w:lang w:eastAsia="zh-CN"/>
        </w:rPr>
      </w:pPr>
      <w:r>
        <w:rPr>
          <w:rFonts w:ascii="宋体" w:hAnsi="宋体"/>
          <w:spacing w:val="-4"/>
          <w:sz w:val="32"/>
          <w:szCs w:val="32"/>
          <w:lang w:eastAsia="zh-CN"/>
        </w:rPr>
        <w:t>文化服务类生态产品主要分为：旅游康养服务、休闲游憩服务、教</w:t>
      </w:r>
      <w:r>
        <w:rPr>
          <w:rFonts w:ascii="宋体" w:hAnsi="宋体"/>
          <w:spacing w:val="-1"/>
          <w:sz w:val="32"/>
          <w:szCs w:val="32"/>
          <w:lang w:eastAsia="zh-CN"/>
        </w:rPr>
        <w:t>育科研服务、精神审美服务、景观增值服务、其他文化服务。</w:t>
      </w:r>
    </w:p>
    <w:p w14:paraId="1F4DF04A">
      <w:pPr>
        <w:pStyle w:val="3"/>
        <w:keepNext w:val="0"/>
        <w:keepLines w:val="0"/>
        <w:pageBreakBefore w:val="0"/>
        <w:kinsoku/>
        <w:wordWrap/>
        <w:overflowPunct/>
        <w:topLinePunct w:val="0"/>
        <w:autoSpaceDE/>
        <w:autoSpaceDN/>
        <w:bidi w:val="0"/>
        <w:adjustRightInd/>
        <w:snapToGrid/>
        <w:spacing w:line="578" w:lineRule="exact"/>
        <w:ind w:firstLine="624" w:firstLineChars="200"/>
        <w:jc w:val="both"/>
        <w:textAlignment w:val="auto"/>
        <w:rPr>
          <w:rFonts w:hint="eastAsia" w:ascii="宋体" w:hAnsi="宋体" w:eastAsia="方正楷体_GBK" w:cs="方正楷体_GBK"/>
          <w:spacing w:val="-4"/>
          <w:sz w:val="32"/>
          <w:szCs w:val="32"/>
          <w:lang w:eastAsia="zh-CN"/>
        </w:rPr>
      </w:pPr>
      <w:r>
        <w:rPr>
          <w:rFonts w:ascii="宋体" w:hAnsi="宋体" w:eastAsia="方正楷体_GBK" w:cs="方正楷体_GBK"/>
          <w:spacing w:val="-4"/>
          <w:sz w:val="32"/>
          <w:szCs w:val="32"/>
          <w:lang w:eastAsia="zh-CN"/>
        </w:rPr>
        <w:t>（三）三级生态产品目录</w:t>
      </w:r>
    </w:p>
    <w:p w14:paraId="5BC00FF2">
      <w:pPr>
        <w:pStyle w:val="3"/>
        <w:keepNext w:val="0"/>
        <w:keepLines w:val="0"/>
        <w:pageBreakBefore w:val="0"/>
        <w:kinsoku/>
        <w:wordWrap/>
        <w:overflowPunct/>
        <w:topLinePunct w:val="0"/>
        <w:autoSpaceDE/>
        <w:autoSpaceDN/>
        <w:bidi w:val="0"/>
        <w:adjustRightInd/>
        <w:snapToGrid/>
        <w:spacing w:after="100" w:afterAutospacing="1" w:line="578" w:lineRule="exact"/>
        <w:ind w:firstLine="604" w:firstLineChars="200"/>
        <w:jc w:val="both"/>
        <w:textAlignment w:val="auto"/>
        <w:rPr>
          <w:rFonts w:hint="default" w:ascii="宋体" w:hAnsi="宋体"/>
          <w:spacing w:val="-4"/>
          <w:sz w:val="32"/>
          <w:szCs w:val="32"/>
          <w:lang w:val="en-US" w:eastAsia="zh-CN"/>
        </w:rPr>
      </w:pPr>
      <w:r>
        <w:rPr>
          <w:rFonts w:hint="eastAsia" w:ascii="宋体" w:hAnsi="宋体"/>
          <w:spacing w:val="-9"/>
          <w:sz w:val="32"/>
          <w:szCs w:val="32"/>
          <w:lang w:val="en-US" w:eastAsia="zh-CN"/>
        </w:rPr>
        <w:t>在</w:t>
      </w:r>
      <w:r>
        <w:rPr>
          <w:rFonts w:hint="eastAsia" w:ascii="宋体" w:hAnsi="宋体"/>
          <w:spacing w:val="-9"/>
          <w:sz w:val="32"/>
          <w:szCs w:val="32"/>
          <w:lang w:eastAsia="zh-CN"/>
        </w:rPr>
        <w:t>《国家目录》</w:t>
      </w:r>
      <w:r>
        <w:rPr>
          <w:rFonts w:hint="eastAsia" w:ascii="宋体" w:hAnsi="宋体"/>
          <w:spacing w:val="-9"/>
          <w:sz w:val="32"/>
          <w:szCs w:val="32"/>
          <w:lang w:val="en-US" w:eastAsia="zh-CN"/>
        </w:rPr>
        <w:t>的基础上，</w:t>
      </w:r>
      <w:r>
        <w:rPr>
          <w:rFonts w:ascii="宋体" w:hAnsi="宋体"/>
          <w:spacing w:val="-9"/>
          <w:sz w:val="32"/>
          <w:szCs w:val="32"/>
          <w:lang w:eastAsia="zh-CN"/>
        </w:rPr>
        <w:t>以《规范》中指标说明、联合国</w:t>
      </w:r>
      <w:r>
        <w:rPr>
          <w:rFonts w:hint="eastAsia" w:ascii="宋体" w:hAnsi="宋体"/>
          <w:spacing w:val="-9"/>
          <w:sz w:val="32"/>
          <w:szCs w:val="32"/>
          <w:lang w:eastAsia="zh-CN"/>
        </w:rPr>
        <w:t>发布的</w:t>
      </w:r>
      <w:r>
        <w:rPr>
          <w:rFonts w:ascii="宋体" w:hAnsi="宋体"/>
          <w:sz w:val="32"/>
          <w:szCs w:val="32"/>
          <w:lang w:eastAsia="zh-CN"/>
        </w:rPr>
        <w:t>《环境经济核算体系—生态系统核算》（</w:t>
      </w:r>
      <w:r>
        <w:rPr>
          <w:rFonts w:hint="eastAsia" w:ascii="宋体" w:hAnsi="宋体" w:eastAsiaTheme="minorEastAsia" w:cstheme="minorEastAsia"/>
          <w:sz w:val="32"/>
          <w:szCs w:val="32"/>
          <w:lang w:eastAsia="zh-CN"/>
        </w:rPr>
        <w:t>SEEA</w:t>
      </w:r>
      <w:r>
        <w:rPr>
          <w:rFonts w:ascii="宋体" w:hAnsi="宋体"/>
          <w:sz w:val="32"/>
          <w:szCs w:val="32"/>
          <w:lang w:eastAsia="zh-CN"/>
        </w:rPr>
        <w:t>-</w:t>
      </w:r>
      <w:r>
        <w:rPr>
          <w:rFonts w:hint="eastAsia" w:ascii="宋体" w:hAnsi="宋体" w:eastAsiaTheme="minorEastAsia" w:cstheme="minorEastAsia"/>
          <w:sz w:val="32"/>
          <w:szCs w:val="32"/>
          <w:lang w:eastAsia="zh-CN"/>
        </w:rPr>
        <w:t>EA</w:t>
      </w:r>
      <w:r>
        <w:rPr>
          <w:rFonts w:ascii="宋体" w:hAnsi="宋体"/>
          <w:sz w:val="32"/>
          <w:szCs w:val="32"/>
          <w:lang w:eastAsia="zh-CN"/>
        </w:rPr>
        <w:t>）、</w:t>
      </w:r>
      <w:r>
        <w:rPr>
          <w:rFonts w:ascii="宋体" w:hAnsi="宋体"/>
          <w:spacing w:val="-1"/>
          <w:sz w:val="32"/>
          <w:szCs w:val="32"/>
          <w:lang w:eastAsia="zh-CN"/>
        </w:rPr>
        <w:t>《国民经济行业分类》（</w:t>
      </w:r>
      <w:r>
        <w:rPr>
          <w:rFonts w:hint="eastAsia" w:ascii="宋体" w:hAnsi="宋体" w:eastAsiaTheme="minorEastAsia" w:cstheme="minorEastAsia"/>
          <w:spacing w:val="-1"/>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4754</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2017</w:t>
      </w:r>
      <w:r>
        <w:rPr>
          <w:rFonts w:ascii="宋体" w:hAnsi="宋体"/>
          <w:spacing w:val="-1"/>
          <w:sz w:val="32"/>
          <w:szCs w:val="32"/>
          <w:lang w:eastAsia="zh-CN"/>
        </w:rPr>
        <w:t>）</w:t>
      </w:r>
      <w:r>
        <w:rPr>
          <w:rFonts w:hint="eastAsia" w:ascii="宋体" w:hAnsi="宋体"/>
          <w:spacing w:val="-1"/>
          <w:sz w:val="32"/>
          <w:szCs w:val="32"/>
          <w:lang w:eastAsia="zh-CN"/>
        </w:rPr>
        <w:t>、</w:t>
      </w:r>
      <w:r>
        <w:rPr>
          <w:rFonts w:ascii="宋体" w:hAnsi="宋体"/>
          <w:spacing w:val="1"/>
          <w:sz w:val="32"/>
          <w:szCs w:val="32"/>
          <w:lang w:eastAsia="zh-CN"/>
        </w:rPr>
        <w:t>《森林生态系统服务功能评估规范》（</w:t>
      </w:r>
      <w:r>
        <w:rPr>
          <w:rFonts w:hint="eastAsia" w:ascii="宋体" w:hAnsi="宋体" w:eastAsiaTheme="minorEastAsia" w:cstheme="minorEastAsia"/>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38582</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2020</w:t>
      </w:r>
      <w:r>
        <w:rPr>
          <w:rFonts w:ascii="宋体" w:hAnsi="宋体"/>
          <w:spacing w:val="1"/>
          <w:sz w:val="32"/>
          <w:szCs w:val="32"/>
          <w:lang w:eastAsia="zh-CN"/>
        </w:rPr>
        <w:t>）</w:t>
      </w:r>
      <w:r>
        <w:rPr>
          <w:rFonts w:hint="eastAsia" w:ascii="宋体" w:hAnsi="宋体"/>
          <w:spacing w:val="1"/>
          <w:sz w:val="32"/>
          <w:szCs w:val="32"/>
          <w:lang w:eastAsia="zh-CN"/>
        </w:rPr>
        <w:t>等</w:t>
      </w:r>
      <w:r>
        <w:rPr>
          <w:rFonts w:ascii="宋体" w:hAnsi="宋体"/>
          <w:sz w:val="32"/>
          <w:szCs w:val="32"/>
          <w:lang w:eastAsia="zh-CN"/>
        </w:rPr>
        <w:t>国家标准</w:t>
      </w:r>
      <w:r>
        <w:rPr>
          <w:rFonts w:ascii="宋体" w:hAnsi="宋体"/>
          <w:spacing w:val="1"/>
          <w:sz w:val="32"/>
          <w:szCs w:val="32"/>
          <w:lang w:eastAsia="zh-CN"/>
        </w:rPr>
        <w:t>、国</w:t>
      </w:r>
      <w:r>
        <w:rPr>
          <w:rFonts w:ascii="宋体" w:hAnsi="宋体"/>
          <w:spacing w:val="-3"/>
          <w:sz w:val="32"/>
          <w:szCs w:val="32"/>
          <w:lang w:eastAsia="zh-CN"/>
        </w:rPr>
        <w:t>家统计局</w:t>
      </w:r>
      <w:r>
        <w:rPr>
          <w:rFonts w:hint="eastAsia" w:ascii="宋体" w:hAnsi="宋体"/>
          <w:spacing w:val="-3"/>
          <w:sz w:val="32"/>
          <w:szCs w:val="32"/>
          <w:lang w:eastAsia="zh-CN"/>
        </w:rPr>
        <w:t>发布的</w:t>
      </w:r>
      <w:r>
        <w:rPr>
          <w:rFonts w:ascii="宋体" w:hAnsi="宋体"/>
          <w:spacing w:val="-3"/>
          <w:sz w:val="32"/>
          <w:szCs w:val="32"/>
          <w:lang w:eastAsia="zh-CN"/>
        </w:rPr>
        <w:t>《统</w:t>
      </w:r>
      <w:r>
        <w:rPr>
          <w:rFonts w:ascii="宋体" w:hAnsi="宋体"/>
          <w:spacing w:val="-4"/>
          <w:sz w:val="32"/>
          <w:szCs w:val="32"/>
          <w:lang w:eastAsia="zh-CN"/>
        </w:rPr>
        <w:t>计用产品分类目录》</w:t>
      </w:r>
      <w:r>
        <w:rPr>
          <w:rFonts w:hint="eastAsia" w:ascii="宋体" w:hAnsi="宋体"/>
          <w:spacing w:val="-4"/>
          <w:sz w:val="32"/>
          <w:szCs w:val="32"/>
          <w:lang w:val="en-US" w:eastAsia="zh-CN"/>
        </w:rPr>
        <w:t>以及</w:t>
      </w:r>
      <w:r>
        <w:rPr>
          <w:rFonts w:ascii="宋体" w:hAnsi="宋体"/>
          <w:spacing w:val="-4"/>
          <w:sz w:val="32"/>
          <w:szCs w:val="32"/>
          <w:lang w:eastAsia="zh-CN"/>
        </w:rPr>
        <w:t>《中国森林文化价值评估研究》</w:t>
      </w:r>
      <w:r>
        <w:rPr>
          <w:rFonts w:hint="eastAsia" w:ascii="宋体" w:hAnsi="宋体"/>
          <w:spacing w:val="-4"/>
          <w:sz w:val="32"/>
          <w:szCs w:val="32"/>
          <w:lang w:eastAsia="zh-CN"/>
        </w:rPr>
        <w:t>这一专著</w:t>
      </w:r>
      <w:r>
        <w:rPr>
          <w:rFonts w:hint="eastAsia" w:ascii="宋体" w:hAnsi="宋体"/>
          <w:spacing w:val="-4"/>
          <w:sz w:val="32"/>
          <w:szCs w:val="32"/>
          <w:lang w:val="en-US" w:eastAsia="zh-CN"/>
        </w:rPr>
        <w:t>等</w:t>
      </w:r>
      <w:r>
        <w:rPr>
          <w:rFonts w:ascii="宋体" w:hAnsi="宋体"/>
          <w:spacing w:val="-4"/>
          <w:sz w:val="32"/>
          <w:szCs w:val="32"/>
          <w:lang w:eastAsia="zh-CN"/>
        </w:rPr>
        <w:t>为依据，</w:t>
      </w:r>
      <w:r>
        <w:rPr>
          <w:rFonts w:hint="eastAsia" w:ascii="宋体" w:hAnsi="宋体"/>
          <w:spacing w:val="-4"/>
          <w:sz w:val="32"/>
          <w:szCs w:val="32"/>
          <w:lang w:eastAsia="zh-CN"/>
        </w:rPr>
        <w:t>结合云南实际，</w:t>
      </w:r>
      <w:r>
        <w:rPr>
          <w:rFonts w:ascii="宋体" w:hAnsi="宋体"/>
          <w:spacing w:val="-4"/>
          <w:sz w:val="32"/>
          <w:szCs w:val="32"/>
          <w:lang w:eastAsia="zh-CN"/>
        </w:rPr>
        <w:t>制定了三级生态产品目录。</w:t>
      </w:r>
      <w:r>
        <w:rPr>
          <w:rFonts w:hint="eastAsia" w:ascii="宋体" w:hAnsi="宋体"/>
          <w:spacing w:val="-4"/>
          <w:sz w:val="32"/>
          <w:szCs w:val="32"/>
          <w:lang w:val="en-US" w:eastAsia="zh-CN"/>
        </w:rPr>
        <w:t>鼓励各地积极开展</w:t>
      </w:r>
      <w:r>
        <w:rPr>
          <w:rFonts w:hint="eastAsia" w:ascii="宋体" w:hAnsi="宋体"/>
          <w:spacing w:val="-4"/>
          <w:sz w:val="32"/>
          <w:szCs w:val="32"/>
          <w:lang w:eastAsia="zh-CN"/>
        </w:rPr>
        <w:t>物质供给类生态产品</w:t>
      </w:r>
      <w:r>
        <w:rPr>
          <w:rFonts w:hint="eastAsia" w:ascii="宋体" w:hAnsi="宋体"/>
          <w:spacing w:val="-4"/>
          <w:sz w:val="32"/>
          <w:szCs w:val="32"/>
          <w:lang w:val="en-US" w:eastAsia="zh-CN"/>
        </w:rPr>
        <w:t>认证。</w:t>
      </w:r>
    </w:p>
    <w:p w14:paraId="64EE90DC">
      <w:pPr>
        <w:widowControl/>
        <w:spacing w:after="100" w:afterAutospacing="1" w:line="560" w:lineRule="exact"/>
        <w:ind w:firstLine="720" w:firstLineChars="200"/>
        <w:jc w:val="left"/>
        <w:rPr>
          <w:rFonts w:hint="eastAsia" w:ascii="宋体" w:hAnsi="宋体" w:eastAsia="方正黑体_GBK" w:cs="方正黑体_GBK"/>
          <w:color w:val="000000"/>
          <w:kern w:val="0"/>
          <w:sz w:val="36"/>
          <w:szCs w:val="36"/>
          <w:lang w:bidi="ar"/>
        </w:rPr>
      </w:pPr>
      <w:r>
        <w:rPr>
          <w:rFonts w:hint="eastAsia" w:ascii="宋体" w:hAnsi="宋体" w:eastAsia="方正黑体_GBK" w:cs="方正黑体_GBK"/>
          <w:color w:val="000000"/>
          <w:kern w:val="0"/>
          <w:sz w:val="36"/>
          <w:szCs w:val="36"/>
          <w:lang w:bidi="ar"/>
        </w:rPr>
        <w:br w:type="page"/>
      </w:r>
    </w:p>
    <w:tbl>
      <w:tblPr>
        <w:tblStyle w:val="6"/>
        <w:tblW w:w="9722" w:type="dxa"/>
        <w:jc w:val="center"/>
        <w:tblLayout w:type="fixed"/>
        <w:tblCellMar>
          <w:top w:w="0" w:type="dxa"/>
          <w:left w:w="108" w:type="dxa"/>
          <w:bottom w:w="0" w:type="dxa"/>
          <w:right w:w="108" w:type="dxa"/>
        </w:tblCellMar>
      </w:tblPr>
      <w:tblGrid>
        <w:gridCol w:w="605"/>
        <w:gridCol w:w="1016"/>
        <w:gridCol w:w="1284"/>
        <w:gridCol w:w="3342"/>
        <w:gridCol w:w="2437"/>
        <w:gridCol w:w="1038"/>
      </w:tblGrid>
      <w:tr w14:paraId="2AE4405F">
        <w:tblPrEx>
          <w:tblCellMar>
            <w:top w:w="0" w:type="dxa"/>
            <w:left w:w="108" w:type="dxa"/>
            <w:bottom w:w="0" w:type="dxa"/>
            <w:right w:w="108" w:type="dxa"/>
          </w:tblCellMar>
        </w:tblPrEx>
        <w:trPr>
          <w:cantSplit/>
          <w:trHeight w:val="607" w:hRule="atLeast"/>
          <w:tblHeader/>
          <w:jc w:val="center"/>
        </w:trPr>
        <w:tc>
          <w:tcPr>
            <w:tcW w:w="9722" w:type="dxa"/>
            <w:gridSpan w:val="6"/>
            <w:tcBorders>
              <w:top w:val="nil"/>
              <w:left w:val="nil"/>
              <w:bottom w:val="single" w:color="auto" w:sz="4" w:space="0"/>
              <w:right w:val="nil"/>
            </w:tcBorders>
            <w:noWrap/>
            <w:vAlign w:val="center"/>
          </w:tcPr>
          <w:p w14:paraId="319BAB3E">
            <w:pPr>
              <w:widowControl/>
              <w:jc w:val="center"/>
              <w:textAlignment w:val="center"/>
              <w:rPr>
                <w:rFonts w:ascii="宋体" w:hAnsi="宋体" w:eastAsia="方正黑体_GBK" w:cs="Times New Roman"/>
                <w:color w:val="000000"/>
                <w:kern w:val="0"/>
                <w:sz w:val="32"/>
                <w:szCs w:val="32"/>
                <w:lang w:bidi="ar"/>
              </w:rPr>
            </w:pPr>
            <w:r>
              <w:rPr>
                <w:rFonts w:ascii="宋体" w:hAnsi="宋体" w:eastAsia="方正黑体_GBK" w:cs="Times New Roman"/>
                <w:color w:val="000000"/>
                <w:kern w:val="0"/>
                <w:sz w:val="32"/>
                <w:szCs w:val="32"/>
                <w:lang w:bidi="ar"/>
              </w:rPr>
              <w:t>表</w:t>
            </w:r>
            <w:r>
              <w:rPr>
                <w:rFonts w:hint="eastAsia" w:ascii="宋体" w:hAnsi="宋体" w:cstheme="minorEastAsia"/>
                <w:color w:val="000000"/>
                <w:kern w:val="0"/>
                <w:sz w:val="32"/>
                <w:szCs w:val="32"/>
                <w:lang w:bidi="ar"/>
              </w:rPr>
              <w:t>1</w:t>
            </w:r>
            <w:r>
              <w:rPr>
                <w:rFonts w:hint="eastAsia" w:ascii="宋体" w:hAnsi="宋体" w:cstheme="minorEastAsia"/>
                <w:color w:val="000000"/>
                <w:kern w:val="0"/>
                <w:sz w:val="32"/>
                <w:szCs w:val="32"/>
                <w:lang w:val="en-US" w:eastAsia="zh-CN" w:bidi="ar"/>
              </w:rPr>
              <w:t xml:space="preserve"> </w:t>
            </w:r>
            <w:r>
              <w:rPr>
                <w:rFonts w:ascii="宋体" w:hAnsi="宋体" w:eastAsia="方正黑体_GBK" w:cs="Times New Roman"/>
                <w:color w:val="000000"/>
                <w:kern w:val="0"/>
                <w:sz w:val="32"/>
                <w:szCs w:val="32"/>
                <w:lang w:bidi="ar"/>
              </w:rPr>
              <w:t>森林生态系统生态产品目录</w:t>
            </w:r>
          </w:p>
        </w:tc>
      </w:tr>
      <w:tr w14:paraId="00B82594">
        <w:tblPrEx>
          <w:tblCellMar>
            <w:top w:w="0" w:type="dxa"/>
            <w:left w:w="108" w:type="dxa"/>
            <w:bottom w:w="0" w:type="dxa"/>
            <w:right w:w="108" w:type="dxa"/>
          </w:tblCellMar>
        </w:tblPrEx>
        <w:trPr>
          <w:cantSplit/>
          <w:trHeight w:val="855" w:hRule="atLeast"/>
          <w:tblHeader/>
          <w:jc w:val="center"/>
        </w:trPr>
        <w:tc>
          <w:tcPr>
            <w:tcW w:w="605" w:type="dxa"/>
            <w:tcBorders>
              <w:top w:val="single" w:color="auto" w:sz="4" w:space="0"/>
              <w:left w:val="single" w:color="auto" w:sz="4" w:space="0"/>
              <w:bottom w:val="single" w:color="auto" w:sz="4" w:space="0"/>
              <w:right w:val="single" w:color="auto" w:sz="4" w:space="0"/>
              <w:tl2br w:val="nil"/>
              <w:tr2bl w:val="nil"/>
            </w:tcBorders>
            <w:noWrap/>
            <w:vAlign w:val="center"/>
          </w:tcPr>
          <w:p w14:paraId="32FF3A23">
            <w:pPr>
              <w:widowControl/>
              <w:spacing w:line="280" w:lineRule="exact"/>
              <w:jc w:val="center"/>
              <w:textAlignment w:val="center"/>
              <w:rPr>
                <w:rFonts w:ascii="宋体" w:hAnsi="宋体" w:eastAsia="方正仿宋_GBK" w:cs="Times New Roman"/>
                <w:b/>
                <w:color w:val="000000"/>
                <w:sz w:val="24"/>
              </w:rPr>
            </w:pPr>
            <w:r>
              <w:rPr>
                <w:rFonts w:ascii="宋体" w:hAnsi="宋体" w:eastAsia="方正仿宋_GBK" w:cs="Times New Roman"/>
                <w:b/>
                <w:color w:val="000000"/>
                <w:kern w:val="0"/>
                <w:sz w:val="24"/>
                <w:lang w:bidi="ar"/>
              </w:rPr>
              <w:t>序号</w:t>
            </w:r>
          </w:p>
        </w:tc>
        <w:tc>
          <w:tcPr>
            <w:tcW w:w="1016" w:type="dxa"/>
            <w:tcBorders>
              <w:top w:val="single" w:color="auto" w:sz="4" w:space="0"/>
              <w:left w:val="single" w:color="auto" w:sz="4" w:space="0"/>
              <w:bottom w:val="single" w:color="auto" w:sz="4" w:space="0"/>
              <w:right w:val="single" w:color="auto" w:sz="4" w:space="0"/>
              <w:tl2br w:val="nil"/>
              <w:tr2bl w:val="nil"/>
            </w:tcBorders>
            <w:noWrap/>
            <w:vAlign w:val="center"/>
          </w:tcPr>
          <w:p w14:paraId="0250A42F">
            <w:pPr>
              <w:widowControl/>
              <w:spacing w:line="280" w:lineRule="exact"/>
              <w:jc w:val="center"/>
              <w:textAlignment w:val="center"/>
              <w:rPr>
                <w:rFonts w:hint="eastAsia" w:ascii="宋体" w:hAnsi="宋体" w:eastAsia="方正仿宋_GBK" w:cs="Times New Roman"/>
                <w:b/>
                <w:color w:val="000000"/>
                <w:kern w:val="0"/>
                <w:sz w:val="24"/>
                <w:lang w:bidi="ar"/>
              </w:rPr>
            </w:pPr>
            <w:r>
              <w:rPr>
                <w:rFonts w:ascii="宋体" w:hAnsi="宋体" w:eastAsia="方正仿宋_GBK" w:cs="Times New Roman"/>
                <w:b/>
                <w:color w:val="000000"/>
                <w:kern w:val="0"/>
                <w:sz w:val="24"/>
                <w:lang w:bidi="ar"/>
              </w:rPr>
              <w:t>一级</w:t>
            </w:r>
          </w:p>
          <w:p w14:paraId="5B4371CF">
            <w:pPr>
              <w:widowControl/>
              <w:spacing w:line="280" w:lineRule="exact"/>
              <w:jc w:val="center"/>
              <w:textAlignment w:val="center"/>
              <w:rPr>
                <w:rFonts w:ascii="宋体" w:hAnsi="宋体" w:eastAsia="方正仿宋_GBK" w:cs="Times New Roman"/>
                <w:b/>
                <w:color w:val="000000"/>
                <w:sz w:val="24"/>
              </w:rPr>
            </w:pPr>
            <w:r>
              <w:rPr>
                <w:rFonts w:ascii="宋体" w:hAnsi="宋体" w:eastAsia="方正仿宋_GBK" w:cs="Times New Roman"/>
                <w:b/>
                <w:color w:val="000000"/>
                <w:kern w:val="0"/>
                <w:sz w:val="24"/>
                <w:lang w:bidi="ar"/>
              </w:rPr>
              <w:t>目录</w:t>
            </w:r>
          </w:p>
        </w:tc>
        <w:tc>
          <w:tcPr>
            <w:tcW w:w="1284" w:type="dxa"/>
            <w:tcBorders>
              <w:top w:val="single" w:color="auto" w:sz="4" w:space="0"/>
              <w:left w:val="single" w:color="auto" w:sz="4" w:space="0"/>
              <w:bottom w:val="single" w:color="auto" w:sz="4" w:space="0"/>
              <w:right w:val="single" w:color="auto" w:sz="4" w:space="0"/>
              <w:tl2br w:val="nil"/>
              <w:tr2bl w:val="nil"/>
            </w:tcBorders>
            <w:noWrap/>
            <w:vAlign w:val="center"/>
          </w:tcPr>
          <w:p w14:paraId="6D47A3A1">
            <w:pPr>
              <w:widowControl/>
              <w:spacing w:line="280" w:lineRule="exact"/>
              <w:jc w:val="center"/>
              <w:textAlignment w:val="center"/>
              <w:rPr>
                <w:rFonts w:ascii="宋体" w:hAnsi="宋体" w:eastAsia="方正仿宋_GBK" w:cs="Times New Roman"/>
                <w:b/>
                <w:color w:val="000000"/>
                <w:sz w:val="24"/>
              </w:rPr>
            </w:pPr>
            <w:r>
              <w:rPr>
                <w:rFonts w:ascii="宋体" w:hAnsi="宋体" w:eastAsia="方正仿宋_GBK" w:cs="Times New Roman"/>
                <w:b/>
                <w:color w:val="000000"/>
                <w:kern w:val="0"/>
                <w:sz w:val="24"/>
                <w:lang w:bidi="ar"/>
              </w:rPr>
              <w:t>二级目录</w:t>
            </w:r>
          </w:p>
        </w:tc>
        <w:tc>
          <w:tcPr>
            <w:tcW w:w="3342" w:type="dxa"/>
            <w:tcBorders>
              <w:top w:val="single" w:color="auto" w:sz="4" w:space="0"/>
              <w:left w:val="single" w:color="auto" w:sz="4" w:space="0"/>
              <w:bottom w:val="single" w:color="auto" w:sz="4" w:space="0"/>
              <w:right w:val="single" w:color="auto" w:sz="4" w:space="0"/>
              <w:tl2br w:val="nil"/>
              <w:tr2bl w:val="nil"/>
            </w:tcBorders>
            <w:noWrap/>
            <w:vAlign w:val="center"/>
          </w:tcPr>
          <w:p w14:paraId="281E6F97">
            <w:pPr>
              <w:widowControl/>
              <w:spacing w:line="280" w:lineRule="exact"/>
              <w:jc w:val="center"/>
              <w:textAlignment w:val="center"/>
              <w:rPr>
                <w:rFonts w:ascii="宋体" w:hAnsi="宋体" w:eastAsia="方正仿宋_GBK" w:cs="Times New Roman"/>
                <w:b/>
                <w:color w:val="000000"/>
                <w:sz w:val="24"/>
              </w:rPr>
            </w:pPr>
            <w:r>
              <w:rPr>
                <w:rFonts w:ascii="宋体" w:hAnsi="宋体" w:eastAsia="方正仿宋_GBK" w:cs="Times New Roman"/>
                <w:b/>
                <w:color w:val="000000"/>
                <w:kern w:val="0"/>
                <w:sz w:val="24"/>
                <w:lang w:bidi="ar"/>
              </w:rPr>
              <w:t>三级目录</w:t>
            </w:r>
          </w:p>
        </w:tc>
        <w:tc>
          <w:tcPr>
            <w:tcW w:w="2437" w:type="dxa"/>
            <w:tcBorders>
              <w:top w:val="single" w:color="auto" w:sz="4" w:space="0"/>
              <w:left w:val="single" w:color="auto" w:sz="4" w:space="0"/>
              <w:bottom w:val="single" w:color="auto" w:sz="4" w:space="0"/>
              <w:right w:val="single" w:color="auto" w:sz="4" w:space="0"/>
              <w:tl2br w:val="nil"/>
              <w:tr2bl w:val="nil"/>
            </w:tcBorders>
            <w:noWrap/>
            <w:vAlign w:val="center"/>
          </w:tcPr>
          <w:p w14:paraId="50C74AFD">
            <w:pPr>
              <w:widowControl/>
              <w:spacing w:line="280" w:lineRule="exact"/>
              <w:jc w:val="center"/>
              <w:textAlignment w:val="center"/>
              <w:rPr>
                <w:rFonts w:ascii="宋体" w:hAnsi="宋体" w:eastAsia="方正仿宋_GBK" w:cs="Times New Roman"/>
                <w:b/>
                <w:color w:val="000000"/>
                <w:sz w:val="24"/>
              </w:rPr>
            </w:pPr>
            <w:r>
              <w:rPr>
                <w:rFonts w:ascii="宋体" w:hAnsi="宋体" w:eastAsia="方正仿宋_GBK" w:cs="Times New Roman"/>
                <w:b/>
                <w:color w:val="000000"/>
                <w:kern w:val="0"/>
                <w:sz w:val="24"/>
                <w:lang w:bidi="ar"/>
              </w:rPr>
              <w:t>说明</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13EB5E79">
            <w:pPr>
              <w:widowControl/>
              <w:spacing w:line="280" w:lineRule="exact"/>
              <w:jc w:val="center"/>
              <w:textAlignment w:val="center"/>
              <w:rPr>
                <w:rFonts w:ascii="宋体" w:hAnsi="宋体" w:eastAsia="方正仿宋_GBK" w:cs="Times New Roman"/>
                <w:b/>
                <w:color w:val="000000"/>
                <w:kern w:val="0"/>
                <w:sz w:val="24"/>
                <w:lang w:bidi="ar"/>
              </w:rPr>
            </w:pPr>
            <w:r>
              <w:rPr>
                <w:rFonts w:hint="eastAsia" w:ascii="宋体" w:hAnsi="宋体" w:eastAsia="方正仿宋_GBK" w:cs="Times New Roman"/>
                <w:b/>
                <w:color w:val="000000"/>
                <w:kern w:val="0"/>
                <w:sz w:val="24"/>
                <w:lang w:bidi="ar"/>
              </w:rPr>
              <w:t>依据</w:t>
            </w:r>
          </w:p>
        </w:tc>
      </w:tr>
      <w:tr w14:paraId="460B79C5">
        <w:tblPrEx>
          <w:tblCellMar>
            <w:top w:w="0" w:type="dxa"/>
            <w:left w:w="108" w:type="dxa"/>
            <w:bottom w:w="0" w:type="dxa"/>
            <w:right w:w="108" w:type="dxa"/>
          </w:tblCellMar>
        </w:tblPrEx>
        <w:trPr>
          <w:cantSplit/>
          <w:trHeight w:val="1212"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79B0A582">
            <w:pPr>
              <w:spacing w:line="320" w:lineRule="exact"/>
              <w:jc w:val="center"/>
              <w:rPr>
                <w:rFonts w:ascii="宋体" w:hAnsi="宋体" w:cs="Times New Roman"/>
                <w:color w:val="000000"/>
                <w:sz w:val="24"/>
              </w:rPr>
            </w:pPr>
            <w:r>
              <w:rPr>
                <w:rFonts w:hint="eastAsia" w:ascii="宋体" w:hAnsi="宋体" w:cstheme="minorEastAsia"/>
                <w:color w:val="000000"/>
                <w:sz w:val="24"/>
              </w:rPr>
              <w:t>1</w:t>
            </w:r>
          </w:p>
        </w:tc>
        <w:tc>
          <w:tcPr>
            <w:tcW w:w="1016" w:type="dxa"/>
            <w:vMerge w:val="restart"/>
            <w:tcBorders>
              <w:top w:val="single" w:color="auto" w:sz="4" w:space="0"/>
              <w:left w:val="single" w:color="auto" w:sz="4" w:space="0"/>
              <w:right w:val="single" w:color="auto" w:sz="4" w:space="0"/>
            </w:tcBorders>
            <w:vAlign w:val="center"/>
          </w:tcPr>
          <w:p w14:paraId="41AE5116">
            <w:pPr>
              <w:widowControl/>
              <w:spacing w:line="320" w:lineRule="exact"/>
              <w:jc w:val="center"/>
              <w:textAlignment w:val="center"/>
              <w:rPr>
                <w:rFonts w:ascii="宋体" w:hAnsi="宋体" w:eastAsia="方正仿宋_GBK" w:cs="Times New Roman"/>
                <w:color w:val="000000"/>
                <w:sz w:val="24"/>
              </w:rPr>
            </w:pPr>
            <w:r>
              <w:rPr>
                <w:rFonts w:ascii="宋体" w:hAnsi="宋体" w:eastAsia="方正仿宋_GBK" w:cs="Times New Roman"/>
                <w:color w:val="000000"/>
                <w:kern w:val="0"/>
                <w:sz w:val="24"/>
                <w:lang w:bidi="ar"/>
              </w:rPr>
              <w:t>物质供给类生态产品</w:t>
            </w:r>
          </w:p>
        </w:tc>
        <w:tc>
          <w:tcPr>
            <w:tcW w:w="1284" w:type="dxa"/>
            <w:vMerge w:val="restart"/>
            <w:tcBorders>
              <w:top w:val="single" w:color="auto" w:sz="4" w:space="0"/>
              <w:left w:val="single" w:color="auto" w:sz="4" w:space="0"/>
              <w:right w:val="single" w:color="auto" w:sz="4" w:space="0"/>
            </w:tcBorders>
            <w:vAlign w:val="center"/>
          </w:tcPr>
          <w:p w14:paraId="640015B0">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color w:val="000000"/>
                <w:kern w:val="0"/>
                <w:sz w:val="24"/>
                <w:lang w:bidi="ar"/>
              </w:rPr>
              <w:t>林产品</w:t>
            </w:r>
          </w:p>
        </w:tc>
        <w:tc>
          <w:tcPr>
            <w:tcW w:w="3342" w:type="dxa"/>
            <w:tcBorders>
              <w:top w:val="single" w:color="auto" w:sz="4" w:space="0"/>
              <w:left w:val="single" w:color="auto" w:sz="4" w:space="0"/>
              <w:bottom w:val="single" w:color="auto" w:sz="4" w:space="0"/>
              <w:right w:val="single" w:color="auto" w:sz="4" w:space="0"/>
            </w:tcBorders>
            <w:vAlign w:val="center"/>
          </w:tcPr>
          <w:p w14:paraId="27A81377">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木材采伐产品：</w:t>
            </w:r>
            <w:r>
              <w:rPr>
                <w:rFonts w:hint="eastAsia" w:ascii="宋体" w:hAnsi="宋体" w:eastAsia="方正仿宋_GBK" w:cs="Times New Roman"/>
                <w:color w:val="000000"/>
                <w:kern w:val="0"/>
                <w:sz w:val="24"/>
                <w:lang w:bidi="ar"/>
              </w:rPr>
              <w:t>松树（如云南松、华山松、思茅松等）、杉木（如杉木、秃杉、柳杉、滇油杉等）、柏木（如柏木、藏柏、侧柏等）、桉树（如直干桉、巨尾桉、蓝桉等）、桦木（如西南桦、桤木等）、樟木（如云南樟、香樟等）、栎木（如麻栎等）、降香黄檀、</w:t>
            </w:r>
            <w:r>
              <w:rPr>
                <w:rFonts w:hint="eastAsia" w:ascii="宋体" w:hAnsi="宋体" w:eastAsia="方正仿宋_GBK" w:cs="Times New Roman"/>
                <w:color w:val="000000"/>
                <w:kern w:val="0"/>
                <w:sz w:val="24"/>
                <w:lang w:val="en-US" w:eastAsia="zh-CN" w:bidi="ar"/>
              </w:rPr>
              <w:t>印度紫檀、柚木、</w:t>
            </w:r>
            <w:r>
              <w:rPr>
                <w:rFonts w:hint="eastAsia" w:ascii="宋体" w:hAnsi="宋体" w:eastAsia="方正仿宋_GBK" w:cs="Times New Roman"/>
                <w:color w:val="000000"/>
                <w:kern w:val="0"/>
                <w:sz w:val="24"/>
                <w:lang w:bidi="ar"/>
              </w:rPr>
              <w:t>红椿、</w:t>
            </w:r>
            <w:r>
              <w:rPr>
                <w:rFonts w:hint="eastAsia" w:ascii="宋体" w:hAnsi="宋体" w:eastAsia="方正仿宋_GBK" w:cs="Times New Roman"/>
                <w:color w:val="000000"/>
                <w:kern w:val="0"/>
                <w:sz w:val="24"/>
                <w:lang w:val="en-US" w:eastAsia="zh-CN" w:bidi="ar"/>
              </w:rPr>
              <w:t>铁刀木、</w:t>
            </w:r>
            <w:r>
              <w:rPr>
                <w:rFonts w:hint="eastAsia" w:ascii="宋体" w:hAnsi="宋体" w:eastAsia="方正仿宋_GBK" w:cs="Times New Roman"/>
                <w:color w:val="000000"/>
                <w:kern w:val="0"/>
                <w:sz w:val="24"/>
                <w:lang w:bidi="ar"/>
              </w:rPr>
              <w:t>滇楸、橡胶树等原木</w:t>
            </w:r>
          </w:p>
        </w:tc>
        <w:tc>
          <w:tcPr>
            <w:tcW w:w="2437" w:type="dxa"/>
            <w:vMerge w:val="restart"/>
            <w:tcBorders>
              <w:top w:val="single" w:color="auto" w:sz="4" w:space="0"/>
              <w:left w:val="single" w:color="auto" w:sz="4" w:space="0"/>
              <w:right w:val="single" w:color="auto" w:sz="4" w:space="0"/>
              <w:tl2br w:val="nil"/>
              <w:tr2bl w:val="nil"/>
            </w:tcBorders>
            <w:vAlign w:val="center"/>
          </w:tcPr>
          <w:p w14:paraId="382E1EFC">
            <w:pPr>
              <w:widowControl/>
              <w:spacing w:line="320" w:lineRule="exact"/>
              <w:jc w:val="left"/>
              <w:textAlignment w:val="center"/>
              <w:rPr>
                <w:rFonts w:hint="eastAsia" w:ascii="宋体" w:hAnsi="宋体" w:eastAsia="方正仿宋_GBK" w:cs="Times New Roman"/>
                <w:color w:val="000000"/>
                <w:sz w:val="24"/>
                <w:lang w:eastAsia="zh-CN"/>
              </w:rPr>
            </w:pPr>
            <w:r>
              <w:rPr>
                <w:rFonts w:ascii="宋体" w:hAnsi="宋体" w:eastAsia="方正仿宋_GBK" w:cs="Times New Roman"/>
                <w:color w:val="000000"/>
                <w:kern w:val="0"/>
                <w:sz w:val="24"/>
                <w:lang w:bidi="ar"/>
              </w:rPr>
              <w:t>在森林生态系统中</w:t>
            </w:r>
            <w:r>
              <w:rPr>
                <w:rFonts w:hint="eastAsia" w:ascii="宋体" w:hAnsi="宋体" w:eastAsia="方正仿宋_GBK" w:cs="Times New Roman"/>
                <w:color w:val="000000"/>
                <w:kern w:val="0"/>
                <w:sz w:val="24"/>
                <w:lang w:val="en-US" w:eastAsia="zh-CN" w:bidi="ar"/>
              </w:rPr>
              <w:t>合法合规</w:t>
            </w:r>
            <w:r>
              <w:rPr>
                <w:rFonts w:ascii="宋体" w:hAnsi="宋体" w:eastAsia="方正仿宋_GBK" w:cs="Times New Roman"/>
                <w:color w:val="000000"/>
                <w:kern w:val="0"/>
                <w:sz w:val="24"/>
                <w:lang w:bidi="ar"/>
              </w:rPr>
              <w:t>获得的野生或生态种养的初级林产品</w:t>
            </w:r>
          </w:p>
        </w:tc>
        <w:tc>
          <w:tcPr>
            <w:tcW w:w="1038" w:type="dxa"/>
            <w:vMerge w:val="restart"/>
            <w:tcBorders>
              <w:top w:val="single" w:color="auto" w:sz="4" w:space="0"/>
              <w:left w:val="single" w:color="auto" w:sz="4" w:space="0"/>
              <w:right w:val="single" w:color="auto" w:sz="4" w:space="0"/>
              <w:tl2br w:val="nil"/>
              <w:tr2bl w:val="nil"/>
            </w:tcBorders>
            <w:vAlign w:val="center"/>
          </w:tcPr>
          <w:p w14:paraId="3461578F">
            <w:pPr>
              <w:pStyle w:val="15"/>
              <w:widowControl/>
              <w:spacing w:line="320" w:lineRule="exact"/>
              <w:ind w:firstLine="0" w:firstLineChars="0"/>
              <w:jc w:val="center"/>
              <w:textAlignment w:val="center"/>
              <w:rPr>
                <w:rFonts w:hint="eastAsia" w:ascii="宋体" w:hAnsi="宋体" w:eastAsiaTheme="minorEastAsia" w:cstheme="minorEastAsia"/>
                <w:color w:val="000000"/>
                <w:kern w:val="0"/>
                <w:sz w:val="28"/>
                <w:szCs w:val="28"/>
                <w:lang w:bidi="ar"/>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kern w:val="0"/>
                <w:sz w:val="24"/>
                <w:szCs w:val="24"/>
                <w:lang w:bidi="ar"/>
              </w:rPr>
              <w:t>⑭</w:t>
            </w:r>
          </w:p>
          <w:p w14:paraId="3F1A16E8">
            <w:pPr>
              <w:pStyle w:val="15"/>
              <w:widowControl/>
              <w:spacing w:line="320" w:lineRule="exact"/>
              <w:ind w:firstLine="0" w:firstLineChars="0"/>
              <w:jc w:val="center"/>
              <w:textAlignment w:val="center"/>
              <w:rPr>
                <w:rFonts w:hint="default" w:ascii="宋体" w:hAnsi="宋体" w:eastAsiaTheme="minorEastAsia" w:cstheme="minorEastAsia"/>
                <w:color w:val="000000"/>
                <w:kern w:val="0"/>
                <w:sz w:val="28"/>
                <w:szCs w:val="28"/>
                <w:lang w:val="en-US" w:eastAsia="zh-CN" w:bidi="ar"/>
              </w:rPr>
            </w:pPr>
          </w:p>
        </w:tc>
      </w:tr>
      <w:tr w14:paraId="57623CE3">
        <w:tblPrEx>
          <w:tblCellMar>
            <w:top w:w="0" w:type="dxa"/>
            <w:left w:w="108" w:type="dxa"/>
            <w:bottom w:w="0" w:type="dxa"/>
            <w:right w:w="108" w:type="dxa"/>
          </w:tblCellMar>
        </w:tblPrEx>
        <w:trPr>
          <w:cantSplit/>
          <w:trHeight w:val="200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3BC63790">
            <w:pPr>
              <w:spacing w:line="320" w:lineRule="exact"/>
              <w:jc w:val="center"/>
              <w:rPr>
                <w:rFonts w:ascii="宋体" w:hAnsi="宋体" w:cs="Times New Roman"/>
                <w:color w:val="000000"/>
                <w:sz w:val="24"/>
              </w:rPr>
            </w:pPr>
            <w:r>
              <w:rPr>
                <w:rFonts w:hint="eastAsia" w:ascii="宋体" w:hAnsi="宋体" w:cstheme="minorEastAsia"/>
                <w:color w:val="000000"/>
                <w:sz w:val="24"/>
              </w:rPr>
              <w:t>2</w:t>
            </w:r>
          </w:p>
        </w:tc>
        <w:tc>
          <w:tcPr>
            <w:tcW w:w="1016" w:type="dxa"/>
            <w:vMerge w:val="continue"/>
            <w:tcBorders>
              <w:left w:val="single" w:color="auto" w:sz="4" w:space="0"/>
              <w:right w:val="single" w:color="auto" w:sz="4" w:space="0"/>
            </w:tcBorders>
            <w:vAlign w:val="center"/>
          </w:tcPr>
          <w:p w14:paraId="6BF893FF">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66613FBA">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2568D32C">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竹材采伐产品：</w:t>
            </w:r>
            <w:r>
              <w:rPr>
                <w:rFonts w:hint="eastAsia" w:ascii="宋体" w:hAnsi="宋体" w:eastAsia="方正仿宋_GBK" w:cs="Times New Roman"/>
                <w:bCs/>
                <w:color w:val="000000"/>
                <w:kern w:val="0"/>
                <w:sz w:val="24"/>
                <w:lang w:bidi="ar"/>
              </w:rPr>
              <w:t>慈竹、料慈竹、中华大节竹、云南方竹、金佛山方竹、毛竹、昆明实心竹、麻竹、勃氏甜龙竹、龙竹、黄竹、云南龙竹、巨龙竹、马来甜龙竹、小叶龙竹、筇竹、毛花酸竹</w:t>
            </w:r>
            <w:r>
              <w:rPr>
                <w:rFonts w:hint="eastAsia" w:ascii="宋体" w:hAnsi="宋体" w:eastAsia="方正仿宋_GBK" w:cs="Times New Roman"/>
                <w:color w:val="000000"/>
                <w:kern w:val="0"/>
                <w:sz w:val="24"/>
                <w:lang w:bidi="ar"/>
              </w:rPr>
              <w:t>等</w:t>
            </w:r>
          </w:p>
        </w:tc>
        <w:tc>
          <w:tcPr>
            <w:tcW w:w="2437" w:type="dxa"/>
            <w:vMerge w:val="continue"/>
            <w:tcBorders>
              <w:left w:val="single" w:color="auto" w:sz="4" w:space="0"/>
              <w:right w:val="single" w:color="auto" w:sz="4" w:space="0"/>
              <w:tl2br w:val="nil"/>
              <w:tr2bl w:val="nil"/>
            </w:tcBorders>
            <w:vAlign w:val="center"/>
          </w:tcPr>
          <w:p w14:paraId="5C08F5AB">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1F72B3A6">
            <w:pPr>
              <w:spacing w:line="320" w:lineRule="exact"/>
              <w:jc w:val="left"/>
              <w:rPr>
                <w:rFonts w:ascii="宋体" w:hAnsi="宋体" w:eastAsia="方正仿宋_GBK" w:cs="Times New Roman"/>
                <w:color w:val="000000"/>
                <w:sz w:val="24"/>
              </w:rPr>
            </w:pPr>
          </w:p>
        </w:tc>
      </w:tr>
      <w:tr w14:paraId="210346C6">
        <w:tblPrEx>
          <w:tblCellMar>
            <w:top w:w="0" w:type="dxa"/>
            <w:left w:w="108" w:type="dxa"/>
            <w:bottom w:w="0" w:type="dxa"/>
            <w:right w:w="108" w:type="dxa"/>
          </w:tblCellMar>
        </w:tblPrEx>
        <w:trPr>
          <w:cantSplit/>
          <w:trHeight w:val="15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384B9D3A">
            <w:pPr>
              <w:spacing w:line="320" w:lineRule="exact"/>
              <w:jc w:val="center"/>
              <w:rPr>
                <w:rFonts w:ascii="宋体" w:hAnsi="宋体" w:cs="Times New Roman"/>
                <w:color w:val="000000"/>
                <w:sz w:val="24"/>
              </w:rPr>
            </w:pPr>
            <w:r>
              <w:rPr>
                <w:rFonts w:hint="eastAsia" w:ascii="宋体" w:hAnsi="宋体" w:cstheme="minorEastAsia"/>
                <w:color w:val="000000"/>
                <w:sz w:val="24"/>
              </w:rPr>
              <w:t>3</w:t>
            </w:r>
          </w:p>
        </w:tc>
        <w:tc>
          <w:tcPr>
            <w:tcW w:w="1016" w:type="dxa"/>
            <w:vMerge w:val="continue"/>
            <w:tcBorders>
              <w:left w:val="single" w:color="auto" w:sz="4" w:space="0"/>
              <w:right w:val="single" w:color="auto" w:sz="4" w:space="0"/>
            </w:tcBorders>
            <w:vAlign w:val="center"/>
          </w:tcPr>
          <w:p w14:paraId="4C3FCB0E">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0BAC6DF8">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1E1A7863">
            <w:pPr>
              <w:widowControl/>
              <w:spacing w:line="320" w:lineRule="exact"/>
              <w:jc w:val="left"/>
              <w:textAlignment w:val="center"/>
              <w:rPr>
                <w:rFonts w:ascii="宋体" w:hAnsi="宋体" w:eastAsia="方正仿宋_GBK" w:cs="Times New Roman"/>
                <w:color w:val="000000"/>
                <w:sz w:val="24"/>
              </w:rPr>
            </w:pPr>
            <w:r>
              <w:rPr>
                <w:rFonts w:hint="eastAsia" w:ascii="宋体" w:hAnsi="宋体" w:eastAsia="方正仿宋_GBK"/>
                <w:b/>
                <w:color w:val="000000"/>
                <w:kern w:val="0"/>
                <w:sz w:val="24"/>
                <w:lang w:bidi="ar"/>
              </w:rPr>
              <w:t>森林水果：</w:t>
            </w:r>
            <w:r>
              <w:rPr>
                <w:rFonts w:hint="eastAsia" w:ascii="宋体" w:hAnsi="宋体" w:eastAsia="方正仿宋_GBK"/>
                <w:color w:val="000000"/>
                <w:kern w:val="0"/>
                <w:sz w:val="24"/>
                <w:lang w:bidi="ar"/>
              </w:rPr>
              <w:t>柑橘类（如柑橘、橙、柚类等）、芒果、苹果、梨、桃、李子、石榴、</w:t>
            </w:r>
            <w:r>
              <w:rPr>
                <w:rFonts w:hint="eastAsia" w:ascii="宋体" w:hAnsi="宋体" w:eastAsia="方正仿宋_GBK"/>
                <w:color w:val="000000"/>
                <w:kern w:val="0"/>
                <w:sz w:val="24"/>
                <w:highlight w:val="none"/>
                <w:lang w:bidi="ar"/>
              </w:rPr>
              <w:t>蓝莓</w:t>
            </w:r>
            <w:r>
              <w:rPr>
                <w:rFonts w:hint="eastAsia" w:ascii="宋体" w:hAnsi="宋体" w:eastAsia="方正仿宋_GBK"/>
                <w:color w:val="000000"/>
                <w:kern w:val="0"/>
                <w:sz w:val="24"/>
                <w:lang w:bidi="ar"/>
              </w:rPr>
              <w:t>、柿子、荔枝、龙眼、枇杷、樱桃、杨梅、青梅、青枣、酸角、余甘子、牛油果、木瓜、番石榴、无花果、莲雾、杨桃、多依果、羊奶果、鸡嗉子等</w:t>
            </w:r>
          </w:p>
        </w:tc>
        <w:tc>
          <w:tcPr>
            <w:tcW w:w="2437" w:type="dxa"/>
            <w:vMerge w:val="continue"/>
            <w:tcBorders>
              <w:left w:val="single" w:color="auto" w:sz="4" w:space="0"/>
              <w:right w:val="single" w:color="auto" w:sz="4" w:space="0"/>
              <w:tl2br w:val="nil"/>
              <w:tr2bl w:val="nil"/>
            </w:tcBorders>
            <w:vAlign w:val="center"/>
          </w:tcPr>
          <w:p w14:paraId="04A11F86">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2CC3DC5B">
            <w:pPr>
              <w:spacing w:line="320" w:lineRule="exact"/>
              <w:jc w:val="left"/>
              <w:rPr>
                <w:rFonts w:ascii="宋体" w:hAnsi="宋体" w:eastAsia="方正仿宋_GBK" w:cs="Times New Roman"/>
                <w:color w:val="000000"/>
                <w:sz w:val="24"/>
              </w:rPr>
            </w:pPr>
          </w:p>
        </w:tc>
      </w:tr>
      <w:tr w14:paraId="63E4015C">
        <w:tblPrEx>
          <w:tblCellMar>
            <w:top w:w="0" w:type="dxa"/>
            <w:left w:w="108" w:type="dxa"/>
            <w:bottom w:w="0" w:type="dxa"/>
            <w:right w:w="108" w:type="dxa"/>
          </w:tblCellMar>
        </w:tblPrEx>
        <w:trPr>
          <w:cantSplit/>
          <w:trHeight w:val="767"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31BBB952">
            <w:pPr>
              <w:spacing w:line="320" w:lineRule="exact"/>
              <w:jc w:val="center"/>
              <w:rPr>
                <w:rFonts w:ascii="宋体" w:hAnsi="宋体" w:cs="Times New Roman"/>
                <w:color w:val="000000"/>
                <w:sz w:val="24"/>
              </w:rPr>
            </w:pPr>
            <w:r>
              <w:rPr>
                <w:rFonts w:hint="eastAsia" w:ascii="宋体" w:hAnsi="宋体" w:cstheme="minorEastAsia"/>
                <w:color w:val="000000"/>
                <w:sz w:val="24"/>
              </w:rPr>
              <w:t>4</w:t>
            </w:r>
          </w:p>
        </w:tc>
        <w:tc>
          <w:tcPr>
            <w:tcW w:w="1016" w:type="dxa"/>
            <w:vMerge w:val="continue"/>
            <w:tcBorders>
              <w:left w:val="single" w:color="auto" w:sz="4" w:space="0"/>
              <w:right w:val="single" w:color="auto" w:sz="4" w:space="0"/>
            </w:tcBorders>
            <w:vAlign w:val="center"/>
          </w:tcPr>
          <w:p w14:paraId="48E42EAF">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67613B65">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288D924D">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b/>
                <w:color w:val="000000"/>
                <w:kern w:val="0"/>
                <w:sz w:val="24"/>
                <w:lang w:bidi="ar"/>
              </w:rPr>
              <w:t>森林坚果：</w:t>
            </w:r>
            <w:r>
              <w:rPr>
                <w:rFonts w:ascii="宋体" w:hAnsi="宋体" w:eastAsia="方正仿宋_GBK" w:cs="Times New Roman"/>
                <w:color w:val="000000"/>
                <w:kern w:val="0"/>
                <w:sz w:val="24"/>
                <w:lang w:bidi="ar"/>
              </w:rPr>
              <w:t>核桃、澳洲坚果、板栗、松子</w:t>
            </w:r>
            <w:r>
              <w:rPr>
                <w:rFonts w:hint="eastAsia" w:ascii="宋体" w:hAnsi="宋体" w:eastAsia="方正仿宋_GBK" w:cs="Times New Roman"/>
                <w:color w:val="000000"/>
                <w:kern w:val="0"/>
                <w:sz w:val="24"/>
                <w:lang w:bidi="ar"/>
              </w:rPr>
              <w:t>、碧根果等</w:t>
            </w:r>
          </w:p>
        </w:tc>
        <w:tc>
          <w:tcPr>
            <w:tcW w:w="2437" w:type="dxa"/>
            <w:vMerge w:val="continue"/>
            <w:tcBorders>
              <w:left w:val="single" w:color="auto" w:sz="4" w:space="0"/>
              <w:right w:val="single" w:color="auto" w:sz="4" w:space="0"/>
              <w:tl2br w:val="nil"/>
              <w:tr2bl w:val="nil"/>
            </w:tcBorders>
            <w:vAlign w:val="center"/>
          </w:tcPr>
          <w:p w14:paraId="416B938B">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32325FD2">
            <w:pPr>
              <w:spacing w:line="320" w:lineRule="exact"/>
              <w:jc w:val="left"/>
              <w:rPr>
                <w:rFonts w:ascii="宋体" w:hAnsi="宋体" w:eastAsia="方正仿宋_GBK" w:cs="Times New Roman"/>
                <w:color w:val="000000"/>
                <w:sz w:val="24"/>
              </w:rPr>
            </w:pPr>
          </w:p>
        </w:tc>
      </w:tr>
      <w:tr w14:paraId="349A36A2">
        <w:tblPrEx>
          <w:tblCellMar>
            <w:top w:w="0" w:type="dxa"/>
            <w:left w:w="108" w:type="dxa"/>
            <w:bottom w:w="0" w:type="dxa"/>
            <w:right w:w="108" w:type="dxa"/>
          </w:tblCellMar>
        </w:tblPrEx>
        <w:trPr>
          <w:cantSplit/>
          <w:trHeight w:val="314"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096FA033">
            <w:pPr>
              <w:spacing w:line="320" w:lineRule="exact"/>
              <w:jc w:val="center"/>
              <w:rPr>
                <w:rFonts w:ascii="宋体" w:hAnsi="宋体" w:cs="Times New Roman"/>
                <w:color w:val="000000"/>
                <w:sz w:val="24"/>
              </w:rPr>
            </w:pPr>
            <w:r>
              <w:rPr>
                <w:rFonts w:hint="eastAsia" w:ascii="宋体" w:hAnsi="宋体" w:cstheme="minorEastAsia"/>
                <w:color w:val="000000"/>
                <w:sz w:val="24"/>
              </w:rPr>
              <w:t>5</w:t>
            </w:r>
          </w:p>
        </w:tc>
        <w:tc>
          <w:tcPr>
            <w:tcW w:w="1016" w:type="dxa"/>
            <w:vMerge w:val="continue"/>
            <w:tcBorders>
              <w:left w:val="single" w:color="auto" w:sz="4" w:space="0"/>
              <w:right w:val="single" w:color="auto" w:sz="4" w:space="0"/>
            </w:tcBorders>
            <w:vAlign w:val="center"/>
          </w:tcPr>
          <w:p w14:paraId="71FB287F">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3BD9F507">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52F4138F">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木本油料</w:t>
            </w:r>
            <w:r>
              <w:rPr>
                <w:rFonts w:ascii="宋体" w:hAnsi="宋体" w:eastAsia="方正仿宋_GBK" w:cs="Times New Roman"/>
                <w:color w:val="000000"/>
                <w:kern w:val="0"/>
                <w:sz w:val="24"/>
                <w:lang w:bidi="ar"/>
              </w:rPr>
              <w:t>：</w:t>
            </w:r>
            <w:r>
              <w:rPr>
                <w:rFonts w:hint="eastAsia" w:ascii="宋体" w:hAnsi="宋体" w:eastAsia="方正仿宋_GBK" w:cs="Times New Roman"/>
                <w:color w:val="000000"/>
                <w:kern w:val="0"/>
                <w:sz w:val="24"/>
                <w:lang w:bidi="ar"/>
              </w:rPr>
              <w:t>核桃、</w:t>
            </w:r>
            <w:r>
              <w:rPr>
                <w:rFonts w:ascii="宋体" w:hAnsi="宋体" w:eastAsia="方正仿宋_GBK" w:cs="Times New Roman"/>
                <w:color w:val="000000"/>
                <w:kern w:val="0"/>
                <w:sz w:val="24"/>
                <w:lang w:bidi="ar"/>
              </w:rPr>
              <w:t>油茶</w:t>
            </w:r>
            <w:r>
              <w:rPr>
                <w:rFonts w:hint="eastAsia" w:ascii="宋体" w:hAnsi="宋体" w:eastAsia="方正仿宋_GBK" w:cs="Times New Roman"/>
                <w:color w:val="000000"/>
                <w:kern w:val="0"/>
                <w:sz w:val="24"/>
                <w:lang w:eastAsia="zh-CN" w:bidi="ar"/>
              </w:rPr>
              <w:t>、</w:t>
            </w:r>
            <w:r>
              <w:rPr>
                <w:rFonts w:hint="eastAsia" w:ascii="宋体" w:hAnsi="宋体" w:eastAsia="方正仿宋_GBK" w:cs="Times New Roman"/>
                <w:color w:val="000000"/>
                <w:kern w:val="0"/>
                <w:sz w:val="24"/>
                <w:lang w:val="en-US" w:eastAsia="zh-CN" w:bidi="ar"/>
              </w:rPr>
              <w:t>澳洲坚果</w:t>
            </w:r>
            <w:r>
              <w:rPr>
                <w:rFonts w:ascii="宋体" w:hAnsi="宋体" w:eastAsia="方正仿宋_GBK" w:cs="Times New Roman"/>
                <w:color w:val="000000"/>
                <w:kern w:val="0"/>
                <w:sz w:val="24"/>
                <w:lang w:bidi="ar"/>
              </w:rPr>
              <w:t>、油橄榄</w:t>
            </w:r>
            <w:r>
              <w:rPr>
                <w:rFonts w:hint="eastAsia" w:ascii="宋体" w:hAnsi="宋体" w:eastAsia="方正仿宋_GBK" w:cs="Times New Roman"/>
                <w:color w:val="000000"/>
                <w:kern w:val="0"/>
                <w:sz w:val="24"/>
                <w:lang w:bidi="ar"/>
              </w:rPr>
              <w:t>、油桐、漆树、青刺果</w:t>
            </w:r>
            <w:r>
              <w:rPr>
                <w:rFonts w:ascii="宋体" w:hAnsi="宋体" w:eastAsia="方正仿宋_GBK" w:cs="Times New Roman"/>
                <w:color w:val="000000"/>
                <w:kern w:val="0"/>
                <w:sz w:val="24"/>
                <w:lang w:bidi="ar"/>
              </w:rPr>
              <w:t>等</w:t>
            </w:r>
          </w:p>
        </w:tc>
        <w:tc>
          <w:tcPr>
            <w:tcW w:w="2437" w:type="dxa"/>
            <w:vMerge w:val="continue"/>
            <w:tcBorders>
              <w:left w:val="single" w:color="auto" w:sz="4" w:space="0"/>
              <w:right w:val="single" w:color="auto" w:sz="4" w:space="0"/>
              <w:tl2br w:val="nil"/>
              <w:tr2bl w:val="nil"/>
            </w:tcBorders>
            <w:vAlign w:val="center"/>
          </w:tcPr>
          <w:p w14:paraId="22B33935">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062D15BA">
            <w:pPr>
              <w:spacing w:line="320" w:lineRule="exact"/>
              <w:jc w:val="left"/>
              <w:rPr>
                <w:rFonts w:ascii="宋体" w:hAnsi="宋体" w:eastAsia="方正仿宋_GBK" w:cs="Times New Roman"/>
                <w:color w:val="000000"/>
                <w:sz w:val="24"/>
              </w:rPr>
            </w:pPr>
          </w:p>
        </w:tc>
      </w:tr>
      <w:tr w14:paraId="5C4A8B44">
        <w:tblPrEx>
          <w:tblCellMar>
            <w:top w:w="0" w:type="dxa"/>
            <w:left w:w="108" w:type="dxa"/>
            <w:bottom w:w="0" w:type="dxa"/>
            <w:right w:w="108" w:type="dxa"/>
          </w:tblCellMar>
        </w:tblPrEx>
        <w:trPr>
          <w:cantSplit/>
          <w:trHeight w:val="912"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FDAC722">
            <w:pPr>
              <w:spacing w:line="320" w:lineRule="exact"/>
              <w:jc w:val="center"/>
              <w:rPr>
                <w:rFonts w:ascii="宋体" w:hAnsi="宋体" w:cs="Times New Roman"/>
                <w:color w:val="000000"/>
                <w:sz w:val="24"/>
              </w:rPr>
            </w:pPr>
            <w:r>
              <w:rPr>
                <w:rFonts w:hint="eastAsia" w:ascii="宋体" w:hAnsi="宋体" w:cstheme="minorEastAsia"/>
                <w:color w:val="000000"/>
                <w:sz w:val="24"/>
              </w:rPr>
              <w:t>6</w:t>
            </w:r>
          </w:p>
        </w:tc>
        <w:tc>
          <w:tcPr>
            <w:tcW w:w="1016" w:type="dxa"/>
            <w:vMerge w:val="continue"/>
            <w:tcBorders>
              <w:left w:val="single" w:color="auto" w:sz="4" w:space="0"/>
              <w:right w:val="single" w:color="auto" w:sz="4" w:space="0"/>
            </w:tcBorders>
            <w:vAlign w:val="center"/>
          </w:tcPr>
          <w:p w14:paraId="1CC37B49">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60B6069A">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672D1699">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茶及饮料原料</w:t>
            </w:r>
            <w:r>
              <w:rPr>
                <w:rFonts w:ascii="宋体" w:hAnsi="宋体" w:eastAsia="方正仿宋_GBK" w:cs="Times New Roman"/>
                <w:color w:val="000000"/>
                <w:kern w:val="0"/>
                <w:sz w:val="24"/>
                <w:lang w:bidi="ar"/>
              </w:rPr>
              <w:t>：茶叶（</w:t>
            </w:r>
            <w:r>
              <w:rPr>
                <w:rFonts w:hint="eastAsia" w:ascii="宋体" w:hAnsi="宋体" w:eastAsia="方正仿宋_GBK" w:cs="Times New Roman"/>
                <w:color w:val="000000"/>
                <w:kern w:val="0"/>
                <w:sz w:val="24"/>
                <w:lang w:val="en-US" w:eastAsia="zh-CN" w:bidi="ar"/>
              </w:rPr>
              <w:t>如</w:t>
            </w:r>
            <w:r>
              <w:rPr>
                <w:rFonts w:ascii="宋体" w:hAnsi="宋体" w:eastAsia="方正仿宋_GBK" w:cs="Times New Roman"/>
                <w:color w:val="000000"/>
                <w:kern w:val="0"/>
                <w:sz w:val="24"/>
                <w:lang w:bidi="ar"/>
              </w:rPr>
              <w:t>普洱茶、滇红茶、滇绿茶、</w:t>
            </w:r>
            <w:r>
              <w:rPr>
                <w:rFonts w:hint="eastAsia" w:ascii="宋体" w:hAnsi="宋体" w:eastAsia="方正仿宋_GBK" w:cs="Times New Roman"/>
                <w:color w:val="000000"/>
                <w:kern w:val="0"/>
                <w:sz w:val="24"/>
                <w:lang w:bidi="ar"/>
              </w:rPr>
              <w:t>白茶</w:t>
            </w:r>
            <w:r>
              <w:rPr>
                <w:rFonts w:hint="eastAsia" w:ascii="宋体" w:hAnsi="宋体" w:eastAsia="方正仿宋_GBK" w:cs="Times New Roman"/>
                <w:color w:val="000000"/>
                <w:kern w:val="0"/>
                <w:sz w:val="24"/>
                <w:lang w:val="en-US" w:eastAsia="zh-CN" w:bidi="ar"/>
              </w:rPr>
              <w:t>等</w:t>
            </w:r>
            <w:r>
              <w:rPr>
                <w:rFonts w:ascii="宋体" w:hAnsi="宋体" w:eastAsia="方正仿宋_GBK" w:cs="Times New Roman"/>
                <w:color w:val="000000"/>
                <w:kern w:val="0"/>
                <w:sz w:val="24"/>
                <w:lang w:bidi="ar"/>
              </w:rPr>
              <w:t>）、咖啡豆</w:t>
            </w:r>
            <w:r>
              <w:rPr>
                <w:rFonts w:hint="eastAsia" w:ascii="宋体" w:hAnsi="宋体" w:eastAsia="方正仿宋_GBK" w:cs="Times New Roman"/>
                <w:color w:val="000000"/>
                <w:kern w:val="0"/>
                <w:sz w:val="24"/>
                <w:lang w:eastAsia="zh-CN" w:bidi="ar"/>
              </w:rPr>
              <w:t>、</w:t>
            </w:r>
            <w:r>
              <w:rPr>
                <w:rFonts w:hint="eastAsia" w:ascii="宋体" w:hAnsi="宋体" w:eastAsia="方正仿宋_GBK" w:cs="Times New Roman"/>
                <w:color w:val="000000"/>
                <w:kern w:val="0"/>
                <w:sz w:val="24"/>
                <w:lang w:val="en-US" w:eastAsia="zh-CN" w:bidi="ar"/>
              </w:rPr>
              <w:t>可可豆</w:t>
            </w:r>
            <w:r>
              <w:rPr>
                <w:rFonts w:ascii="宋体" w:hAnsi="宋体" w:eastAsia="方正仿宋_GBK" w:cs="Times New Roman"/>
                <w:color w:val="000000"/>
                <w:kern w:val="0"/>
                <w:sz w:val="24"/>
                <w:lang w:bidi="ar"/>
              </w:rPr>
              <w:t>等</w:t>
            </w:r>
          </w:p>
        </w:tc>
        <w:tc>
          <w:tcPr>
            <w:tcW w:w="2437" w:type="dxa"/>
            <w:vMerge w:val="continue"/>
            <w:tcBorders>
              <w:left w:val="single" w:color="auto" w:sz="4" w:space="0"/>
              <w:right w:val="single" w:color="auto" w:sz="4" w:space="0"/>
              <w:tl2br w:val="nil"/>
              <w:tr2bl w:val="nil"/>
            </w:tcBorders>
            <w:vAlign w:val="center"/>
          </w:tcPr>
          <w:p w14:paraId="398A9ADD">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2E1CC278">
            <w:pPr>
              <w:spacing w:line="320" w:lineRule="exact"/>
              <w:jc w:val="left"/>
              <w:rPr>
                <w:rFonts w:ascii="宋体" w:hAnsi="宋体" w:eastAsia="方正仿宋_GBK" w:cs="Times New Roman"/>
                <w:color w:val="000000"/>
                <w:sz w:val="24"/>
              </w:rPr>
            </w:pPr>
          </w:p>
        </w:tc>
      </w:tr>
      <w:tr w14:paraId="13C0B6F4">
        <w:tblPrEx>
          <w:tblCellMar>
            <w:top w:w="0" w:type="dxa"/>
            <w:left w:w="108" w:type="dxa"/>
            <w:bottom w:w="0" w:type="dxa"/>
            <w:right w:w="108" w:type="dxa"/>
          </w:tblCellMar>
        </w:tblPrEx>
        <w:trPr>
          <w:cantSplit/>
          <w:trHeight w:val="912"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78677849">
            <w:pPr>
              <w:spacing w:line="320" w:lineRule="exact"/>
              <w:jc w:val="center"/>
              <w:rPr>
                <w:rFonts w:ascii="宋体" w:hAnsi="宋体" w:cs="Times New Roman"/>
                <w:color w:val="000000"/>
                <w:sz w:val="24"/>
              </w:rPr>
            </w:pPr>
            <w:r>
              <w:rPr>
                <w:rFonts w:hint="eastAsia" w:ascii="宋体" w:hAnsi="宋体" w:cstheme="minorEastAsia"/>
                <w:color w:val="000000"/>
                <w:sz w:val="24"/>
              </w:rPr>
              <w:t>7</w:t>
            </w:r>
          </w:p>
        </w:tc>
        <w:tc>
          <w:tcPr>
            <w:tcW w:w="1016" w:type="dxa"/>
            <w:vMerge w:val="continue"/>
            <w:tcBorders>
              <w:left w:val="single" w:color="auto" w:sz="4" w:space="0"/>
              <w:bottom w:val="single" w:color="auto" w:sz="4" w:space="0"/>
              <w:right w:val="single" w:color="auto" w:sz="4" w:space="0"/>
            </w:tcBorders>
            <w:vAlign w:val="center"/>
          </w:tcPr>
          <w:p w14:paraId="7DE0D5DC">
            <w:pPr>
              <w:spacing w:line="320" w:lineRule="exact"/>
              <w:jc w:val="center"/>
              <w:rPr>
                <w:rFonts w:ascii="宋体" w:hAnsi="宋体" w:eastAsia="方正仿宋_GBK" w:cs="Times New Roman"/>
                <w:color w:val="000000"/>
                <w:sz w:val="24"/>
              </w:rPr>
            </w:pPr>
          </w:p>
        </w:tc>
        <w:tc>
          <w:tcPr>
            <w:tcW w:w="1284" w:type="dxa"/>
            <w:vMerge w:val="continue"/>
            <w:tcBorders>
              <w:left w:val="single" w:color="auto" w:sz="4" w:space="0"/>
              <w:bottom w:val="single" w:color="auto" w:sz="4" w:space="0"/>
              <w:right w:val="single" w:color="auto" w:sz="4" w:space="0"/>
            </w:tcBorders>
            <w:vAlign w:val="center"/>
          </w:tcPr>
          <w:p w14:paraId="178C9EE1">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45B85739">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香料原料</w:t>
            </w:r>
            <w:r>
              <w:rPr>
                <w:rFonts w:ascii="宋体" w:hAnsi="宋体" w:eastAsia="方正仿宋_GBK" w:cs="Times New Roman"/>
                <w:color w:val="000000"/>
                <w:kern w:val="0"/>
                <w:sz w:val="24"/>
                <w:lang w:bidi="ar"/>
              </w:rPr>
              <w:t>：花椒、八角、</w:t>
            </w:r>
            <w:r>
              <w:rPr>
                <w:rFonts w:hint="eastAsia" w:ascii="宋体" w:hAnsi="宋体" w:eastAsia="方正仿宋_GBK" w:cs="Times New Roman"/>
                <w:color w:val="000000"/>
                <w:kern w:val="0"/>
                <w:sz w:val="24"/>
                <w:lang w:bidi="ar"/>
              </w:rPr>
              <w:t>草果、</w:t>
            </w:r>
            <w:r>
              <w:rPr>
                <w:rFonts w:ascii="宋体" w:hAnsi="宋体" w:eastAsia="方正仿宋_GBK" w:cs="Times New Roman"/>
                <w:color w:val="000000"/>
                <w:kern w:val="0"/>
                <w:sz w:val="24"/>
                <w:lang w:bidi="ar"/>
              </w:rPr>
              <w:t>姜黄、木姜子、桂皮</w:t>
            </w:r>
            <w:r>
              <w:rPr>
                <w:rFonts w:hint="eastAsia" w:ascii="宋体" w:hAnsi="宋体" w:eastAsia="方正仿宋_GBK" w:cs="Times New Roman"/>
                <w:color w:val="000000"/>
                <w:kern w:val="0"/>
                <w:sz w:val="24"/>
                <w:lang w:bidi="ar"/>
              </w:rPr>
              <w:t>等</w:t>
            </w:r>
          </w:p>
        </w:tc>
        <w:tc>
          <w:tcPr>
            <w:tcW w:w="2437" w:type="dxa"/>
            <w:vMerge w:val="continue"/>
            <w:tcBorders>
              <w:left w:val="single" w:color="auto" w:sz="4" w:space="0"/>
              <w:bottom w:val="single" w:color="auto" w:sz="4" w:space="0"/>
              <w:right w:val="single" w:color="auto" w:sz="4" w:space="0"/>
              <w:tl2br w:val="nil"/>
              <w:tr2bl w:val="nil"/>
            </w:tcBorders>
            <w:vAlign w:val="center"/>
          </w:tcPr>
          <w:p w14:paraId="22E9583B">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bottom w:val="single" w:color="auto" w:sz="4" w:space="0"/>
              <w:right w:val="single" w:color="auto" w:sz="4" w:space="0"/>
              <w:tl2br w:val="nil"/>
              <w:tr2bl w:val="nil"/>
            </w:tcBorders>
          </w:tcPr>
          <w:p w14:paraId="6CC320CE">
            <w:pPr>
              <w:spacing w:line="320" w:lineRule="exact"/>
              <w:jc w:val="left"/>
              <w:rPr>
                <w:rFonts w:ascii="宋体" w:hAnsi="宋体" w:eastAsia="方正仿宋_GBK" w:cs="Times New Roman"/>
                <w:color w:val="000000"/>
                <w:sz w:val="24"/>
              </w:rPr>
            </w:pPr>
          </w:p>
        </w:tc>
      </w:tr>
      <w:tr w14:paraId="52E4FFB4">
        <w:tblPrEx>
          <w:tblCellMar>
            <w:top w:w="0" w:type="dxa"/>
            <w:left w:w="108" w:type="dxa"/>
            <w:bottom w:w="0" w:type="dxa"/>
            <w:right w:w="108" w:type="dxa"/>
          </w:tblCellMar>
        </w:tblPrEx>
        <w:trPr>
          <w:cantSplit/>
          <w:trHeight w:val="9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5EB22C5D">
            <w:pPr>
              <w:spacing w:line="320" w:lineRule="exact"/>
              <w:jc w:val="center"/>
              <w:rPr>
                <w:rFonts w:ascii="宋体" w:hAnsi="宋体" w:cs="Times New Roman"/>
                <w:color w:val="000000"/>
                <w:sz w:val="24"/>
              </w:rPr>
            </w:pPr>
            <w:r>
              <w:rPr>
                <w:rFonts w:hint="eastAsia" w:ascii="宋体" w:hAnsi="宋体" w:cstheme="minorEastAsia"/>
                <w:color w:val="000000"/>
                <w:sz w:val="24"/>
              </w:rPr>
              <w:t>8</w:t>
            </w:r>
          </w:p>
        </w:tc>
        <w:tc>
          <w:tcPr>
            <w:tcW w:w="1016" w:type="dxa"/>
            <w:vMerge w:val="restart"/>
            <w:tcBorders>
              <w:top w:val="single" w:color="auto" w:sz="4" w:space="0"/>
              <w:left w:val="single" w:color="auto" w:sz="4" w:space="0"/>
              <w:bottom w:val="single" w:color="auto" w:sz="4" w:space="0"/>
              <w:right w:val="single" w:color="auto" w:sz="4" w:space="0"/>
            </w:tcBorders>
            <w:vAlign w:val="center"/>
          </w:tcPr>
          <w:p w14:paraId="4E342A75">
            <w:pPr>
              <w:spacing w:line="320" w:lineRule="exact"/>
              <w:jc w:val="center"/>
              <w:rPr>
                <w:rFonts w:ascii="宋体" w:hAnsi="宋体" w:eastAsia="方正仿宋_GBK" w:cs="Times New Roman"/>
                <w:color w:val="000000"/>
                <w:sz w:val="24"/>
              </w:rPr>
            </w:pPr>
            <w:r>
              <w:rPr>
                <w:rFonts w:hint="eastAsia" w:ascii="宋体" w:hAnsi="宋体" w:eastAsia="方正仿宋_GBK" w:cs="Times New Roman"/>
                <w:color w:val="000000"/>
                <w:sz w:val="24"/>
              </w:rPr>
              <w:t>物质供给类生态产品</w:t>
            </w:r>
          </w:p>
          <w:p w14:paraId="2FBCAC27">
            <w:pPr>
              <w:spacing w:line="320" w:lineRule="exact"/>
              <w:jc w:val="center"/>
              <w:rPr>
                <w:rFonts w:ascii="宋体" w:hAnsi="宋体" w:eastAsia="方正仿宋_GBK" w:cs="Times New Roman"/>
                <w:color w:val="000000"/>
                <w:sz w:val="24"/>
              </w:rPr>
            </w:pPr>
          </w:p>
        </w:tc>
        <w:tc>
          <w:tcPr>
            <w:tcW w:w="1284" w:type="dxa"/>
            <w:vMerge w:val="restart"/>
            <w:tcBorders>
              <w:top w:val="single" w:color="auto" w:sz="4" w:space="0"/>
              <w:left w:val="single" w:color="auto" w:sz="4" w:space="0"/>
              <w:right w:val="single" w:color="auto" w:sz="4" w:space="0"/>
            </w:tcBorders>
            <w:vAlign w:val="center"/>
          </w:tcPr>
          <w:p w14:paraId="1CE82B70">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林产品</w:t>
            </w:r>
          </w:p>
          <w:p w14:paraId="4B4CA05A">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2330B8CA">
            <w:pPr>
              <w:widowControl/>
              <w:spacing w:line="320" w:lineRule="exact"/>
              <w:jc w:val="left"/>
              <w:textAlignment w:val="center"/>
              <w:rPr>
                <w:rFonts w:ascii="宋体" w:hAnsi="宋体" w:eastAsia="方正仿宋_GBK" w:cs="Times New Roman"/>
                <w:color w:val="000000"/>
                <w:sz w:val="24"/>
              </w:rPr>
            </w:pPr>
            <w:r>
              <w:rPr>
                <w:rFonts w:hint="eastAsia" w:ascii="宋体" w:hAnsi="宋体" w:eastAsia="方正仿宋_GBK"/>
                <w:b/>
                <w:color w:val="000000"/>
                <w:kern w:val="0"/>
                <w:sz w:val="24"/>
                <w:lang w:bidi="ar"/>
              </w:rPr>
              <w:t>林药</w:t>
            </w:r>
            <w:r>
              <w:rPr>
                <w:rFonts w:hint="eastAsia" w:ascii="宋体" w:hAnsi="宋体" w:eastAsia="方正仿宋_GBK"/>
                <w:color w:val="000000"/>
                <w:kern w:val="0"/>
                <w:sz w:val="24"/>
                <w:lang w:bidi="ar"/>
              </w:rPr>
              <w:t>：三七、天麻、滇黄精、云茯苓、石斛、丹参、滇重楼、砂仁、灯盏花、当归、云木香、白及、续断、红豆杉、银杏、黄柏、厚朴、葛根、半夏、南板蓝根、龙血</w:t>
            </w:r>
            <w:r>
              <w:rPr>
                <w:rFonts w:hint="eastAsia" w:ascii="宋体" w:hAnsi="宋体" w:eastAsia="方正仿宋_GBK"/>
                <w:color w:val="000000"/>
                <w:kern w:val="0"/>
                <w:sz w:val="24"/>
                <w:lang w:val="en-US" w:eastAsia="zh-CN" w:bidi="ar"/>
              </w:rPr>
              <w:t>竭</w:t>
            </w:r>
            <w:r>
              <w:rPr>
                <w:rFonts w:hint="eastAsia" w:ascii="宋体" w:hAnsi="宋体" w:eastAsia="方正仿宋_GBK"/>
                <w:color w:val="000000"/>
                <w:kern w:val="0"/>
                <w:sz w:val="24"/>
                <w:lang w:bidi="ar"/>
              </w:rPr>
              <w:t>、灵芝、杜仲、沉香、</w:t>
            </w:r>
            <w:r>
              <w:rPr>
                <w:rFonts w:hint="eastAsia" w:ascii="宋体" w:hAnsi="宋体" w:eastAsia="方正仿宋_GBK"/>
                <w:color w:val="000000"/>
                <w:kern w:val="0"/>
                <w:sz w:val="24"/>
                <w:lang w:val="en-US" w:eastAsia="zh-CN" w:bidi="ar"/>
              </w:rPr>
              <w:t>川贝母、</w:t>
            </w:r>
            <w:r>
              <w:rPr>
                <w:rFonts w:hint="eastAsia" w:ascii="宋体" w:hAnsi="宋体" w:eastAsia="方正仿宋_GBK"/>
                <w:color w:val="000000"/>
                <w:kern w:val="0"/>
                <w:sz w:val="24"/>
                <w:lang w:bidi="ar"/>
              </w:rPr>
              <w:t>金银花</w:t>
            </w:r>
            <w:r>
              <w:rPr>
                <w:rFonts w:hint="eastAsia" w:ascii="宋体" w:hAnsi="宋体" w:eastAsia="方正仿宋_GBK"/>
                <w:color w:val="000000"/>
                <w:kern w:val="0"/>
                <w:sz w:val="24"/>
                <w:lang w:eastAsia="zh-CN" w:bidi="ar"/>
              </w:rPr>
              <w:t>、</w:t>
            </w:r>
            <w:r>
              <w:rPr>
                <w:rFonts w:hint="eastAsia" w:ascii="宋体" w:hAnsi="宋体" w:eastAsia="方正仿宋_GBK"/>
                <w:color w:val="000000"/>
                <w:kern w:val="0"/>
                <w:sz w:val="24"/>
                <w:lang w:val="en-US" w:eastAsia="zh-CN" w:bidi="ar"/>
              </w:rPr>
              <w:t>百部、黄芪、诃子、金毛狗脊、山乌龟</w:t>
            </w:r>
            <w:r>
              <w:rPr>
                <w:rFonts w:hint="eastAsia" w:ascii="宋体" w:hAnsi="宋体" w:eastAsia="方正仿宋_GBK"/>
                <w:color w:val="000000"/>
                <w:kern w:val="0"/>
                <w:sz w:val="24"/>
                <w:lang w:bidi="ar"/>
              </w:rPr>
              <w:t>等</w:t>
            </w:r>
          </w:p>
        </w:tc>
        <w:tc>
          <w:tcPr>
            <w:tcW w:w="2437" w:type="dxa"/>
            <w:vMerge w:val="restart"/>
            <w:tcBorders>
              <w:top w:val="single" w:color="auto" w:sz="4" w:space="0"/>
              <w:left w:val="single" w:color="auto" w:sz="4" w:space="0"/>
              <w:right w:val="single" w:color="auto" w:sz="4" w:space="0"/>
              <w:tl2br w:val="nil"/>
              <w:tr2bl w:val="nil"/>
            </w:tcBorders>
            <w:vAlign w:val="center"/>
          </w:tcPr>
          <w:p w14:paraId="4B85C7BB">
            <w:pPr>
              <w:spacing w:line="320" w:lineRule="exact"/>
              <w:jc w:val="left"/>
              <w:rPr>
                <w:rFonts w:ascii="宋体" w:hAnsi="宋体" w:eastAsia="方正仿宋_GBK" w:cs="Times New Roman"/>
                <w:color w:val="000000"/>
                <w:sz w:val="24"/>
              </w:rPr>
            </w:pPr>
            <w:r>
              <w:rPr>
                <w:rFonts w:ascii="宋体" w:hAnsi="宋体" w:eastAsia="方正仿宋_GBK" w:cs="Times New Roman"/>
                <w:color w:val="000000"/>
                <w:kern w:val="0"/>
                <w:sz w:val="24"/>
                <w:lang w:bidi="ar"/>
              </w:rPr>
              <w:t>在森林生态系统中</w:t>
            </w:r>
            <w:r>
              <w:rPr>
                <w:rFonts w:hint="eastAsia" w:ascii="宋体" w:hAnsi="宋体" w:eastAsia="方正仿宋_GBK" w:cs="Times New Roman"/>
                <w:color w:val="000000"/>
                <w:kern w:val="0"/>
                <w:sz w:val="24"/>
                <w:lang w:val="en-US" w:eastAsia="zh-CN" w:bidi="ar"/>
              </w:rPr>
              <w:t>合法合规</w:t>
            </w:r>
            <w:r>
              <w:rPr>
                <w:rFonts w:ascii="宋体" w:hAnsi="宋体" w:eastAsia="方正仿宋_GBK" w:cs="Times New Roman"/>
                <w:color w:val="000000"/>
                <w:kern w:val="0"/>
                <w:sz w:val="24"/>
                <w:lang w:bidi="ar"/>
              </w:rPr>
              <w:t>获得的野生或生态种养的初级林产品</w:t>
            </w:r>
          </w:p>
        </w:tc>
        <w:tc>
          <w:tcPr>
            <w:tcW w:w="1038" w:type="dxa"/>
            <w:vMerge w:val="restart"/>
            <w:tcBorders>
              <w:top w:val="single" w:color="auto" w:sz="4" w:space="0"/>
              <w:left w:val="single" w:color="auto" w:sz="4" w:space="0"/>
              <w:right w:val="single" w:color="auto" w:sz="4" w:space="0"/>
              <w:tl2br w:val="nil"/>
              <w:tr2bl w:val="nil"/>
            </w:tcBorders>
            <w:vAlign w:val="center"/>
          </w:tcPr>
          <w:p w14:paraId="2864669E">
            <w:pPr>
              <w:spacing w:line="320" w:lineRule="exact"/>
              <w:jc w:val="center"/>
              <w:rPr>
                <w:rFonts w:ascii="宋体" w:hAnsi="宋体" w:eastAsia="方正仿宋_GBK" w:cs="Times New Roman"/>
                <w:color w:val="000000"/>
                <w:sz w:val="24"/>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kern w:val="0"/>
                <w:sz w:val="24"/>
                <w:szCs w:val="24"/>
                <w:lang w:bidi="ar"/>
              </w:rPr>
              <w:t>⑭</w:t>
            </w:r>
          </w:p>
        </w:tc>
      </w:tr>
      <w:tr w14:paraId="6A2238C5">
        <w:tblPrEx>
          <w:tblCellMar>
            <w:top w:w="0" w:type="dxa"/>
            <w:left w:w="108" w:type="dxa"/>
            <w:bottom w:w="0" w:type="dxa"/>
            <w:right w:w="108" w:type="dxa"/>
          </w:tblCellMar>
        </w:tblPrEx>
        <w:trPr>
          <w:cantSplit/>
          <w:trHeight w:val="9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94ED01A">
            <w:pPr>
              <w:spacing w:line="320" w:lineRule="exact"/>
              <w:jc w:val="center"/>
              <w:rPr>
                <w:rFonts w:ascii="宋体" w:hAnsi="宋体" w:cs="Times New Roman"/>
                <w:color w:val="000000"/>
                <w:sz w:val="24"/>
              </w:rPr>
            </w:pPr>
            <w:r>
              <w:rPr>
                <w:rFonts w:hint="eastAsia" w:ascii="宋体" w:hAnsi="宋体" w:cstheme="minorEastAsia"/>
                <w:color w:val="000000"/>
                <w:sz w:val="24"/>
              </w:rPr>
              <w:t>9</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7C2C821C">
            <w:pPr>
              <w:spacing w:line="320" w:lineRule="exact"/>
              <w:jc w:val="center"/>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31C29B5A">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05D00BB6">
            <w:pPr>
              <w:widowControl/>
              <w:spacing w:line="320" w:lineRule="exact"/>
              <w:jc w:val="left"/>
              <w:textAlignment w:val="center"/>
              <w:rPr>
                <w:rFonts w:ascii="宋体" w:hAnsi="宋体" w:eastAsia="方正仿宋_GBK" w:cs="Times New Roman"/>
                <w:color w:val="000000"/>
                <w:sz w:val="24"/>
              </w:rPr>
            </w:pPr>
            <w:r>
              <w:rPr>
                <w:rFonts w:hint="eastAsia" w:ascii="宋体" w:hAnsi="宋体" w:eastAsia="方正仿宋_GBK"/>
                <w:b/>
                <w:color w:val="000000"/>
                <w:kern w:val="0"/>
                <w:sz w:val="24"/>
                <w:lang w:bidi="ar"/>
              </w:rPr>
              <w:t>林菌</w:t>
            </w:r>
            <w:r>
              <w:rPr>
                <w:rFonts w:hint="eastAsia" w:ascii="宋体" w:hAnsi="宋体" w:eastAsia="方正仿宋_GBK"/>
                <w:color w:val="000000"/>
                <w:kern w:val="0"/>
                <w:sz w:val="24"/>
                <w:lang w:bidi="ar"/>
              </w:rPr>
              <w:t>：野生菌（如松茸、美味牛肝菌、松露、鸡油菌、干巴菌、鸡枞、青头菌、红菇、奶浆菌、黑木耳、虎掌菌、珊瑚菌</w:t>
            </w:r>
            <w:r>
              <w:rPr>
                <w:rFonts w:hint="eastAsia" w:ascii="宋体" w:hAnsi="宋体" w:eastAsia="方正仿宋_GBK"/>
                <w:color w:val="000000"/>
                <w:kern w:val="0"/>
                <w:sz w:val="24"/>
                <w:lang w:eastAsia="zh-CN" w:bidi="ar"/>
              </w:rPr>
              <w:t>、</w:t>
            </w:r>
            <w:r>
              <w:rPr>
                <w:rFonts w:hint="eastAsia" w:ascii="宋体" w:hAnsi="宋体" w:eastAsia="方正仿宋_GBK"/>
                <w:color w:val="000000"/>
                <w:kern w:val="0"/>
                <w:sz w:val="24"/>
                <w:lang w:val="en-US" w:eastAsia="zh-CN" w:bidi="ar"/>
              </w:rPr>
              <w:t>北风菌</w:t>
            </w:r>
            <w:r>
              <w:rPr>
                <w:rFonts w:hint="eastAsia" w:ascii="宋体" w:hAnsi="宋体" w:eastAsia="方正仿宋_GBK"/>
                <w:color w:val="000000"/>
                <w:kern w:val="0"/>
                <w:sz w:val="24"/>
                <w:lang w:bidi="ar"/>
              </w:rPr>
              <w:t>等），栽培食用菌（</w:t>
            </w:r>
            <w:r>
              <w:rPr>
                <w:rFonts w:hint="eastAsia" w:ascii="宋体" w:hAnsi="宋体" w:eastAsia="方正仿宋_GBK"/>
                <w:color w:val="000000"/>
                <w:kern w:val="0"/>
                <w:sz w:val="24"/>
                <w:lang w:val="en-US" w:eastAsia="zh-CN" w:bidi="ar"/>
              </w:rPr>
              <w:t>如</w:t>
            </w:r>
            <w:r>
              <w:rPr>
                <w:rFonts w:hint="eastAsia" w:ascii="宋体" w:hAnsi="宋体" w:eastAsia="方正仿宋_GBK"/>
                <w:color w:val="000000"/>
                <w:kern w:val="0"/>
                <w:sz w:val="24"/>
                <w:lang w:bidi="ar"/>
              </w:rPr>
              <w:t>香菇、木耳、姬松茸、羊肚菌、金耳、银耳、白参、大球盖菇、竹荪</w:t>
            </w:r>
            <w:r>
              <w:rPr>
                <w:rFonts w:hint="eastAsia" w:ascii="宋体" w:hAnsi="宋体" w:eastAsia="方正仿宋_GBK"/>
                <w:color w:val="000000"/>
                <w:kern w:val="0"/>
                <w:sz w:val="24"/>
                <w:lang w:eastAsia="zh-CN" w:bidi="ar"/>
              </w:rPr>
              <w:t>、</w:t>
            </w:r>
            <w:r>
              <w:rPr>
                <w:rFonts w:hint="eastAsia" w:ascii="宋体" w:hAnsi="宋体" w:eastAsia="方正仿宋_GBK"/>
                <w:color w:val="000000"/>
                <w:kern w:val="0"/>
                <w:sz w:val="24"/>
                <w:lang w:val="en-US" w:eastAsia="zh-CN" w:bidi="ar"/>
              </w:rPr>
              <w:t>蜜环菌</w:t>
            </w:r>
            <w:r>
              <w:rPr>
                <w:rFonts w:hint="eastAsia" w:ascii="宋体" w:hAnsi="宋体" w:eastAsia="方正仿宋_GBK"/>
                <w:color w:val="000000"/>
                <w:kern w:val="0"/>
                <w:sz w:val="24"/>
                <w:lang w:bidi="ar"/>
              </w:rPr>
              <w:t>等）</w:t>
            </w:r>
          </w:p>
        </w:tc>
        <w:tc>
          <w:tcPr>
            <w:tcW w:w="2437" w:type="dxa"/>
            <w:vMerge w:val="continue"/>
            <w:tcBorders>
              <w:left w:val="single" w:color="auto" w:sz="4" w:space="0"/>
              <w:right w:val="single" w:color="auto" w:sz="4" w:space="0"/>
              <w:tl2br w:val="nil"/>
              <w:tr2bl w:val="nil"/>
            </w:tcBorders>
            <w:vAlign w:val="center"/>
          </w:tcPr>
          <w:p w14:paraId="64F4F379">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287934FC">
            <w:pPr>
              <w:spacing w:line="320" w:lineRule="exact"/>
              <w:jc w:val="left"/>
              <w:rPr>
                <w:rFonts w:ascii="宋体" w:hAnsi="宋体" w:eastAsia="方正仿宋_GBK" w:cs="Times New Roman"/>
                <w:color w:val="000000"/>
                <w:sz w:val="24"/>
              </w:rPr>
            </w:pPr>
          </w:p>
        </w:tc>
      </w:tr>
      <w:tr w14:paraId="3CCB4C74">
        <w:tblPrEx>
          <w:tblCellMar>
            <w:top w:w="0" w:type="dxa"/>
            <w:left w:w="108" w:type="dxa"/>
            <w:bottom w:w="0" w:type="dxa"/>
            <w:right w:w="108" w:type="dxa"/>
          </w:tblCellMar>
        </w:tblPrEx>
        <w:trPr>
          <w:cantSplit/>
          <w:trHeight w:val="15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75D38FFF">
            <w:pPr>
              <w:spacing w:line="320" w:lineRule="exact"/>
              <w:jc w:val="center"/>
              <w:rPr>
                <w:rFonts w:ascii="宋体" w:hAnsi="宋体" w:cs="Times New Roman"/>
                <w:color w:val="000000"/>
                <w:sz w:val="24"/>
              </w:rPr>
            </w:pPr>
            <w:r>
              <w:rPr>
                <w:rFonts w:hint="eastAsia" w:ascii="宋体" w:hAnsi="宋体" w:cstheme="minorEastAsia"/>
                <w:color w:val="000000"/>
                <w:sz w:val="24"/>
              </w:rPr>
              <w:t>10</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3D6AC66E">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024610D0">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4082BDBF">
            <w:pPr>
              <w:widowControl/>
              <w:spacing w:line="320" w:lineRule="exact"/>
              <w:jc w:val="left"/>
              <w:textAlignment w:val="center"/>
              <w:rPr>
                <w:rFonts w:ascii="宋体" w:hAnsi="宋体" w:eastAsia="方正仿宋_GBK" w:cs="Times New Roman"/>
                <w:color w:val="000000"/>
                <w:sz w:val="24"/>
              </w:rPr>
            </w:pPr>
            <w:r>
              <w:rPr>
                <w:rFonts w:hint="eastAsia" w:ascii="宋体" w:hAnsi="宋体" w:eastAsia="方正仿宋_GBK"/>
                <w:b/>
                <w:color w:val="000000"/>
                <w:kern w:val="0"/>
                <w:sz w:val="24"/>
                <w:lang w:bidi="ar"/>
              </w:rPr>
              <w:t>林菜</w:t>
            </w:r>
            <w:r>
              <w:rPr>
                <w:rFonts w:hint="eastAsia" w:ascii="宋体" w:hAnsi="宋体" w:eastAsia="方正仿宋_GBK"/>
                <w:color w:val="000000"/>
                <w:kern w:val="0"/>
                <w:sz w:val="24"/>
                <w:lang w:bidi="ar"/>
              </w:rPr>
              <w:t>：竹笋、香椿、蕨菜、</w:t>
            </w:r>
            <w:r>
              <w:rPr>
                <w:rFonts w:hint="eastAsia" w:ascii="宋体" w:hAnsi="宋体" w:eastAsia="方正仿宋_GBK"/>
                <w:color w:val="000000"/>
                <w:kern w:val="0"/>
                <w:sz w:val="24"/>
                <w:lang w:eastAsia="zh-CN" w:bidi="ar"/>
              </w:rPr>
              <w:t>魔芋、</w:t>
            </w:r>
            <w:r>
              <w:rPr>
                <w:rFonts w:hint="eastAsia" w:ascii="宋体" w:hAnsi="宋体" w:eastAsia="方正仿宋_GBK" w:cs="方正仿宋_GBK"/>
                <w:kern w:val="0"/>
                <w:sz w:val="24"/>
                <w:lang w:bidi="ar"/>
              </w:rPr>
              <w:t>刺五加、</w:t>
            </w:r>
            <w:r>
              <w:rPr>
                <w:rFonts w:hint="eastAsia" w:ascii="宋体" w:hAnsi="宋体" w:eastAsia="方正仿宋_GBK"/>
                <w:color w:val="000000"/>
                <w:kern w:val="0"/>
                <w:sz w:val="24"/>
                <w:lang w:bidi="ar"/>
              </w:rPr>
              <w:t>棠梨花、金雀花、楤木、臭菜、甜菜、梁王茶、芭蕉花、苦刺花、石榴花、棕包、灰灰菜、树花、</w:t>
            </w:r>
            <w:r>
              <w:rPr>
                <w:rFonts w:hint="eastAsia" w:ascii="宋体" w:hAnsi="宋体" w:eastAsia="方正仿宋_GBK"/>
                <w:color w:val="000000"/>
                <w:kern w:val="0"/>
                <w:sz w:val="24"/>
                <w:lang w:val="en-US" w:eastAsia="zh-CN" w:bidi="ar"/>
              </w:rPr>
              <w:t>马桑花、青刺尖、</w:t>
            </w:r>
            <w:r>
              <w:rPr>
                <w:rFonts w:hint="eastAsia" w:ascii="宋体" w:hAnsi="宋体" w:eastAsia="方正仿宋_GBK"/>
                <w:color w:val="000000"/>
                <w:kern w:val="0"/>
                <w:sz w:val="24"/>
                <w:lang w:bidi="ar"/>
              </w:rPr>
              <w:t>网肺衣等</w:t>
            </w:r>
          </w:p>
        </w:tc>
        <w:tc>
          <w:tcPr>
            <w:tcW w:w="2437" w:type="dxa"/>
            <w:vMerge w:val="continue"/>
            <w:tcBorders>
              <w:left w:val="single" w:color="auto" w:sz="4" w:space="0"/>
              <w:right w:val="single" w:color="auto" w:sz="4" w:space="0"/>
              <w:tl2br w:val="nil"/>
              <w:tr2bl w:val="nil"/>
            </w:tcBorders>
            <w:vAlign w:val="center"/>
          </w:tcPr>
          <w:p w14:paraId="5F57137D">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5F95E5F3">
            <w:pPr>
              <w:spacing w:line="320" w:lineRule="exact"/>
              <w:jc w:val="left"/>
              <w:rPr>
                <w:rFonts w:ascii="宋体" w:hAnsi="宋体" w:eastAsia="方正仿宋_GBK" w:cs="Times New Roman"/>
                <w:color w:val="000000"/>
                <w:sz w:val="24"/>
              </w:rPr>
            </w:pPr>
          </w:p>
        </w:tc>
      </w:tr>
      <w:tr w14:paraId="29510000">
        <w:tblPrEx>
          <w:tblCellMar>
            <w:top w:w="0" w:type="dxa"/>
            <w:left w:w="108" w:type="dxa"/>
            <w:bottom w:w="0" w:type="dxa"/>
            <w:right w:w="108" w:type="dxa"/>
          </w:tblCellMar>
        </w:tblPrEx>
        <w:trPr>
          <w:cantSplit/>
          <w:trHeight w:val="48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23580C46">
            <w:pPr>
              <w:spacing w:line="320" w:lineRule="exact"/>
              <w:jc w:val="center"/>
              <w:rPr>
                <w:rFonts w:hint="eastAsia" w:ascii="宋体" w:hAnsi="宋体" w:cstheme="minorEastAsia"/>
                <w:color w:val="000000"/>
                <w:sz w:val="24"/>
              </w:rPr>
            </w:pPr>
            <w:r>
              <w:rPr>
                <w:rFonts w:hint="eastAsia" w:ascii="宋体" w:hAnsi="宋体" w:cstheme="minorEastAsia"/>
                <w:color w:val="000000"/>
                <w:sz w:val="24"/>
              </w:rPr>
              <w:t>11</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77F644CA">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4E57A3B2">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50C0ED8B">
            <w:pPr>
              <w:widowControl/>
              <w:spacing w:line="320" w:lineRule="exact"/>
              <w:jc w:val="left"/>
              <w:textAlignment w:val="center"/>
              <w:rPr>
                <w:rFonts w:ascii="宋体" w:hAnsi="宋体" w:eastAsia="方正仿宋_GBK" w:cs="Times New Roman"/>
                <w:b/>
                <w:color w:val="000000"/>
                <w:kern w:val="0"/>
                <w:sz w:val="24"/>
                <w:lang w:bidi="ar"/>
              </w:rPr>
            </w:pPr>
            <w:r>
              <w:rPr>
                <w:rFonts w:hint="eastAsia" w:ascii="宋体" w:hAnsi="宋体" w:eastAsia="方正仿宋_GBK" w:cs="Times New Roman"/>
                <w:b/>
                <w:color w:val="000000"/>
                <w:kern w:val="0"/>
                <w:sz w:val="24"/>
                <w:lang w:bidi="ar"/>
              </w:rPr>
              <w:t>林禽：</w:t>
            </w:r>
            <w:r>
              <w:rPr>
                <w:rFonts w:hint="eastAsia" w:ascii="宋体" w:hAnsi="宋体" w:eastAsia="方正仿宋_GBK" w:cs="Times New Roman"/>
                <w:bCs/>
                <w:color w:val="000000"/>
                <w:kern w:val="0"/>
                <w:sz w:val="24"/>
                <w:lang w:bidi="ar"/>
              </w:rPr>
              <w:t>鸡</w:t>
            </w:r>
            <w:r>
              <w:rPr>
                <w:rFonts w:hint="eastAsia" w:ascii="宋体" w:hAnsi="宋体" w:eastAsia="方正仿宋_GBK" w:cs="Times New Roman"/>
                <w:bCs/>
                <w:color w:val="000000"/>
                <w:kern w:val="0"/>
                <w:sz w:val="24"/>
                <w:lang w:eastAsia="zh-CN" w:bidi="ar"/>
              </w:rPr>
              <w:t>、</w:t>
            </w:r>
            <w:r>
              <w:rPr>
                <w:rFonts w:hint="eastAsia" w:ascii="宋体" w:hAnsi="宋体" w:eastAsia="方正仿宋_GBK" w:cs="Times New Roman"/>
                <w:bCs/>
                <w:color w:val="000000"/>
                <w:kern w:val="0"/>
                <w:sz w:val="24"/>
                <w:lang w:val="en-US" w:eastAsia="zh-CN" w:bidi="ar"/>
              </w:rPr>
              <w:t>鸭、鹅</w:t>
            </w:r>
            <w:r>
              <w:rPr>
                <w:rFonts w:hint="eastAsia" w:ascii="宋体" w:hAnsi="宋体" w:eastAsia="方正仿宋_GBK" w:cs="Times New Roman"/>
                <w:bCs/>
                <w:color w:val="000000"/>
                <w:kern w:val="0"/>
                <w:sz w:val="24"/>
                <w:lang w:bidi="ar"/>
              </w:rPr>
              <w:t>等</w:t>
            </w:r>
          </w:p>
        </w:tc>
        <w:tc>
          <w:tcPr>
            <w:tcW w:w="2437" w:type="dxa"/>
            <w:vMerge w:val="continue"/>
            <w:tcBorders>
              <w:left w:val="single" w:color="auto" w:sz="4" w:space="0"/>
              <w:right w:val="single" w:color="auto" w:sz="4" w:space="0"/>
              <w:tl2br w:val="nil"/>
              <w:tr2bl w:val="nil"/>
            </w:tcBorders>
            <w:vAlign w:val="center"/>
          </w:tcPr>
          <w:p w14:paraId="2C661E60">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1F29E58C">
            <w:pPr>
              <w:spacing w:line="320" w:lineRule="exact"/>
              <w:jc w:val="left"/>
              <w:rPr>
                <w:rFonts w:ascii="宋体" w:hAnsi="宋体" w:eastAsia="方正仿宋_GBK" w:cs="Times New Roman"/>
                <w:color w:val="000000"/>
                <w:sz w:val="24"/>
              </w:rPr>
            </w:pPr>
          </w:p>
        </w:tc>
      </w:tr>
      <w:tr w14:paraId="31E3D03F">
        <w:tblPrEx>
          <w:tblCellMar>
            <w:top w:w="0" w:type="dxa"/>
            <w:left w:w="108" w:type="dxa"/>
            <w:bottom w:w="0" w:type="dxa"/>
            <w:right w:w="108" w:type="dxa"/>
          </w:tblCellMar>
        </w:tblPrEx>
        <w:trPr>
          <w:cantSplit/>
          <w:trHeight w:val="912"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26A19823">
            <w:pPr>
              <w:spacing w:line="320" w:lineRule="exact"/>
              <w:jc w:val="center"/>
              <w:rPr>
                <w:rFonts w:ascii="宋体" w:hAnsi="宋体" w:cs="Times New Roman"/>
                <w:color w:val="000000"/>
                <w:sz w:val="24"/>
              </w:rPr>
            </w:pPr>
            <w:r>
              <w:rPr>
                <w:rFonts w:hint="eastAsia" w:ascii="宋体" w:hAnsi="宋体" w:cstheme="minorEastAsia"/>
                <w:color w:val="000000"/>
                <w:sz w:val="24"/>
              </w:rPr>
              <w:t>12</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0990142C">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25546728">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687104AE">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蜂产品</w:t>
            </w:r>
            <w:r>
              <w:rPr>
                <w:rFonts w:ascii="宋体" w:hAnsi="宋体" w:eastAsia="方正仿宋_GBK" w:cs="Times New Roman"/>
                <w:color w:val="000000"/>
                <w:kern w:val="0"/>
                <w:sz w:val="24"/>
                <w:lang w:bidi="ar"/>
              </w:rPr>
              <w:t>：天然蜂蜜、蜂蜡、蜂花粉、蜂王浆、蜂蛹、蜂胶、巢蜜等</w:t>
            </w:r>
          </w:p>
        </w:tc>
        <w:tc>
          <w:tcPr>
            <w:tcW w:w="2437" w:type="dxa"/>
            <w:vMerge w:val="continue"/>
            <w:tcBorders>
              <w:left w:val="single" w:color="auto" w:sz="4" w:space="0"/>
              <w:right w:val="single" w:color="auto" w:sz="4" w:space="0"/>
              <w:tl2br w:val="nil"/>
              <w:tr2bl w:val="nil"/>
            </w:tcBorders>
            <w:vAlign w:val="center"/>
          </w:tcPr>
          <w:p w14:paraId="03D34235">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2F5CC02A">
            <w:pPr>
              <w:spacing w:line="320" w:lineRule="exact"/>
              <w:jc w:val="left"/>
              <w:rPr>
                <w:rFonts w:ascii="宋体" w:hAnsi="宋体" w:eastAsia="方正仿宋_GBK" w:cs="Times New Roman"/>
                <w:color w:val="000000"/>
                <w:sz w:val="24"/>
              </w:rPr>
            </w:pPr>
          </w:p>
        </w:tc>
      </w:tr>
      <w:tr w14:paraId="50EDF175">
        <w:tblPrEx>
          <w:tblCellMar>
            <w:top w:w="0" w:type="dxa"/>
            <w:left w:w="108" w:type="dxa"/>
            <w:bottom w:w="0" w:type="dxa"/>
            <w:right w:w="108" w:type="dxa"/>
          </w:tblCellMar>
        </w:tblPrEx>
        <w:trPr>
          <w:cantSplit/>
          <w:trHeight w:val="1282"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A3881D8">
            <w:pPr>
              <w:spacing w:line="320" w:lineRule="exact"/>
              <w:jc w:val="center"/>
              <w:rPr>
                <w:rFonts w:ascii="宋体" w:hAnsi="宋体" w:cs="Times New Roman"/>
                <w:color w:val="000000"/>
                <w:sz w:val="24"/>
              </w:rPr>
            </w:pPr>
            <w:r>
              <w:rPr>
                <w:rFonts w:hint="eastAsia" w:ascii="宋体" w:hAnsi="宋体" w:cstheme="minorEastAsia"/>
                <w:color w:val="000000"/>
                <w:sz w:val="24"/>
              </w:rPr>
              <w:t>13</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5411A453">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4C741AF7">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202EE40C">
            <w:pPr>
              <w:widowControl/>
              <w:spacing w:line="320" w:lineRule="exact"/>
              <w:jc w:val="left"/>
              <w:textAlignment w:val="center"/>
              <w:rPr>
                <w:rFonts w:ascii="宋体" w:hAnsi="宋体" w:eastAsia="方正仿宋_GBK" w:cs="Times New Roman"/>
                <w:color w:val="000000"/>
                <w:kern w:val="0"/>
                <w:sz w:val="24"/>
                <w:highlight w:val="yellow"/>
                <w:lang w:bidi="ar"/>
              </w:rPr>
            </w:pPr>
            <w:r>
              <w:rPr>
                <w:rFonts w:ascii="宋体" w:hAnsi="宋体" w:eastAsia="方正仿宋_GBK" w:cs="Times New Roman"/>
                <w:b/>
                <w:color w:val="000000"/>
                <w:kern w:val="0"/>
                <w:sz w:val="24"/>
                <w:lang w:bidi="ar"/>
              </w:rPr>
              <w:t>林产品采集品</w:t>
            </w:r>
            <w:r>
              <w:rPr>
                <w:rFonts w:ascii="宋体" w:hAnsi="宋体" w:eastAsia="方正仿宋_GBK" w:cs="Times New Roman"/>
                <w:color w:val="000000"/>
                <w:kern w:val="0"/>
                <w:sz w:val="24"/>
                <w:lang w:bidi="ar"/>
              </w:rPr>
              <w:t>：天然橡胶、天然松脂、天然生漆、虫胶、桃胶、棕榈皮、五倍子、</w:t>
            </w:r>
            <w:r>
              <w:rPr>
                <w:rFonts w:ascii="宋体" w:hAnsi="宋体" w:eastAsia="方正仿宋_GBK" w:cs="Times New Roman"/>
                <w:kern w:val="0"/>
                <w:sz w:val="24"/>
                <w:lang w:bidi="ar"/>
              </w:rPr>
              <w:t>樟脑、</w:t>
            </w:r>
            <w:r>
              <w:rPr>
                <w:rFonts w:ascii="宋体" w:hAnsi="宋体" w:eastAsia="方正仿宋_GBK" w:cs="Times New Roman"/>
                <w:color w:val="000000"/>
                <w:kern w:val="0"/>
                <w:sz w:val="24"/>
                <w:lang w:bidi="ar"/>
              </w:rPr>
              <w:t>藤条、桉树叶、皂荚</w:t>
            </w:r>
            <w:r>
              <w:rPr>
                <w:rFonts w:hint="eastAsia" w:ascii="宋体" w:hAnsi="宋体" w:eastAsia="方正仿宋_GBK" w:cs="Times New Roman"/>
                <w:color w:val="000000"/>
                <w:kern w:val="0"/>
                <w:sz w:val="24"/>
                <w:lang w:bidi="ar"/>
              </w:rPr>
              <w:t>、</w:t>
            </w:r>
            <w:r>
              <w:rPr>
                <w:rFonts w:hint="eastAsia" w:ascii="宋体" w:hAnsi="宋体" w:eastAsia="方正仿宋_GBK" w:cs="Times New Roman"/>
                <w:color w:val="000000"/>
                <w:kern w:val="0"/>
                <w:sz w:val="24"/>
                <w:lang w:val="en-US" w:eastAsia="zh-CN" w:bidi="ar"/>
              </w:rPr>
              <w:t>山苍子</w:t>
            </w:r>
            <w:r>
              <w:rPr>
                <w:rFonts w:hint="eastAsia" w:ascii="宋体" w:hAnsi="宋体" w:eastAsia="方正仿宋_GBK" w:cs="Times New Roman"/>
                <w:color w:val="000000"/>
                <w:kern w:val="0"/>
                <w:sz w:val="24"/>
                <w:lang w:eastAsia="zh-CN" w:bidi="ar"/>
              </w:rPr>
              <w:t>、</w:t>
            </w:r>
            <w:r>
              <w:rPr>
                <w:rFonts w:ascii="宋体" w:hAnsi="宋体" w:eastAsia="方正仿宋_GBK" w:cs="Times New Roman"/>
                <w:color w:val="000000"/>
                <w:kern w:val="0"/>
                <w:sz w:val="24"/>
                <w:lang w:bidi="ar"/>
              </w:rPr>
              <w:t>无患子</w:t>
            </w:r>
            <w:r>
              <w:rPr>
                <w:rFonts w:hint="eastAsia" w:ascii="宋体" w:hAnsi="宋体" w:eastAsia="方正仿宋_GBK" w:cs="Times New Roman"/>
                <w:color w:val="000000"/>
                <w:kern w:val="0"/>
                <w:sz w:val="24"/>
                <w:lang w:bidi="ar"/>
              </w:rPr>
              <w:t>等</w:t>
            </w:r>
          </w:p>
        </w:tc>
        <w:tc>
          <w:tcPr>
            <w:tcW w:w="2437" w:type="dxa"/>
            <w:vMerge w:val="continue"/>
            <w:tcBorders>
              <w:left w:val="single" w:color="auto" w:sz="4" w:space="0"/>
              <w:right w:val="single" w:color="auto" w:sz="4" w:space="0"/>
              <w:tl2br w:val="nil"/>
              <w:tr2bl w:val="nil"/>
            </w:tcBorders>
            <w:vAlign w:val="center"/>
          </w:tcPr>
          <w:p w14:paraId="1F0D37FA">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19F442BA">
            <w:pPr>
              <w:spacing w:line="320" w:lineRule="exact"/>
              <w:jc w:val="left"/>
              <w:rPr>
                <w:rFonts w:ascii="宋体" w:hAnsi="宋体" w:eastAsia="方正仿宋_GBK" w:cs="Times New Roman"/>
                <w:color w:val="000000"/>
                <w:sz w:val="24"/>
              </w:rPr>
            </w:pPr>
          </w:p>
        </w:tc>
      </w:tr>
      <w:tr w14:paraId="12C1E862">
        <w:tblPrEx>
          <w:tblCellMar>
            <w:top w:w="0" w:type="dxa"/>
            <w:left w:w="108" w:type="dxa"/>
            <w:bottom w:w="0" w:type="dxa"/>
            <w:right w:w="108" w:type="dxa"/>
          </w:tblCellMar>
        </w:tblPrEx>
        <w:trPr>
          <w:cantSplit/>
          <w:trHeight w:val="509"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4DF291AA">
            <w:pPr>
              <w:spacing w:line="320" w:lineRule="exact"/>
              <w:jc w:val="center"/>
              <w:rPr>
                <w:rFonts w:ascii="宋体" w:hAnsi="宋体" w:cs="Times New Roman"/>
                <w:color w:val="000000"/>
                <w:sz w:val="24"/>
              </w:rPr>
            </w:pPr>
            <w:r>
              <w:rPr>
                <w:rFonts w:hint="eastAsia" w:ascii="宋体" w:hAnsi="宋体" w:cstheme="minorEastAsia"/>
                <w:color w:val="000000"/>
                <w:sz w:val="24"/>
              </w:rPr>
              <w:t>14</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487EA003">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7A70B00E">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211A839D">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能源用林产品</w:t>
            </w:r>
            <w:r>
              <w:rPr>
                <w:rFonts w:ascii="宋体" w:hAnsi="宋体" w:eastAsia="方正仿宋_GBK" w:cs="Times New Roman"/>
                <w:color w:val="000000"/>
                <w:kern w:val="0"/>
                <w:sz w:val="24"/>
                <w:lang w:bidi="ar"/>
              </w:rPr>
              <w:t>：薪柴等</w:t>
            </w:r>
          </w:p>
        </w:tc>
        <w:tc>
          <w:tcPr>
            <w:tcW w:w="2437" w:type="dxa"/>
            <w:vMerge w:val="continue"/>
            <w:tcBorders>
              <w:left w:val="single" w:color="auto" w:sz="4" w:space="0"/>
              <w:right w:val="single" w:color="auto" w:sz="4" w:space="0"/>
              <w:tl2br w:val="nil"/>
              <w:tr2bl w:val="nil"/>
            </w:tcBorders>
            <w:vAlign w:val="center"/>
          </w:tcPr>
          <w:p w14:paraId="280BFA26">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3081E35B">
            <w:pPr>
              <w:spacing w:line="320" w:lineRule="exact"/>
              <w:jc w:val="left"/>
              <w:rPr>
                <w:rFonts w:ascii="宋体" w:hAnsi="宋体" w:eastAsia="方正仿宋_GBK" w:cs="Times New Roman"/>
                <w:color w:val="000000"/>
                <w:sz w:val="24"/>
              </w:rPr>
            </w:pPr>
          </w:p>
        </w:tc>
      </w:tr>
      <w:tr w14:paraId="2245DFD4">
        <w:tblPrEx>
          <w:tblCellMar>
            <w:top w:w="0" w:type="dxa"/>
            <w:left w:w="108" w:type="dxa"/>
            <w:bottom w:w="0" w:type="dxa"/>
            <w:right w:w="108" w:type="dxa"/>
          </w:tblCellMar>
        </w:tblPrEx>
        <w:trPr>
          <w:cantSplit/>
          <w:trHeight w:val="775"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2DA7B956">
            <w:pPr>
              <w:spacing w:line="320" w:lineRule="exact"/>
              <w:jc w:val="center"/>
              <w:rPr>
                <w:rFonts w:ascii="宋体" w:hAnsi="宋体" w:cs="Times New Roman"/>
                <w:color w:val="000000"/>
                <w:sz w:val="24"/>
              </w:rPr>
            </w:pPr>
            <w:r>
              <w:rPr>
                <w:rFonts w:hint="eastAsia" w:ascii="宋体" w:hAnsi="宋体" w:cstheme="minorEastAsia"/>
                <w:color w:val="000000"/>
                <w:sz w:val="24"/>
              </w:rPr>
              <w:t>15</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302B376F">
            <w:pPr>
              <w:spacing w:line="320" w:lineRule="exact"/>
              <w:jc w:val="center"/>
              <w:rPr>
                <w:rFonts w:ascii="宋体" w:hAnsi="宋体" w:eastAsia="方正仿宋_GBK" w:cs="Times New Roman"/>
                <w:color w:val="000000"/>
                <w:sz w:val="24"/>
              </w:rPr>
            </w:pPr>
          </w:p>
        </w:tc>
        <w:tc>
          <w:tcPr>
            <w:tcW w:w="1284" w:type="dxa"/>
            <w:vMerge w:val="continue"/>
            <w:tcBorders>
              <w:left w:val="single" w:color="auto" w:sz="4" w:space="0"/>
              <w:bottom w:val="single" w:color="auto" w:sz="4" w:space="0"/>
              <w:right w:val="single" w:color="auto" w:sz="4" w:space="0"/>
            </w:tcBorders>
            <w:vAlign w:val="center"/>
          </w:tcPr>
          <w:p w14:paraId="4724DCB8">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3CD3CFC5">
            <w:pPr>
              <w:widowControl/>
              <w:spacing w:line="320" w:lineRule="exact"/>
              <w:jc w:val="left"/>
              <w:textAlignment w:val="center"/>
              <w:rPr>
                <w:rFonts w:hint="eastAsia" w:ascii="宋体" w:hAnsi="宋体" w:eastAsia="方正仿宋_GBK" w:cs="Times New Roman"/>
                <w:color w:val="000000"/>
                <w:sz w:val="24"/>
                <w:lang w:val="en-US" w:eastAsia="zh-CN"/>
              </w:rPr>
            </w:pPr>
            <w:r>
              <w:rPr>
                <w:rFonts w:ascii="宋体" w:hAnsi="宋体" w:eastAsia="方正仿宋_GBK" w:cs="Times New Roman"/>
                <w:b/>
                <w:color w:val="000000"/>
                <w:kern w:val="0"/>
                <w:sz w:val="24"/>
                <w:lang w:bidi="ar"/>
              </w:rPr>
              <w:t>其他林产品</w:t>
            </w:r>
            <w:r>
              <w:rPr>
                <w:rFonts w:hint="eastAsia" w:ascii="宋体" w:hAnsi="宋体" w:eastAsia="方正仿宋_GBK" w:cs="Times New Roman"/>
                <w:b/>
                <w:color w:val="000000"/>
                <w:kern w:val="0"/>
                <w:sz w:val="24"/>
                <w:lang w:bidi="ar"/>
              </w:rPr>
              <w:t>：</w:t>
            </w:r>
            <w:r>
              <w:rPr>
                <w:rFonts w:hint="eastAsia" w:ascii="宋体" w:hAnsi="宋体" w:eastAsia="方正仿宋_GBK" w:cs="Times New Roman"/>
                <w:bCs/>
                <w:color w:val="000000"/>
                <w:kern w:val="0"/>
                <w:sz w:val="24"/>
                <w:lang w:val="en-US" w:eastAsia="zh-CN" w:bidi="ar"/>
              </w:rPr>
              <w:t>可食用昆虫（如</w:t>
            </w:r>
            <w:r>
              <w:rPr>
                <w:rFonts w:hint="eastAsia" w:ascii="宋体" w:hAnsi="宋体" w:eastAsia="方正仿宋_GBK" w:cs="Times New Roman"/>
                <w:bCs/>
                <w:color w:val="000000"/>
                <w:kern w:val="0"/>
                <w:sz w:val="24"/>
                <w:lang w:bidi="ar"/>
              </w:rPr>
              <w:t>竹虫等</w:t>
            </w:r>
            <w:r>
              <w:rPr>
                <w:rFonts w:hint="eastAsia" w:ascii="宋体" w:hAnsi="宋体" w:eastAsia="方正仿宋_GBK" w:cs="Times New Roman"/>
                <w:bCs/>
                <w:color w:val="000000"/>
                <w:kern w:val="0"/>
                <w:sz w:val="24"/>
                <w:lang w:eastAsia="zh-CN" w:bidi="ar"/>
              </w:rPr>
              <w:t>）</w:t>
            </w:r>
            <w:r>
              <w:rPr>
                <w:rFonts w:hint="eastAsia" w:ascii="宋体" w:hAnsi="宋体" w:eastAsia="方正仿宋_GBK" w:cs="Times New Roman"/>
                <w:bCs/>
                <w:color w:val="000000"/>
                <w:kern w:val="0"/>
                <w:sz w:val="24"/>
                <w:lang w:val="en-US" w:eastAsia="zh-CN" w:bidi="ar"/>
              </w:rPr>
              <w:t>等</w:t>
            </w:r>
          </w:p>
        </w:tc>
        <w:tc>
          <w:tcPr>
            <w:tcW w:w="2437" w:type="dxa"/>
            <w:vMerge w:val="continue"/>
            <w:tcBorders>
              <w:left w:val="single" w:color="auto" w:sz="4" w:space="0"/>
              <w:bottom w:val="single" w:color="auto" w:sz="4" w:space="0"/>
              <w:right w:val="single" w:color="auto" w:sz="4" w:space="0"/>
              <w:tl2br w:val="nil"/>
              <w:tr2bl w:val="nil"/>
            </w:tcBorders>
            <w:vAlign w:val="center"/>
          </w:tcPr>
          <w:p w14:paraId="75E14A6A">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bottom w:val="single" w:color="auto" w:sz="4" w:space="0"/>
              <w:right w:val="single" w:color="auto" w:sz="4" w:space="0"/>
              <w:tl2br w:val="nil"/>
              <w:tr2bl w:val="nil"/>
            </w:tcBorders>
          </w:tcPr>
          <w:p w14:paraId="3C3DC793">
            <w:pPr>
              <w:spacing w:line="320" w:lineRule="exact"/>
              <w:jc w:val="left"/>
              <w:rPr>
                <w:rFonts w:ascii="宋体" w:hAnsi="宋体" w:eastAsia="方正仿宋_GBK" w:cs="Times New Roman"/>
                <w:color w:val="000000"/>
                <w:sz w:val="24"/>
              </w:rPr>
            </w:pPr>
          </w:p>
        </w:tc>
      </w:tr>
      <w:tr w14:paraId="6034A8CF">
        <w:tblPrEx>
          <w:tblCellMar>
            <w:top w:w="0" w:type="dxa"/>
            <w:left w:w="108" w:type="dxa"/>
            <w:bottom w:w="0" w:type="dxa"/>
            <w:right w:w="108" w:type="dxa"/>
          </w:tblCellMar>
        </w:tblPrEx>
        <w:trPr>
          <w:cantSplit/>
          <w:trHeight w:val="1397"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5859A40D">
            <w:pPr>
              <w:spacing w:line="320" w:lineRule="exact"/>
              <w:jc w:val="center"/>
              <w:rPr>
                <w:rFonts w:ascii="宋体" w:hAnsi="宋体" w:cs="Times New Roman"/>
                <w:color w:val="000000"/>
                <w:sz w:val="24"/>
              </w:rPr>
            </w:pPr>
            <w:r>
              <w:rPr>
                <w:rFonts w:hint="eastAsia" w:ascii="宋体" w:hAnsi="宋体" w:cstheme="minorEastAsia"/>
                <w:color w:val="000000"/>
                <w:sz w:val="24"/>
              </w:rPr>
              <w:t>16</w:t>
            </w:r>
          </w:p>
        </w:tc>
        <w:tc>
          <w:tcPr>
            <w:tcW w:w="1016" w:type="dxa"/>
            <w:vMerge w:val="restart"/>
            <w:tcBorders>
              <w:top w:val="single" w:color="auto" w:sz="4" w:space="0"/>
              <w:left w:val="single" w:color="auto" w:sz="4" w:space="0"/>
              <w:bottom w:val="single" w:color="auto" w:sz="4" w:space="0"/>
              <w:right w:val="single" w:color="auto" w:sz="4" w:space="0"/>
            </w:tcBorders>
            <w:vAlign w:val="center"/>
          </w:tcPr>
          <w:p w14:paraId="3BDFF77E">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物质供给类生态产品</w:t>
            </w:r>
          </w:p>
        </w:tc>
        <w:tc>
          <w:tcPr>
            <w:tcW w:w="1284" w:type="dxa"/>
            <w:vMerge w:val="restart"/>
            <w:tcBorders>
              <w:top w:val="single" w:color="auto" w:sz="4" w:space="0"/>
              <w:left w:val="single" w:color="auto" w:sz="4" w:space="0"/>
              <w:right w:val="single" w:color="auto" w:sz="4" w:space="0"/>
            </w:tcBorders>
            <w:vAlign w:val="center"/>
          </w:tcPr>
          <w:p w14:paraId="7EBDD2F8">
            <w:pPr>
              <w:widowControl/>
              <w:spacing w:line="320" w:lineRule="exact"/>
              <w:jc w:val="left"/>
              <w:textAlignment w:val="center"/>
              <w:rPr>
                <w:rFonts w:ascii="宋体" w:hAnsi="宋体" w:eastAsia="方正仿宋_GBK" w:cs="Times New Roman"/>
                <w:color w:val="000000"/>
                <w:kern w:val="0"/>
                <w:sz w:val="24"/>
                <w:lang w:bidi="ar"/>
              </w:rPr>
            </w:pPr>
          </w:p>
          <w:p w14:paraId="47AE1A11">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其他物质产品</w:t>
            </w:r>
          </w:p>
        </w:tc>
        <w:tc>
          <w:tcPr>
            <w:tcW w:w="3342" w:type="dxa"/>
            <w:tcBorders>
              <w:top w:val="single" w:color="auto" w:sz="4" w:space="0"/>
              <w:left w:val="single" w:color="auto" w:sz="4" w:space="0"/>
              <w:bottom w:val="single" w:color="auto" w:sz="4" w:space="0"/>
              <w:right w:val="single" w:color="auto" w:sz="4" w:space="0"/>
            </w:tcBorders>
            <w:vAlign w:val="center"/>
          </w:tcPr>
          <w:p w14:paraId="745763F4">
            <w:pPr>
              <w:widowControl/>
              <w:spacing w:line="320" w:lineRule="exact"/>
              <w:jc w:val="left"/>
              <w:textAlignment w:val="center"/>
              <w:rPr>
                <w:rFonts w:ascii="宋体" w:hAnsi="宋体" w:eastAsia="方正仿宋_GBK" w:cs="Times New Roman"/>
                <w:color w:val="000000"/>
                <w:sz w:val="24"/>
              </w:rPr>
            </w:pPr>
            <w:r>
              <w:rPr>
                <w:rFonts w:hint="eastAsia" w:ascii="宋体" w:hAnsi="宋体" w:eastAsia="方正仿宋_GBK"/>
                <w:b/>
                <w:color w:val="000000"/>
                <w:kern w:val="0"/>
                <w:sz w:val="24"/>
                <w:lang w:bidi="ar"/>
              </w:rPr>
              <w:t>花卉</w:t>
            </w:r>
            <w:r>
              <w:rPr>
                <w:rFonts w:hint="eastAsia" w:ascii="宋体" w:hAnsi="宋体" w:eastAsia="方正仿宋_GBK"/>
                <w:color w:val="000000"/>
                <w:kern w:val="0"/>
                <w:sz w:val="24"/>
                <w:lang w:bidi="ar"/>
              </w:rPr>
              <w:t>：樱花、玉兰、羊蹄甲、木棉、杜鹃花、山茶花、蔷薇花、素馨花、兰花、菊花</w:t>
            </w:r>
            <w:r>
              <w:rPr>
                <w:rFonts w:hint="eastAsia" w:ascii="宋体" w:hAnsi="宋体" w:eastAsia="方正仿宋_GBK"/>
                <w:color w:val="000000"/>
                <w:kern w:val="0"/>
                <w:sz w:val="24"/>
                <w:lang w:eastAsia="zh-CN" w:bidi="ar"/>
              </w:rPr>
              <w:t>、</w:t>
            </w:r>
            <w:r>
              <w:rPr>
                <w:rFonts w:hint="eastAsia" w:ascii="宋体" w:hAnsi="宋体" w:eastAsia="方正仿宋_GBK"/>
                <w:color w:val="000000"/>
                <w:kern w:val="0"/>
                <w:sz w:val="24"/>
                <w:lang w:val="en-US" w:eastAsia="zh-CN" w:bidi="ar"/>
              </w:rPr>
              <w:t>芍药</w:t>
            </w:r>
            <w:r>
              <w:rPr>
                <w:rFonts w:hint="eastAsia" w:ascii="宋体" w:hAnsi="宋体" w:eastAsia="方正仿宋_GBK"/>
                <w:color w:val="000000"/>
                <w:kern w:val="0"/>
                <w:sz w:val="24"/>
                <w:lang w:bidi="ar"/>
              </w:rPr>
              <w:t>等</w:t>
            </w:r>
          </w:p>
        </w:tc>
        <w:tc>
          <w:tcPr>
            <w:tcW w:w="2437"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8578A97">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color w:val="000000"/>
                <w:kern w:val="0"/>
                <w:sz w:val="24"/>
                <w:lang w:bidi="ar"/>
              </w:rPr>
              <w:t>除上述提及的林产品外，从森林生态系统中</w:t>
            </w:r>
            <w:r>
              <w:rPr>
                <w:rFonts w:hint="eastAsia" w:ascii="宋体" w:hAnsi="宋体" w:eastAsia="方正仿宋_GBK" w:cs="Times New Roman"/>
                <w:color w:val="000000"/>
                <w:kern w:val="0"/>
                <w:sz w:val="24"/>
                <w:lang w:val="en-US" w:eastAsia="zh-CN" w:bidi="ar"/>
              </w:rPr>
              <w:t>合法合规</w:t>
            </w:r>
            <w:r>
              <w:rPr>
                <w:rFonts w:ascii="宋体" w:hAnsi="宋体" w:eastAsia="方正仿宋_GBK" w:cs="Times New Roman"/>
                <w:color w:val="000000"/>
                <w:kern w:val="0"/>
                <w:sz w:val="24"/>
                <w:lang w:bidi="ar"/>
              </w:rPr>
              <w:t>获得的其他物质产品，包括各地所特有的物质产品</w:t>
            </w:r>
          </w:p>
        </w:tc>
        <w:tc>
          <w:tcPr>
            <w:tcW w:w="1038" w:type="dxa"/>
            <w:vMerge w:val="restart"/>
            <w:tcBorders>
              <w:top w:val="single" w:color="auto" w:sz="4" w:space="0"/>
              <w:left w:val="single" w:color="auto" w:sz="4" w:space="0"/>
              <w:right w:val="single" w:color="auto" w:sz="4" w:space="0"/>
              <w:tl2br w:val="nil"/>
              <w:tr2bl w:val="nil"/>
            </w:tcBorders>
            <w:vAlign w:val="center"/>
          </w:tcPr>
          <w:p w14:paraId="640172BD">
            <w:pPr>
              <w:widowControl/>
              <w:spacing w:line="320" w:lineRule="exact"/>
              <w:jc w:val="center"/>
              <w:textAlignment w:val="center"/>
              <w:rPr>
                <w:rFonts w:hint="eastAsia" w:ascii="宋体" w:hAnsi="宋体" w:eastAsiaTheme="minorEastAsia" w:cstheme="minorEastAsia"/>
                <w:color w:val="000000"/>
                <w:kern w:val="0"/>
                <w:sz w:val="24"/>
                <w:lang w:bidi="ar"/>
              </w:rPr>
            </w:pPr>
          </w:p>
          <w:p w14:paraId="2D8DBDEC">
            <w:pPr>
              <w:spacing w:line="320" w:lineRule="exact"/>
              <w:jc w:val="center"/>
              <w:rPr>
                <w:rFonts w:ascii="宋体" w:hAnsi="宋体" w:eastAsia="方正仿宋_GBK" w:cs="Times New Roman"/>
                <w:color w:val="000000"/>
                <w:sz w:val="24"/>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kern w:val="0"/>
                <w:sz w:val="24"/>
                <w:szCs w:val="24"/>
                <w:lang w:bidi="ar"/>
              </w:rPr>
              <w:t>⑭</w:t>
            </w:r>
          </w:p>
        </w:tc>
      </w:tr>
      <w:tr w14:paraId="79AF12C3">
        <w:tblPrEx>
          <w:tblCellMar>
            <w:top w:w="0" w:type="dxa"/>
            <w:left w:w="108" w:type="dxa"/>
            <w:bottom w:w="0" w:type="dxa"/>
            <w:right w:w="108" w:type="dxa"/>
          </w:tblCellMar>
        </w:tblPrEx>
        <w:trPr>
          <w:cantSplit/>
          <w:trHeight w:val="394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C910BF8">
            <w:pPr>
              <w:spacing w:line="320" w:lineRule="exact"/>
              <w:jc w:val="center"/>
              <w:rPr>
                <w:rFonts w:ascii="宋体" w:hAnsi="宋体" w:cs="Times New Roman"/>
                <w:color w:val="000000"/>
                <w:sz w:val="24"/>
              </w:rPr>
            </w:pPr>
            <w:r>
              <w:rPr>
                <w:rFonts w:hint="eastAsia" w:ascii="宋体" w:hAnsi="宋体" w:cstheme="minorEastAsia"/>
                <w:color w:val="000000"/>
                <w:sz w:val="24"/>
              </w:rPr>
              <w:t>17</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0A357762">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277EEF91">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191A0A15">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苗木</w:t>
            </w:r>
            <w:r>
              <w:rPr>
                <w:rFonts w:ascii="宋体" w:hAnsi="宋体" w:eastAsia="方正仿宋_GBK" w:cs="Times New Roman"/>
                <w:color w:val="000000"/>
                <w:kern w:val="0"/>
                <w:sz w:val="24"/>
                <w:lang w:bidi="ar"/>
              </w:rPr>
              <w:t>：</w:t>
            </w:r>
            <w:r>
              <w:rPr>
                <w:rFonts w:hint="eastAsia" w:ascii="宋体" w:hAnsi="宋体" w:eastAsia="方正仿宋_GBK" w:cs="Times New Roman"/>
                <w:color w:val="000000"/>
                <w:kern w:val="0"/>
                <w:sz w:val="24"/>
                <w:lang w:bidi="ar"/>
              </w:rPr>
              <w:t>松树（如云南松、华山松、思茅松等）、杉树（如杉木、秃杉、柳杉、滇油杉等）、柏树（如柏木、藏柏、侧柏等）、桉树（如直干桉、巨尾桉、蓝桉等）、樟树（如云南樟、香樟等）、栎树（如麻栎等）、桦树类（如西南桦、桤木等）、红豆杉、橡胶、核桃、竹苗、澳洲坚果、油茶、板栗、</w:t>
            </w:r>
            <w:r>
              <w:rPr>
                <w:rFonts w:hint="eastAsia" w:ascii="宋体" w:hAnsi="宋体" w:eastAsia="方正仿宋_GBK" w:cs="方正仿宋_GBK"/>
                <w:color w:val="000000"/>
                <w:kern w:val="0"/>
                <w:sz w:val="24"/>
                <w:lang w:bidi="ar"/>
              </w:rPr>
              <w:t>各类果树</w:t>
            </w:r>
            <w:r>
              <w:rPr>
                <w:rFonts w:hint="eastAsia" w:ascii="宋体" w:hAnsi="宋体" w:eastAsia="方正仿宋_GBK" w:cs="Times New Roman"/>
                <w:color w:val="000000"/>
                <w:kern w:val="0"/>
                <w:sz w:val="24"/>
                <w:lang w:eastAsia="zh-CN" w:bidi="ar"/>
              </w:rPr>
              <w:t>、</w:t>
            </w:r>
            <w:r>
              <w:rPr>
                <w:rFonts w:hint="eastAsia" w:ascii="宋体" w:hAnsi="宋体" w:eastAsia="方正仿宋_GBK" w:cs="Times New Roman"/>
                <w:color w:val="000000"/>
                <w:kern w:val="0"/>
                <w:sz w:val="24"/>
                <w:lang w:bidi="ar"/>
              </w:rPr>
              <w:t>清香木、咖啡、茶等树苗</w:t>
            </w:r>
          </w:p>
        </w:tc>
        <w:tc>
          <w:tcPr>
            <w:tcW w:w="24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376FBEC">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vAlign w:val="center"/>
          </w:tcPr>
          <w:p w14:paraId="404830B8">
            <w:pPr>
              <w:spacing w:line="320" w:lineRule="exact"/>
              <w:jc w:val="center"/>
              <w:rPr>
                <w:rFonts w:ascii="宋体" w:hAnsi="宋体" w:eastAsia="方正仿宋_GBK" w:cs="Times New Roman"/>
                <w:color w:val="000000"/>
                <w:sz w:val="24"/>
              </w:rPr>
            </w:pPr>
          </w:p>
        </w:tc>
      </w:tr>
      <w:tr w14:paraId="526AF316">
        <w:tblPrEx>
          <w:tblCellMar>
            <w:top w:w="0" w:type="dxa"/>
            <w:left w:w="108" w:type="dxa"/>
            <w:bottom w:w="0" w:type="dxa"/>
            <w:right w:w="108" w:type="dxa"/>
          </w:tblCellMar>
        </w:tblPrEx>
        <w:trPr>
          <w:cantSplit/>
          <w:trHeight w:val="15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18745BB3">
            <w:pPr>
              <w:spacing w:line="320" w:lineRule="exact"/>
              <w:jc w:val="center"/>
              <w:rPr>
                <w:rFonts w:ascii="宋体" w:hAnsi="宋体" w:cs="Times New Roman"/>
                <w:color w:val="000000"/>
                <w:sz w:val="24"/>
              </w:rPr>
            </w:pPr>
            <w:r>
              <w:rPr>
                <w:rFonts w:hint="eastAsia" w:ascii="宋体" w:hAnsi="宋体" w:cstheme="minorEastAsia"/>
                <w:color w:val="000000"/>
                <w:sz w:val="24"/>
              </w:rPr>
              <w:t>18</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340B41F8">
            <w:pPr>
              <w:spacing w:line="320" w:lineRule="exact"/>
              <w:jc w:val="center"/>
              <w:rPr>
                <w:rFonts w:ascii="宋体" w:hAnsi="宋体" w:eastAsia="方正仿宋_GBK" w:cs="Times New Roman"/>
                <w:color w:val="000000"/>
                <w:sz w:val="24"/>
              </w:rPr>
            </w:pPr>
          </w:p>
        </w:tc>
        <w:tc>
          <w:tcPr>
            <w:tcW w:w="1284" w:type="dxa"/>
            <w:vMerge w:val="continue"/>
            <w:tcBorders>
              <w:left w:val="single" w:color="auto" w:sz="4" w:space="0"/>
              <w:right w:val="single" w:color="auto" w:sz="4" w:space="0"/>
            </w:tcBorders>
            <w:vAlign w:val="center"/>
          </w:tcPr>
          <w:p w14:paraId="44FB374F">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05AAFAB4">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种子</w:t>
            </w:r>
            <w:r>
              <w:rPr>
                <w:rFonts w:ascii="宋体" w:hAnsi="宋体" w:eastAsia="方正仿宋_GBK" w:cs="Times New Roman"/>
                <w:color w:val="000000"/>
                <w:kern w:val="0"/>
                <w:sz w:val="24"/>
                <w:lang w:bidi="ar"/>
              </w:rPr>
              <w:t>：</w:t>
            </w:r>
            <w:r>
              <w:rPr>
                <w:rFonts w:hint="eastAsia" w:ascii="宋体" w:hAnsi="宋体" w:eastAsia="方正仿宋_GBK" w:cs="Times New Roman"/>
                <w:color w:val="000000"/>
                <w:kern w:val="0"/>
                <w:sz w:val="24"/>
                <w:lang w:bidi="ar"/>
              </w:rPr>
              <w:t>松树（如云南松、华山松、思茅松种子等）、杉树（如杉木、秃杉、柳杉、滇油杉等）、柏树（如柏木、藏柏、侧柏等）、桦树类（如西南桦、桤木等）、樟树类（如云南樟、香樟等）、核桃、板栗、澳洲坚果、油茶、清香木等种子</w:t>
            </w:r>
          </w:p>
        </w:tc>
        <w:tc>
          <w:tcPr>
            <w:tcW w:w="24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6613703">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right w:val="single" w:color="auto" w:sz="4" w:space="0"/>
              <w:tl2br w:val="nil"/>
              <w:tr2bl w:val="nil"/>
            </w:tcBorders>
          </w:tcPr>
          <w:p w14:paraId="2128463E">
            <w:pPr>
              <w:spacing w:line="320" w:lineRule="exact"/>
              <w:jc w:val="left"/>
              <w:rPr>
                <w:rFonts w:ascii="宋体" w:hAnsi="宋体" w:eastAsia="方正仿宋_GBK" w:cs="Times New Roman"/>
                <w:color w:val="000000"/>
                <w:sz w:val="24"/>
              </w:rPr>
            </w:pPr>
          </w:p>
        </w:tc>
      </w:tr>
      <w:tr w14:paraId="2997CFC5">
        <w:tblPrEx>
          <w:tblCellMar>
            <w:top w:w="0" w:type="dxa"/>
            <w:left w:w="108" w:type="dxa"/>
            <w:bottom w:w="0" w:type="dxa"/>
            <w:right w:w="108" w:type="dxa"/>
          </w:tblCellMar>
        </w:tblPrEx>
        <w:trPr>
          <w:cantSplit/>
          <w:trHeight w:val="397" w:hRule="exac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4CC80B84">
            <w:pPr>
              <w:spacing w:line="320" w:lineRule="exact"/>
              <w:jc w:val="center"/>
              <w:rPr>
                <w:rFonts w:ascii="宋体" w:hAnsi="宋体" w:cs="Times New Roman"/>
                <w:color w:val="000000"/>
                <w:sz w:val="24"/>
              </w:rPr>
            </w:pPr>
            <w:r>
              <w:rPr>
                <w:rFonts w:hint="eastAsia" w:ascii="宋体" w:hAnsi="宋体" w:cstheme="minorEastAsia"/>
                <w:color w:val="000000"/>
                <w:sz w:val="24"/>
              </w:rPr>
              <w:t>19</w:t>
            </w:r>
          </w:p>
        </w:tc>
        <w:tc>
          <w:tcPr>
            <w:tcW w:w="1016" w:type="dxa"/>
            <w:vMerge w:val="continue"/>
            <w:tcBorders>
              <w:top w:val="single" w:color="auto" w:sz="4" w:space="0"/>
              <w:left w:val="single" w:color="auto" w:sz="4" w:space="0"/>
              <w:bottom w:val="single" w:color="auto" w:sz="4" w:space="0"/>
              <w:right w:val="single" w:color="auto" w:sz="4" w:space="0"/>
            </w:tcBorders>
            <w:vAlign w:val="center"/>
          </w:tcPr>
          <w:p w14:paraId="58EDE916">
            <w:pPr>
              <w:spacing w:line="320" w:lineRule="exact"/>
              <w:jc w:val="left"/>
              <w:rPr>
                <w:rFonts w:ascii="宋体" w:hAnsi="宋体" w:eastAsia="方正仿宋_GBK" w:cs="Times New Roman"/>
                <w:color w:val="000000"/>
                <w:sz w:val="24"/>
              </w:rPr>
            </w:pPr>
          </w:p>
        </w:tc>
        <w:tc>
          <w:tcPr>
            <w:tcW w:w="1284" w:type="dxa"/>
            <w:vMerge w:val="continue"/>
            <w:tcBorders>
              <w:left w:val="single" w:color="auto" w:sz="4" w:space="0"/>
              <w:bottom w:val="single" w:color="auto" w:sz="4" w:space="0"/>
              <w:right w:val="single" w:color="auto" w:sz="4" w:space="0"/>
            </w:tcBorders>
            <w:vAlign w:val="center"/>
          </w:tcPr>
          <w:p w14:paraId="20AF2CDE">
            <w:pPr>
              <w:spacing w:line="320" w:lineRule="exact"/>
              <w:jc w:val="left"/>
              <w:rPr>
                <w:rFonts w:ascii="宋体" w:hAnsi="宋体" w:eastAsia="方正仿宋_GBK" w:cs="Times New Roman"/>
                <w:color w:val="000000"/>
                <w:sz w:val="24"/>
              </w:rPr>
            </w:pPr>
          </w:p>
        </w:tc>
        <w:tc>
          <w:tcPr>
            <w:tcW w:w="3342" w:type="dxa"/>
            <w:tcBorders>
              <w:top w:val="single" w:color="auto" w:sz="4" w:space="0"/>
              <w:left w:val="single" w:color="auto" w:sz="4" w:space="0"/>
              <w:bottom w:val="single" w:color="auto" w:sz="4" w:space="0"/>
              <w:right w:val="single" w:color="auto" w:sz="4" w:space="0"/>
            </w:tcBorders>
            <w:vAlign w:val="center"/>
          </w:tcPr>
          <w:p w14:paraId="66AD9678">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b/>
                <w:color w:val="000000"/>
                <w:kern w:val="0"/>
                <w:sz w:val="24"/>
                <w:lang w:bidi="ar"/>
              </w:rPr>
              <w:t>装饰产品</w:t>
            </w:r>
          </w:p>
        </w:tc>
        <w:tc>
          <w:tcPr>
            <w:tcW w:w="243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0DACEA0">
            <w:pPr>
              <w:spacing w:line="320" w:lineRule="exact"/>
              <w:jc w:val="left"/>
              <w:rPr>
                <w:rFonts w:ascii="宋体" w:hAnsi="宋体" w:eastAsia="方正仿宋_GBK" w:cs="Times New Roman"/>
                <w:color w:val="000000"/>
                <w:sz w:val="24"/>
              </w:rPr>
            </w:pPr>
          </w:p>
        </w:tc>
        <w:tc>
          <w:tcPr>
            <w:tcW w:w="1038" w:type="dxa"/>
            <w:vMerge w:val="continue"/>
            <w:tcBorders>
              <w:left w:val="single" w:color="auto" w:sz="4" w:space="0"/>
              <w:bottom w:val="single" w:color="auto" w:sz="4" w:space="0"/>
              <w:right w:val="single" w:color="auto" w:sz="4" w:space="0"/>
              <w:tl2br w:val="nil"/>
              <w:tr2bl w:val="nil"/>
            </w:tcBorders>
          </w:tcPr>
          <w:p w14:paraId="4F4DB8E3">
            <w:pPr>
              <w:spacing w:line="320" w:lineRule="exact"/>
              <w:jc w:val="left"/>
              <w:rPr>
                <w:rFonts w:ascii="宋体" w:hAnsi="宋体" w:eastAsia="方正仿宋_GBK" w:cs="Times New Roman"/>
                <w:color w:val="000000"/>
                <w:sz w:val="24"/>
              </w:rPr>
            </w:pPr>
          </w:p>
        </w:tc>
      </w:tr>
      <w:tr w14:paraId="6D55A93C">
        <w:tblPrEx>
          <w:tblCellMar>
            <w:top w:w="0" w:type="dxa"/>
            <w:left w:w="108" w:type="dxa"/>
            <w:bottom w:w="0" w:type="dxa"/>
            <w:right w:w="108" w:type="dxa"/>
          </w:tblCellMar>
        </w:tblPrEx>
        <w:trPr>
          <w:cantSplit/>
          <w:trHeight w:val="2414"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2AA3F3B8">
            <w:pPr>
              <w:spacing w:line="320" w:lineRule="exact"/>
              <w:jc w:val="center"/>
              <w:rPr>
                <w:rFonts w:ascii="宋体" w:hAnsi="宋体" w:cs="Times New Roman"/>
                <w:color w:val="000000"/>
                <w:sz w:val="24"/>
              </w:rPr>
            </w:pPr>
            <w:r>
              <w:rPr>
                <w:rFonts w:hint="eastAsia" w:ascii="宋体" w:hAnsi="宋体" w:cstheme="minorEastAsia"/>
                <w:color w:val="000000"/>
                <w:sz w:val="24"/>
              </w:rPr>
              <w:t>20</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14:paraId="4D50D8AB">
            <w:pPr>
              <w:spacing w:line="320" w:lineRule="exact"/>
              <w:jc w:val="center"/>
              <w:rPr>
                <w:rFonts w:ascii="宋体" w:hAnsi="宋体" w:eastAsia="方正仿宋_GBK" w:cs="Times New Roman"/>
                <w:color w:val="000000"/>
                <w:sz w:val="24"/>
              </w:rPr>
            </w:pPr>
            <w:r>
              <w:rPr>
                <w:rFonts w:ascii="宋体" w:hAnsi="宋体" w:eastAsia="方正仿宋_GBK" w:cs="Times New Roman"/>
                <w:color w:val="000000"/>
                <w:sz w:val="24"/>
              </w:rPr>
              <w:t>调节服务类生态产品</w:t>
            </w: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03402779">
            <w:pPr>
              <w:spacing w:line="320" w:lineRule="exact"/>
              <w:jc w:val="left"/>
              <w:rPr>
                <w:rFonts w:ascii="宋体" w:hAnsi="宋体" w:eastAsia="方正仿宋_GBK" w:cs="Times New Roman"/>
                <w:color w:val="000000"/>
                <w:sz w:val="24"/>
              </w:rPr>
            </w:pPr>
            <w:r>
              <w:rPr>
                <w:rFonts w:ascii="宋体" w:hAnsi="宋体" w:eastAsia="方正仿宋_GBK" w:cs="Times New Roman"/>
                <w:color w:val="000000"/>
                <w:sz w:val="24"/>
              </w:rPr>
              <w:t>水源涵养</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426CB74C">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color w:val="000000"/>
                <w:sz w:val="24"/>
              </w:rPr>
              <w:t>森林</w:t>
            </w:r>
            <w:r>
              <w:rPr>
                <w:rFonts w:hint="eastAsia" w:ascii="宋体" w:hAnsi="宋体" w:eastAsia="方正仿宋_GBK" w:cs="Times New Roman"/>
                <w:color w:val="000000"/>
                <w:sz w:val="24"/>
              </w:rPr>
              <w:t>、灌丛</w:t>
            </w:r>
            <w:r>
              <w:rPr>
                <w:rFonts w:ascii="宋体" w:hAnsi="宋体" w:eastAsia="方正仿宋_GBK" w:cs="Times New Roman"/>
                <w:color w:val="000000"/>
                <w:sz w:val="24"/>
              </w:rPr>
              <w:t>水源涵养等</w:t>
            </w:r>
          </w:p>
        </w:tc>
        <w:tc>
          <w:tcPr>
            <w:tcW w:w="2437" w:type="dxa"/>
            <w:tcBorders>
              <w:top w:val="single" w:color="auto" w:sz="4" w:space="0"/>
              <w:left w:val="nil"/>
              <w:bottom w:val="single" w:color="auto" w:sz="4" w:space="0"/>
              <w:right w:val="single" w:color="auto" w:sz="4" w:space="0"/>
            </w:tcBorders>
            <w:shd w:val="clear" w:color="auto" w:fill="auto"/>
            <w:vAlign w:val="center"/>
          </w:tcPr>
          <w:p w14:paraId="5A4ADE67">
            <w:pPr>
              <w:spacing w:line="320" w:lineRule="exac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color w:val="000000"/>
                <w:sz w:val="24"/>
              </w:rPr>
              <w:t>生态系统通过其结构和过程拦截滞蓄降水，增强土壤下渗，涵养土壤水分和补充地下水，调节河川径流量，增加可利用水资源量的功能</w:t>
            </w:r>
          </w:p>
        </w:tc>
        <w:tc>
          <w:tcPr>
            <w:tcW w:w="1038" w:type="dxa"/>
            <w:tcBorders>
              <w:top w:val="single" w:color="auto" w:sz="4" w:space="0"/>
              <w:left w:val="nil"/>
              <w:bottom w:val="single" w:color="auto" w:sz="4" w:space="0"/>
              <w:right w:val="single" w:color="auto" w:sz="4" w:space="0"/>
            </w:tcBorders>
            <w:vAlign w:val="center"/>
          </w:tcPr>
          <w:p w14:paraId="75F770AC">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7E6EF830">
            <w:pPr>
              <w:spacing w:line="320" w:lineRule="exact"/>
              <w:jc w:val="center"/>
              <w:rPr>
                <w:rFonts w:ascii="宋体" w:hAnsi="宋体" w:eastAsia="方正仿宋_GBK" w:cs="Times New Roman"/>
                <w:color w:val="000000"/>
                <w:sz w:val="24"/>
              </w:rPr>
            </w:pPr>
            <w:r>
              <w:rPr>
                <w:rFonts w:hint="eastAsia" w:ascii="宋体" w:hAnsi="宋体" w:cstheme="minorEastAsia"/>
                <w:color w:val="000000"/>
                <w:kern w:val="0"/>
                <w:sz w:val="24"/>
                <w:lang w:bidi="ar"/>
              </w:rPr>
              <w:t>⑤⑥</w:t>
            </w:r>
          </w:p>
        </w:tc>
      </w:tr>
      <w:tr w14:paraId="24BAC537">
        <w:tblPrEx>
          <w:tblCellMar>
            <w:top w:w="0" w:type="dxa"/>
            <w:left w:w="108" w:type="dxa"/>
            <w:bottom w:w="0" w:type="dxa"/>
            <w:right w:w="108" w:type="dxa"/>
          </w:tblCellMar>
        </w:tblPrEx>
        <w:trPr>
          <w:cantSplit/>
          <w:trHeight w:val="2414"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44DE24E6">
            <w:pPr>
              <w:spacing w:line="320" w:lineRule="exact"/>
              <w:jc w:val="center"/>
              <w:rPr>
                <w:rFonts w:ascii="宋体" w:hAnsi="宋体" w:cs="Times New Roman"/>
                <w:color w:val="000000"/>
                <w:sz w:val="24"/>
              </w:rPr>
            </w:pPr>
            <w:r>
              <w:rPr>
                <w:rFonts w:hint="eastAsia" w:ascii="宋体" w:hAnsi="宋体" w:cstheme="minorEastAsia"/>
                <w:color w:val="000000"/>
                <w:sz w:val="24"/>
              </w:rPr>
              <w:t>21</w:t>
            </w: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3B1AEF">
            <w:pPr>
              <w:spacing w:line="320" w:lineRule="exact"/>
              <w:jc w:val="center"/>
              <w:rPr>
                <w:rFonts w:ascii="宋体" w:hAnsi="宋体" w:eastAsia="方正仿宋_GBK" w:cs="Times New Roman"/>
                <w:color w:val="000000"/>
                <w:sz w:val="24"/>
              </w:rPr>
            </w:pPr>
            <w:r>
              <w:rPr>
                <w:rFonts w:ascii="宋体" w:hAnsi="宋体" w:eastAsia="方正仿宋_GBK" w:cs="Times New Roman"/>
                <w:color w:val="000000"/>
                <w:sz w:val="24"/>
              </w:rPr>
              <w:t>调节服务类生态产品</w:t>
            </w: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64FD0DBB">
            <w:pPr>
              <w:spacing w:line="320" w:lineRule="exact"/>
              <w:jc w:val="left"/>
              <w:rPr>
                <w:rFonts w:ascii="宋体" w:hAnsi="宋体" w:eastAsia="方正仿宋_GBK" w:cs="Times New Roman"/>
                <w:color w:val="000000"/>
                <w:sz w:val="24"/>
              </w:rPr>
            </w:pPr>
            <w:r>
              <w:rPr>
                <w:rFonts w:ascii="宋体" w:hAnsi="宋体" w:eastAsia="方正仿宋_GBK" w:cs="Times New Roman"/>
                <w:color w:val="000000"/>
                <w:sz w:val="24"/>
              </w:rPr>
              <w:t>水质净化</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00C5C130">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color w:val="000000"/>
                <w:sz w:val="24"/>
              </w:rPr>
              <w:t>净化化学需氧量</w:t>
            </w:r>
            <w:r>
              <w:rPr>
                <w:rFonts w:hint="eastAsia" w:ascii="宋体" w:hAnsi="宋体" w:eastAsia="方正仿宋_GBK" w:cs="Times New Roman"/>
                <w:color w:val="000000"/>
                <w:sz w:val="24"/>
                <w:lang w:eastAsia="zh-CN"/>
              </w:rPr>
              <w:t>（</w:t>
            </w:r>
            <w:r>
              <w:rPr>
                <w:rFonts w:hint="eastAsia" w:ascii="宋体" w:hAnsi="宋体" w:cstheme="minorEastAsia"/>
                <w:color w:val="000000"/>
                <w:sz w:val="24"/>
              </w:rPr>
              <w:t>COD</w:t>
            </w:r>
            <w:r>
              <w:rPr>
                <w:rFonts w:hint="eastAsia" w:ascii="宋体" w:hAnsi="宋体" w:cstheme="minorEastAsia"/>
                <w:color w:val="000000"/>
                <w:sz w:val="24"/>
                <w:lang w:eastAsia="zh-CN"/>
              </w:rPr>
              <w:t>）</w:t>
            </w:r>
            <w:r>
              <w:rPr>
                <w:rFonts w:ascii="宋体" w:hAnsi="宋体" w:eastAsia="方正仿宋_GBK" w:cs="Times New Roman"/>
                <w:color w:val="000000"/>
                <w:sz w:val="24"/>
              </w:rPr>
              <w:t>、总氮、总磷等</w:t>
            </w:r>
          </w:p>
        </w:tc>
        <w:tc>
          <w:tcPr>
            <w:tcW w:w="2437" w:type="dxa"/>
            <w:tcBorders>
              <w:top w:val="single" w:color="auto" w:sz="4" w:space="0"/>
              <w:left w:val="nil"/>
              <w:bottom w:val="single" w:color="auto" w:sz="4" w:space="0"/>
              <w:right w:val="single" w:color="auto" w:sz="4" w:space="0"/>
            </w:tcBorders>
            <w:shd w:val="clear" w:color="auto" w:fill="auto"/>
            <w:vAlign w:val="center"/>
          </w:tcPr>
          <w:p w14:paraId="321AD02F">
            <w:pPr>
              <w:spacing w:line="320" w:lineRule="exac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color w:val="000000"/>
                <w:sz w:val="24"/>
              </w:rPr>
              <w:t>生态系统通过物理、生物和化学过程对水体污染物吸附、降解以及生物吸收等方式降低水体污染物浓度，净化水环境的功能</w:t>
            </w:r>
          </w:p>
        </w:tc>
        <w:tc>
          <w:tcPr>
            <w:tcW w:w="1038" w:type="dxa"/>
            <w:tcBorders>
              <w:top w:val="single" w:color="auto" w:sz="4" w:space="0"/>
              <w:left w:val="nil"/>
              <w:bottom w:val="single" w:color="auto" w:sz="4" w:space="0"/>
              <w:right w:val="single" w:color="auto" w:sz="4" w:space="0"/>
            </w:tcBorders>
            <w:vAlign w:val="center"/>
          </w:tcPr>
          <w:p w14:paraId="289054C5">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5A2B34DB">
            <w:pPr>
              <w:spacing w:line="320" w:lineRule="exact"/>
              <w:jc w:val="center"/>
              <w:rPr>
                <w:rFonts w:ascii="宋体" w:hAnsi="宋体" w:eastAsia="方正仿宋_GBK" w:cs="Times New Roman"/>
                <w:color w:val="000000"/>
                <w:sz w:val="24"/>
              </w:rPr>
            </w:pPr>
            <w:r>
              <w:rPr>
                <w:rFonts w:hint="eastAsia" w:ascii="宋体" w:hAnsi="宋体" w:cstheme="minorEastAsia"/>
                <w:color w:val="000000"/>
                <w:kern w:val="0"/>
                <w:sz w:val="24"/>
                <w:lang w:bidi="ar"/>
              </w:rPr>
              <w:t>⑤⑥</w:t>
            </w:r>
          </w:p>
        </w:tc>
      </w:tr>
      <w:tr w14:paraId="64D60A6E">
        <w:tblPrEx>
          <w:tblCellMar>
            <w:top w:w="0" w:type="dxa"/>
            <w:left w:w="108" w:type="dxa"/>
            <w:bottom w:w="0" w:type="dxa"/>
            <w:right w:w="108" w:type="dxa"/>
          </w:tblCellMar>
        </w:tblPrEx>
        <w:trPr>
          <w:cantSplit/>
          <w:trHeight w:val="1985"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01BB6EEC">
            <w:pPr>
              <w:spacing w:line="320" w:lineRule="exact"/>
              <w:jc w:val="center"/>
              <w:rPr>
                <w:rFonts w:ascii="宋体" w:hAnsi="宋体" w:cs="Times New Roman"/>
                <w:color w:val="000000"/>
                <w:sz w:val="24"/>
              </w:rPr>
            </w:pPr>
            <w:r>
              <w:rPr>
                <w:rFonts w:hint="eastAsia" w:ascii="宋体" w:hAnsi="宋体" w:cstheme="minorEastAsia"/>
                <w:color w:val="000000"/>
                <w:sz w:val="24"/>
              </w:rPr>
              <w:t>22</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1EC2D">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683345BB">
            <w:pPr>
              <w:spacing w:line="320" w:lineRule="exact"/>
              <w:jc w:val="left"/>
              <w:rPr>
                <w:rFonts w:ascii="宋体" w:hAnsi="宋体" w:eastAsia="方正仿宋_GBK" w:cs="Times New Roman"/>
                <w:color w:val="000000"/>
                <w:sz w:val="24"/>
              </w:rPr>
            </w:pPr>
            <w:r>
              <w:rPr>
                <w:rFonts w:ascii="宋体" w:hAnsi="宋体" w:eastAsia="方正仿宋_GBK" w:cs="Times New Roman"/>
                <w:color w:val="000000"/>
                <w:sz w:val="24"/>
              </w:rPr>
              <w:t>土壤保持</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0399F582">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color w:val="000000"/>
                <w:sz w:val="24"/>
              </w:rPr>
              <w:t>固持土壤、防止土壤侵蚀、减少土地资源损毁和耕地破坏、减少氮磷钾流失、减少泥沙淤积等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08C79BF">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color w:val="000000"/>
                <w:sz w:val="24"/>
              </w:rPr>
              <w:t>生态系统通过其树叶拦截和减弱雨水侵蚀动力，通过其根系固持土壤，减少土壤及其养分流失的功能</w:t>
            </w:r>
          </w:p>
        </w:tc>
        <w:tc>
          <w:tcPr>
            <w:tcW w:w="1038" w:type="dxa"/>
            <w:tcBorders>
              <w:top w:val="single" w:color="auto" w:sz="4" w:space="0"/>
              <w:left w:val="single" w:color="auto" w:sz="4" w:space="0"/>
              <w:bottom w:val="single" w:color="auto" w:sz="4" w:space="0"/>
              <w:right w:val="single" w:color="auto" w:sz="4" w:space="0"/>
            </w:tcBorders>
            <w:vAlign w:val="center"/>
          </w:tcPr>
          <w:p w14:paraId="4D2339FA">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49C73FB1">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732CA9D1">
        <w:tblPrEx>
          <w:tblCellMar>
            <w:top w:w="0" w:type="dxa"/>
            <w:left w:w="108" w:type="dxa"/>
            <w:bottom w:w="0" w:type="dxa"/>
            <w:right w:w="108" w:type="dxa"/>
          </w:tblCellMar>
        </w:tblPrEx>
        <w:trPr>
          <w:cantSplit/>
          <w:trHeight w:val="133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4A57622B">
            <w:pPr>
              <w:spacing w:line="320" w:lineRule="exact"/>
              <w:jc w:val="center"/>
              <w:rPr>
                <w:rFonts w:ascii="宋体" w:hAnsi="宋体" w:cs="Times New Roman"/>
                <w:color w:val="000000"/>
                <w:sz w:val="24"/>
              </w:rPr>
            </w:pPr>
            <w:r>
              <w:rPr>
                <w:rFonts w:hint="eastAsia" w:ascii="宋体" w:hAnsi="宋体" w:cstheme="minorEastAsia"/>
                <w:color w:val="000000"/>
                <w:sz w:val="24"/>
              </w:rPr>
              <w:t>23</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102EE5">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613282F1">
            <w:pPr>
              <w:spacing w:line="320" w:lineRule="exact"/>
              <w:jc w:val="left"/>
              <w:rPr>
                <w:rFonts w:ascii="宋体" w:hAnsi="宋体" w:eastAsia="方正仿宋_GBK" w:cs="Times New Roman"/>
                <w:color w:val="000000"/>
                <w:sz w:val="24"/>
              </w:rPr>
            </w:pPr>
            <w:r>
              <w:rPr>
                <w:rFonts w:ascii="宋体" w:hAnsi="宋体" w:eastAsia="方正仿宋_GBK" w:cs="Times New Roman"/>
                <w:color w:val="000000"/>
                <w:sz w:val="24"/>
              </w:rPr>
              <w:t>防风固沙</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0DC2AC9D">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color w:val="000000"/>
                <w:sz w:val="24"/>
              </w:rPr>
              <w:t>森林防风固沙、灌丛防风固沙等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5B00CEF">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color w:val="000000"/>
                <w:sz w:val="24"/>
              </w:rPr>
              <w:t>生态系统通过增加土壤抗风能力，降低风力侵蚀和风沙危害的功能</w:t>
            </w:r>
          </w:p>
        </w:tc>
        <w:tc>
          <w:tcPr>
            <w:tcW w:w="1038" w:type="dxa"/>
            <w:tcBorders>
              <w:top w:val="single" w:color="auto" w:sz="4" w:space="0"/>
              <w:left w:val="single" w:color="auto" w:sz="4" w:space="0"/>
              <w:bottom w:val="single" w:color="auto" w:sz="4" w:space="0"/>
              <w:right w:val="single" w:color="auto" w:sz="4" w:space="0"/>
            </w:tcBorders>
            <w:vAlign w:val="center"/>
          </w:tcPr>
          <w:p w14:paraId="4F42EE92">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75B03E2D">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734FBFDB">
        <w:tblPrEx>
          <w:tblCellMar>
            <w:top w:w="0" w:type="dxa"/>
            <w:left w:w="108" w:type="dxa"/>
            <w:bottom w:w="0" w:type="dxa"/>
            <w:right w:w="108" w:type="dxa"/>
          </w:tblCellMar>
        </w:tblPrEx>
        <w:trPr>
          <w:cantSplit/>
          <w:trHeight w:val="1345"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10E500F6">
            <w:pPr>
              <w:spacing w:line="320" w:lineRule="exact"/>
              <w:jc w:val="center"/>
              <w:rPr>
                <w:rFonts w:ascii="宋体" w:hAnsi="宋体" w:cs="Times New Roman"/>
                <w:color w:val="000000"/>
                <w:sz w:val="24"/>
              </w:rPr>
            </w:pPr>
            <w:r>
              <w:rPr>
                <w:rFonts w:hint="eastAsia" w:ascii="宋体" w:hAnsi="宋体" w:cstheme="minorEastAsia"/>
                <w:color w:val="000000"/>
                <w:sz w:val="24"/>
              </w:rPr>
              <w:t>24</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D358CC">
            <w:pPr>
              <w:spacing w:line="320" w:lineRule="exact"/>
              <w:jc w:val="left"/>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7583C372">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洪水调蓄</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34245DBE">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sz w:val="24"/>
              </w:rPr>
              <w:t>森林洪水调蓄、灌丛洪水调蓄等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190F5E0">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生态系统通过调节暴雨径流、削减洪峰和洪量，减轻洪水危害的功能</w:t>
            </w:r>
          </w:p>
        </w:tc>
        <w:tc>
          <w:tcPr>
            <w:tcW w:w="1038" w:type="dxa"/>
            <w:tcBorders>
              <w:top w:val="single" w:color="auto" w:sz="4" w:space="0"/>
              <w:left w:val="single" w:color="auto" w:sz="4" w:space="0"/>
              <w:bottom w:val="single" w:color="auto" w:sz="4" w:space="0"/>
              <w:right w:val="single" w:color="auto" w:sz="4" w:space="0"/>
            </w:tcBorders>
            <w:vAlign w:val="center"/>
          </w:tcPr>
          <w:p w14:paraId="2A6710CC">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142B5E3D">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3D81F7ED">
        <w:tblPrEx>
          <w:tblCellMar>
            <w:top w:w="0" w:type="dxa"/>
            <w:left w:w="108" w:type="dxa"/>
            <w:bottom w:w="0" w:type="dxa"/>
            <w:right w:w="108" w:type="dxa"/>
          </w:tblCellMar>
        </w:tblPrEx>
        <w:trPr>
          <w:cantSplit/>
          <w:trHeight w:val="2114"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1D9B9F0F">
            <w:pPr>
              <w:spacing w:line="320" w:lineRule="exact"/>
              <w:jc w:val="center"/>
              <w:rPr>
                <w:rFonts w:ascii="宋体" w:hAnsi="宋体" w:cs="Times New Roman"/>
                <w:color w:val="000000"/>
                <w:sz w:val="24"/>
              </w:rPr>
            </w:pPr>
            <w:r>
              <w:rPr>
                <w:rFonts w:hint="eastAsia" w:ascii="宋体" w:hAnsi="宋体" w:cstheme="minorEastAsia"/>
                <w:color w:val="000000"/>
                <w:sz w:val="24"/>
              </w:rPr>
              <w:t>25</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6D3EE8">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219BD0C6">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固碳释氧</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59957726">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sz w:val="24"/>
              </w:rPr>
              <w:t>森林固碳释氧、灌丛固碳释氧等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E1D75D5">
            <w:pPr>
              <w:spacing w:line="320" w:lineRule="exac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生态系统通过吸收二氧化碳合成有机物质，将碳固定在植物和土壤中，降低大气中二氧化碳浓度、释放氧气的功能</w:t>
            </w:r>
          </w:p>
        </w:tc>
        <w:tc>
          <w:tcPr>
            <w:tcW w:w="1038" w:type="dxa"/>
            <w:tcBorders>
              <w:top w:val="single" w:color="auto" w:sz="4" w:space="0"/>
              <w:left w:val="single" w:color="auto" w:sz="4" w:space="0"/>
              <w:bottom w:val="single" w:color="auto" w:sz="4" w:space="0"/>
              <w:right w:val="single" w:color="auto" w:sz="4" w:space="0"/>
            </w:tcBorders>
            <w:vAlign w:val="center"/>
          </w:tcPr>
          <w:p w14:paraId="1C4082AF">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725255BD">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54BF5D54">
        <w:tblPrEx>
          <w:tblCellMar>
            <w:top w:w="0" w:type="dxa"/>
            <w:left w:w="108" w:type="dxa"/>
            <w:bottom w:w="0" w:type="dxa"/>
            <w:right w:w="108" w:type="dxa"/>
          </w:tblCellMar>
        </w:tblPrEx>
        <w:trPr>
          <w:cantSplit/>
          <w:trHeight w:val="2114"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3A8108EC">
            <w:pPr>
              <w:spacing w:line="320" w:lineRule="exact"/>
              <w:jc w:val="center"/>
              <w:rPr>
                <w:rFonts w:ascii="宋体" w:hAnsi="宋体" w:cs="Times New Roman"/>
                <w:color w:val="000000"/>
                <w:sz w:val="24"/>
              </w:rPr>
            </w:pPr>
            <w:r>
              <w:rPr>
                <w:rFonts w:hint="eastAsia" w:ascii="宋体" w:hAnsi="宋体" w:cstheme="minorEastAsia"/>
                <w:color w:val="000000"/>
                <w:sz w:val="24"/>
              </w:rPr>
              <w:t>26</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3D5FF0">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091AE1A5">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空气净化</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1FEF5E8B">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sz w:val="24"/>
              </w:rPr>
              <w:t>净化二氧化硫、净化氮氧化物、净化粉尘、负氧离子释放等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A9C80B2">
            <w:pPr>
              <w:spacing w:line="320" w:lineRule="exac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生态系统通过吸收、阻滤大气中的污染物，如</w:t>
            </w:r>
            <w:r>
              <w:rPr>
                <w:rFonts w:hint="eastAsia" w:ascii="宋体" w:hAnsi="宋体" w:cstheme="minorEastAsia"/>
                <w:sz w:val="24"/>
              </w:rPr>
              <w:t>SO</w:t>
            </w:r>
            <w:r>
              <w:rPr>
                <w:rFonts w:hint="eastAsia" w:ascii="宋体" w:hAnsi="宋体" w:cstheme="minorEastAsia"/>
                <w:sz w:val="24"/>
                <w:vertAlign w:val="subscript"/>
              </w:rPr>
              <w:t>2</w:t>
            </w:r>
            <w:r>
              <w:rPr>
                <w:rFonts w:ascii="宋体" w:hAnsi="宋体" w:eastAsia="方正仿宋_GBK" w:cs="Times New Roman"/>
                <w:sz w:val="24"/>
              </w:rPr>
              <w:t>、</w:t>
            </w:r>
            <w:r>
              <w:rPr>
                <w:rFonts w:hint="eastAsia" w:ascii="宋体" w:hAnsi="宋体" w:cstheme="minorEastAsia"/>
                <w:sz w:val="24"/>
              </w:rPr>
              <w:t>NO</w:t>
            </w:r>
            <w:r>
              <w:rPr>
                <w:rFonts w:hint="eastAsia" w:ascii="宋体" w:hAnsi="宋体" w:cstheme="minorEastAsia"/>
                <w:sz w:val="24"/>
                <w:vertAlign w:val="subscript"/>
              </w:rPr>
              <w:t>x</w:t>
            </w:r>
            <w:r>
              <w:rPr>
                <w:rFonts w:ascii="宋体" w:hAnsi="宋体" w:eastAsia="方正仿宋_GBK" w:cs="Times New Roman"/>
                <w:sz w:val="24"/>
              </w:rPr>
              <w:t>、粉尘等，降低污染物浓度，改善环境空气质量的功能</w:t>
            </w:r>
          </w:p>
        </w:tc>
        <w:tc>
          <w:tcPr>
            <w:tcW w:w="1038" w:type="dxa"/>
            <w:tcBorders>
              <w:top w:val="single" w:color="auto" w:sz="4" w:space="0"/>
              <w:left w:val="single" w:color="auto" w:sz="4" w:space="0"/>
              <w:bottom w:val="single" w:color="auto" w:sz="4" w:space="0"/>
              <w:right w:val="single" w:color="auto" w:sz="4" w:space="0"/>
            </w:tcBorders>
            <w:vAlign w:val="center"/>
          </w:tcPr>
          <w:p w14:paraId="7C471C71">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524C65A4">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37645F1D">
        <w:tblPrEx>
          <w:tblCellMar>
            <w:top w:w="0" w:type="dxa"/>
            <w:left w:w="108" w:type="dxa"/>
            <w:bottom w:w="0" w:type="dxa"/>
            <w:right w:w="108" w:type="dxa"/>
          </w:tblCellMar>
        </w:tblPrEx>
        <w:trPr>
          <w:cantSplit/>
          <w:trHeight w:val="15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18449AF4">
            <w:pPr>
              <w:spacing w:line="320" w:lineRule="exact"/>
              <w:jc w:val="center"/>
              <w:rPr>
                <w:rFonts w:ascii="宋体" w:hAnsi="宋体" w:cs="Times New Roman"/>
                <w:color w:val="000000"/>
                <w:sz w:val="24"/>
              </w:rPr>
            </w:pPr>
            <w:r>
              <w:rPr>
                <w:rFonts w:hint="eastAsia" w:ascii="宋体" w:hAnsi="宋体" w:cstheme="minorEastAsia"/>
                <w:color w:val="000000"/>
                <w:sz w:val="24"/>
              </w:rPr>
              <w:t>27</w:t>
            </w:r>
          </w:p>
        </w:tc>
        <w:tc>
          <w:tcPr>
            <w:tcW w:w="10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BACAA9">
            <w:pPr>
              <w:spacing w:line="320" w:lineRule="exact"/>
              <w:jc w:val="center"/>
              <w:rPr>
                <w:rFonts w:ascii="宋体" w:hAnsi="宋体" w:eastAsia="方正仿宋_GBK" w:cs="Times New Roman"/>
                <w:color w:val="000000"/>
                <w:sz w:val="24"/>
              </w:rPr>
            </w:pPr>
            <w:r>
              <w:rPr>
                <w:rFonts w:ascii="宋体" w:hAnsi="宋体" w:eastAsia="方正仿宋_GBK" w:cs="Times New Roman"/>
                <w:color w:val="000000"/>
                <w:sz w:val="24"/>
              </w:rPr>
              <w:t>调节服务类生态产品</w:t>
            </w: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4FD43EBF">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局部气候调节</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17E29892">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sz w:val="24"/>
              </w:rPr>
              <w:t>森林降温</w:t>
            </w:r>
            <w:r>
              <w:rPr>
                <w:rFonts w:hint="eastAsia" w:ascii="宋体" w:hAnsi="宋体" w:eastAsia="方正仿宋_GBK" w:cs="Times New Roman"/>
                <w:sz w:val="24"/>
              </w:rPr>
              <w:t>增</w:t>
            </w:r>
            <w:r>
              <w:rPr>
                <w:rFonts w:ascii="宋体" w:hAnsi="宋体" w:eastAsia="方正仿宋_GBK" w:cs="Times New Roman"/>
                <w:sz w:val="24"/>
              </w:rPr>
              <w:t>湿、灌丛降温</w:t>
            </w:r>
            <w:r>
              <w:rPr>
                <w:rFonts w:hint="eastAsia" w:ascii="宋体" w:hAnsi="宋体" w:eastAsia="方正仿宋_GBK" w:cs="Times New Roman"/>
                <w:sz w:val="24"/>
              </w:rPr>
              <w:t>增</w:t>
            </w:r>
            <w:r>
              <w:rPr>
                <w:rFonts w:ascii="宋体" w:hAnsi="宋体" w:eastAsia="方正仿宋_GBK" w:cs="Times New Roman"/>
                <w:sz w:val="24"/>
              </w:rPr>
              <w:t>湿等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E06CE4D">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生态系统通过植被蒸腾作用和水体蒸发过程吸收能量，调节温湿度的功能</w:t>
            </w:r>
          </w:p>
        </w:tc>
        <w:tc>
          <w:tcPr>
            <w:tcW w:w="1038" w:type="dxa"/>
            <w:tcBorders>
              <w:top w:val="single" w:color="auto" w:sz="4" w:space="0"/>
              <w:left w:val="single" w:color="auto" w:sz="4" w:space="0"/>
              <w:bottom w:val="single" w:color="auto" w:sz="4" w:space="0"/>
              <w:right w:val="single" w:color="auto" w:sz="4" w:space="0"/>
            </w:tcBorders>
            <w:vAlign w:val="center"/>
          </w:tcPr>
          <w:p w14:paraId="2350EC82">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4A5A85EA">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7B85A45A">
        <w:tblPrEx>
          <w:tblCellMar>
            <w:top w:w="0" w:type="dxa"/>
            <w:left w:w="108" w:type="dxa"/>
            <w:bottom w:w="0" w:type="dxa"/>
            <w:right w:w="108" w:type="dxa"/>
          </w:tblCellMar>
        </w:tblPrEx>
        <w:trPr>
          <w:cantSplit/>
          <w:trHeight w:val="15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1B309B00">
            <w:pPr>
              <w:spacing w:line="320" w:lineRule="exact"/>
              <w:jc w:val="center"/>
              <w:rPr>
                <w:rFonts w:hint="eastAsia" w:ascii="宋体" w:hAnsi="宋体" w:cstheme="minorEastAsia"/>
                <w:color w:val="000000"/>
                <w:sz w:val="24"/>
              </w:rPr>
            </w:pPr>
            <w:r>
              <w:rPr>
                <w:rFonts w:hint="eastAsia" w:ascii="宋体" w:hAnsi="宋体" w:cstheme="minorEastAsia"/>
                <w:color w:val="000000"/>
                <w:sz w:val="24"/>
              </w:rPr>
              <w:t>28</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8230FD">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04A6AA15">
            <w:pPr>
              <w:spacing w:line="320" w:lineRule="exact"/>
              <w:jc w:val="left"/>
              <w:rPr>
                <w:rFonts w:ascii="宋体" w:hAnsi="宋体" w:eastAsia="方正仿宋_GBK" w:cs="Times New Roman"/>
                <w:sz w:val="24"/>
              </w:rPr>
            </w:pPr>
            <w:r>
              <w:rPr>
                <w:rFonts w:hint="eastAsia" w:ascii="宋体" w:hAnsi="宋体" w:eastAsia="方正仿宋_GBK" w:cs="Times New Roman"/>
                <w:sz w:val="24"/>
              </w:rPr>
              <w:t>生物多样性维持</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55F3F86E">
            <w:pPr>
              <w:widowControl/>
              <w:spacing w:line="320" w:lineRule="exact"/>
              <w:jc w:val="left"/>
              <w:textAlignment w:val="center"/>
              <w:rPr>
                <w:rFonts w:hint="default" w:ascii="宋体" w:hAnsi="宋体" w:eastAsia="方正仿宋_GBK" w:cs="Times New Roman"/>
                <w:sz w:val="24"/>
                <w:lang w:val="en-US"/>
              </w:rPr>
            </w:pPr>
            <w:r>
              <w:rPr>
                <w:rFonts w:hint="eastAsia" w:ascii="宋体" w:hAnsi="宋体" w:eastAsia="方正仿宋_GBK" w:cs="Times New Roman"/>
                <w:sz w:val="24"/>
                <w:lang w:val="en-US" w:eastAsia="zh-CN"/>
              </w:rPr>
              <w:t>保育</w:t>
            </w:r>
            <w:r>
              <w:rPr>
                <w:rFonts w:hint="eastAsia" w:ascii="宋体" w:hAnsi="宋体" w:eastAsia="方正仿宋_GBK" w:cs="Times New Roman"/>
                <w:sz w:val="24"/>
              </w:rPr>
              <w:t>珍稀濒危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重点保护、特有种与极小种群</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古树名木等物种</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510A30EF">
            <w:pPr>
              <w:spacing w:line="320" w:lineRule="exact"/>
              <w:jc w:val="left"/>
              <w:rPr>
                <w:rFonts w:ascii="宋体" w:hAnsi="宋体" w:eastAsia="方正仿宋_GBK" w:cs="Times New Roman"/>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生态系统为物种提供生存与</w:t>
            </w:r>
            <w:r>
              <w:rPr>
                <w:rFonts w:hint="eastAsia" w:ascii="宋体" w:hAnsi="宋体" w:eastAsia="方正仿宋_GBK" w:cs="Times New Roman"/>
                <w:sz w:val="24"/>
              </w:rPr>
              <w:t>繁</w:t>
            </w:r>
            <w:r>
              <w:rPr>
                <w:rFonts w:ascii="宋体" w:hAnsi="宋体" w:eastAsia="方正仿宋_GBK" w:cs="Times New Roman"/>
                <w:sz w:val="24"/>
              </w:rPr>
              <w:t>衍，从而对其起到保育作用的</w:t>
            </w:r>
            <w:r>
              <w:rPr>
                <w:rFonts w:hint="eastAsia" w:ascii="宋体" w:hAnsi="宋体" w:eastAsia="方正仿宋_GBK" w:cs="Times New Roman"/>
                <w:sz w:val="24"/>
              </w:rPr>
              <w:t>功能</w:t>
            </w:r>
          </w:p>
        </w:tc>
        <w:tc>
          <w:tcPr>
            <w:tcW w:w="1038" w:type="dxa"/>
            <w:tcBorders>
              <w:top w:val="single" w:color="auto" w:sz="4" w:space="0"/>
              <w:left w:val="single" w:color="auto" w:sz="4" w:space="0"/>
              <w:bottom w:val="single" w:color="auto" w:sz="4" w:space="0"/>
              <w:right w:val="single" w:color="auto" w:sz="4" w:space="0"/>
            </w:tcBorders>
            <w:vAlign w:val="center"/>
          </w:tcPr>
          <w:p w14:paraId="15490164">
            <w:pPr>
              <w:spacing w:line="320" w:lineRule="exact"/>
              <w:jc w:val="center"/>
              <w:rPr>
                <w:rFonts w:hint="eastAsia" w:ascii="宋体" w:hAnsi="宋体" w:cstheme="minorEastAsia"/>
                <w:color w:val="000000"/>
                <w:kern w:val="0"/>
                <w:sz w:val="24"/>
                <w:lang w:bidi="ar"/>
              </w:rPr>
            </w:pPr>
            <w:r>
              <w:rPr>
                <w:rFonts w:hint="eastAsia" w:ascii="宋体" w:hAnsi="宋体" w:cstheme="minorEastAsia"/>
                <w:color w:val="000000"/>
                <w:kern w:val="0"/>
                <w:sz w:val="24"/>
                <w:lang w:bidi="ar"/>
              </w:rPr>
              <w:t>①②</w:t>
            </w:r>
          </w:p>
          <w:p w14:paraId="79CD338C">
            <w:pPr>
              <w:spacing w:line="320" w:lineRule="exact"/>
              <w:jc w:val="center"/>
              <w:rPr>
                <w:rFonts w:hint="eastAsia" w:ascii="宋体" w:hAnsi="宋体" w:cstheme="minorEastAsia"/>
                <w:color w:val="000000"/>
                <w:sz w:val="24"/>
              </w:rPr>
            </w:pPr>
            <w:r>
              <w:rPr>
                <w:rFonts w:hint="eastAsia" w:ascii="宋体" w:hAnsi="宋体" w:cstheme="minorEastAsia"/>
                <w:color w:val="000000"/>
                <w:kern w:val="0"/>
                <w:sz w:val="24"/>
                <w:lang w:bidi="ar"/>
              </w:rPr>
              <w:t>⑤⑥</w:t>
            </w:r>
          </w:p>
        </w:tc>
      </w:tr>
      <w:tr w14:paraId="5FAB1B4E">
        <w:tblPrEx>
          <w:tblCellMar>
            <w:top w:w="0" w:type="dxa"/>
            <w:left w:w="108" w:type="dxa"/>
            <w:bottom w:w="0" w:type="dxa"/>
            <w:right w:w="108" w:type="dxa"/>
          </w:tblCellMar>
        </w:tblPrEx>
        <w:trPr>
          <w:cantSplit/>
          <w:trHeight w:val="18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D034887">
            <w:pPr>
              <w:spacing w:line="320" w:lineRule="exact"/>
              <w:jc w:val="center"/>
              <w:rPr>
                <w:rFonts w:ascii="宋体" w:hAnsi="宋体" w:cs="Times New Roman"/>
                <w:color w:val="000000"/>
                <w:sz w:val="24"/>
              </w:rPr>
            </w:pPr>
            <w:r>
              <w:rPr>
                <w:rFonts w:hint="eastAsia" w:ascii="宋体" w:hAnsi="宋体" w:cstheme="minorEastAsia"/>
                <w:color w:val="000000"/>
                <w:sz w:val="24"/>
              </w:rPr>
              <w:t>29</w:t>
            </w:r>
          </w:p>
        </w:tc>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CD955C">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11BDE25C">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其他生态调节服务</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26C313CA">
            <w:pPr>
              <w:widowControl/>
              <w:spacing w:line="320" w:lineRule="exact"/>
              <w:jc w:val="left"/>
              <w:textAlignment w:val="center"/>
              <w:rPr>
                <w:rFonts w:ascii="宋体" w:hAnsi="宋体" w:eastAsia="方正仿宋_GBK" w:cs="Times New Roman"/>
                <w:b/>
                <w:color w:val="000000"/>
                <w:kern w:val="0"/>
                <w:sz w:val="24"/>
                <w:lang w:bidi="ar"/>
              </w:rPr>
            </w:pPr>
            <w:r>
              <w:rPr>
                <w:rFonts w:ascii="宋体" w:hAnsi="宋体" w:eastAsia="方正仿宋_GBK" w:cs="Times New Roman"/>
                <w:sz w:val="24"/>
              </w:rPr>
              <w:t>森林生态系统提供的其他类型生态调节服务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39B3F972">
            <w:pPr>
              <w:spacing w:line="320" w:lineRule="exact"/>
              <w:rPr>
                <w:rFonts w:ascii="宋体" w:hAnsi="宋体" w:eastAsia="方正仿宋_GBK" w:cs="Times New Roman"/>
                <w:color w:val="000000"/>
                <w:sz w:val="24"/>
              </w:rPr>
            </w:pPr>
            <w:r>
              <w:rPr>
                <w:rFonts w:ascii="宋体" w:hAnsi="宋体" w:eastAsia="方正仿宋_GBK" w:cs="Times New Roman"/>
                <w:sz w:val="24"/>
              </w:rPr>
              <w:t>除上述调节服务外，</w:t>
            </w:r>
            <w:r>
              <w:rPr>
                <w:rFonts w:hint="eastAsia" w:ascii="宋体" w:hAnsi="宋体" w:eastAsia="方正仿宋_GBK" w:cs="Times New Roman"/>
                <w:color w:val="000000"/>
                <w:sz w:val="24"/>
              </w:rPr>
              <w:t>森林</w:t>
            </w:r>
            <w:r>
              <w:rPr>
                <w:rFonts w:ascii="宋体" w:hAnsi="宋体" w:eastAsia="方正仿宋_GBK" w:cs="Times New Roman"/>
                <w:sz w:val="24"/>
              </w:rPr>
              <w:t>生态系统提供的其他类型生态调节服务，包括各地所具有的特色调节服务</w:t>
            </w:r>
          </w:p>
        </w:tc>
        <w:tc>
          <w:tcPr>
            <w:tcW w:w="1038" w:type="dxa"/>
            <w:tcBorders>
              <w:top w:val="single" w:color="auto" w:sz="4" w:space="0"/>
              <w:left w:val="single" w:color="auto" w:sz="4" w:space="0"/>
              <w:bottom w:val="single" w:color="auto" w:sz="4" w:space="0"/>
              <w:right w:val="single" w:color="auto" w:sz="4" w:space="0"/>
            </w:tcBorders>
            <w:vAlign w:val="center"/>
          </w:tcPr>
          <w:p w14:paraId="049F192A">
            <w:pPr>
              <w:spacing w:line="320" w:lineRule="exact"/>
              <w:jc w:val="center"/>
              <w:rPr>
                <w:rFonts w:ascii="宋体" w:hAnsi="宋体" w:eastAsia="方正仿宋_GBK" w:cs="Times New Roman"/>
                <w:sz w:val="24"/>
              </w:rPr>
            </w:pPr>
            <w:r>
              <w:rPr>
                <w:rFonts w:hint="eastAsia" w:ascii="宋体" w:hAnsi="宋体" w:cstheme="minorEastAsia"/>
                <w:color w:val="000000"/>
                <w:kern w:val="0"/>
                <w:sz w:val="24"/>
                <w:lang w:bidi="ar"/>
              </w:rPr>
              <w:t>①②⑤⑥⑦</w:t>
            </w:r>
          </w:p>
        </w:tc>
      </w:tr>
      <w:tr w14:paraId="1FF43E23">
        <w:tblPrEx>
          <w:tblCellMar>
            <w:top w:w="0" w:type="dxa"/>
            <w:left w:w="108" w:type="dxa"/>
            <w:bottom w:w="0" w:type="dxa"/>
            <w:right w:w="108" w:type="dxa"/>
          </w:tblCellMar>
        </w:tblPrEx>
        <w:trPr>
          <w:cantSplit/>
          <w:trHeight w:val="264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A954672">
            <w:pPr>
              <w:spacing w:line="320" w:lineRule="exact"/>
              <w:jc w:val="center"/>
              <w:rPr>
                <w:rFonts w:hint="eastAsia" w:ascii="宋体" w:hAnsi="宋体" w:cs="Times New Roman" w:eastAsiaTheme="minorEastAsia"/>
                <w:color w:val="000000"/>
                <w:sz w:val="24"/>
                <w:lang w:eastAsia="zh-CN"/>
              </w:rPr>
            </w:pPr>
            <w:r>
              <w:rPr>
                <w:rFonts w:hint="eastAsia" w:ascii="宋体" w:hAnsi="宋体" w:cstheme="minorEastAsia"/>
                <w:color w:val="000000"/>
                <w:sz w:val="24"/>
              </w:rPr>
              <w:t>3</w:t>
            </w:r>
            <w:r>
              <w:rPr>
                <w:rFonts w:hint="eastAsia" w:ascii="宋体" w:hAnsi="宋体" w:cstheme="minorEastAsia"/>
                <w:color w:val="000000"/>
                <w:sz w:val="24"/>
                <w:lang w:val="en-US" w:eastAsia="zh-CN"/>
              </w:rPr>
              <w:t>0</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1E366FD9">
            <w:pPr>
              <w:spacing w:line="320" w:lineRule="exact"/>
              <w:jc w:val="center"/>
              <w:rPr>
                <w:rFonts w:ascii="宋体" w:hAnsi="宋体" w:eastAsia="方正仿宋_GBK" w:cs="Times New Roman"/>
                <w:color w:val="000000"/>
                <w:sz w:val="24"/>
              </w:rPr>
            </w:pPr>
            <w:r>
              <w:rPr>
                <w:rFonts w:ascii="宋体" w:hAnsi="宋体" w:eastAsia="方正仿宋_GBK" w:cs="Times New Roman"/>
                <w:color w:val="000000"/>
                <w:sz w:val="24"/>
              </w:rPr>
              <w:t>文化服务类生态产品</w:t>
            </w:r>
          </w:p>
          <w:p w14:paraId="4EAE086C">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5AB5D549">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旅游康养服务</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3D806B38">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color w:val="000000"/>
                <w:sz w:val="24"/>
              </w:rPr>
              <w:t>森林观光、森林自然景观生态旅游、森林生态娱乐服务、森林生态康养服务等</w:t>
            </w:r>
            <w:r>
              <w:rPr>
                <w:rFonts w:hint="eastAsia" w:ascii="宋体" w:hAnsi="宋体" w:eastAsia="方正仿宋_GBK" w:cs="Times New Roman"/>
                <w:color w:val="000000"/>
                <w:sz w:val="24"/>
              </w:rPr>
              <w:t>（以</w:t>
            </w:r>
            <w:r>
              <w:rPr>
                <w:rFonts w:ascii="宋体" w:hAnsi="宋体" w:eastAsia="方正仿宋_GBK" w:cs="Times New Roman"/>
                <w:color w:val="000000"/>
                <w:sz w:val="24"/>
              </w:rPr>
              <w:t>自然森林生态系统为主要本底的</w:t>
            </w:r>
            <w:r>
              <w:rPr>
                <w:rFonts w:hint="eastAsia" w:ascii="宋体" w:hAnsi="宋体" w:eastAsia="方正仿宋_GBK" w:cs="Times New Roman"/>
                <w:color w:val="000000"/>
                <w:sz w:val="24"/>
              </w:rPr>
              <w:t>国家公园、</w:t>
            </w:r>
            <w:r>
              <w:rPr>
                <w:rFonts w:ascii="宋体" w:hAnsi="宋体" w:eastAsia="方正仿宋_GBK" w:cs="Times New Roman"/>
                <w:color w:val="000000"/>
                <w:sz w:val="24"/>
              </w:rPr>
              <w:t>自然保护区、森林公园、风景名胜区</w:t>
            </w:r>
            <w:r>
              <w:rPr>
                <w:rFonts w:hint="eastAsia" w:ascii="宋体" w:hAnsi="宋体" w:eastAsia="方正仿宋_GBK" w:cs="Times New Roman"/>
                <w:color w:val="000000"/>
                <w:sz w:val="24"/>
                <w:lang w:eastAsia="zh-CN"/>
              </w:rPr>
              <w:t>、</w:t>
            </w:r>
            <w:r>
              <w:rPr>
                <w:rFonts w:hint="eastAsia" w:ascii="宋体" w:hAnsi="宋体" w:eastAsia="方正仿宋_GBK" w:cs="Times New Roman"/>
                <w:color w:val="000000"/>
                <w:sz w:val="24"/>
                <w:lang w:val="en-US" w:eastAsia="zh-CN"/>
              </w:rPr>
              <w:t>国有林场等区域内提供</w:t>
            </w:r>
            <w:r>
              <w:rPr>
                <w:rFonts w:hint="eastAsia" w:ascii="宋体" w:hAnsi="宋体" w:eastAsia="方正仿宋_GBK" w:cs="Times New Roman"/>
                <w:color w:val="000000"/>
                <w:sz w:val="24"/>
                <w:lang w:eastAsia="zh-CN"/>
              </w:rPr>
              <w:t>符合相关法律法规及政策规定</w:t>
            </w:r>
            <w:r>
              <w:rPr>
                <w:rFonts w:ascii="宋体" w:hAnsi="宋体" w:eastAsia="方正仿宋_GBK" w:cs="Times New Roman"/>
                <w:color w:val="000000"/>
                <w:sz w:val="24"/>
              </w:rPr>
              <w:t>的森林观光、生态旅游、森林体验、生态娱乐、森林康养等服务</w:t>
            </w:r>
            <w:r>
              <w:rPr>
                <w:rFonts w:hint="eastAsia" w:ascii="宋体" w:hAnsi="宋体" w:eastAsia="方正仿宋_GBK" w:cs="Times New Roman"/>
                <w:color w:val="000000"/>
                <w:sz w:val="24"/>
              </w:rPr>
              <w:t>）</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B6A3F47">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生态系统为人类提供的旅游观光、娱乐、休养等服务，使其获得环境体验、享受和身心恢复等非物质惠益</w:t>
            </w:r>
          </w:p>
        </w:tc>
        <w:tc>
          <w:tcPr>
            <w:tcW w:w="1038" w:type="dxa"/>
            <w:tcBorders>
              <w:top w:val="single" w:color="auto" w:sz="4" w:space="0"/>
              <w:left w:val="single" w:color="auto" w:sz="4" w:space="0"/>
              <w:bottom w:val="single" w:color="auto" w:sz="4" w:space="0"/>
              <w:right w:val="single" w:color="auto" w:sz="4" w:space="0"/>
            </w:tcBorders>
            <w:vAlign w:val="center"/>
          </w:tcPr>
          <w:p w14:paraId="6EFEF4DB">
            <w:pPr>
              <w:spacing w:line="320" w:lineRule="exact"/>
              <w:jc w:val="center"/>
              <w:rPr>
                <w:rFonts w:ascii="宋体" w:hAnsi="宋体" w:eastAsia="方正仿宋_GBK" w:cs="Times New Roman"/>
                <w:color w:val="000000"/>
                <w:sz w:val="24"/>
              </w:rPr>
            </w:pPr>
            <w:r>
              <w:rPr>
                <w:rFonts w:hint="eastAsia" w:ascii="宋体" w:hAnsi="宋体" w:cstheme="minorEastAsia"/>
                <w:color w:val="000000"/>
                <w:sz w:val="24"/>
              </w:rPr>
              <w:t>①②⑦</w:t>
            </w:r>
          </w:p>
        </w:tc>
      </w:tr>
      <w:tr w14:paraId="584D10A5">
        <w:tblPrEx>
          <w:tblCellMar>
            <w:top w:w="0" w:type="dxa"/>
            <w:left w:w="108" w:type="dxa"/>
            <w:bottom w:w="0" w:type="dxa"/>
            <w:right w:w="108" w:type="dxa"/>
          </w:tblCellMar>
        </w:tblPrEx>
        <w:trPr>
          <w:cantSplit/>
          <w:trHeight w:val="1813"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615D039F">
            <w:pPr>
              <w:spacing w:line="320" w:lineRule="exact"/>
              <w:jc w:val="center"/>
              <w:rPr>
                <w:rFonts w:hint="eastAsia" w:ascii="宋体" w:hAnsi="宋体" w:cs="Times New Roman" w:eastAsiaTheme="minorEastAsia"/>
                <w:color w:val="000000"/>
                <w:sz w:val="24"/>
                <w:lang w:eastAsia="zh-CN"/>
              </w:rPr>
            </w:pPr>
            <w:r>
              <w:rPr>
                <w:rFonts w:hint="eastAsia" w:ascii="宋体" w:hAnsi="宋体" w:cstheme="minorEastAsia"/>
                <w:color w:val="000000"/>
                <w:sz w:val="24"/>
              </w:rPr>
              <w:t>3</w:t>
            </w:r>
            <w:r>
              <w:rPr>
                <w:rFonts w:hint="eastAsia" w:ascii="宋体" w:hAnsi="宋体" w:cstheme="minorEastAsia"/>
                <w:color w:val="000000"/>
                <w:sz w:val="24"/>
                <w:lang w:val="en-US" w:eastAsia="zh-CN"/>
              </w:rPr>
              <w:t>1</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1DBFC71F">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03F5CE23">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休闲游憩服务</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37311F9E">
            <w:pPr>
              <w:widowControl/>
              <w:spacing w:line="320" w:lineRule="exact"/>
              <w:jc w:val="left"/>
              <w:textAlignment w:val="center"/>
              <w:rPr>
                <w:rFonts w:ascii="宋体" w:hAnsi="宋体" w:eastAsia="方正仿宋_GBK" w:cs="Times New Roman"/>
                <w:color w:val="000000"/>
                <w:sz w:val="24"/>
              </w:rPr>
            </w:pPr>
            <w:r>
              <w:rPr>
                <w:rFonts w:ascii="宋体" w:hAnsi="宋体" w:eastAsia="方正仿宋_GBK" w:cs="Times New Roman"/>
                <w:color w:val="000000"/>
                <w:sz w:val="24"/>
              </w:rPr>
              <w:t>森林休憩服务、森林体育运动服务等</w:t>
            </w:r>
            <w:r>
              <w:rPr>
                <w:rFonts w:hint="eastAsia" w:ascii="宋体" w:hAnsi="宋体" w:eastAsia="方正仿宋_GBK" w:cs="Times New Roman"/>
                <w:color w:val="000000"/>
                <w:sz w:val="24"/>
              </w:rPr>
              <w:t>（根据森林四季景观和资源特点，打造森林</w:t>
            </w:r>
            <w:r>
              <w:rPr>
                <w:rFonts w:ascii="宋体" w:hAnsi="宋体" w:eastAsia="方正仿宋_GBK" w:cs="Times New Roman"/>
                <w:color w:val="000000"/>
                <w:sz w:val="24"/>
              </w:rPr>
              <w:t>休闲</w:t>
            </w:r>
            <w:r>
              <w:rPr>
                <w:rFonts w:hint="eastAsia" w:ascii="宋体" w:hAnsi="宋体" w:eastAsia="方正仿宋_GBK" w:cs="Times New Roman"/>
                <w:color w:val="000000"/>
                <w:sz w:val="24"/>
              </w:rPr>
              <w:t>游</w:t>
            </w:r>
            <w:r>
              <w:rPr>
                <w:rFonts w:ascii="宋体" w:hAnsi="宋体" w:eastAsia="方正仿宋_GBK" w:cs="Times New Roman"/>
                <w:color w:val="000000"/>
                <w:sz w:val="24"/>
              </w:rPr>
              <w:t>憩</w:t>
            </w:r>
            <w:r>
              <w:rPr>
                <w:rFonts w:hint="eastAsia" w:ascii="宋体" w:hAnsi="宋体" w:eastAsia="方正仿宋_GBK" w:cs="Times New Roman"/>
                <w:color w:val="000000"/>
                <w:sz w:val="24"/>
              </w:rPr>
              <w:t>产品，提供</w:t>
            </w:r>
            <w:r>
              <w:rPr>
                <w:rFonts w:hint="eastAsia" w:ascii="宋体" w:hAnsi="宋体" w:eastAsia="方正仿宋_GBK" w:cs="Times New Roman"/>
                <w:color w:val="000000"/>
                <w:sz w:val="24"/>
                <w:lang w:val="en-US" w:eastAsia="zh-CN"/>
              </w:rPr>
              <w:t>赏景、</w:t>
            </w:r>
            <w:r>
              <w:rPr>
                <w:rFonts w:ascii="宋体" w:hAnsi="宋体" w:eastAsia="方正仿宋_GBK" w:cs="Times New Roman"/>
                <w:color w:val="000000"/>
                <w:sz w:val="24"/>
              </w:rPr>
              <w:t>越野、</w:t>
            </w:r>
            <w:r>
              <w:rPr>
                <w:rFonts w:hint="eastAsia" w:ascii="宋体" w:hAnsi="宋体" w:eastAsia="方正仿宋_GBK" w:cs="Times New Roman"/>
                <w:color w:val="000000"/>
                <w:sz w:val="24"/>
                <w:lang w:val="en-US" w:eastAsia="zh-CN"/>
              </w:rPr>
              <w:t>露营</w:t>
            </w:r>
            <w:r>
              <w:rPr>
                <w:rFonts w:ascii="宋体" w:hAnsi="宋体" w:eastAsia="方正仿宋_GBK" w:cs="Times New Roman"/>
                <w:color w:val="000000"/>
                <w:sz w:val="24"/>
              </w:rPr>
              <w:t>、徒步等</w:t>
            </w:r>
            <w:r>
              <w:rPr>
                <w:rFonts w:hint="eastAsia" w:ascii="宋体" w:hAnsi="宋体" w:eastAsia="方正仿宋_GBK" w:cs="Times New Roman"/>
                <w:color w:val="000000"/>
                <w:sz w:val="24"/>
              </w:rPr>
              <w:t>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2860D822">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生态系统为人类提供的休闲、运动等服务，使其获得精神放松、心情愉悦等非物质惠益</w:t>
            </w:r>
          </w:p>
        </w:tc>
        <w:tc>
          <w:tcPr>
            <w:tcW w:w="1038" w:type="dxa"/>
            <w:tcBorders>
              <w:top w:val="single" w:color="auto" w:sz="4" w:space="0"/>
              <w:left w:val="single" w:color="auto" w:sz="4" w:space="0"/>
              <w:bottom w:val="single" w:color="auto" w:sz="4" w:space="0"/>
              <w:right w:val="single" w:color="auto" w:sz="4" w:space="0"/>
            </w:tcBorders>
            <w:vAlign w:val="center"/>
          </w:tcPr>
          <w:p w14:paraId="67ECBD03">
            <w:pPr>
              <w:spacing w:line="320" w:lineRule="exact"/>
              <w:jc w:val="center"/>
              <w:rPr>
                <w:rFonts w:hint="eastAsia" w:ascii="宋体" w:hAnsi="宋体" w:cstheme="minorEastAsia"/>
                <w:color w:val="000000"/>
                <w:sz w:val="24"/>
              </w:rPr>
            </w:pPr>
            <w:r>
              <w:rPr>
                <w:rFonts w:hint="eastAsia" w:ascii="宋体" w:hAnsi="宋体" w:cstheme="minorEastAsia"/>
                <w:color w:val="000000"/>
                <w:sz w:val="24"/>
              </w:rPr>
              <w:t>①②⑦</w:t>
            </w:r>
          </w:p>
        </w:tc>
      </w:tr>
      <w:tr w14:paraId="5AEBFA17">
        <w:tblPrEx>
          <w:tblCellMar>
            <w:top w:w="0" w:type="dxa"/>
            <w:left w:w="108" w:type="dxa"/>
            <w:bottom w:w="0" w:type="dxa"/>
            <w:right w:w="108" w:type="dxa"/>
          </w:tblCellMar>
        </w:tblPrEx>
        <w:trPr>
          <w:cantSplit/>
          <w:trHeight w:val="2670"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30BC99D1">
            <w:pPr>
              <w:spacing w:line="320" w:lineRule="exact"/>
              <w:jc w:val="center"/>
              <w:rPr>
                <w:rFonts w:hint="eastAsia" w:ascii="宋体" w:hAnsi="宋体" w:cs="Times New Roman" w:eastAsiaTheme="minorEastAsia"/>
                <w:color w:val="000000"/>
                <w:sz w:val="24"/>
                <w:lang w:eastAsia="zh-CN"/>
              </w:rPr>
            </w:pPr>
            <w:r>
              <w:rPr>
                <w:rFonts w:hint="eastAsia" w:ascii="宋体" w:hAnsi="宋体" w:cstheme="minorEastAsia"/>
                <w:color w:val="000000"/>
                <w:sz w:val="24"/>
              </w:rPr>
              <w:t>3</w:t>
            </w:r>
            <w:r>
              <w:rPr>
                <w:rFonts w:hint="eastAsia" w:ascii="宋体" w:hAnsi="宋体" w:cstheme="minorEastAsia"/>
                <w:color w:val="000000"/>
                <w:sz w:val="24"/>
                <w:lang w:val="en-US" w:eastAsia="zh-CN"/>
              </w:rPr>
              <w:t>2</w:t>
            </w:r>
          </w:p>
        </w:tc>
        <w:tc>
          <w:tcPr>
            <w:tcW w:w="1016" w:type="dxa"/>
            <w:vMerge w:val="restart"/>
            <w:tcBorders>
              <w:top w:val="single" w:color="auto" w:sz="4" w:space="0"/>
              <w:left w:val="single" w:color="auto" w:sz="4" w:space="0"/>
              <w:right w:val="single" w:color="auto" w:sz="4" w:space="0"/>
            </w:tcBorders>
            <w:shd w:val="clear" w:color="auto" w:fill="auto"/>
            <w:vAlign w:val="center"/>
          </w:tcPr>
          <w:p w14:paraId="7F074AB7">
            <w:pPr>
              <w:spacing w:line="320" w:lineRule="exact"/>
              <w:jc w:val="center"/>
              <w:rPr>
                <w:rFonts w:ascii="宋体" w:hAnsi="宋体" w:eastAsia="方正仿宋_GBK" w:cs="Times New Roman"/>
                <w:color w:val="000000"/>
                <w:sz w:val="24"/>
              </w:rPr>
            </w:pPr>
            <w:r>
              <w:rPr>
                <w:rFonts w:ascii="宋体" w:hAnsi="宋体" w:eastAsia="方正仿宋_GBK" w:cs="Times New Roman"/>
                <w:color w:val="000000"/>
                <w:sz w:val="24"/>
              </w:rPr>
              <w:t>文化服务类生态产品</w:t>
            </w: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2DA9E3DE">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教育科研服务</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34ADE81D">
            <w:pPr>
              <w:widowControl/>
              <w:spacing w:line="320" w:lineRule="exact"/>
              <w:textAlignment w:val="center"/>
              <w:rPr>
                <w:rFonts w:ascii="宋体" w:hAnsi="宋体" w:eastAsia="方正仿宋_GBK" w:cs="Times New Roman"/>
                <w:color w:val="000000"/>
                <w:sz w:val="24"/>
              </w:rPr>
            </w:pPr>
            <w:r>
              <w:rPr>
                <w:rFonts w:ascii="宋体" w:hAnsi="宋体" w:eastAsia="方正仿宋_GBK" w:cs="Times New Roman"/>
                <w:color w:val="000000"/>
                <w:sz w:val="24"/>
              </w:rPr>
              <w:t>自然教育服务、科研服务等</w:t>
            </w:r>
            <w:r>
              <w:rPr>
                <w:rFonts w:hint="eastAsia" w:ascii="宋体" w:hAnsi="宋体" w:eastAsia="方正仿宋_GBK" w:cs="Times New Roman"/>
                <w:color w:val="000000"/>
                <w:sz w:val="24"/>
              </w:rPr>
              <w:t>（以自然博物馆、自然教育基地等为载体，开展森林生态知识巡展、科普讲座、科普论坛</w:t>
            </w:r>
            <w:r>
              <w:rPr>
                <w:rFonts w:hint="eastAsia" w:ascii="宋体" w:hAnsi="宋体" w:eastAsia="方正仿宋_GBK" w:cs="Times New Roman"/>
                <w:color w:val="000000"/>
                <w:sz w:val="24"/>
                <w:lang w:eastAsia="zh-CN"/>
              </w:rPr>
              <w:t>、</w:t>
            </w:r>
            <w:r>
              <w:rPr>
                <w:rFonts w:hint="eastAsia" w:ascii="宋体" w:hAnsi="宋体" w:eastAsia="方正仿宋_GBK" w:cs="Times New Roman"/>
                <w:color w:val="000000"/>
                <w:sz w:val="24"/>
                <w:lang w:val="en-US" w:eastAsia="zh-CN"/>
              </w:rPr>
              <w:t>自然体验</w:t>
            </w:r>
            <w:r>
              <w:rPr>
                <w:rFonts w:hint="eastAsia" w:ascii="宋体" w:hAnsi="宋体" w:eastAsia="方正仿宋_GBK" w:cs="Times New Roman"/>
                <w:color w:val="000000"/>
                <w:sz w:val="24"/>
              </w:rPr>
              <w:t>等教育</w:t>
            </w:r>
            <w:r>
              <w:rPr>
                <w:rFonts w:hint="eastAsia" w:ascii="宋体" w:hAnsi="宋体" w:eastAsia="方正仿宋_GBK" w:cs="Times New Roman"/>
                <w:color w:val="000000"/>
                <w:sz w:val="24"/>
                <w:lang w:val="en-US" w:eastAsia="zh-CN"/>
              </w:rPr>
              <w:t>研学</w:t>
            </w:r>
            <w:r>
              <w:rPr>
                <w:rFonts w:hint="eastAsia" w:ascii="宋体" w:hAnsi="宋体" w:eastAsia="方正仿宋_GBK" w:cs="Times New Roman"/>
                <w:color w:val="000000"/>
                <w:sz w:val="24"/>
              </w:rPr>
              <w:t>服务；以</w:t>
            </w:r>
            <w:r>
              <w:rPr>
                <w:rFonts w:ascii="宋体" w:hAnsi="宋体" w:eastAsia="方正仿宋_GBK" w:cs="Times New Roman"/>
                <w:color w:val="000000"/>
                <w:sz w:val="24"/>
              </w:rPr>
              <w:t>森林生态定位观测站、</w:t>
            </w:r>
            <w:r>
              <w:rPr>
                <w:rFonts w:hint="eastAsia" w:ascii="宋体" w:hAnsi="宋体" w:eastAsia="方正仿宋_GBK" w:cs="Times New Roman"/>
                <w:color w:val="000000"/>
                <w:sz w:val="24"/>
              </w:rPr>
              <w:t>科研</w:t>
            </w:r>
            <w:r>
              <w:rPr>
                <w:rFonts w:ascii="宋体" w:hAnsi="宋体" w:eastAsia="方正仿宋_GBK" w:cs="Times New Roman"/>
                <w:color w:val="000000"/>
                <w:sz w:val="24"/>
              </w:rPr>
              <w:t>基地</w:t>
            </w:r>
            <w:r>
              <w:rPr>
                <w:rFonts w:hint="eastAsia" w:ascii="宋体" w:hAnsi="宋体" w:eastAsia="方正仿宋_GBK" w:cs="Times New Roman"/>
                <w:color w:val="000000"/>
                <w:sz w:val="24"/>
              </w:rPr>
              <w:t>为载体</w:t>
            </w:r>
            <w:r>
              <w:rPr>
                <w:rFonts w:hint="eastAsia" w:ascii="宋体" w:hAnsi="宋体" w:eastAsia="方正仿宋_GBK" w:cs="Times New Roman"/>
                <w:color w:val="000000"/>
                <w:sz w:val="24"/>
                <w:lang w:eastAsia="zh-CN"/>
              </w:rPr>
              <w:t>，</w:t>
            </w:r>
            <w:r>
              <w:rPr>
                <w:rFonts w:hint="eastAsia" w:ascii="宋体" w:hAnsi="宋体" w:eastAsia="方正仿宋_GBK" w:cs="Times New Roman"/>
                <w:color w:val="000000"/>
                <w:sz w:val="24"/>
                <w:lang w:val="en-US" w:eastAsia="zh-CN"/>
              </w:rPr>
              <w:t>提供</w:t>
            </w:r>
            <w:r>
              <w:rPr>
                <w:rFonts w:hint="eastAsia" w:ascii="宋体" w:hAnsi="宋体" w:eastAsia="方正仿宋_GBK" w:cs="Times New Roman"/>
                <w:color w:val="000000"/>
                <w:sz w:val="24"/>
              </w:rPr>
              <w:t>生态、</w:t>
            </w:r>
            <w:r>
              <w:rPr>
                <w:rFonts w:ascii="宋体" w:hAnsi="宋体" w:eastAsia="方正仿宋_GBK" w:cs="Times New Roman"/>
                <w:color w:val="000000"/>
                <w:sz w:val="24"/>
              </w:rPr>
              <w:t>野生动植物调查监测研究</w:t>
            </w:r>
            <w:r>
              <w:rPr>
                <w:rFonts w:hint="eastAsia" w:ascii="宋体" w:hAnsi="宋体" w:eastAsia="方正仿宋_GBK" w:cs="Times New Roman"/>
                <w:color w:val="000000"/>
                <w:sz w:val="24"/>
              </w:rPr>
              <w:t>等科研服务）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2C40AE69">
            <w:pPr>
              <w:spacing w:line="320" w:lineRule="exact"/>
              <w:jc w:val="lef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生态系统为人类提供的教育、科研等服务，使其获得知识提升等非物质惠益</w:t>
            </w:r>
          </w:p>
        </w:tc>
        <w:tc>
          <w:tcPr>
            <w:tcW w:w="1038" w:type="dxa"/>
            <w:tcBorders>
              <w:top w:val="single" w:color="auto" w:sz="4" w:space="0"/>
              <w:left w:val="single" w:color="auto" w:sz="4" w:space="0"/>
              <w:bottom w:val="single" w:color="auto" w:sz="4" w:space="0"/>
              <w:right w:val="single" w:color="auto" w:sz="4" w:space="0"/>
            </w:tcBorders>
            <w:vAlign w:val="center"/>
          </w:tcPr>
          <w:p w14:paraId="2AF37873">
            <w:pPr>
              <w:spacing w:line="320" w:lineRule="exact"/>
              <w:jc w:val="center"/>
              <w:rPr>
                <w:rFonts w:hint="eastAsia" w:ascii="宋体" w:hAnsi="宋体" w:eastAsia="方正仿宋_GBK" w:cstheme="minorEastAsia"/>
                <w:color w:val="000000"/>
                <w:sz w:val="24"/>
              </w:rPr>
            </w:pPr>
            <w:r>
              <w:rPr>
                <w:rFonts w:hint="eastAsia" w:ascii="宋体" w:hAnsi="宋体" w:cstheme="minorEastAsia"/>
                <w:color w:val="000000"/>
                <w:sz w:val="24"/>
              </w:rPr>
              <w:t>①⑦⑧</w:t>
            </w:r>
          </w:p>
        </w:tc>
      </w:tr>
      <w:tr w14:paraId="7E65389B">
        <w:tblPrEx>
          <w:tblCellMar>
            <w:top w:w="0" w:type="dxa"/>
            <w:left w:w="108" w:type="dxa"/>
            <w:bottom w:w="0" w:type="dxa"/>
            <w:right w:w="108" w:type="dxa"/>
          </w:tblCellMar>
        </w:tblPrEx>
        <w:trPr>
          <w:cantSplit/>
          <w:trHeight w:val="2114" w:hRule="atLeast"/>
          <w:jc w:val="center"/>
        </w:trPr>
        <w:tc>
          <w:tcPr>
            <w:tcW w:w="605" w:type="dxa"/>
            <w:tcBorders>
              <w:top w:val="single" w:color="auto" w:sz="4" w:space="0"/>
              <w:left w:val="single" w:color="auto" w:sz="4" w:space="0"/>
              <w:bottom w:val="single" w:color="auto" w:sz="4" w:space="0"/>
              <w:right w:val="single" w:color="auto" w:sz="4" w:space="0"/>
            </w:tcBorders>
            <w:noWrap/>
            <w:vAlign w:val="center"/>
          </w:tcPr>
          <w:p w14:paraId="0EDD928A">
            <w:pPr>
              <w:spacing w:line="320" w:lineRule="exact"/>
              <w:jc w:val="center"/>
              <w:rPr>
                <w:rFonts w:hint="eastAsia" w:ascii="宋体" w:hAnsi="宋体" w:cs="Times New Roman" w:eastAsiaTheme="minorEastAsia"/>
                <w:color w:val="000000"/>
                <w:sz w:val="24"/>
                <w:lang w:eastAsia="zh-CN"/>
              </w:rPr>
            </w:pPr>
            <w:r>
              <w:rPr>
                <w:rFonts w:hint="eastAsia" w:ascii="宋体" w:hAnsi="宋体" w:cstheme="minorEastAsia"/>
                <w:color w:val="000000"/>
                <w:sz w:val="24"/>
              </w:rPr>
              <w:t>3</w:t>
            </w:r>
            <w:r>
              <w:rPr>
                <w:rFonts w:hint="eastAsia" w:ascii="宋体" w:hAnsi="宋体" w:cstheme="minorEastAsia"/>
                <w:color w:val="000000"/>
                <w:sz w:val="24"/>
                <w:lang w:val="en-US" w:eastAsia="zh-CN"/>
              </w:rPr>
              <w:t>3</w:t>
            </w:r>
          </w:p>
        </w:tc>
        <w:tc>
          <w:tcPr>
            <w:tcW w:w="1016" w:type="dxa"/>
            <w:vMerge w:val="continue"/>
            <w:tcBorders>
              <w:left w:val="single" w:color="auto" w:sz="4" w:space="0"/>
              <w:right w:val="single" w:color="auto" w:sz="4" w:space="0"/>
            </w:tcBorders>
            <w:shd w:val="clear" w:color="auto" w:fill="auto"/>
            <w:vAlign w:val="center"/>
          </w:tcPr>
          <w:p w14:paraId="7228F67D">
            <w:pPr>
              <w:spacing w:line="320" w:lineRule="exact"/>
              <w:jc w:val="center"/>
              <w:rPr>
                <w:rFonts w:ascii="宋体" w:hAnsi="宋体" w:eastAsia="方正仿宋_GBK" w:cs="Times New Roman"/>
                <w:color w:val="000000"/>
                <w:sz w:val="24"/>
              </w:rPr>
            </w:pP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7D954017">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精神审美服务</w:t>
            </w:r>
          </w:p>
        </w:tc>
        <w:tc>
          <w:tcPr>
            <w:tcW w:w="3342" w:type="dxa"/>
            <w:tcBorders>
              <w:top w:val="single" w:color="auto" w:sz="4" w:space="0"/>
              <w:left w:val="single" w:color="auto" w:sz="4" w:space="0"/>
              <w:bottom w:val="single" w:color="auto" w:sz="4" w:space="0"/>
              <w:right w:val="single" w:color="auto" w:sz="4" w:space="0"/>
            </w:tcBorders>
            <w:shd w:val="clear" w:color="auto" w:fill="auto"/>
            <w:vAlign w:val="center"/>
          </w:tcPr>
          <w:p w14:paraId="6CC6AE07">
            <w:pPr>
              <w:widowControl/>
              <w:spacing w:line="320" w:lineRule="exact"/>
              <w:textAlignment w:val="center"/>
              <w:rPr>
                <w:rFonts w:ascii="宋体" w:hAnsi="宋体" w:eastAsia="方正仿宋_GBK" w:cs="Times New Roman"/>
                <w:sz w:val="24"/>
              </w:rPr>
            </w:pPr>
            <w:r>
              <w:rPr>
                <w:rFonts w:ascii="宋体" w:hAnsi="宋体" w:eastAsia="方正仿宋_GBK" w:cs="Times New Roman"/>
                <w:sz w:val="24"/>
              </w:rPr>
              <w:t>文艺创作服务、生态文创产品等</w:t>
            </w:r>
            <w:r>
              <w:rPr>
                <w:rFonts w:hint="eastAsia" w:ascii="宋体" w:hAnsi="宋体" w:eastAsia="方正仿宋_GBK" w:cs="Times New Roman"/>
                <w:sz w:val="24"/>
              </w:rPr>
              <w:t>（以森林生态元素为题材的文学、绘画、摄影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音乐</w:t>
            </w:r>
            <w:r>
              <w:rPr>
                <w:rFonts w:hint="eastAsia" w:ascii="宋体" w:hAnsi="宋体" w:eastAsia="方正仿宋_GBK" w:cs="Times New Roman"/>
                <w:sz w:val="24"/>
              </w:rPr>
              <w:t>等</w:t>
            </w:r>
            <w:r>
              <w:rPr>
                <w:rFonts w:ascii="宋体" w:hAnsi="宋体" w:eastAsia="方正仿宋_GBK" w:cs="Times New Roman"/>
                <w:sz w:val="24"/>
              </w:rPr>
              <w:t>文艺创作</w:t>
            </w:r>
            <w:r>
              <w:rPr>
                <w:rFonts w:hint="eastAsia" w:ascii="宋体" w:hAnsi="宋体" w:eastAsia="方正仿宋_GBK" w:cs="Times New Roman"/>
                <w:sz w:val="24"/>
                <w:lang w:eastAsia="zh-CN"/>
              </w:rPr>
              <w:t>、</w:t>
            </w:r>
            <w:r>
              <w:rPr>
                <w:rFonts w:ascii="宋体" w:hAnsi="宋体" w:eastAsia="方正仿宋_GBK" w:cs="Times New Roman"/>
                <w:sz w:val="24"/>
              </w:rPr>
              <w:t>文化</w:t>
            </w:r>
            <w:r>
              <w:rPr>
                <w:rFonts w:hint="eastAsia" w:ascii="宋体" w:hAnsi="宋体" w:eastAsia="方正仿宋_GBK" w:cs="Times New Roman"/>
                <w:sz w:val="24"/>
              </w:rPr>
              <w:t>创意</w:t>
            </w:r>
            <w:r>
              <w:rPr>
                <w:rFonts w:ascii="宋体" w:hAnsi="宋体" w:eastAsia="方正仿宋_GBK" w:cs="Times New Roman"/>
                <w:sz w:val="24"/>
              </w:rPr>
              <w:t>产品</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如傣族孔雀舞、贝叶经，纳西族以森林生态元素为主的东巴画等）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45537FF">
            <w:pPr>
              <w:spacing w:line="320" w:lineRule="exac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生态系统为人类提供优美生态环境，从而充分利用自然，体验美学、启发灵感、创作文化创意产品的功能</w:t>
            </w:r>
          </w:p>
        </w:tc>
        <w:tc>
          <w:tcPr>
            <w:tcW w:w="1038" w:type="dxa"/>
            <w:tcBorders>
              <w:top w:val="single" w:color="auto" w:sz="4" w:space="0"/>
              <w:left w:val="single" w:color="auto" w:sz="4" w:space="0"/>
              <w:bottom w:val="single" w:color="auto" w:sz="4" w:space="0"/>
              <w:right w:val="single" w:color="auto" w:sz="4" w:space="0"/>
            </w:tcBorders>
            <w:vAlign w:val="center"/>
          </w:tcPr>
          <w:p w14:paraId="6F218E09">
            <w:pPr>
              <w:spacing w:line="320" w:lineRule="exact"/>
              <w:jc w:val="center"/>
              <w:rPr>
                <w:rFonts w:ascii="宋体" w:hAnsi="宋体" w:eastAsia="方正仿宋_GBK" w:cs="Times New Roman"/>
                <w:color w:val="000000"/>
                <w:sz w:val="24"/>
              </w:rPr>
            </w:pPr>
            <w:r>
              <w:rPr>
                <w:rFonts w:hint="eastAsia" w:ascii="宋体" w:hAnsi="宋体" w:cstheme="minorEastAsia"/>
                <w:color w:val="000000"/>
                <w:sz w:val="24"/>
              </w:rPr>
              <w:t>①⑦</w:t>
            </w:r>
          </w:p>
        </w:tc>
      </w:tr>
      <w:tr w14:paraId="14C6D929">
        <w:tblPrEx>
          <w:tblCellMar>
            <w:top w:w="0" w:type="dxa"/>
            <w:left w:w="108" w:type="dxa"/>
            <w:bottom w:w="0" w:type="dxa"/>
            <w:right w:w="108" w:type="dxa"/>
          </w:tblCellMar>
        </w:tblPrEx>
        <w:trPr>
          <w:cantSplit/>
          <w:trHeight w:val="2114" w:hRule="atLeast"/>
          <w:jc w:val="center"/>
        </w:trPr>
        <w:tc>
          <w:tcPr>
            <w:tcW w:w="605" w:type="dxa"/>
            <w:tcBorders>
              <w:top w:val="single" w:color="auto" w:sz="4" w:space="0"/>
              <w:left w:val="single" w:color="auto" w:sz="4" w:space="0"/>
              <w:bottom w:val="single" w:color="auto" w:sz="4" w:space="0"/>
              <w:right w:val="single" w:color="auto" w:sz="4" w:space="0"/>
              <w:tl2br w:val="nil"/>
              <w:tr2bl w:val="nil"/>
            </w:tcBorders>
            <w:noWrap/>
            <w:vAlign w:val="center"/>
          </w:tcPr>
          <w:p w14:paraId="060ECBF7">
            <w:pPr>
              <w:spacing w:line="320" w:lineRule="exact"/>
              <w:jc w:val="center"/>
              <w:rPr>
                <w:rFonts w:hint="eastAsia" w:ascii="宋体" w:hAnsi="宋体" w:cs="Times New Roman" w:eastAsiaTheme="minorEastAsia"/>
                <w:color w:val="000000"/>
                <w:sz w:val="24"/>
                <w:lang w:eastAsia="zh-CN"/>
              </w:rPr>
            </w:pPr>
            <w:r>
              <w:rPr>
                <w:rFonts w:hint="eastAsia" w:ascii="宋体" w:hAnsi="宋体" w:cstheme="minorEastAsia"/>
                <w:color w:val="000000"/>
                <w:sz w:val="24"/>
              </w:rPr>
              <w:t>3</w:t>
            </w:r>
            <w:r>
              <w:rPr>
                <w:rFonts w:hint="eastAsia" w:ascii="宋体" w:hAnsi="宋体" w:cstheme="minorEastAsia"/>
                <w:color w:val="000000"/>
                <w:sz w:val="24"/>
                <w:lang w:val="en-US" w:eastAsia="zh-CN"/>
              </w:rPr>
              <w:t>4</w:t>
            </w:r>
          </w:p>
        </w:tc>
        <w:tc>
          <w:tcPr>
            <w:tcW w:w="1016" w:type="dxa"/>
            <w:vMerge w:val="continue"/>
            <w:tcBorders>
              <w:left w:val="single" w:color="auto" w:sz="4" w:space="0"/>
              <w:right w:val="single" w:color="auto" w:sz="4" w:space="0"/>
            </w:tcBorders>
            <w:shd w:val="clear" w:color="auto" w:fill="auto"/>
            <w:vAlign w:val="center"/>
          </w:tcPr>
          <w:p w14:paraId="1E2A8439">
            <w:pPr>
              <w:spacing w:line="320" w:lineRule="exact"/>
              <w:jc w:val="center"/>
              <w:rPr>
                <w:rFonts w:ascii="宋体" w:hAnsi="宋体" w:eastAsia="方正仿宋_GBK" w:cs="Times New Roman"/>
                <w:color w:val="000000"/>
                <w:sz w:val="24"/>
              </w:rPr>
            </w:pPr>
          </w:p>
        </w:tc>
        <w:tc>
          <w:tcPr>
            <w:tcW w:w="1284" w:type="dxa"/>
            <w:tcBorders>
              <w:top w:val="single" w:color="auto" w:sz="4" w:space="0"/>
              <w:left w:val="nil"/>
              <w:bottom w:val="single" w:color="auto" w:sz="4" w:space="0"/>
              <w:right w:val="single" w:color="auto" w:sz="4" w:space="0"/>
            </w:tcBorders>
            <w:shd w:val="clear" w:color="auto" w:fill="auto"/>
            <w:vAlign w:val="center"/>
          </w:tcPr>
          <w:p w14:paraId="3706EEAF">
            <w:pPr>
              <w:spacing w:line="320" w:lineRule="exact"/>
              <w:jc w:val="left"/>
              <w:rPr>
                <w:rFonts w:ascii="宋体" w:hAnsi="宋体" w:eastAsia="方正仿宋_GBK" w:cs="Times New Roman"/>
                <w:color w:val="000000"/>
                <w:sz w:val="24"/>
              </w:rPr>
            </w:pPr>
            <w:r>
              <w:rPr>
                <w:rFonts w:ascii="宋体" w:hAnsi="宋体" w:eastAsia="方正仿宋_GBK" w:cs="Times New Roman"/>
                <w:sz w:val="24"/>
              </w:rPr>
              <w:t>景观增值服务</w:t>
            </w:r>
          </w:p>
        </w:tc>
        <w:tc>
          <w:tcPr>
            <w:tcW w:w="3342" w:type="dxa"/>
            <w:tcBorders>
              <w:top w:val="single" w:color="auto" w:sz="4" w:space="0"/>
              <w:left w:val="nil"/>
              <w:bottom w:val="single" w:color="auto" w:sz="4" w:space="0"/>
              <w:right w:val="single" w:color="auto" w:sz="4" w:space="0"/>
            </w:tcBorders>
            <w:shd w:val="clear" w:color="auto" w:fill="auto"/>
            <w:vAlign w:val="center"/>
          </w:tcPr>
          <w:p w14:paraId="29E9195A">
            <w:pPr>
              <w:widowControl/>
              <w:spacing w:line="320" w:lineRule="exact"/>
              <w:textAlignment w:val="center"/>
              <w:rPr>
                <w:rFonts w:ascii="宋体" w:hAnsi="宋体" w:eastAsia="方正仿宋_GBK" w:cs="Times New Roman"/>
                <w:sz w:val="24"/>
              </w:rPr>
            </w:pPr>
            <w:r>
              <w:rPr>
                <w:rFonts w:ascii="宋体" w:hAnsi="宋体" w:eastAsia="方正仿宋_GBK" w:cs="Times New Roman"/>
                <w:sz w:val="24"/>
              </w:rPr>
              <w:t>土地价值溢价、房产价值溢价等</w:t>
            </w:r>
            <w:r>
              <w:rPr>
                <w:rFonts w:hint="eastAsia" w:ascii="宋体" w:hAnsi="宋体" w:eastAsia="方正仿宋_GBK" w:cs="Times New Roman"/>
                <w:sz w:val="24"/>
              </w:rPr>
              <w:t>（</w:t>
            </w:r>
            <w:r>
              <w:rPr>
                <w:rFonts w:ascii="宋体" w:hAnsi="宋体" w:eastAsia="方正仿宋_GBK" w:cs="Times New Roman"/>
                <w:sz w:val="24"/>
              </w:rPr>
              <w:t>自然森林环境</w:t>
            </w:r>
            <w:r>
              <w:rPr>
                <w:rFonts w:hint="eastAsia" w:ascii="宋体" w:hAnsi="宋体" w:eastAsia="方正仿宋_GBK" w:cs="Times New Roman"/>
                <w:sz w:val="24"/>
              </w:rPr>
              <w:t>为</w:t>
            </w:r>
            <w:r>
              <w:rPr>
                <w:rFonts w:ascii="宋体" w:hAnsi="宋体" w:eastAsia="方正仿宋_GBK" w:cs="Times New Roman"/>
                <w:sz w:val="24"/>
              </w:rPr>
              <w:t>土地和房产</w:t>
            </w:r>
            <w:r>
              <w:rPr>
                <w:rFonts w:hint="eastAsia" w:ascii="宋体" w:hAnsi="宋体" w:eastAsia="方正仿宋_GBK" w:cs="Times New Roman"/>
                <w:sz w:val="24"/>
              </w:rPr>
              <w:t>带来的溢值</w:t>
            </w:r>
            <w:r>
              <w:rPr>
                <w:rFonts w:ascii="宋体" w:hAnsi="宋体" w:eastAsia="方正仿宋_GBK" w:cs="Times New Roman"/>
                <w:sz w:val="24"/>
              </w:rPr>
              <w:t>。如具有森林环境的郊外别墅、酒店、</w:t>
            </w:r>
            <w:r>
              <w:rPr>
                <w:rFonts w:hint="eastAsia" w:ascii="宋体" w:hAnsi="宋体" w:eastAsia="方正仿宋_GBK" w:cs="Times New Roman"/>
                <w:sz w:val="24"/>
              </w:rPr>
              <w:t>度假村</w:t>
            </w:r>
            <w:r>
              <w:rPr>
                <w:rFonts w:ascii="宋体" w:hAnsi="宋体" w:eastAsia="方正仿宋_GBK" w:cs="Times New Roman"/>
                <w:sz w:val="24"/>
              </w:rPr>
              <w:t>、住宅小区等</w:t>
            </w:r>
            <w:r>
              <w:rPr>
                <w:rFonts w:hint="eastAsia" w:ascii="宋体" w:hAnsi="宋体" w:eastAsia="方正仿宋_GBK" w:cs="Times New Roman"/>
                <w:sz w:val="24"/>
              </w:rPr>
              <w:t>）</w:t>
            </w:r>
          </w:p>
        </w:tc>
        <w:tc>
          <w:tcPr>
            <w:tcW w:w="2437" w:type="dxa"/>
            <w:tcBorders>
              <w:top w:val="single" w:color="auto" w:sz="4" w:space="0"/>
              <w:left w:val="nil"/>
              <w:bottom w:val="single" w:color="auto" w:sz="4" w:space="0"/>
              <w:right w:val="single" w:color="auto" w:sz="4" w:space="0"/>
            </w:tcBorders>
            <w:shd w:val="clear" w:color="auto" w:fill="auto"/>
            <w:vAlign w:val="center"/>
          </w:tcPr>
          <w:p w14:paraId="1F41B5D7">
            <w:pPr>
              <w:spacing w:line="320" w:lineRule="exact"/>
              <w:rPr>
                <w:rFonts w:ascii="宋体" w:hAnsi="宋体" w:eastAsia="方正仿宋_GBK" w:cs="Times New Roman"/>
                <w:color w:val="000000"/>
                <w:sz w:val="24"/>
              </w:rPr>
            </w:pPr>
            <w:r>
              <w:rPr>
                <w:rFonts w:hint="eastAsia" w:ascii="宋体" w:hAnsi="宋体" w:eastAsia="方正仿宋_GBK" w:cs="Times New Roman"/>
                <w:color w:val="000000"/>
                <w:sz w:val="24"/>
              </w:rPr>
              <w:t>森林</w:t>
            </w:r>
            <w:r>
              <w:rPr>
                <w:rFonts w:ascii="宋体" w:hAnsi="宋体" w:eastAsia="方正仿宋_GBK" w:cs="Times New Roman"/>
                <w:sz w:val="24"/>
              </w:rPr>
              <w:t>生态系统为人类提供美学享受，从而提高周边土地、房产价值，产生房屋销售和租赁过程中自然景观溢价的功能</w:t>
            </w:r>
          </w:p>
        </w:tc>
        <w:tc>
          <w:tcPr>
            <w:tcW w:w="1038" w:type="dxa"/>
            <w:tcBorders>
              <w:top w:val="single" w:color="auto" w:sz="4" w:space="0"/>
              <w:left w:val="nil"/>
              <w:bottom w:val="single" w:color="auto" w:sz="4" w:space="0"/>
              <w:right w:val="single" w:color="auto" w:sz="4" w:space="0"/>
            </w:tcBorders>
            <w:vAlign w:val="center"/>
          </w:tcPr>
          <w:p w14:paraId="32298730">
            <w:pPr>
              <w:spacing w:line="320" w:lineRule="exact"/>
              <w:jc w:val="center"/>
              <w:rPr>
                <w:rFonts w:ascii="宋体" w:hAnsi="宋体" w:eastAsia="方正仿宋_GBK" w:cs="Times New Roman"/>
                <w:color w:val="000000"/>
                <w:sz w:val="24"/>
              </w:rPr>
            </w:pPr>
            <w:r>
              <w:rPr>
                <w:rFonts w:hint="eastAsia" w:ascii="宋体" w:hAnsi="宋体" w:cstheme="minorEastAsia"/>
                <w:color w:val="000000"/>
                <w:sz w:val="24"/>
              </w:rPr>
              <w:t>①②</w:t>
            </w:r>
          </w:p>
        </w:tc>
      </w:tr>
      <w:tr w14:paraId="2FA1051F">
        <w:tblPrEx>
          <w:tblCellMar>
            <w:top w:w="0" w:type="dxa"/>
            <w:left w:w="108" w:type="dxa"/>
            <w:bottom w:w="0" w:type="dxa"/>
            <w:right w:w="108" w:type="dxa"/>
          </w:tblCellMar>
        </w:tblPrEx>
        <w:trPr>
          <w:cantSplit/>
          <w:trHeight w:val="2344" w:hRule="atLeast"/>
          <w:jc w:val="center"/>
        </w:trPr>
        <w:tc>
          <w:tcPr>
            <w:tcW w:w="605" w:type="dxa"/>
            <w:tcBorders>
              <w:top w:val="single" w:color="auto" w:sz="4" w:space="0"/>
              <w:left w:val="single" w:color="auto" w:sz="4" w:space="0"/>
              <w:bottom w:val="single" w:color="auto" w:sz="4" w:space="0"/>
              <w:right w:val="single" w:color="auto" w:sz="4" w:space="0"/>
              <w:tl2br w:val="nil"/>
              <w:tr2bl w:val="nil"/>
            </w:tcBorders>
            <w:noWrap/>
            <w:vAlign w:val="center"/>
          </w:tcPr>
          <w:p w14:paraId="7E75977E">
            <w:pPr>
              <w:spacing w:line="320" w:lineRule="exact"/>
              <w:jc w:val="center"/>
              <w:rPr>
                <w:rFonts w:hint="eastAsia" w:ascii="宋体" w:hAnsi="宋体" w:cs="Times New Roman" w:eastAsiaTheme="minorEastAsia"/>
                <w:color w:val="000000"/>
                <w:sz w:val="24"/>
                <w:lang w:eastAsia="zh-CN"/>
              </w:rPr>
            </w:pPr>
            <w:r>
              <w:rPr>
                <w:rFonts w:hint="eastAsia" w:ascii="宋体" w:hAnsi="宋体" w:cstheme="minorEastAsia"/>
                <w:color w:val="000000"/>
                <w:sz w:val="24"/>
              </w:rPr>
              <w:t>3</w:t>
            </w:r>
            <w:r>
              <w:rPr>
                <w:rFonts w:hint="eastAsia" w:ascii="宋体" w:hAnsi="宋体" w:cstheme="minorEastAsia"/>
                <w:color w:val="000000"/>
                <w:sz w:val="24"/>
                <w:lang w:val="en-US" w:eastAsia="zh-CN"/>
              </w:rPr>
              <w:t>5</w:t>
            </w:r>
          </w:p>
        </w:tc>
        <w:tc>
          <w:tcPr>
            <w:tcW w:w="1016" w:type="dxa"/>
            <w:vMerge w:val="continue"/>
            <w:tcBorders>
              <w:left w:val="single" w:color="auto" w:sz="4" w:space="0"/>
              <w:bottom w:val="single" w:color="auto" w:sz="4" w:space="0"/>
              <w:right w:val="single" w:color="auto" w:sz="4" w:space="0"/>
            </w:tcBorders>
            <w:shd w:val="clear" w:color="auto" w:fill="auto"/>
            <w:vAlign w:val="center"/>
          </w:tcPr>
          <w:p w14:paraId="45BAEC1A">
            <w:pPr>
              <w:spacing w:line="320" w:lineRule="exact"/>
              <w:jc w:val="center"/>
              <w:rPr>
                <w:rFonts w:ascii="宋体" w:hAnsi="宋体" w:eastAsia="方正仿宋_GBK" w:cs="Times New Roman"/>
                <w:color w:val="000000"/>
                <w:sz w:val="24"/>
              </w:rPr>
            </w:pPr>
          </w:p>
        </w:tc>
        <w:tc>
          <w:tcPr>
            <w:tcW w:w="1284" w:type="dxa"/>
            <w:tcBorders>
              <w:top w:val="single" w:color="auto" w:sz="4" w:space="0"/>
              <w:left w:val="nil"/>
              <w:bottom w:val="single" w:color="auto" w:sz="4" w:space="0"/>
              <w:right w:val="single" w:color="auto" w:sz="4" w:space="0"/>
            </w:tcBorders>
            <w:shd w:val="clear" w:color="auto" w:fill="auto"/>
            <w:vAlign w:val="center"/>
          </w:tcPr>
          <w:p w14:paraId="707F5EEA">
            <w:pPr>
              <w:spacing w:line="320" w:lineRule="exact"/>
              <w:jc w:val="left"/>
              <w:rPr>
                <w:rFonts w:ascii="宋体" w:hAnsi="宋体" w:eastAsia="方正仿宋_GBK" w:cs="Times New Roman"/>
                <w:color w:val="000000"/>
                <w:sz w:val="24"/>
              </w:rPr>
            </w:pPr>
            <w:r>
              <w:rPr>
                <w:rFonts w:ascii="宋体" w:hAnsi="宋体" w:eastAsia="方正仿宋_GBK" w:cs="Times New Roman"/>
                <w:color w:val="000000"/>
                <w:sz w:val="24"/>
              </w:rPr>
              <w:t>其他文化服务</w:t>
            </w:r>
          </w:p>
        </w:tc>
        <w:tc>
          <w:tcPr>
            <w:tcW w:w="3342" w:type="dxa"/>
            <w:tcBorders>
              <w:top w:val="single" w:color="auto" w:sz="4" w:space="0"/>
              <w:left w:val="nil"/>
              <w:bottom w:val="single" w:color="auto" w:sz="4" w:space="0"/>
              <w:right w:val="single" w:color="auto" w:sz="4" w:space="0"/>
            </w:tcBorders>
            <w:shd w:val="clear" w:color="auto" w:fill="auto"/>
            <w:vAlign w:val="center"/>
          </w:tcPr>
          <w:p w14:paraId="049DFB0A">
            <w:pPr>
              <w:widowControl/>
              <w:numPr>
                <w:ilvl w:val="0"/>
                <w:numId w:val="0"/>
              </w:numPr>
              <w:spacing w:line="240" w:lineRule="auto"/>
              <w:jc w:val="left"/>
              <w:textAlignment w:val="auto"/>
              <w:rPr>
                <w:rFonts w:ascii="宋体" w:hAnsi="宋体" w:eastAsia="方正仿宋_GBK" w:cs="Times New Roman"/>
                <w:sz w:val="24"/>
              </w:rPr>
            </w:pPr>
            <w:r>
              <w:rPr>
                <w:rFonts w:ascii="宋体" w:hAnsi="宋体" w:eastAsia="方正仿宋_GBK" w:cs="Times New Roman"/>
                <w:sz w:val="24"/>
              </w:rPr>
              <w:t>生态文化遗产等森林生态系统提供的其他类型文化服务</w:t>
            </w:r>
            <w:r>
              <w:rPr>
                <w:rFonts w:hint="eastAsia" w:ascii="宋体" w:hAnsi="宋体" w:eastAsia="方正仿宋_GBK" w:cs="Times New Roman"/>
                <w:sz w:val="24"/>
              </w:rPr>
              <w:t>（森林文化</w:t>
            </w:r>
            <w:r>
              <w:rPr>
                <w:rFonts w:hint="default" w:ascii="宋体" w:hAnsi="宋体" w:eastAsia="方正仿宋_GBK" w:cs="Times New Roman"/>
                <w:sz w:val="24"/>
                <w:lang w:val="en-US" w:eastAsia="zh-CN"/>
              </w:rPr>
              <w:t>的</w:t>
            </w:r>
            <w:r>
              <w:rPr>
                <w:rFonts w:hint="eastAsia" w:ascii="宋体" w:hAnsi="宋体" w:eastAsia="方正仿宋_GBK" w:cs="Times New Roman"/>
                <w:sz w:val="24"/>
              </w:rPr>
              <w:t>历史、艺术、科学遗迹、遗址和物品</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以及具有森林文化特征的</w:t>
            </w:r>
            <w:r>
              <w:rPr>
                <w:rFonts w:hint="eastAsia" w:ascii="宋体" w:hAnsi="宋体" w:eastAsia="方正仿宋_GBK" w:cs="Times New Roman"/>
                <w:sz w:val="24"/>
              </w:rPr>
              <w:t>传统习俗</w:t>
            </w:r>
            <w:r>
              <w:rPr>
                <w:rFonts w:hint="default" w:ascii="宋体" w:hAnsi="宋体" w:eastAsia="方正仿宋_GBK" w:cs="Times New Roman"/>
                <w:sz w:val="24"/>
                <w:lang w:val="en-US" w:eastAsia="zh-CN"/>
              </w:rPr>
              <w:t>、传统技艺等，如</w:t>
            </w:r>
            <w:r>
              <w:rPr>
                <w:rStyle w:val="8"/>
                <w:rFonts w:ascii="宋体" w:hAnsi="宋体" w:eastAsia="方正仿宋_GBK" w:cs="Times New Roman"/>
                <w:b w:val="0"/>
                <w:i w:val="0"/>
                <w:caps w:val="0"/>
                <w:color w:val="333333"/>
                <w:spacing w:val="0"/>
                <w:sz w:val="24"/>
                <w:szCs w:val="24"/>
                <w:shd w:val="clear" w:color="auto" w:fill="FFFFFF"/>
              </w:rPr>
              <w:t>普洱景迈山古茶林文化景观</w:t>
            </w:r>
            <w:r>
              <w:rPr>
                <w:rStyle w:val="8"/>
                <w:rFonts w:hint="default" w:ascii="宋体" w:hAnsi="宋体" w:eastAsia="方正仿宋_GBK" w:cs="Times New Roman"/>
                <w:b w:val="0"/>
                <w:i w:val="0"/>
                <w:caps w:val="0"/>
                <w:color w:val="333333"/>
                <w:spacing w:val="0"/>
                <w:sz w:val="24"/>
                <w:szCs w:val="24"/>
                <w:shd w:val="clear" w:color="auto" w:fill="FFFFFF"/>
                <w:lang w:eastAsia="zh-CN"/>
              </w:rPr>
              <w:t>、</w:t>
            </w:r>
            <w:r>
              <w:rPr>
                <w:rFonts w:hint="default" w:ascii="宋体" w:hAnsi="宋体" w:eastAsia="方正仿宋_GBK" w:cs="Times New Roman"/>
                <w:sz w:val="24"/>
                <w:lang w:val="en-US" w:eastAsia="zh-CN"/>
              </w:rPr>
              <w:t>苗族花山节、</w:t>
            </w:r>
            <w:r>
              <w:rPr>
                <w:rFonts w:hint="default" w:ascii="宋体" w:hAnsi="宋体" w:eastAsia="方正仿宋_GBK" w:cs="Times New Roman"/>
                <w:sz w:val="24"/>
              </w:rPr>
              <w:t>普米族拈达则封山仪式</w:t>
            </w:r>
            <w:r>
              <w:rPr>
                <w:rFonts w:hint="default" w:ascii="宋体" w:hAnsi="宋体" w:eastAsia="方正仿宋_GBK" w:cs="Times New Roman"/>
                <w:sz w:val="24"/>
                <w:highlight w:val="none"/>
                <w:lang w:val="en-US" w:eastAsia="zh-CN"/>
              </w:rPr>
              <w:t>、彝族密枝节</w:t>
            </w:r>
            <w:r>
              <w:rPr>
                <w:rFonts w:hint="eastAsia" w:ascii="宋体" w:hAnsi="宋体" w:eastAsia="方正仿宋_GBK" w:cs="Times New Roman"/>
                <w:sz w:val="24"/>
                <w:highlight w:val="none"/>
                <w:lang w:val="en-US" w:eastAsia="zh-CN"/>
              </w:rPr>
              <w:t>、</w:t>
            </w:r>
            <w:r>
              <w:rPr>
                <w:rFonts w:hint="default" w:ascii="宋体" w:hAnsi="宋体" w:eastAsia="方正仿宋_GBK" w:cs="Times New Roman"/>
                <w:sz w:val="24"/>
                <w:highlight w:val="none"/>
                <w:lang w:val="en-US" w:eastAsia="zh-CN"/>
              </w:rPr>
              <w:t>彝族刺绣、剑川木雕等</w:t>
            </w:r>
            <w:r>
              <w:rPr>
                <w:rFonts w:hint="eastAsia" w:ascii="宋体" w:hAnsi="宋体" w:eastAsia="方正仿宋_GBK" w:cs="Times New Roman"/>
                <w:sz w:val="24"/>
                <w:highlight w:val="none"/>
              </w:rPr>
              <w:t>）</w:t>
            </w:r>
          </w:p>
        </w:tc>
        <w:tc>
          <w:tcPr>
            <w:tcW w:w="2437" w:type="dxa"/>
            <w:tcBorders>
              <w:top w:val="single" w:color="auto" w:sz="4" w:space="0"/>
              <w:left w:val="nil"/>
              <w:bottom w:val="single" w:color="auto" w:sz="4" w:space="0"/>
              <w:right w:val="single" w:color="auto" w:sz="4" w:space="0"/>
            </w:tcBorders>
            <w:shd w:val="clear" w:color="auto" w:fill="auto"/>
            <w:vAlign w:val="center"/>
          </w:tcPr>
          <w:p w14:paraId="77D9F5AB">
            <w:pPr>
              <w:spacing w:line="320" w:lineRule="exact"/>
              <w:rPr>
                <w:rFonts w:ascii="宋体" w:hAnsi="宋体" w:eastAsia="方正仿宋_GBK" w:cs="Times New Roman"/>
                <w:color w:val="000000"/>
                <w:sz w:val="24"/>
              </w:rPr>
            </w:pPr>
            <w:r>
              <w:rPr>
                <w:rFonts w:ascii="宋体" w:hAnsi="宋体" w:eastAsia="方正仿宋_GBK" w:cs="Times New Roman"/>
                <w:color w:val="000000"/>
                <w:sz w:val="24"/>
              </w:rPr>
              <w:t>除上述文化服务外，</w:t>
            </w:r>
            <w:r>
              <w:rPr>
                <w:rFonts w:hint="eastAsia" w:ascii="宋体" w:hAnsi="宋体" w:eastAsia="方正仿宋_GBK" w:cs="Times New Roman"/>
                <w:color w:val="000000"/>
                <w:sz w:val="24"/>
              </w:rPr>
              <w:t>森林</w:t>
            </w:r>
            <w:r>
              <w:rPr>
                <w:rFonts w:ascii="宋体" w:hAnsi="宋体" w:eastAsia="方正仿宋_GBK" w:cs="Times New Roman"/>
                <w:color w:val="000000"/>
                <w:sz w:val="24"/>
              </w:rPr>
              <w:t>生态系统为人类提供的其他文化服务，包括各地所具有的特色文化服务</w:t>
            </w:r>
          </w:p>
        </w:tc>
        <w:tc>
          <w:tcPr>
            <w:tcW w:w="1038" w:type="dxa"/>
            <w:tcBorders>
              <w:top w:val="single" w:color="auto" w:sz="4" w:space="0"/>
              <w:left w:val="nil"/>
              <w:bottom w:val="single" w:color="auto" w:sz="4" w:space="0"/>
              <w:right w:val="single" w:color="auto" w:sz="4" w:space="0"/>
            </w:tcBorders>
            <w:vAlign w:val="center"/>
          </w:tcPr>
          <w:p w14:paraId="034C6DAA">
            <w:pPr>
              <w:spacing w:line="320" w:lineRule="exact"/>
              <w:jc w:val="center"/>
              <w:rPr>
                <w:rFonts w:ascii="宋体" w:hAnsi="宋体" w:eastAsia="方正仿宋_GBK" w:cs="Times New Roman"/>
                <w:color w:val="000000"/>
                <w:sz w:val="24"/>
              </w:rPr>
            </w:pPr>
            <w:r>
              <w:rPr>
                <w:rFonts w:hint="eastAsia" w:ascii="宋体" w:hAnsi="宋体" w:cstheme="minorEastAsia"/>
                <w:color w:val="000000"/>
                <w:sz w:val="24"/>
              </w:rPr>
              <w:t>①⑦⑧</w:t>
            </w:r>
          </w:p>
        </w:tc>
      </w:tr>
    </w:tbl>
    <w:p w14:paraId="671BE1D2">
      <w:pPr>
        <w:rPr>
          <w:rFonts w:ascii="宋体" w:hAnsi="宋体"/>
        </w:rPr>
      </w:pPr>
      <w:r>
        <w:rPr>
          <w:rFonts w:ascii="宋体" w:hAnsi="宋体"/>
        </w:rPr>
        <w:br w:type="page"/>
      </w:r>
    </w:p>
    <w:tbl>
      <w:tblPr>
        <w:tblStyle w:val="6"/>
        <w:tblW w:w="9789" w:type="dxa"/>
        <w:jc w:val="center"/>
        <w:tblLayout w:type="fixed"/>
        <w:tblCellMar>
          <w:top w:w="0" w:type="dxa"/>
          <w:left w:w="108" w:type="dxa"/>
          <w:bottom w:w="0" w:type="dxa"/>
          <w:right w:w="108" w:type="dxa"/>
        </w:tblCellMar>
      </w:tblPr>
      <w:tblGrid>
        <w:gridCol w:w="581"/>
        <w:gridCol w:w="1032"/>
        <w:gridCol w:w="1275"/>
        <w:gridCol w:w="3356"/>
        <w:gridCol w:w="2437"/>
        <w:gridCol w:w="1108"/>
      </w:tblGrid>
      <w:tr w14:paraId="5B92A83C">
        <w:tblPrEx>
          <w:tblCellMar>
            <w:top w:w="0" w:type="dxa"/>
            <w:left w:w="108" w:type="dxa"/>
            <w:bottom w:w="0" w:type="dxa"/>
            <w:right w:w="108" w:type="dxa"/>
          </w:tblCellMar>
        </w:tblPrEx>
        <w:trPr>
          <w:cantSplit/>
          <w:trHeight w:val="604" w:hRule="atLeast"/>
          <w:tblHeader/>
          <w:jc w:val="center"/>
        </w:trPr>
        <w:tc>
          <w:tcPr>
            <w:tcW w:w="9789" w:type="dxa"/>
            <w:gridSpan w:val="6"/>
            <w:tcBorders>
              <w:top w:val="nil"/>
              <w:left w:val="nil"/>
              <w:bottom w:val="nil"/>
              <w:right w:val="nil"/>
            </w:tcBorders>
            <w:shd w:val="clear" w:color="auto" w:fill="auto"/>
            <w:noWrap/>
            <w:vAlign w:val="center"/>
          </w:tcPr>
          <w:p w14:paraId="19578276">
            <w:pPr>
              <w:widowControl/>
              <w:jc w:val="center"/>
              <w:textAlignment w:val="center"/>
              <w:rPr>
                <w:rFonts w:hint="eastAsia" w:ascii="宋体" w:hAnsi="宋体" w:eastAsia="方正黑体_GBK" w:cs="方正黑体_GBK"/>
                <w:kern w:val="0"/>
                <w:sz w:val="32"/>
                <w:szCs w:val="32"/>
                <w:lang w:bidi="ar"/>
              </w:rPr>
            </w:pPr>
            <w:r>
              <w:rPr>
                <w:rFonts w:hint="eastAsia" w:ascii="宋体" w:hAnsi="宋体" w:eastAsia="方正黑体_GBK" w:cs="方正黑体_GBK"/>
                <w:kern w:val="0"/>
                <w:sz w:val="32"/>
                <w:szCs w:val="32"/>
                <w:lang w:bidi="ar"/>
              </w:rPr>
              <w:t>表</w:t>
            </w:r>
            <w:r>
              <w:rPr>
                <w:rFonts w:hint="eastAsia" w:ascii="宋体" w:hAnsi="宋体" w:cstheme="minorEastAsia"/>
                <w:kern w:val="0"/>
                <w:sz w:val="32"/>
                <w:szCs w:val="32"/>
                <w:lang w:bidi="ar"/>
              </w:rPr>
              <w:t>2</w:t>
            </w:r>
            <w:r>
              <w:rPr>
                <w:rFonts w:hint="eastAsia" w:ascii="宋体" w:hAnsi="宋体" w:cstheme="minorEastAsia"/>
                <w:kern w:val="0"/>
                <w:sz w:val="32"/>
                <w:szCs w:val="32"/>
                <w:lang w:val="en-US" w:eastAsia="zh-CN" w:bidi="ar"/>
              </w:rPr>
              <w:t xml:space="preserve"> </w:t>
            </w:r>
            <w:r>
              <w:rPr>
                <w:rFonts w:hint="eastAsia" w:ascii="宋体" w:hAnsi="宋体" w:eastAsia="方正黑体_GBK" w:cs="方正黑体_GBK"/>
                <w:kern w:val="0"/>
                <w:sz w:val="32"/>
                <w:szCs w:val="32"/>
                <w:lang w:bidi="ar"/>
              </w:rPr>
              <w:t>草原生态系统生态产品目录</w:t>
            </w:r>
          </w:p>
        </w:tc>
      </w:tr>
      <w:tr w14:paraId="76E32908">
        <w:tblPrEx>
          <w:tblCellMar>
            <w:top w:w="0" w:type="dxa"/>
            <w:left w:w="108" w:type="dxa"/>
            <w:bottom w:w="0" w:type="dxa"/>
            <w:right w:w="108" w:type="dxa"/>
          </w:tblCellMar>
        </w:tblPrEx>
        <w:trPr>
          <w:cantSplit/>
          <w:trHeight w:val="613" w:hRule="atLeast"/>
          <w:tblHeader/>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30B3">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序号</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2296">
            <w:pPr>
              <w:widowControl/>
              <w:spacing w:line="280" w:lineRule="exact"/>
              <w:jc w:val="center"/>
              <w:textAlignment w:val="center"/>
              <w:rPr>
                <w:rFonts w:hint="eastAsia" w:ascii="宋体" w:hAnsi="宋体" w:eastAsia="方正仿宋_GBK" w:cs="方正仿宋_GBK"/>
                <w:b/>
                <w:bCs/>
                <w:kern w:val="0"/>
                <w:sz w:val="24"/>
                <w:lang w:bidi="ar"/>
              </w:rPr>
            </w:pPr>
            <w:r>
              <w:rPr>
                <w:rFonts w:hint="eastAsia" w:ascii="宋体" w:hAnsi="宋体" w:eastAsia="方正仿宋_GBK" w:cs="方正仿宋_GBK"/>
                <w:b/>
                <w:bCs/>
                <w:kern w:val="0"/>
                <w:sz w:val="24"/>
                <w:lang w:bidi="ar"/>
              </w:rPr>
              <w:t>一级</w:t>
            </w:r>
          </w:p>
          <w:p w14:paraId="2B078E74">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目录</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5F2C">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二级目录</w:t>
            </w:r>
          </w:p>
        </w:tc>
        <w:tc>
          <w:tcPr>
            <w:tcW w:w="3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7482">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三级目录</w:t>
            </w:r>
          </w:p>
        </w:tc>
        <w:tc>
          <w:tcPr>
            <w:tcW w:w="2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D86F">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说明</w:t>
            </w:r>
          </w:p>
        </w:tc>
        <w:tc>
          <w:tcPr>
            <w:tcW w:w="1108" w:type="dxa"/>
            <w:tcBorders>
              <w:top w:val="single" w:color="000000" w:sz="4" w:space="0"/>
              <w:left w:val="single" w:color="000000" w:sz="4" w:space="0"/>
              <w:bottom w:val="single" w:color="000000" w:sz="4" w:space="0"/>
              <w:right w:val="single" w:color="000000" w:sz="4" w:space="0"/>
            </w:tcBorders>
            <w:vAlign w:val="center"/>
          </w:tcPr>
          <w:p w14:paraId="1DA697AC">
            <w:pPr>
              <w:widowControl/>
              <w:spacing w:line="280" w:lineRule="exact"/>
              <w:jc w:val="center"/>
              <w:textAlignment w:val="center"/>
              <w:rPr>
                <w:rFonts w:hint="eastAsia" w:ascii="宋体" w:hAnsi="宋体" w:eastAsia="方正仿宋_GBK" w:cs="方正仿宋_GBK"/>
                <w:b/>
                <w:bCs/>
                <w:kern w:val="0"/>
                <w:sz w:val="24"/>
                <w:lang w:val="en-US" w:eastAsia="zh-CN" w:bidi="ar"/>
              </w:rPr>
            </w:pPr>
            <w:r>
              <w:rPr>
                <w:rFonts w:hint="eastAsia" w:ascii="宋体" w:hAnsi="宋体" w:eastAsia="方正仿宋_GBK" w:cs="方正仿宋_GBK"/>
                <w:b/>
                <w:bCs/>
                <w:kern w:val="0"/>
                <w:sz w:val="24"/>
                <w:lang w:val="en-US" w:eastAsia="zh-CN" w:bidi="ar"/>
              </w:rPr>
              <w:t>依据</w:t>
            </w:r>
          </w:p>
        </w:tc>
      </w:tr>
      <w:tr w14:paraId="717BD081">
        <w:tblPrEx>
          <w:tblCellMar>
            <w:top w:w="0" w:type="dxa"/>
            <w:left w:w="108" w:type="dxa"/>
            <w:bottom w:w="0" w:type="dxa"/>
            <w:right w:w="108" w:type="dxa"/>
          </w:tblCellMar>
        </w:tblPrEx>
        <w:trPr>
          <w:cantSplit/>
          <w:trHeight w:val="1032"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441C">
            <w:pPr>
              <w:spacing w:line="320" w:lineRule="exact"/>
              <w:jc w:val="center"/>
              <w:rPr>
                <w:rFonts w:hint="eastAsia" w:ascii="宋体" w:hAnsi="宋体" w:eastAsia="宋体" w:cs="宋体"/>
                <w:sz w:val="24"/>
              </w:rPr>
            </w:pPr>
            <w:r>
              <w:rPr>
                <w:rFonts w:hint="eastAsia" w:ascii="宋体" w:hAnsi="宋体" w:cstheme="minorEastAsia"/>
                <w:sz w:val="24"/>
              </w:rPr>
              <w:t>1</w:t>
            </w:r>
          </w:p>
        </w:tc>
        <w:tc>
          <w:tcPr>
            <w:tcW w:w="1032" w:type="dxa"/>
            <w:vMerge w:val="restart"/>
            <w:tcBorders>
              <w:top w:val="single" w:color="000000" w:sz="4" w:space="0"/>
              <w:left w:val="single" w:color="000000" w:sz="4" w:space="0"/>
              <w:right w:val="single" w:color="000000" w:sz="4" w:space="0"/>
            </w:tcBorders>
            <w:shd w:val="clear" w:color="auto" w:fill="auto"/>
            <w:vAlign w:val="center"/>
          </w:tcPr>
          <w:p w14:paraId="68118B3D">
            <w:pPr>
              <w:widowControl/>
              <w:spacing w:line="320" w:lineRule="exact"/>
              <w:jc w:val="center"/>
              <w:textAlignment w:val="center"/>
              <w:rPr>
                <w:rFonts w:hint="eastAsia" w:ascii="宋体" w:hAnsi="宋体" w:eastAsia="方正仿宋_GBK" w:cs="方正仿宋_GBK"/>
                <w:kern w:val="0"/>
                <w:sz w:val="24"/>
                <w:lang w:bidi="ar"/>
              </w:rPr>
            </w:pPr>
            <w:r>
              <w:rPr>
                <w:rFonts w:hint="eastAsia" w:ascii="宋体" w:hAnsi="宋体" w:eastAsia="方正仿宋_GBK" w:cs="方正仿宋_GBK"/>
                <w:kern w:val="0"/>
                <w:sz w:val="24"/>
                <w:lang w:bidi="ar"/>
              </w:rPr>
              <w:t>物质供给类生态产品</w:t>
            </w:r>
          </w:p>
          <w:p w14:paraId="7C103E84">
            <w:pPr>
              <w:spacing w:line="320" w:lineRule="exact"/>
              <w:jc w:val="center"/>
              <w:rPr>
                <w:rFonts w:hint="eastAsia" w:ascii="宋体" w:hAnsi="宋体" w:eastAsia="方正仿宋_GBK" w:cs="方正仿宋_GBK"/>
                <w:sz w:val="24"/>
              </w:rPr>
            </w:pP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9C0F5">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草产品</w:t>
            </w: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BA05">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饲料牧草</w:t>
            </w:r>
            <w:r>
              <w:rPr>
                <w:rStyle w:val="9"/>
                <w:rFonts w:hint="eastAsia" w:ascii="宋体" w:hAnsi="宋体" w:eastAsia="方正仿宋_GBK" w:cs="方正仿宋_GBK"/>
                <w:color w:val="auto"/>
                <w:sz w:val="24"/>
                <w:u w:val="none"/>
              </w:rPr>
              <w:t>：鸭茅、狼尾草类（</w:t>
            </w:r>
            <w:r>
              <w:rPr>
                <w:rStyle w:val="9"/>
                <w:rFonts w:hint="eastAsia" w:ascii="宋体" w:hAnsi="宋体" w:eastAsia="方正仿宋_GBK" w:cs="方正仿宋_GBK"/>
                <w:color w:val="auto"/>
                <w:sz w:val="24"/>
                <w:u w:val="none"/>
                <w:lang w:val="en-US" w:eastAsia="zh-CN"/>
              </w:rPr>
              <w:t>如</w:t>
            </w:r>
            <w:r>
              <w:rPr>
                <w:rStyle w:val="9"/>
                <w:rFonts w:hint="eastAsia" w:ascii="宋体" w:hAnsi="宋体" w:eastAsia="方正仿宋_GBK" w:cs="方正仿宋_GBK"/>
                <w:color w:val="auto"/>
                <w:sz w:val="24"/>
                <w:u w:val="none"/>
              </w:rPr>
              <w:t>皇竹草、巨菌草等）、多年生黑麦草、白三叶、</w:t>
            </w:r>
            <w:r>
              <w:rPr>
                <w:rStyle w:val="9"/>
                <w:rFonts w:hint="eastAsia" w:ascii="宋体" w:hAnsi="宋体" w:eastAsia="方正仿宋_GBK" w:cs="方正仿宋_GBK"/>
                <w:color w:val="auto"/>
                <w:sz w:val="24"/>
                <w:u w:val="none"/>
                <w:lang w:val="en-US" w:eastAsia="zh-CN"/>
              </w:rPr>
              <w:t>狗尾草、</w:t>
            </w:r>
            <w:r>
              <w:rPr>
                <w:rStyle w:val="9"/>
                <w:rFonts w:hint="eastAsia" w:ascii="宋体" w:hAnsi="宋体" w:eastAsia="方正仿宋_GBK" w:cs="方正仿宋_GBK"/>
                <w:color w:val="auto"/>
                <w:sz w:val="24"/>
                <w:u w:val="none"/>
              </w:rPr>
              <w:t>紫花苜蓿、臂形草、雀稗、苇状羊茅、菊苣等</w:t>
            </w:r>
          </w:p>
        </w:tc>
        <w:tc>
          <w:tcPr>
            <w:tcW w:w="2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01479">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在草原生态系统中</w:t>
            </w:r>
            <w:r>
              <w:rPr>
                <w:rFonts w:hint="eastAsia" w:ascii="宋体" w:hAnsi="宋体" w:eastAsia="方正仿宋_GBK" w:cs="方正仿宋_GBK"/>
                <w:kern w:val="0"/>
                <w:sz w:val="24"/>
                <w:lang w:val="en-US" w:eastAsia="zh-CN" w:bidi="ar"/>
              </w:rPr>
              <w:t>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kern w:val="0"/>
                <w:sz w:val="24"/>
                <w:lang w:bidi="ar"/>
              </w:rPr>
              <w:t>获得的野生或生态种养的初级草产品</w:t>
            </w:r>
          </w:p>
        </w:tc>
        <w:tc>
          <w:tcPr>
            <w:tcW w:w="1108" w:type="dxa"/>
            <w:vMerge w:val="restart"/>
            <w:tcBorders>
              <w:top w:val="single" w:color="000000" w:sz="4" w:space="0"/>
              <w:left w:val="single" w:color="000000" w:sz="4" w:space="0"/>
              <w:right w:val="single" w:color="000000" w:sz="4" w:space="0"/>
            </w:tcBorders>
            <w:vAlign w:val="center"/>
          </w:tcPr>
          <w:p w14:paraId="64DE4850">
            <w:pPr>
              <w:widowControl/>
              <w:spacing w:line="320" w:lineRule="exact"/>
              <w:jc w:val="center"/>
              <w:textAlignment w:val="center"/>
              <w:rPr>
                <w:rFonts w:hint="eastAsia" w:ascii="宋体" w:hAnsi="宋体" w:eastAsiaTheme="minorEastAsia" w:cstheme="minorEastAsia"/>
                <w:kern w:val="0"/>
                <w:sz w:val="24"/>
                <w:lang w:bidi="ar"/>
              </w:rPr>
            </w:pPr>
            <w:r>
              <w:rPr>
                <w:rFonts w:hint="eastAsia" w:ascii="宋体" w:hAnsi="宋体" w:eastAsiaTheme="minorEastAsia" w:cstheme="minorEastAsia"/>
                <w:kern w:val="0"/>
                <w:sz w:val="24"/>
                <w:lang w:bidi="ar"/>
              </w:rPr>
              <w:t>①②</w:t>
            </w:r>
          </w:p>
          <w:p w14:paraId="22C40E22">
            <w:pPr>
              <w:widowControl/>
              <w:spacing w:line="320" w:lineRule="exact"/>
              <w:jc w:val="center"/>
              <w:textAlignment w:val="center"/>
              <w:rPr>
                <w:rFonts w:hint="eastAsia" w:ascii="宋体" w:hAnsi="宋体" w:eastAsia="方正仿宋_GBK" w:cs="方正仿宋_GBK"/>
                <w:kern w:val="0"/>
                <w:sz w:val="24"/>
                <w:lang w:bidi="ar"/>
              </w:rPr>
            </w:pPr>
            <w:r>
              <w:rPr>
                <w:rFonts w:hint="eastAsia" w:ascii="宋体" w:hAnsi="宋体" w:eastAsiaTheme="minorEastAsia" w:cstheme="minorEastAsia"/>
                <w:kern w:val="0"/>
                <w:sz w:val="24"/>
                <w:lang w:bidi="ar"/>
              </w:rPr>
              <w:t>③④</w:t>
            </w:r>
          </w:p>
        </w:tc>
      </w:tr>
      <w:tr w14:paraId="7B91CB48">
        <w:tblPrEx>
          <w:tblCellMar>
            <w:top w:w="0" w:type="dxa"/>
            <w:left w:w="108" w:type="dxa"/>
            <w:bottom w:w="0" w:type="dxa"/>
            <w:right w:w="108" w:type="dxa"/>
          </w:tblCellMar>
        </w:tblPrEx>
        <w:trPr>
          <w:cantSplit/>
          <w:trHeight w:val="629"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238D">
            <w:pPr>
              <w:spacing w:line="320" w:lineRule="exact"/>
              <w:jc w:val="center"/>
              <w:rPr>
                <w:rFonts w:hint="eastAsia" w:ascii="宋体" w:hAnsi="宋体" w:eastAsia="宋体" w:cs="宋体"/>
                <w:sz w:val="24"/>
              </w:rPr>
            </w:pPr>
            <w:r>
              <w:rPr>
                <w:rFonts w:hint="eastAsia" w:ascii="宋体" w:hAnsi="宋体" w:cstheme="minorEastAsia"/>
                <w:sz w:val="24"/>
              </w:rPr>
              <w:t>2</w:t>
            </w:r>
          </w:p>
        </w:tc>
        <w:tc>
          <w:tcPr>
            <w:tcW w:w="1032" w:type="dxa"/>
            <w:vMerge w:val="continue"/>
            <w:tcBorders>
              <w:left w:val="single" w:color="000000" w:sz="4" w:space="0"/>
              <w:right w:val="single" w:color="000000" w:sz="4" w:space="0"/>
            </w:tcBorders>
            <w:shd w:val="clear" w:color="auto" w:fill="auto"/>
            <w:vAlign w:val="center"/>
          </w:tcPr>
          <w:p w14:paraId="404A5A13">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1DDC8">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1E4F">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color w:val="auto"/>
                <w:sz w:val="24"/>
                <w:u w:val="none"/>
              </w:rPr>
              <w:t>中草药</w:t>
            </w:r>
            <w:r>
              <w:rPr>
                <w:rFonts w:hint="eastAsia" w:ascii="宋体" w:hAnsi="宋体" w:eastAsia="方正仿宋_GBK" w:cs="方正仿宋_GBK"/>
                <w:kern w:val="0"/>
                <w:sz w:val="24"/>
                <w:lang w:bidi="ar"/>
              </w:rPr>
              <w:t>：滇龙胆、滇黄芩、冬虫夏草、川贝母</w:t>
            </w:r>
            <w:r>
              <w:rPr>
                <w:rFonts w:hint="eastAsia" w:ascii="宋体" w:hAnsi="宋体" w:eastAsia="方正仿宋_GBK" w:cs="方正仿宋_GBK"/>
                <w:kern w:val="0"/>
                <w:sz w:val="24"/>
                <w:lang w:eastAsia="zh-CN" w:bidi="ar"/>
              </w:rPr>
              <w:t>、</w:t>
            </w:r>
            <w:r>
              <w:rPr>
                <w:rFonts w:hint="eastAsia" w:ascii="宋体" w:hAnsi="宋体" w:eastAsia="方正仿宋_GBK" w:cs="方正仿宋_GBK"/>
                <w:kern w:val="0"/>
                <w:sz w:val="24"/>
                <w:lang w:bidi="ar"/>
              </w:rPr>
              <w:t>雪上一枝蒿、红花、金铁锁、续断、附子、秦艽、桔梗、党参等</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14ECC">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1ECCC84D">
            <w:pPr>
              <w:spacing w:line="320" w:lineRule="exact"/>
              <w:jc w:val="center"/>
              <w:rPr>
                <w:rFonts w:hint="eastAsia" w:ascii="宋体" w:hAnsi="宋体" w:eastAsia="方正仿宋_GBK" w:cs="方正仿宋_GBK"/>
                <w:sz w:val="24"/>
              </w:rPr>
            </w:pPr>
          </w:p>
        </w:tc>
      </w:tr>
      <w:tr w14:paraId="73F98382">
        <w:tblPrEx>
          <w:tblCellMar>
            <w:top w:w="0" w:type="dxa"/>
            <w:left w:w="108" w:type="dxa"/>
            <w:bottom w:w="0" w:type="dxa"/>
            <w:right w:w="108" w:type="dxa"/>
          </w:tblCellMar>
        </w:tblPrEx>
        <w:trPr>
          <w:cantSplit/>
          <w:trHeight w:val="495"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72E4">
            <w:pPr>
              <w:spacing w:line="320" w:lineRule="exact"/>
              <w:jc w:val="center"/>
              <w:rPr>
                <w:rFonts w:hint="eastAsia" w:ascii="宋体" w:hAnsi="宋体" w:eastAsia="宋体" w:cs="宋体"/>
                <w:sz w:val="24"/>
              </w:rPr>
            </w:pPr>
            <w:r>
              <w:rPr>
                <w:rFonts w:hint="eastAsia" w:ascii="宋体" w:hAnsi="宋体" w:cstheme="minorEastAsia"/>
                <w:sz w:val="24"/>
              </w:rPr>
              <w:t>3</w:t>
            </w:r>
          </w:p>
        </w:tc>
        <w:tc>
          <w:tcPr>
            <w:tcW w:w="1032" w:type="dxa"/>
            <w:vMerge w:val="continue"/>
            <w:tcBorders>
              <w:left w:val="single" w:color="000000" w:sz="4" w:space="0"/>
              <w:right w:val="single" w:color="000000" w:sz="4" w:space="0"/>
            </w:tcBorders>
            <w:shd w:val="clear" w:color="auto" w:fill="auto"/>
            <w:vAlign w:val="center"/>
          </w:tcPr>
          <w:p w14:paraId="50D644E4">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37DDC">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08CF">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蜂蜜</w:t>
            </w:r>
            <w:r>
              <w:rPr>
                <w:rFonts w:hint="eastAsia" w:ascii="宋体" w:hAnsi="宋体" w:eastAsia="方正仿宋_GBK" w:cs="方正仿宋_GBK"/>
                <w:kern w:val="0"/>
                <w:sz w:val="24"/>
                <w:lang w:bidi="ar"/>
              </w:rPr>
              <w:t>：草原蜂蜜等</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22FC8">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4E778071">
            <w:pPr>
              <w:spacing w:line="320" w:lineRule="exact"/>
              <w:jc w:val="center"/>
              <w:rPr>
                <w:rFonts w:hint="eastAsia" w:ascii="宋体" w:hAnsi="宋体" w:eastAsia="方正仿宋_GBK" w:cs="方正仿宋_GBK"/>
                <w:sz w:val="24"/>
              </w:rPr>
            </w:pPr>
          </w:p>
        </w:tc>
      </w:tr>
      <w:tr w14:paraId="7FC6FE7F">
        <w:tblPrEx>
          <w:tblCellMar>
            <w:top w:w="0" w:type="dxa"/>
            <w:left w:w="108" w:type="dxa"/>
            <w:bottom w:w="0" w:type="dxa"/>
            <w:right w:w="108" w:type="dxa"/>
          </w:tblCellMar>
        </w:tblPrEx>
        <w:trPr>
          <w:cantSplit/>
          <w:trHeight w:val="40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81FD">
            <w:pPr>
              <w:spacing w:line="320" w:lineRule="exact"/>
              <w:jc w:val="center"/>
              <w:rPr>
                <w:rFonts w:hint="eastAsia" w:ascii="宋体" w:hAnsi="宋体" w:cstheme="minorEastAsia"/>
                <w:sz w:val="24"/>
              </w:rPr>
            </w:pPr>
            <w:r>
              <w:rPr>
                <w:rFonts w:hint="eastAsia" w:ascii="宋体" w:hAnsi="宋体" w:cstheme="minorEastAsia"/>
                <w:sz w:val="24"/>
              </w:rPr>
              <w:t>4</w:t>
            </w:r>
          </w:p>
        </w:tc>
        <w:tc>
          <w:tcPr>
            <w:tcW w:w="1032" w:type="dxa"/>
            <w:vMerge w:val="continue"/>
            <w:tcBorders>
              <w:left w:val="single" w:color="000000" w:sz="4" w:space="0"/>
              <w:right w:val="single" w:color="000000" w:sz="4" w:space="0"/>
            </w:tcBorders>
            <w:shd w:val="clear" w:color="auto" w:fill="auto"/>
            <w:vAlign w:val="center"/>
          </w:tcPr>
          <w:p w14:paraId="5A72A7D4">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A028B">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D095">
            <w:pPr>
              <w:widowControl/>
              <w:spacing w:line="320" w:lineRule="exact"/>
              <w:jc w:val="left"/>
              <w:textAlignment w:val="center"/>
              <w:rPr>
                <w:rStyle w:val="9"/>
                <w:rFonts w:hint="eastAsia" w:ascii="宋体" w:hAnsi="宋体" w:eastAsia="方正仿宋_GBK" w:cs="方正仿宋_GBK"/>
                <w:b/>
                <w:bCs/>
                <w:color w:val="auto"/>
                <w:sz w:val="24"/>
                <w:u w:val="none"/>
              </w:rPr>
            </w:pPr>
            <w:r>
              <w:rPr>
                <w:rStyle w:val="9"/>
                <w:rFonts w:hint="eastAsia" w:ascii="宋体" w:hAnsi="宋体" w:eastAsia="方正仿宋_GBK" w:cs="方正仿宋_GBK"/>
                <w:b/>
                <w:bCs/>
                <w:color w:val="auto"/>
                <w:sz w:val="24"/>
                <w:u w:val="none"/>
              </w:rPr>
              <w:t>草畜：</w:t>
            </w:r>
            <w:r>
              <w:rPr>
                <w:rStyle w:val="9"/>
                <w:rFonts w:hint="eastAsia" w:ascii="宋体" w:hAnsi="宋体" w:eastAsia="方正仿宋_GBK" w:cs="方正仿宋_GBK"/>
                <w:color w:val="auto"/>
                <w:sz w:val="24"/>
                <w:u w:val="none"/>
              </w:rPr>
              <w:t>牛、羊</w:t>
            </w:r>
            <w:r>
              <w:rPr>
                <w:rStyle w:val="9"/>
                <w:rFonts w:hint="eastAsia" w:ascii="宋体" w:hAnsi="宋体" w:eastAsia="方正仿宋_GBK" w:cs="方正仿宋_GBK"/>
                <w:color w:val="auto"/>
                <w:sz w:val="24"/>
                <w:u w:val="none"/>
                <w:lang w:eastAsia="zh-CN"/>
              </w:rPr>
              <w:t>、</w:t>
            </w:r>
            <w:r>
              <w:rPr>
                <w:rStyle w:val="9"/>
                <w:rFonts w:hint="eastAsia" w:ascii="宋体" w:hAnsi="宋体" w:eastAsia="方正仿宋_GBK" w:cs="方正仿宋_GBK"/>
                <w:color w:val="auto"/>
                <w:sz w:val="24"/>
                <w:u w:val="none"/>
                <w:lang w:val="en-US" w:eastAsia="zh-CN"/>
              </w:rPr>
              <w:t>马</w:t>
            </w:r>
            <w:r>
              <w:rPr>
                <w:rStyle w:val="9"/>
                <w:rFonts w:hint="eastAsia" w:ascii="宋体" w:hAnsi="宋体" w:eastAsia="方正仿宋_GBK" w:cs="方正仿宋_GBK"/>
                <w:color w:val="auto"/>
                <w:sz w:val="24"/>
                <w:u w:val="none"/>
              </w:rPr>
              <w:t>等</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29732">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402660F4">
            <w:pPr>
              <w:spacing w:line="320" w:lineRule="exact"/>
              <w:jc w:val="center"/>
              <w:rPr>
                <w:rFonts w:hint="eastAsia" w:ascii="宋体" w:hAnsi="宋体" w:eastAsia="方正仿宋_GBK" w:cs="方正仿宋_GBK"/>
                <w:sz w:val="24"/>
              </w:rPr>
            </w:pPr>
          </w:p>
        </w:tc>
      </w:tr>
      <w:tr w14:paraId="66142C83">
        <w:tblPrEx>
          <w:tblCellMar>
            <w:top w:w="0" w:type="dxa"/>
            <w:left w:w="108" w:type="dxa"/>
            <w:bottom w:w="0" w:type="dxa"/>
            <w:right w:w="108" w:type="dxa"/>
          </w:tblCellMar>
        </w:tblPrEx>
        <w:trPr>
          <w:cantSplit/>
          <w:trHeight w:val="699"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D1FD">
            <w:pPr>
              <w:spacing w:line="320" w:lineRule="exact"/>
              <w:jc w:val="center"/>
              <w:rPr>
                <w:rFonts w:hint="eastAsia" w:ascii="宋体" w:hAnsi="宋体" w:cs="宋体"/>
                <w:sz w:val="24"/>
              </w:rPr>
            </w:pPr>
            <w:r>
              <w:rPr>
                <w:rFonts w:hint="eastAsia" w:ascii="宋体" w:hAnsi="宋体" w:cstheme="minorEastAsia"/>
                <w:sz w:val="24"/>
              </w:rPr>
              <w:t>5</w:t>
            </w:r>
          </w:p>
        </w:tc>
        <w:tc>
          <w:tcPr>
            <w:tcW w:w="1032" w:type="dxa"/>
            <w:vMerge w:val="continue"/>
            <w:tcBorders>
              <w:left w:val="single" w:color="000000" w:sz="4" w:space="0"/>
              <w:right w:val="single" w:color="000000" w:sz="4" w:space="0"/>
            </w:tcBorders>
            <w:shd w:val="clear" w:color="auto" w:fill="auto"/>
            <w:vAlign w:val="center"/>
          </w:tcPr>
          <w:p w14:paraId="28908422">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815D3">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F185">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香料原料</w:t>
            </w:r>
            <w:r>
              <w:rPr>
                <w:rFonts w:hint="eastAsia" w:ascii="宋体" w:hAnsi="宋体" w:eastAsia="方正仿宋_GBK" w:cs="方正仿宋_GBK"/>
                <w:kern w:val="0"/>
                <w:sz w:val="24"/>
                <w:lang w:bidi="ar"/>
              </w:rPr>
              <w:t>：香茅草、小茴香、薄荷、百里香、罗勒、艾草等</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D4D53">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31FD3F24">
            <w:pPr>
              <w:spacing w:line="320" w:lineRule="exact"/>
              <w:jc w:val="center"/>
              <w:rPr>
                <w:rFonts w:hint="eastAsia" w:ascii="宋体" w:hAnsi="宋体" w:eastAsia="方正仿宋_GBK" w:cs="方正仿宋_GBK"/>
                <w:sz w:val="24"/>
              </w:rPr>
            </w:pPr>
          </w:p>
        </w:tc>
      </w:tr>
      <w:tr w14:paraId="1AE9F510">
        <w:tblPrEx>
          <w:tblCellMar>
            <w:top w:w="0" w:type="dxa"/>
            <w:left w:w="108" w:type="dxa"/>
            <w:bottom w:w="0" w:type="dxa"/>
            <w:right w:w="108" w:type="dxa"/>
          </w:tblCellMar>
        </w:tblPrEx>
        <w:trPr>
          <w:cantSplit/>
          <w:trHeight w:val="320"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F9E7">
            <w:pPr>
              <w:spacing w:line="320" w:lineRule="exact"/>
              <w:jc w:val="center"/>
              <w:rPr>
                <w:rFonts w:hint="eastAsia" w:ascii="宋体" w:hAnsi="宋体" w:cs="宋体"/>
                <w:sz w:val="24"/>
              </w:rPr>
            </w:pPr>
            <w:r>
              <w:rPr>
                <w:rFonts w:hint="eastAsia" w:ascii="宋体" w:hAnsi="宋体" w:cstheme="minorEastAsia"/>
                <w:sz w:val="24"/>
              </w:rPr>
              <w:t>6</w:t>
            </w:r>
          </w:p>
        </w:tc>
        <w:tc>
          <w:tcPr>
            <w:tcW w:w="1032" w:type="dxa"/>
            <w:vMerge w:val="continue"/>
            <w:tcBorders>
              <w:left w:val="single" w:color="000000" w:sz="4" w:space="0"/>
              <w:right w:val="single" w:color="000000" w:sz="4" w:space="0"/>
            </w:tcBorders>
            <w:shd w:val="clear" w:color="auto" w:fill="auto"/>
            <w:vAlign w:val="center"/>
          </w:tcPr>
          <w:p w14:paraId="06582517">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0BD6D">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1455">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color w:val="auto"/>
                <w:sz w:val="24"/>
                <w:u w:val="none"/>
              </w:rPr>
              <w:t>草原菌类</w:t>
            </w:r>
            <w:r>
              <w:rPr>
                <w:rFonts w:hint="eastAsia" w:ascii="宋体" w:hAnsi="宋体" w:eastAsia="方正仿宋_GBK" w:cs="方正仿宋_GBK"/>
                <w:kern w:val="0"/>
                <w:sz w:val="24"/>
                <w:lang w:bidi="ar"/>
              </w:rPr>
              <w:t>：</w:t>
            </w:r>
            <w:r>
              <w:rPr>
                <w:rFonts w:hint="eastAsia" w:ascii="宋体" w:hAnsi="宋体" w:eastAsia="方正仿宋_GBK" w:cs="方正仿宋_GBK"/>
                <w:color w:val="000000"/>
                <w:kern w:val="0"/>
                <w:sz w:val="24"/>
                <w:lang w:bidi="ar"/>
              </w:rPr>
              <w:t>地耳、大球盖菇</w:t>
            </w:r>
            <w:r>
              <w:rPr>
                <w:rFonts w:hint="eastAsia" w:ascii="宋体" w:hAnsi="宋体" w:eastAsia="方正仿宋_GBK" w:cs="方正仿宋_GBK"/>
                <w:kern w:val="0"/>
                <w:sz w:val="24"/>
                <w:lang w:bidi="ar"/>
              </w:rPr>
              <w:t>等</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04664">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44FF4F00">
            <w:pPr>
              <w:spacing w:line="320" w:lineRule="exact"/>
              <w:jc w:val="center"/>
              <w:rPr>
                <w:rFonts w:hint="eastAsia" w:ascii="宋体" w:hAnsi="宋体" w:eastAsia="方正仿宋_GBK" w:cs="方正仿宋_GBK"/>
                <w:sz w:val="24"/>
              </w:rPr>
            </w:pPr>
          </w:p>
        </w:tc>
      </w:tr>
      <w:tr w14:paraId="5AC31C76">
        <w:tblPrEx>
          <w:tblCellMar>
            <w:top w:w="0" w:type="dxa"/>
            <w:left w:w="108" w:type="dxa"/>
            <w:bottom w:w="0" w:type="dxa"/>
            <w:right w:w="108" w:type="dxa"/>
          </w:tblCellMar>
        </w:tblPrEx>
        <w:trPr>
          <w:cantSplit/>
          <w:trHeight w:val="992"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6785">
            <w:pPr>
              <w:spacing w:line="320" w:lineRule="exact"/>
              <w:jc w:val="center"/>
              <w:rPr>
                <w:rFonts w:hint="eastAsia" w:ascii="宋体" w:hAnsi="宋体" w:cs="宋体"/>
                <w:sz w:val="24"/>
              </w:rPr>
            </w:pPr>
            <w:r>
              <w:rPr>
                <w:rFonts w:hint="eastAsia" w:ascii="宋体" w:hAnsi="宋体" w:cstheme="minorEastAsia"/>
                <w:sz w:val="24"/>
              </w:rPr>
              <w:t>7</w:t>
            </w:r>
          </w:p>
        </w:tc>
        <w:tc>
          <w:tcPr>
            <w:tcW w:w="1032" w:type="dxa"/>
            <w:vMerge w:val="continue"/>
            <w:tcBorders>
              <w:left w:val="single" w:color="000000" w:sz="4" w:space="0"/>
              <w:right w:val="single" w:color="000000" w:sz="4" w:space="0"/>
            </w:tcBorders>
            <w:shd w:val="clear" w:color="auto" w:fill="auto"/>
            <w:vAlign w:val="center"/>
          </w:tcPr>
          <w:p w14:paraId="2053BAAD">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6F510">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72CD">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color w:val="auto"/>
                <w:sz w:val="24"/>
                <w:u w:val="none"/>
              </w:rPr>
              <w:t>草原蔬菜</w:t>
            </w:r>
            <w:r>
              <w:rPr>
                <w:rFonts w:hint="eastAsia" w:ascii="宋体" w:hAnsi="宋体" w:eastAsia="方正仿宋_GBK" w:cs="方正仿宋_GBK"/>
                <w:kern w:val="0"/>
                <w:sz w:val="24"/>
                <w:lang w:bidi="ar"/>
              </w:rPr>
              <w:t>：蕨菜、滇大蓟、</w:t>
            </w:r>
            <w:r>
              <w:rPr>
                <w:rFonts w:hint="eastAsia" w:ascii="宋体" w:hAnsi="宋体" w:eastAsia="方正仿宋_GBK"/>
                <w:color w:val="000000"/>
                <w:kern w:val="0"/>
                <w:sz w:val="24"/>
                <w:lang w:bidi="ar"/>
              </w:rPr>
              <w:t>车前、</w:t>
            </w:r>
            <w:r>
              <w:rPr>
                <w:rFonts w:hint="eastAsia" w:ascii="宋体" w:hAnsi="宋体" w:eastAsia="方正仿宋_GBK" w:cs="方正仿宋_GBK"/>
                <w:kern w:val="0"/>
                <w:sz w:val="24"/>
              </w:rPr>
              <w:t>苦荞</w:t>
            </w:r>
            <w:r>
              <w:rPr>
                <w:rFonts w:hint="eastAsia" w:ascii="宋体" w:hAnsi="宋体" w:eastAsia="方正仿宋_GBK" w:cs="方正仿宋_GBK"/>
                <w:kern w:val="0"/>
                <w:sz w:val="24"/>
                <w:lang w:bidi="ar"/>
              </w:rPr>
              <w:t>、蒲公英、马齿苋、荠菜等</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93C82">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2CA22AEA">
            <w:pPr>
              <w:spacing w:line="320" w:lineRule="exact"/>
              <w:jc w:val="center"/>
              <w:rPr>
                <w:rFonts w:hint="eastAsia" w:ascii="宋体" w:hAnsi="宋体" w:eastAsia="方正仿宋_GBK" w:cs="方正仿宋_GBK"/>
                <w:sz w:val="24"/>
              </w:rPr>
            </w:pPr>
          </w:p>
        </w:tc>
      </w:tr>
      <w:tr w14:paraId="2798E4F1">
        <w:tblPrEx>
          <w:tblCellMar>
            <w:top w:w="0" w:type="dxa"/>
            <w:left w:w="108" w:type="dxa"/>
            <w:bottom w:w="0" w:type="dxa"/>
            <w:right w:w="108" w:type="dxa"/>
          </w:tblCellMar>
        </w:tblPrEx>
        <w:trPr>
          <w:cantSplit/>
          <w:trHeight w:val="405"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7013">
            <w:pPr>
              <w:spacing w:line="320" w:lineRule="exact"/>
              <w:jc w:val="center"/>
              <w:rPr>
                <w:rFonts w:hint="eastAsia" w:ascii="宋体" w:hAnsi="宋体" w:cs="宋体"/>
                <w:sz w:val="24"/>
              </w:rPr>
            </w:pPr>
            <w:r>
              <w:rPr>
                <w:rFonts w:hint="eastAsia" w:ascii="宋体" w:hAnsi="宋体" w:cstheme="minorEastAsia"/>
                <w:sz w:val="24"/>
              </w:rPr>
              <w:t>8</w:t>
            </w:r>
          </w:p>
        </w:tc>
        <w:tc>
          <w:tcPr>
            <w:tcW w:w="1032" w:type="dxa"/>
            <w:vMerge w:val="continue"/>
            <w:tcBorders>
              <w:left w:val="single" w:color="000000" w:sz="4" w:space="0"/>
              <w:right w:val="single" w:color="000000" w:sz="4" w:space="0"/>
            </w:tcBorders>
            <w:shd w:val="clear" w:color="auto" w:fill="auto"/>
            <w:vAlign w:val="center"/>
          </w:tcPr>
          <w:p w14:paraId="10C42B10">
            <w:pPr>
              <w:spacing w:line="320" w:lineRule="exact"/>
              <w:jc w:val="center"/>
              <w:rPr>
                <w:rFonts w:hint="eastAsia" w:ascii="宋体" w:hAnsi="宋体" w:eastAsia="方正仿宋_GBK" w:cs="方正仿宋_GBK"/>
                <w:sz w:val="24"/>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F603D">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4A22">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其他草产品</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73DEC">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bottom w:val="single" w:color="000000" w:sz="4" w:space="0"/>
              <w:right w:val="single" w:color="000000" w:sz="4" w:space="0"/>
            </w:tcBorders>
          </w:tcPr>
          <w:p w14:paraId="5DCDECC0">
            <w:pPr>
              <w:spacing w:line="320" w:lineRule="exact"/>
              <w:jc w:val="center"/>
              <w:rPr>
                <w:rFonts w:hint="eastAsia" w:ascii="宋体" w:hAnsi="宋体" w:eastAsia="方正仿宋_GBK" w:cs="方正仿宋_GBK"/>
                <w:sz w:val="24"/>
              </w:rPr>
            </w:pPr>
          </w:p>
        </w:tc>
      </w:tr>
      <w:tr w14:paraId="11B6BF70">
        <w:tblPrEx>
          <w:tblCellMar>
            <w:top w:w="0" w:type="dxa"/>
            <w:left w:w="108" w:type="dxa"/>
            <w:bottom w:w="0" w:type="dxa"/>
            <w:right w:w="108" w:type="dxa"/>
          </w:tblCellMar>
        </w:tblPrEx>
        <w:trPr>
          <w:cantSplit/>
          <w:trHeight w:val="954" w:hRule="exac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F021">
            <w:pPr>
              <w:spacing w:line="320" w:lineRule="exact"/>
              <w:jc w:val="center"/>
              <w:rPr>
                <w:rFonts w:hint="eastAsia" w:ascii="宋体" w:hAnsi="宋体" w:cs="宋体"/>
                <w:sz w:val="24"/>
              </w:rPr>
            </w:pPr>
            <w:r>
              <w:rPr>
                <w:rFonts w:hint="eastAsia" w:ascii="宋体" w:hAnsi="宋体" w:cstheme="minorEastAsia"/>
                <w:sz w:val="24"/>
              </w:rPr>
              <w:t>9</w:t>
            </w:r>
          </w:p>
        </w:tc>
        <w:tc>
          <w:tcPr>
            <w:tcW w:w="1032" w:type="dxa"/>
            <w:vMerge w:val="continue"/>
            <w:tcBorders>
              <w:left w:val="single" w:color="000000" w:sz="4" w:space="0"/>
              <w:right w:val="single" w:color="000000" w:sz="4" w:space="0"/>
            </w:tcBorders>
            <w:shd w:val="clear" w:color="auto" w:fill="auto"/>
            <w:vAlign w:val="center"/>
          </w:tcPr>
          <w:p w14:paraId="61557A4A">
            <w:pPr>
              <w:spacing w:line="320" w:lineRule="exact"/>
              <w:jc w:val="center"/>
              <w:rPr>
                <w:rFonts w:hint="eastAsia" w:ascii="宋体" w:hAnsi="宋体" w:eastAsia="方正仿宋_GBK" w:cs="方正仿宋_GBK"/>
                <w:sz w:val="24"/>
              </w:rPr>
            </w:pPr>
          </w:p>
        </w:tc>
        <w:tc>
          <w:tcPr>
            <w:tcW w:w="1275" w:type="dxa"/>
            <w:vMerge w:val="restart"/>
            <w:tcBorders>
              <w:top w:val="single" w:color="000000" w:sz="4" w:space="0"/>
              <w:left w:val="single" w:color="000000" w:sz="4" w:space="0"/>
              <w:right w:val="single" w:color="000000" w:sz="4" w:space="0"/>
            </w:tcBorders>
            <w:shd w:val="clear" w:color="auto" w:fill="auto"/>
            <w:vAlign w:val="center"/>
          </w:tcPr>
          <w:p w14:paraId="275958AE">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其他物质产品</w:t>
            </w: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A073">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color w:val="auto"/>
                <w:sz w:val="24"/>
                <w:u w:val="none"/>
              </w:rPr>
              <w:t>花卉</w:t>
            </w:r>
            <w:r>
              <w:rPr>
                <w:rFonts w:hint="eastAsia" w:ascii="宋体" w:hAnsi="宋体" w:eastAsia="方正仿宋_GBK" w:cs="方正仿宋_GBK"/>
                <w:kern w:val="0"/>
                <w:sz w:val="24"/>
                <w:lang w:bidi="ar"/>
              </w:rPr>
              <w:t>：杜鹃花、鸢尾、</w:t>
            </w:r>
            <w:r>
              <w:rPr>
                <w:rFonts w:hint="eastAsia" w:ascii="宋体" w:hAnsi="宋体" w:eastAsia="方正仿宋_GBK" w:cs="方正仿宋_GBK"/>
                <w:kern w:val="0"/>
                <w:sz w:val="24"/>
              </w:rPr>
              <w:t>报春花</w:t>
            </w:r>
            <w:r>
              <w:rPr>
                <w:rFonts w:hint="eastAsia" w:ascii="宋体" w:hAnsi="宋体" w:eastAsia="方正仿宋_GBK" w:cs="方正仿宋_GBK"/>
                <w:kern w:val="0"/>
                <w:sz w:val="24"/>
                <w:lang w:bidi="ar"/>
              </w:rPr>
              <w:t>、鼠尾草</w:t>
            </w:r>
            <w:r>
              <w:rPr>
                <w:rFonts w:hint="eastAsia" w:ascii="宋体" w:hAnsi="宋体" w:eastAsia="方正仿宋_GBK" w:cs="方正仿宋_GBK"/>
                <w:kern w:val="0"/>
                <w:sz w:val="24"/>
                <w:lang w:eastAsia="zh-CN" w:bidi="ar"/>
              </w:rPr>
              <w:t>、乱子草、翅果菊</w:t>
            </w:r>
            <w:r>
              <w:rPr>
                <w:rFonts w:hint="eastAsia" w:ascii="宋体" w:hAnsi="宋体" w:eastAsia="方正仿宋_GBK" w:cs="方正仿宋_GBK"/>
                <w:kern w:val="0"/>
                <w:sz w:val="24"/>
                <w:lang w:bidi="ar"/>
              </w:rPr>
              <w:t>等</w:t>
            </w:r>
          </w:p>
        </w:tc>
        <w:tc>
          <w:tcPr>
            <w:tcW w:w="2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DC4A3">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除上述提及的草产品外，从草原生态系统中</w:t>
            </w:r>
            <w:r>
              <w:rPr>
                <w:rFonts w:hint="eastAsia" w:ascii="宋体" w:hAnsi="宋体" w:eastAsia="方正仿宋_GBK" w:cs="方正仿宋_GBK"/>
                <w:kern w:val="0"/>
                <w:sz w:val="24"/>
                <w:lang w:val="en-US" w:eastAsia="zh-CN" w:bidi="ar"/>
              </w:rPr>
              <w:t>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kern w:val="0"/>
                <w:sz w:val="24"/>
                <w:lang w:bidi="ar"/>
              </w:rPr>
              <w:t>获得的其他物质产品，包括各地所特有的物质产品</w:t>
            </w:r>
          </w:p>
        </w:tc>
        <w:tc>
          <w:tcPr>
            <w:tcW w:w="1108" w:type="dxa"/>
            <w:vMerge w:val="restart"/>
            <w:tcBorders>
              <w:top w:val="single" w:color="000000" w:sz="4" w:space="0"/>
              <w:left w:val="single" w:color="000000" w:sz="4" w:space="0"/>
              <w:right w:val="single" w:color="000000" w:sz="4" w:space="0"/>
            </w:tcBorders>
            <w:vAlign w:val="center"/>
          </w:tcPr>
          <w:p w14:paraId="0135519C">
            <w:pPr>
              <w:widowControl/>
              <w:spacing w:line="320" w:lineRule="exact"/>
              <w:jc w:val="center"/>
              <w:textAlignment w:val="center"/>
              <w:rPr>
                <w:rFonts w:hint="eastAsia" w:ascii="宋体" w:hAnsi="宋体" w:eastAsiaTheme="minorEastAsia" w:cstheme="minorEastAsia"/>
                <w:kern w:val="0"/>
                <w:sz w:val="24"/>
                <w:lang w:bidi="ar"/>
              </w:rPr>
            </w:pPr>
            <w:r>
              <w:rPr>
                <w:rFonts w:hint="eastAsia" w:ascii="宋体" w:hAnsi="宋体" w:eastAsiaTheme="minorEastAsia" w:cstheme="minorEastAsia"/>
                <w:kern w:val="0"/>
                <w:sz w:val="24"/>
                <w:lang w:bidi="ar"/>
              </w:rPr>
              <w:t>①②</w:t>
            </w:r>
          </w:p>
          <w:p w14:paraId="3462BBC6">
            <w:pPr>
              <w:widowControl/>
              <w:spacing w:line="320" w:lineRule="exact"/>
              <w:jc w:val="center"/>
              <w:textAlignment w:val="center"/>
              <w:rPr>
                <w:rFonts w:hint="eastAsia" w:ascii="宋体" w:hAnsi="宋体" w:eastAsia="方正仿宋_GBK" w:cs="方正仿宋_GBK"/>
                <w:kern w:val="0"/>
                <w:sz w:val="24"/>
                <w:lang w:bidi="ar"/>
              </w:rPr>
            </w:pPr>
            <w:r>
              <w:rPr>
                <w:rFonts w:hint="eastAsia" w:ascii="宋体" w:hAnsi="宋体" w:eastAsiaTheme="minorEastAsia" w:cstheme="minorEastAsia"/>
                <w:kern w:val="0"/>
                <w:sz w:val="24"/>
                <w:lang w:bidi="ar"/>
              </w:rPr>
              <w:t>③④</w:t>
            </w:r>
          </w:p>
        </w:tc>
      </w:tr>
      <w:tr w14:paraId="49935281">
        <w:tblPrEx>
          <w:tblCellMar>
            <w:top w:w="0" w:type="dxa"/>
            <w:left w:w="108" w:type="dxa"/>
            <w:bottom w:w="0" w:type="dxa"/>
            <w:right w:w="108" w:type="dxa"/>
          </w:tblCellMar>
        </w:tblPrEx>
        <w:trPr>
          <w:cantSplit/>
          <w:trHeight w:val="2003"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0D2B">
            <w:pPr>
              <w:spacing w:line="320" w:lineRule="exact"/>
              <w:jc w:val="center"/>
              <w:rPr>
                <w:rFonts w:hint="eastAsia" w:ascii="宋体" w:hAnsi="宋体" w:eastAsia="宋体" w:cs="宋体"/>
                <w:sz w:val="24"/>
              </w:rPr>
            </w:pPr>
            <w:r>
              <w:rPr>
                <w:rFonts w:hint="eastAsia" w:ascii="宋体" w:hAnsi="宋体" w:cstheme="minorEastAsia"/>
                <w:sz w:val="24"/>
              </w:rPr>
              <w:t>10</w:t>
            </w:r>
          </w:p>
        </w:tc>
        <w:tc>
          <w:tcPr>
            <w:tcW w:w="1032" w:type="dxa"/>
            <w:vMerge w:val="continue"/>
            <w:tcBorders>
              <w:left w:val="single" w:color="000000" w:sz="4" w:space="0"/>
              <w:right w:val="single" w:color="000000" w:sz="4" w:space="0"/>
            </w:tcBorders>
            <w:shd w:val="clear" w:color="auto" w:fill="auto"/>
            <w:vAlign w:val="center"/>
          </w:tcPr>
          <w:p w14:paraId="4F80519F">
            <w:pPr>
              <w:spacing w:line="320" w:lineRule="exact"/>
              <w:jc w:val="center"/>
              <w:rPr>
                <w:rFonts w:hint="eastAsia" w:ascii="宋体" w:hAnsi="宋体" w:eastAsia="方正仿宋_GBK" w:cs="方正仿宋_GBK"/>
                <w:sz w:val="24"/>
              </w:rPr>
            </w:pPr>
          </w:p>
        </w:tc>
        <w:tc>
          <w:tcPr>
            <w:tcW w:w="1275" w:type="dxa"/>
            <w:vMerge w:val="continue"/>
            <w:tcBorders>
              <w:left w:val="single" w:color="000000" w:sz="4" w:space="0"/>
              <w:right w:val="single" w:color="000000" w:sz="4" w:space="0"/>
            </w:tcBorders>
            <w:shd w:val="clear" w:color="auto" w:fill="auto"/>
            <w:vAlign w:val="center"/>
          </w:tcPr>
          <w:p w14:paraId="614F0940">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0195">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种子</w:t>
            </w:r>
            <w:r>
              <w:rPr>
                <w:rFonts w:hint="eastAsia" w:ascii="宋体" w:hAnsi="宋体" w:eastAsia="方正仿宋_GBK" w:cs="方正仿宋_GBK"/>
                <w:kern w:val="0"/>
                <w:sz w:val="24"/>
                <w:lang w:bidi="ar"/>
              </w:rPr>
              <w:t>：</w:t>
            </w:r>
            <w:r>
              <w:rPr>
                <w:rFonts w:hint="eastAsia" w:ascii="宋体" w:hAnsi="宋体" w:eastAsia="方正仿宋_GBK" w:cs="方正仿宋_GBK"/>
                <w:kern w:val="0"/>
                <w:sz w:val="24"/>
              </w:rPr>
              <w:t>多花黑麦草、多年生黑麦草、燕麦、象草种茎、披碱草、无芒雀麦、非洲狗尾草、苏丹草、鸭茅、黑穗画眉草、箭筈豌豆、草木樨、白三叶、紫花苜蓿等</w:t>
            </w:r>
            <w:r>
              <w:rPr>
                <w:rFonts w:hint="eastAsia" w:ascii="宋体" w:hAnsi="宋体" w:eastAsia="方正仿宋_GBK" w:cs="方正仿宋_GBK"/>
                <w:kern w:val="0"/>
                <w:sz w:val="24"/>
                <w:lang w:bidi="ar"/>
              </w:rPr>
              <w:t>草种</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FDF52">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right w:val="single" w:color="000000" w:sz="4" w:space="0"/>
            </w:tcBorders>
          </w:tcPr>
          <w:p w14:paraId="1F0B11A0">
            <w:pPr>
              <w:spacing w:line="320" w:lineRule="exact"/>
              <w:jc w:val="center"/>
              <w:rPr>
                <w:rFonts w:hint="eastAsia" w:ascii="宋体" w:hAnsi="宋体" w:eastAsia="方正仿宋_GBK" w:cs="方正仿宋_GBK"/>
                <w:sz w:val="24"/>
              </w:rPr>
            </w:pPr>
          </w:p>
        </w:tc>
      </w:tr>
      <w:tr w14:paraId="455C701B">
        <w:tblPrEx>
          <w:tblCellMar>
            <w:top w:w="0" w:type="dxa"/>
            <w:left w:w="108" w:type="dxa"/>
            <w:bottom w:w="0" w:type="dxa"/>
            <w:right w:w="108" w:type="dxa"/>
          </w:tblCellMar>
        </w:tblPrEx>
        <w:trPr>
          <w:cantSplit/>
          <w:trHeight w:val="408" w:hRule="atLeast"/>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68EA">
            <w:pPr>
              <w:spacing w:line="320" w:lineRule="exact"/>
              <w:jc w:val="center"/>
              <w:rPr>
                <w:rFonts w:hint="eastAsia" w:ascii="宋体" w:hAnsi="宋体" w:eastAsia="宋体" w:cs="宋体"/>
                <w:sz w:val="24"/>
              </w:rPr>
            </w:pPr>
            <w:r>
              <w:rPr>
                <w:rFonts w:hint="eastAsia" w:ascii="宋体" w:hAnsi="宋体" w:cstheme="minorEastAsia"/>
                <w:sz w:val="24"/>
              </w:rPr>
              <w:t>11</w:t>
            </w:r>
          </w:p>
        </w:tc>
        <w:tc>
          <w:tcPr>
            <w:tcW w:w="1032" w:type="dxa"/>
            <w:vMerge w:val="continue"/>
            <w:tcBorders>
              <w:left w:val="single" w:color="000000" w:sz="4" w:space="0"/>
              <w:bottom w:val="single" w:color="auto" w:sz="4" w:space="0"/>
              <w:right w:val="single" w:color="000000" w:sz="4" w:space="0"/>
            </w:tcBorders>
            <w:shd w:val="clear" w:color="auto" w:fill="auto"/>
            <w:vAlign w:val="center"/>
          </w:tcPr>
          <w:p w14:paraId="49B2B40D">
            <w:pPr>
              <w:spacing w:line="320" w:lineRule="exact"/>
              <w:jc w:val="center"/>
              <w:rPr>
                <w:rFonts w:hint="eastAsia" w:ascii="宋体" w:hAnsi="宋体" w:eastAsia="方正仿宋_GBK" w:cs="方正仿宋_GBK"/>
                <w:sz w:val="24"/>
              </w:rPr>
            </w:pPr>
          </w:p>
        </w:tc>
        <w:tc>
          <w:tcPr>
            <w:tcW w:w="1275" w:type="dxa"/>
            <w:vMerge w:val="continue"/>
            <w:tcBorders>
              <w:left w:val="single" w:color="000000" w:sz="4" w:space="0"/>
              <w:bottom w:val="single" w:color="auto" w:sz="4" w:space="0"/>
              <w:right w:val="single" w:color="000000" w:sz="4" w:space="0"/>
            </w:tcBorders>
            <w:shd w:val="clear" w:color="auto" w:fill="auto"/>
            <w:vAlign w:val="center"/>
          </w:tcPr>
          <w:p w14:paraId="695F5111">
            <w:pPr>
              <w:spacing w:line="320" w:lineRule="exact"/>
              <w:jc w:val="center"/>
              <w:rPr>
                <w:rFonts w:hint="eastAsia" w:ascii="宋体" w:hAnsi="宋体" w:eastAsia="方正仿宋_GBK" w:cs="方正仿宋_GBK"/>
                <w:sz w:val="24"/>
              </w:rPr>
            </w:pPr>
          </w:p>
        </w:tc>
        <w:tc>
          <w:tcPr>
            <w:tcW w:w="3356" w:type="dxa"/>
            <w:tcBorders>
              <w:top w:val="single" w:color="000000" w:sz="4" w:space="0"/>
              <w:left w:val="single" w:color="000000" w:sz="4" w:space="0"/>
              <w:bottom w:val="single" w:color="auto" w:sz="4" w:space="0"/>
              <w:right w:val="single" w:color="000000" w:sz="4" w:space="0"/>
            </w:tcBorders>
            <w:shd w:val="clear" w:color="auto" w:fill="auto"/>
            <w:vAlign w:val="center"/>
          </w:tcPr>
          <w:p w14:paraId="249EBCF3">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装饰产品</w:t>
            </w:r>
          </w:p>
        </w:tc>
        <w:tc>
          <w:tcPr>
            <w:tcW w:w="2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1C4F0">
            <w:pPr>
              <w:spacing w:line="320" w:lineRule="exact"/>
              <w:jc w:val="center"/>
              <w:rPr>
                <w:rFonts w:hint="eastAsia" w:ascii="宋体" w:hAnsi="宋体" w:eastAsia="方正仿宋_GBK" w:cs="方正仿宋_GBK"/>
                <w:sz w:val="24"/>
              </w:rPr>
            </w:pPr>
          </w:p>
        </w:tc>
        <w:tc>
          <w:tcPr>
            <w:tcW w:w="1108" w:type="dxa"/>
            <w:vMerge w:val="continue"/>
            <w:tcBorders>
              <w:left w:val="single" w:color="000000" w:sz="4" w:space="0"/>
              <w:bottom w:val="single" w:color="000000" w:sz="4" w:space="0"/>
              <w:right w:val="single" w:color="000000" w:sz="4" w:space="0"/>
            </w:tcBorders>
          </w:tcPr>
          <w:p w14:paraId="150AC012">
            <w:pPr>
              <w:spacing w:line="320" w:lineRule="exact"/>
              <w:jc w:val="center"/>
              <w:rPr>
                <w:rFonts w:hint="eastAsia" w:ascii="宋体" w:hAnsi="宋体" w:eastAsia="方正仿宋_GBK" w:cs="方正仿宋_GBK"/>
                <w:sz w:val="24"/>
              </w:rPr>
            </w:pPr>
          </w:p>
        </w:tc>
      </w:tr>
      <w:tr w14:paraId="31A5CB93">
        <w:tblPrEx>
          <w:tblCellMar>
            <w:top w:w="0" w:type="dxa"/>
            <w:left w:w="108" w:type="dxa"/>
            <w:bottom w:w="0" w:type="dxa"/>
            <w:right w:w="108" w:type="dxa"/>
          </w:tblCellMar>
        </w:tblPrEx>
        <w:trPr>
          <w:cantSplit/>
          <w:trHeight w:val="2357" w:hRule="atLeast"/>
          <w:jc w:val="center"/>
        </w:trPr>
        <w:tc>
          <w:tcPr>
            <w:tcW w:w="58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86F457">
            <w:pPr>
              <w:spacing w:line="320" w:lineRule="exact"/>
              <w:jc w:val="center"/>
              <w:rPr>
                <w:rFonts w:hint="eastAsia" w:ascii="宋体" w:hAnsi="宋体" w:eastAsia="宋体" w:cs="宋体"/>
                <w:sz w:val="24"/>
              </w:rPr>
            </w:pPr>
            <w:r>
              <w:rPr>
                <w:rFonts w:hint="eastAsia" w:ascii="宋体" w:hAnsi="宋体" w:cstheme="minorEastAsia"/>
                <w:sz w:val="24"/>
              </w:rPr>
              <w:t>12</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7D16EFE4">
            <w:pPr>
              <w:spacing w:line="320" w:lineRule="exact"/>
              <w:jc w:val="center"/>
              <w:rPr>
                <w:rFonts w:hint="eastAsia" w:ascii="宋体" w:hAnsi="宋体" w:eastAsia="方正仿宋_GBK" w:cs="方正仿宋_GBK"/>
                <w:sz w:val="24"/>
              </w:rPr>
            </w:pPr>
            <w:r>
              <w:rPr>
                <w:rFonts w:hint="eastAsia" w:ascii="宋体" w:hAnsi="宋体" w:eastAsia="方正仿宋_GBK"/>
                <w:color w:val="000000"/>
                <w:sz w:val="24"/>
              </w:rPr>
              <w:t>调节服务类生态产品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CB80123">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水源涵养</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1BF1A4FA">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草原水源涵养等</w:t>
            </w:r>
          </w:p>
        </w:tc>
        <w:tc>
          <w:tcPr>
            <w:tcW w:w="2437" w:type="dxa"/>
            <w:tcBorders>
              <w:top w:val="single" w:color="auto" w:sz="4" w:space="0"/>
              <w:left w:val="nil"/>
              <w:bottom w:val="single" w:color="auto" w:sz="4" w:space="0"/>
              <w:right w:val="single" w:color="auto" w:sz="4" w:space="0"/>
            </w:tcBorders>
            <w:shd w:val="clear" w:color="auto" w:fill="auto"/>
            <w:vAlign w:val="center"/>
          </w:tcPr>
          <w:p w14:paraId="7716EF9A">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草原生态系统通过其结构和过程拦截滞蓄降水，增强土壤下渗，涵养土壤水分和补充地下水，调节河川径流量，增加可利用水资源量的功能</w:t>
            </w:r>
          </w:p>
        </w:tc>
        <w:tc>
          <w:tcPr>
            <w:tcW w:w="1108" w:type="dxa"/>
            <w:tcBorders>
              <w:top w:val="single" w:color="auto" w:sz="4" w:space="0"/>
              <w:left w:val="nil"/>
              <w:bottom w:val="single" w:color="auto" w:sz="4" w:space="0"/>
              <w:right w:val="single" w:color="auto" w:sz="4" w:space="0"/>
            </w:tcBorders>
            <w:vAlign w:val="center"/>
          </w:tcPr>
          <w:p w14:paraId="05F3D200">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335628B9">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01B06B47">
        <w:tblPrEx>
          <w:tblCellMar>
            <w:top w:w="0" w:type="dxa"/>
            <w:left w:w="108" w:type="dxa"/>
            <w:bottom w:w="0" w:type="dxa"/>
            <w:right w:w="108" w:type="dxa"/>
          </w:tblCellMar>
        </w:tblPrEx>
        <w:trPr>
          <w:cantSplit/>
          <w:trHeight w:val="2307"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33104">
            <w:pPr>
              <w:spacing w:line="320" w:lineRule="exact"/>
              <w:jc w:val="center"/>
              <w:rPr>
                <w:rFonts w:hint="eastAsia" w:ascii="宋体" w:hAnsi="宋体" w:eastAsia="宋体" w:cs="宋体"/>
                <w:sz w:val="24"/>
              </w:rPr>
            </w:pPr>
            <w:r>
              <w:rPr>
                <w:rFonts w:hint="eastAsia" w:ascii="宋体" w:hAnsi="宋体" w:cstheme="minorEastAsia"/>
                <w:sz w:val="24"/>
              </w:rPr>
              <w:t>13</w:t>
            </w:r>
          </w:p>
        </w:tc>
        <w:tc>
          <w:tcPr>
            <w:tcW w:w="1032" w:type="dxa"/>
            <w:vMerge w:val="restart"/>
            <w:tcBorders>
              <w:top w:val="single" w:color="auto" w:sz="4" w:space="0"/>
              <w:left w:val="single" w:color="auto" w:sz="4" w:space="0"/>
              <w:bottom w:val="single" w:color="auto" w:sz="4" w:space="0"/>
              <w:right w:val="single" w:color="auto" w:sz="4" w:space="0"/>
            </w:tcBorders>
            <w:vAlign w:val="center"/>
          </w:tcPr>
          <w:p w14:paraId="106A2394">
            <w:pPr>
              <w:spacing w:line="320" w:lineRule="exact"/>
              <w:jc w:val="center"/>
              <w:rPr>
                <w:rFonts w:hint="eastAsia" w:ascii="宋体" w:hAnsi="宋体" w:eastAsia="方正仿宋_GBK" w:cs="方正仿宋_GBK"/>
                <w:sz w:val="24"/>
              </w:rPr>
            </w:pPr>
            <w:r>
              <w:rPr>
                <w:rFonts w:hint="eastAsia" w:ascii="宋体" w:hAnsi="宋体" w:eastAsia="方正仿宋_GBK" w:cs="方正仿宋_GBK"/>
                <w:sz w:val="24"/>
              </w:rPr>
              <w:t>调节服务类生态产品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FF6ED3F">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水质净化</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0FF25572">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净化化学需氧量</w:t>
            </w:r>
            <w:r>
              <w:rPr>
                <w:rFonts w:hint="eastAsia" w:ascii="宋体" w:hAnsi="宋体" w:eastAsia="方正仿宋_GBK"/>
                <w:color w:val="000000"/>
                <w:sz w:val="24"/>
                <w:lang w:eastAsia="zh-CN"/>
              </w:rPr>
              <w:t>（</w:t>
            </w:r>
            <w:r>
              <w:rPr>
                <w:rFonts w:hint="eastAsia" w:ascii="宋体" w:hAnsi="宋体" w:cstheme="minorEastAsia"/>
                <w:color w:val="000000"/>
                <w:sz w:val="24"/>
              </w:rPr>
              <w:t>COD</w:t>
            </w:r>
            <w:r>
              <w:rPr>
                <w:rFonts w:hint="eastAsia" w:ascii="宋体" w:hAnsi="宋体" w:cstheme="minorEastAsia"/>
                <w:color w:val="000000"/>
                <w:sz w:val="24"/>
                <w:lang w:eastAsia="zh-CN"/>
              </w:rPr>
              <w:t>）</w:t>
            </w:r>
            <w:r>
              <w:rPr>
                <w:rFonts w:hint="eastAsia" w:ascii="宋体" w:hAnsi="宋体" w:eastAsia="方正仿宋_GBK"/>
                <w:color w:val="000000"/>
                <w:sz w:val="24"/>
              </w:rPr>
              <w:t>、总氮、总磷等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3F7CC261">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草原生态系统通过物理、生物和化学过程对水体污染物吸附、降解以及生物吸收等方式降低水体污染物浓度，净化水环境的功能</w:t>
            </w:r>
          </w:p>
        </w:tc>
        <w:tc>
          <w:tcPr>
            <w:tcW w:w="1108" w:type="dxa"/>
            <w:tcBorders>
              <w:top w:val="single" w:color="auto" w:sz="4" w:space="0"/>
              <w:left w:val="single" w:color="auto" w:sz="4" w:space="0"/>
              <w:bottom w:val="single" w:color="auto" w:sz="4" w:space="0"/>
              <w:right w:val="single" w:color="auto" w:sz="4" w:space="0"/>
            </w:tcBorders>
            <w:vAlign w:val="center"/>
          </w:tcPr>
          <w:p w14:paraId="3143EE91">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577784CF">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38459B0C">
        <w:tblPrEx>
          <w:tblCellMar>
            <w:top w:w="0" w:type="dxa"/>
            <w:left w:w="108" w:type="dxa"/>
            <w:bottom w:w="0" w:type="dxa"/>
            <w:right w:w="108" w:type="dxa"/>
          </w:tblCellMar>
        </w:tblPrEx>
        <w:trPr>
          <w:cantSplit/>
          <w:trHeight w:val="1697"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A7718">
            <w:pPr>
              <w:spacing w:line="320" w:lineRule="exact"/>
              <w:jc w:val="center"/>
              <w:rPr>
                <w:rFonts w:hint="eastAsia" w:ascii="宋体" w:hAnsi="宋体" w:eastAsia="宋体" w:cs="宋体"/>
                <w:sz w:val="24"/>
              </w:rPr>
            </w:pPr>
            <w:r>
              <w:rPr>
                <w:rFonts w:hint="eastAsia" w:ascii="宋体" w:hAnsi="宋体" w:cstheme="minorEastAsia"/>
                <w:sz w:val="24"/>
              </w:rPr>
              <w:t>14</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0311B81C">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F8C3936">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土壤保持</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4E836777">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固持土壤、防止土壤侵蚀、减少土地资源损毁、减少氮磷钾流失、减少泥沙淤积等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014D039">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草原生态系统通过其地上部分减弱雨水侵蚀动力，通过其根系固持土壤，减少土壤及其养分流失的功能</w:t>
            </w:r>
          </w:p>
        </w:tc>
        <w:tc>
          <w:tcPr>
            <w:tcW w:w="1108" w:type="dxa"/>
            <w:tcBorders>
              <w:top w:val="single" w:color="auto" w:sz="4" w:space="0"/>
              <w:left w:val="single" w:color="auto" w:sz="4" w:space="0"/>
              <w:bottom w:val="single" w:color="auto" w:sz="4" w:space="0"/>
              <w:right w:val="single" w:color="auto" w:sz="4" w:space="0"/>
            </w:tcBorders>
            <w:vAlign w:val="center"/>
          </w:tcPr>
          <w:p w14:paraId="237EB285">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0380B493">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7AF83E83">
        <w:tblPrEx>
          <w:tblCellMar>
            <w:top w:w="0" w:type="dxa"/>
            <w:left w:w="108" w:type="dxa"/>
            <w:bottom w:w="0" w:type="dxa"/>
            <w:right w:w="108" w:type="dxa"/>
          </w:tblCellMar>
        </w:tblPrEx>
        <w:trPr>
          <w:cantSplit/>
          <w:trHeight w:val="93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3FB474">
            <w:pPr>
              <w:spacing w:line="320" w:lineRule="exact"/>
              <w:jc w:val="center"/>
              <w:rPr>
                <w:rFonts w:hint="eastAsia" w:ascii="宋体" w:hAnsi="宋体" w:eastAsia="宋体" w:cs="宋体"/>
                <w:sz w:val="24"/>
              </w:rPr>
            </w:pPr>
            <w:r>
              <w:rPr>
                <w:rFonts w:hint="eastAsia" w:ascii="宋体" w:hAnsi="宋体" w:cstheme="minorEastAsia"/>
                <w:sz w:val="24"/>
              </w:rPr>
              <w:t>15</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650FF016">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ABA40B9">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防风固沙</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13C472C0">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草原防风固沙等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330F8D1">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草原生态系统通过增加土壤抗风能力，降低风力侵蚀和风沙危害的功能</w:t>
            </w:r>
          </w:p>
        </w:tc>
        <w:tc>
          <w:tcPr>
            <w:tcW w:w="1108" w:type="dxa"/>
            <w:tcBorders>
              <w:top w:val="single" w:color="auto" w:sz="4" w:space="0"/>
              <w:left w:val="single" w:color="auto" w:sz="4" w:space="0"/>
              <w:bottom w:val="single" w:color="auto" w:sz="4" w:space="0"/>
              <w:right w:val="single" w:color="auto" w:sz="4" w:space="0"/>
            </w:tcBorders>
            <w:vAlign w:val="center"/>
          </w:tcPr>
          <w:p w14:paraId="15509A0E">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23CEEC88">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3BBE9B10">
        <w:tblPrEx>
          <w:tblCellMar>
            <w:top w:w="0" w:type="dxa"/>
            <w:left w:w="108" w:type="dxa"/>
            <w:bottom w:w="0" w:type="dxa"/>
            <w:right w:w="108" w:type="dxa"/>
          </w:tblCellMar>
        </w:tblPrEx>
        <w:trPr>
          <w:cantSplit/>
          <w:trHeight w:val="1377"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1F43E">
            <w:pPr>
              <w:spacing w:line="320" w:lineRule="exact"/>
              <w:jc w:val="center"/>
              <w:rPr>
                <w:rFonts w:hint="eastAsia" w:ascii="宋体" w:hAnsi="宋体" w:eastAsia="宋体" w:cs="宋体"/>
                <w:sz w:val="24"/>
              </w:rPr>
            </w:pPr>
            <w:r>
              <w:rPr>
                <w:rFonts w:hint="eastAsia" w:ascii="宋体" w:hAnsi="宋体" w:cstheme="minorEastAsia"/>
                <w:sz w:val="24"/>
              </w:rPr>
              <w:t>16</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3BFABCCE">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AC9DFCA">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洪水调蓄</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65258DE4">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草原洪水调蓄等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74C44F2">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草原生态系统通过调节暴雨径流、削减洪峰和洪量，减轻洪水危害的功能</w:t>
            </w:r>
          </w:p>
        </w:tc>
        <w:tc>
          <w:tcPr>
            <w:tcW w:w="1108" w:type="dxa"/>
            <w:tcBorders>
              <w:top w:val="single" w:color="auto" w:sz="4" w:space="0"/>
              <w:left w:val="single" w:color="auto" w:sz="4" w:space="0"/>
              <w:bottom w:val="single" w:color="auto" w:sz="4" w:space="0"/>
              <w:right w:val="single" w:color="auto" w:sz="4" w:space="0"/>
            </w:tcBorders>
            <w:vAlign w:val="center"/>
          </w:tcPr>
          <w:p w14:paraId="7F3BC5C5">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12E73696">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3D79AE89">
        <w:tblPrEx>
          <w:tblCellMar>
            <w:top w:w="0" w:type="dxa"/>
            <w:left w:w="108" w:type="dxa"/>
            <w:bottom w:w="0" w:type="dxa"/>
            <w:right w:w="108" w:type="dxa"/>
          </w:tblCellMar>
        </w:tblPrEx>
        <w:trPr>
          <w:cantSplit/>
          <w:trHeight w:val="201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CBFA45">
            <w:pPr>
              <w:spacing w:line="320" w:lineRule="exact"/>
              <w:jc w:val="center"/>
              <w:rPr>
                <w:rFonts w:hint="eastAsia" w:ascii="宋体" w:hAnsi="宋体" w:eastAsia="宋体" w:cs="宋体"/>
                <w:sz w:val="24"/>
              </w:rPr>
            </w:pPr>
            <w:r>
              <w:rPr>
                <w:rFonts w:hint="eastAsia" w:ascii="宋体" w:hAnsi="宋体" w:cstheme="minorEastAsia"/>
                <w:sz w:val="24"/>
              </w:rPr>
              <w:t>17</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3166DD59">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23ECD35">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固碳释氧</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2BCB59C9">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草原固碳释氧等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30762BD9">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草原生态系统通过吸收二氧化碳合成有机物质，将碳固定在植物和土壤中，降低大气中二氧化碳浓度、释放氧气的功能</w:t>
            </w:r>
          </w:p>
        </w:tc>
        <w:tc>
          <w:tcPr>
            <w:tcW w:w="1108" w:type="dxa"/>
            <w:tcBorders>
              <w:top w:val="single" w:color="auto" w:sz="4" w:space="0"/>
              <w:left w:val="single" w:color="auto" w:sz="4" w:space="0"/>
              <w:bottom w:val="single" w:color="auto" w:sz="4" w:space="0"/>
              <w:right w:val="single" w:color="auto" w:sz="4" w:space="0"/>
            </w:tcBorders>
            <w:vAlign w:val="center"/>
          </w:tcPr>
          <w:p w14:paraId="38B53595">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64F8AB5D">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6F7AAC82">
        <w:tblPrEx>
          <w:tblCellMar>
            <w:top w:w="0" w:type="dxa"/>
            <w:left w:w="108" w:type="dxa"/>
            <w:bottom w:w="0" w:type="dxa"/>
            <w:right w:w="108" w:type="dxa"/>
          </w:tblCellMar>
        </w:tblPrEx>
        <w:trPr>
          <w:cantSplit/>
          <w:trHeight w:val="2017"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478F99">
            <w:pPr>
              <w:spacing w:line="320" w:lineRule="exact"/>
              <w:jc w:val="center"/>
              <w:rPr>
                <w:rFonts w:hint="eastAsia" w:ascii="宋体" w:hAnsi="宋体" w:eastAsia="宋体" w:cs="宋体"/>
                <w:sz w:val="24"/>
              </w:rPr>
            </w:pPr>
            <w:r>
              <w:rPr>
                <w:rFonts w:hint="eastAsia" w:ascii="宋体" w:hAnsi="宋体" w:cstheme="minorEastAsia"/>
                <w:sz w:val="24"/>
              </w:rPr>
              <w:t>18</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5C4F30CF">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F9231AE">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空气净化</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299C212E">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color w:val="000000"/>
                <w:sz w:val="24"/>
              </w:rPr>
              <w:t>净化二氧化硫、净化氮氧化物、净化粉尘、负氧离子释放等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EB01504">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草原生态系统通过吸收、阻滤大气中的污染物，如</w:t>
            </w:r>
            <w:r>
              <w:rPr>
                <w:rFonts w:hint="eastAsia" w:ascii="宋体" w:hAnsi="宋体" w:cstheme="minorEastAsia"/>
                <w:color w:val="000000"/>
                <w:sz w:val="24"/>
              </w:rPr>
              <w:t>SO</w:t>
            </w:r>
            <w:r>
              <w:rPr>
                <w:rFonts w:hint="eastAsia" w:ascii="宋体" w:hAnsi="宋体" w:cstheme="minorEastAsia"/>
                <w:color w:val="000000"/>
                <w:sz w:val="24"/>
                <w:vertAlign w:val="subscript"/>
              </w:rPr>
              <w:t>2</w:t>
            </w:r>
            <w:r>
              <w:rPr>
                <w:rFonts w:hint="eastAsia" w:ascii="宋体" w:hAnsi="宋体" w:eastAsia="方正仿宋_GBK"/>
                <w:color w:val="000000"/>
                <w:sz w:val="24"/>
              </w:rPr>
              <w:t>、</w:t>
            </w:r>
            <w:r>
              <w:rPr>
                <w:rFonts w:hint="eastAsia" w:ascii="宋体" w:hAnsi="宋体" w:cstheme="minorEastAsia"/>
                <w:color w:val="000000"/>
                <w:sz w:val="24"/>
              </w:rPr>
              <w:t>NOx</w:t>
            </w:r>
            <w:r>
              <w:rPr>
                <w:rFonts w:hint="eastAsia" w:ascii="宋体" w:hAnsi="宋体" w:eastAsia="方正仿宋_GBK"/>
                <w:color w:val="000000"/>
                <w:sz w:val="24"/>
              </w:rPr>
              <w:t>、粉尘等，降低污染物浓度，改善环境空气质量的功能</w:t>
            </w:r>
          </w:p>
        </w:tc>
        <w:tc>
          <w:tcPr>
            <w:tcW w:w="1108" w:type="dxa"/>
            <w:tcBorders>
              <w:top w:val="single" w:color="auto" w:sz="4" w:space="0"/>
              <w:left w:val="single" w:color="auto" w:sz="4" w:space="0"/>
              <w:bottom w:val="single" w:color="auto" w:sz="4" w:space="0"/>
              <w:right w:val="single" w:color="auto" w:sz="4" w:space="0"/>
            </w:tcBorders>
            <w:vAlign w:val="center"/>
          </w:tcPr>
          <w:p w14:paraId="786B5BD1">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2CB0AEF0">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37689AA5">
        <w:tblPrEx>
          <w:tblCellMar>
            <w:top w:w="0" w:type="dxa"/>
            <w:left w:w="108" w:type="dxa"/>
            <w:bottom w:w="0" w:type="dxa"/>
            <w:right w:w="108" w:type="dxa"/>
          </w:tblCellMar>
        </w:tblPrEx>
        <w:trPr>
          <w:cantSplit/>
          <w:trHeight w:val="1367"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F38D05">
            <w:pPr>
              <w:spacing w:line="320" w:lineRule="exact"/>
              <w:jc w:val="center"/>
              <w:rPr>
                <w:rFonts w:hint="eastAsia" w:ascii="宋体" w:hAnsi="宋体" w:eastAsia="宋体" w:cs="宋体"/>
                <w:sz w:val="24"/>
              </w:rPr>
            </w:pPr>
            <w:r>
              <w:rPr>
                <w:rFonts w:hint="eastAsia" w:ascii="宋体" w:hAnsi="宋体" w:cstheme="minorEastAsia"/>
                <w:sz w:val="24"/>
              </w:rPr>
              <w:t>19</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7E5C8A0C">
            <w:pPr>
              <w:spacing w:line="320" w:lineRule="exact"/>
              <w:jc w:val="left"/>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3734963">
            <w:pPr>
              <w:spacing w:line="320" w:lineRule="exact"/>
              <w:jc w:val="left"/>
              <w:rPr>
                <w:rFonts w:hint="eastAsia" w:ascii="宋体" w:hAnsi="宋体" w:eastAsia="方正仿宋_GBK" w:cs="方正仿宋_GBK"/>
                <w:sz w:val="24"/>
              </w:rPr>
            </w:pPr>
            <w:r>
              <w:rPr>
                <w:rFonts w:hint="eastAsia" w:ascii="宋体" w:hAnsi="宋体" w:eastAsia="方正仿宋_GBK"/>
                <w:sz w:val="24"/>
              </w:rPr>
              <w:t>局部气候调节</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47FACB73">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草原降温增湿等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5E1440D0">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w:t>
            </w:r>
            <w:r>
              <w:rPr>
                <w:rFonts w:hint="eastAsia" w:ascii="宋体" w:hAnsi="宋体" w:eastAsia="方正仿宋_GBK"/>
                <w:sz w:val="24"/>
              </w:rPr>
              <w:t>生态系统通过植被蒸腾作用和水体蒸发过程吸收能量，调节温湿度的功能</w:t>
            </w:r>
          </w:p>
        </w:tc>
        <w:tc>
          <w:tcPr>
            <w:tcW w:w="1108" w:type="dxa"/>
            <w:tcBorders>
              <w:top w:val="single" w:color="auto" w:sz="4" w:space="0"/>
              <w:left w:val="single" w:color="auto" w:sz="4" w:space="0"/>
              <w:bottom w:val="single" w:color="auto" w:sz="4" w:space="0"/>
              <w:right w:val="single" w:color="auto" w:sz="4" w:space="0"/>
            </w:tcBorders>
            <w:vAlign w:val="center"/>
          </w:tcPr>
          <w:p w14:paraId="57325938">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08271753">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751890DB">
        <w:tblPrEx>
          <w:tblCellMar>
            <w:top w:w="0" w:type="dxa"/>
            <w:left w:w="108" w:type="dxa"/>
            <w:bottom w:w="0" w:type="dxa"/>
            <w:right w:w="108" w:type="dxa"/>
          </w:tblCellMar>
        </w:tblPrEx>
        <w:trPr>
          <w:cantSplit/>
          <w:trHeight w:val="156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4D04E">
            <w:pPr>
              <w:spacing w:line="320" w:lineRule="exact"/>
              <w:jc w:val="center"/>
              <w:rPr>
                <w:rFonts w:hint="eastAsia" w:ascii="宋体" w:hAnsi="宋体" w:cstheme="minorEastAsia"/>
                <w:sz w:val="24"/>
              </w:rPr>
            </w:pPr>
            <w:r>
              <w:rPr>
                <w:rFonts w:hint="eastAsia" w:ascii="宋体" w:hAnsi="宋体" w:cstheme="minorEastAsia"/>
                <w:sz w:val="24"/>
              </w:rPr>
              <w:t>20</w:t>
            </w:r>
          </w:p>
        </w:tc>
        <w:tc>
          <w:tcPr>
            <w:tcW w:w="1032" w:type="dxa"/>
            <w:vMerge w:val="restart"/>
            <w:tcBorders>
              <w:top w:val="single" w:color="auto" w:sz="4" w:space="0"/>
              <w:left w:val="single" w:color="auto" w:sz="4" w:space="0"/>
              <w:bottom w:val="single" w:color="auto" w:sz="4" w:space="0"/>
              <w:right w:val="single" w:color="auto" w:sz="4" w:space="0"/>
            </w:tcBorders>
            <w:vAlign w:val="center"/>
          </w:tcPr>
          <w:p w14:paraId="559C9679">
            <w:pPr>
              <w:spacing w:line="320" w:lineRule="exact"/>
              <w:jc w:val="center"/>
              <w:rPr>
                <w:rFonts w:hint="eastAsia" w:ascii="宋体" w:hAnsi="宋体" w:eastAsia="方正仿宋_GBK" w:cs="方正仿宋_GBK"/>
                <w:sz w:val="24"/>
              </w:rPr>
            </w:pPr>
            <w:r>
              <w:rPr>
                <w:rFonts w:hint="eastAsia" w:ascii="宋体" w:hAnsi="宋体" w:eastAsia="方正仿宋_GBK" w:cs="方正仿宋_GBK"/>
                <w:sz w:val="24"/>
              </w:rPr>
              <w:t>调节服务类生态产品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304C440">
            <w:pPr>
              <w:spacing w:line="320" w:lineRule="exact"/>
              <w:jc w:val="left"/>
              <w:rPr>
                <w:rFonts w:ascii="宋体" w:hAnsi="宋体" w:eastAsia="方正仿宋_GBK"/>
                <w:sz w:val="24"/>
              </w:rPr>
            </w:pPr>
            <w:r>
              <w:rPr>
                <w:rFonts w:hint="eastAsia" w:ascii="宋体" w:hAnsi="宋体" w:eastAsia="方正仿宋_GBK"/>
                <w:sz w:val="24"/>
              </w:rPr>
              <w:t>生物多样性维持</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7FA13B99">
            <w:pPr>
              <w:widowControl/>
              <w:spacing w:line="320" w:lineRule="exact"/>
              <w:jc w:val="left"/>
              <w:textAlignment w:val="center"/>
              <w:rPr>
                <w:rFonts w:hint="eastAsia" w:ascii="宋体" w:hAnsi="宋体" w:eastAsia="方正仿宋_GBK"/>
                <w:sz w:val="24"/>
                <w:lang w:val="en-US" w:eastAsia="zh-CN"/>
              </w:rPr>
            </w:pPr>
            <w:r>
              <w:rPr>
                <w:rFonts w:hint="eastAsia" w:ascii="宋体" w:hAnsi="宋体" w:eastAsia="方正仿宋_GBK" w:cs="Times New Roman"/>
                <w:sz w:val="24"/>
              </w:rPr>
              <w:t>保育珍稀濒危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重点保护、特有种与极小种群等物种</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432A466">
            <w:pPr>
              <w:spacing w:line="320" w:lineRule="exact"/>
              <w:jc w:val="left"/>
              <w:rPr>
                <w:rFonts w:ascii="宋体" w:hAnsi="宋体" w:eastAsia="方正仿宋_GBK"/>
                <w:sz w:val="24"/>
              </w:rPr>
            </w:pPr>
            <w:r>
              <w:rPr>
                <w:rFonts w:hint="eastAsia" w:ascii="宋体" w:hAnsi="宋体" w:eastAsia="方正仿宋_GBK"/>
                <w:color w:val="000000"/>
                <w:sz w:val="24"/>
              </w:rPr>
              <w:t>草原</w:t>
            </w:r>
            <w:r>
              <w:rPr>
                <w:rFonts w:ascii="宋体" w:hAnsi="宋体" w:eastAsia="方正仿宋_GBK" w:cs="Times New Roman"/>
                <w:sz w:val="24"/>
              </w:rPr>
              <w:t>生态系统为物种提供生存与</w:t>
            </w:r>
            <w:r>
              <w:rPr>
                <w:rFonts w:hint="eastAsia" w:ascii="宋体" w:hAnsi="宋体" w:eastAsia="方正仿宋_GBK" w:cs="Times New Roman"/>
                <w:sz w:val="24"/>
              </w:rPr>
              <w:t>繁</w:t>
            </w:r>
            <w:r>
              <w:rPr>
                <w:rFonts w:ascii="宋体" w:hAnsi="宋体" w:eastAsia="方正仿宋_GBK" w:cs="Times New Roman"/>
                <w:sz w:val="24"/>
              </w:rPr>
              <w:t>衍，从而对其起到保育作用的</w:t>
            </w:r>
            <w:r>
              <w:rPr>
                <w:rFonts w:hint="eastAsia" w:ascii="宋体" w:hAnsi="宋体" w:eastAsia="方正仿宋_GBK" w:cs="Times New Roman"/>
                <w:sz w:val="24"/>
              </w:rPr>
              <w:t>功能</w:t>
            </w:r>
          </w:p>
        </w:tc>
        <w:tc>
          <w:tcPr>
            <w:tcW w:w="1108" w:type="dxa"/>
            <w:tcBorders>
              <w:top w:val="single" w:color="auto" w:sz="4" w:space="0"/>
              <w:left w:val="single" w:color="auto" w:sz="4" w:space="0"/>
              <w:bottom w:val="single" w:color="auto" w:sz="4" w:space="0"/>
              <w:right w:val="single" w:color="auto" w:sz="4" w:space="0"/>
            </w:tcBorders>
            <w:vAlign w:val="center"/>
          </w:tcPr>
          <w:p w14:paraId="77CABCF4">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7C3254FF">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⑤⑨</w:t>
            </w:r>
          </w:p>
        </w:tc>
      </w:tr>
      <w:tr w14:paraId="0A262781">
        <w:tblPrEx>
          <w:tblCellMar>
            <w:top w:w="0" w:type="dxa"/>
            <w:left w:w="108" w:type="dxa"/>
            <w:bottom w:w="0" w:type="dxa"/>
            <w:right w:w="108" w:type="dxa"/>
          </w:tblCellMar>
        </w:tblPrEx>
        <w:trPr>
          <w:cantSplit/>
          <w:trHeight w:val="170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B4EE5">
            <w:pPr>
              <w:spacing w:line="320" w:lineRule="exact"/>
              <w:jc w:val="center"/>
              <w:rPr>
                <w:rFonts w:hint="eastAsia" w:ascii="宋体" w:hAnsi="宋体" w:cs="宋体"/>
                <w:sz w:val="24"/>
              </w:rPr>
            </w:pPr>
            <w:r>
              <w:rPr>
                <w:rFonts w:hint="eastAsia" w:ascii="宋体" w:hAnsi="宋体" w:cstheme="minorEastAsia"/>
                <w:sz w:val="24"/>
              </w:rPr>
              <w:t>21</w:t>
            </w:r>
          </w:p>
        </w:tc>
        <w:tc>
          <w:tcPr>
            <w:tcW w:w="1032" w:type="dxa"/>
            <w:vMerge w:val="continue"/>
            <w:tcBorders>
              <w:top w:val="single" w:color="auto" w:sz="4" w:space="0"/>
              <w:left w:val="single" w:color="auto" w:sz="4" w:space="0"/>
              <w:bottom w:val="single" w:color="auto" w:sz="4" w:space="0"/>
              <w:right w:val="single" w:color="auto" w:sz="4" w:space="0"/>
            </w:tcBorders>
            <w:vAlign w:val="center"/>
          </w:tcPr>
          <w:p w14:paraId="0C2F9C84">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27D5B48">
            <w:pPr>
              <w:spacing w:line="320" w:lineRule="exact"/>
              <w:jc w:val="left"/>
              <w:rPr>
                <w:rFonts w:hint="eastAsia" w:ascii="宋体" w:hAnsi="宋体" w:eastAsia="方正仿宋_GBK" w:cs="方正仿宋_GBK"/>
                <w:sz w:val="24"/>
              </w:rPr>
            </w:pPr>
            <w:r>
              <w:rPr>
                <w:rFonts w:hint="eastAsia" w:ascii="宋体" w:hAnsi="宋体" w:eastAsia="方正仿宋_GBK"/>
                <w:sz w:val="24"/>
              </w:rPr>
              <w:t>其他生态调节服务</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562BEFC4">
            <w:pPr>
              <w:widowControl/>
              <w:spacing w:line="320" w:lineRule="exact"/>
              <w:jc w:val="lef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草原生态系统提供的其他类型生态调节服务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F86ACB2">
            <w:pPr>
              <w:spacing w:line="320" w:lineRule="exact"/>
              <w:rPr>
                <w:rFonts w:hint="eastAsia" w:ascii="宋体" w:hAnsi="宋体" w:eastAsia="方正仿宋_GBK" w:cs="方正仿宋_GBK"/>
                <w:sz w:val="24"/>
              </w:rPr>
            </w:pPr>
            <w:r>
              <w:rPr>
                <w:rFonts w:hint="eastAsia" w:ascii="宋体" w:hAnsi="宋体" w:eastAsia="方正仿宋_GBK"/>
                <w:sz w:val="24"/>
              </w:rPr>
              <w:t>除上述调节服务外，</w:t>
            </w:r>
            <w:r>
              <w:rPr>
                <w:rFonts w:hint="eastAsia" w:ascii="宋体" w:hAnsi="宋体" w:eastAsia="方正仿宋_GBK"/>
                <w:color w:val="000000"/>
                <w:sz w:val="24"/>
              </w:rPr>
              <w:t>草原</w:t>
            </w:r>
            <w:r>
              <w:rPr>
                <w:rFonts w:hint="eastAsia" w:ascii="宋体" w:hAnsi="宋体" w:eastAsia="方正仿宋_GBK"/>
                <w:sz w:val="24"/>
              </w:rPr>
              <w:t>生态系统提供的其他类型生态调节服务，包括各地所具有的特色调节服务</w:t>
            </w:r>
          </w:p>
        </w:tc>
        <w:tc>
          <w:tcPr>
            <w:tcW w:w="1108" w:type="dxa"/>
            <w:tcBorders>
              <w:top w:val="single" w:color="auto" w:sz="4" w:space="0"/>
              <w:left w:val="single" w:color="auto" w:sz="4" w:space="0"/>
              <w:bottom w:val="single" w:color="auto" w:sz="4" w:space="0"/>
              <w:right w:val="single" w:color="auto" w:sz="4" w:space="0"/>
            </w:tcBorders>
            <w:vAlign w:val="center"/>
          </w:tcPr>
          <w:p w14:paraId="08438366">
            <w:pPr>
              <w:spacing w:line="320" w:lineRule="exact"/>
              <w:jc w:val="center"/>
              <w:rPr>
                <w:rFonts w:hint="eastAsia" w:ascii="宋体" w:hAnsi="宋体" w:eastAsia="方正仿宋_GBK"/>
                <w:sz w:val="24"/>
              </w:rPr>
            </w:pPr>
            <w:r>
              <w:rPr>
                <w:rFonts w:hint="eastAsia" w:ascii="宋体" w:hAnsi="宋体" w:eastAsiaTheme="minorEastAsia" w:cstheme="minorEastAsia"/>
                <w:sz w:val="24"/>
              </w:rPr>
              <w:t>①⑦⑨</w:t>
            </w:r>
          </w:p>
        </w:tc>
      </w:tr>
      <w:tr w14:paraId="297F2268">
        <w:tblPrEx>
          <w:tblCellMar>
            <w:top w:w="0" w:type="dxa"/>
            <w:left w:w="108" w:type="dxa"/>
            <w:bottom w:w="0" w:type="dxa"/>
            <w:right w:w="108" w:type="dxa"/>
          </w:tblCellMar>
        </w:tblPrEx>
        <w:trPr>
          <w:cantSplit/>
          <w:trHeight w:val="1557"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FF7C15">
            <w:pPr>
              <w:spacing w:line="320" w:lineRule="exact"/>
              <w:jc w:val="center"/>
              <w:rPr>
                <w:rFonts w:hint="eastAsia" w:ascii="宋体" w:hAnsi="宋体" w:cs="宋体"/>
                <w:sz w:val="24"/>
              </w:rPr>
            </w:pPr>
            <w:r>
              <w:rPr>
                <w:rFonts w:hint="eastAsia" w:ascii="宋体" w:hAnsi="宋体" w:cstheme="minorEastAsia"/>
                <w:sz w:val="24"/>
              </w:rPr>
              <w:t>22</w:t>
            </w:r>
          </w:p>
        </w:tc>
        <w:tc>
          <w:tcPr>
            <w:tcW w:w="1032" w:type="dxa"/>
            <w:vMerge w:val="restart"/>
            <w:tcBorders>
              <w:top w:val="single" w:color="auto" w:sz="4" w:space="0"/>
              <w:left w:val="single" w:color="auto" w:sz="4" w:space="0"/>
              <w:right w:val="single" w:color="auto" w:sz="4" w:space="0"/>
            </w:tcBorders>
            <w:shd w:val="clear" w:color="auto" w:fill="auto"/>
            <w:vAlign w:val="center"/>
          </w:tcPr>
          <w:p w14:paraId="2AE2F8F7">
            <w:pPr>
              <w:spacing w:line="320" w:lineRule="exact"/>
              <w:jc w:val="center"/>
              <w:rPr>
                <w:rFonts w:ascii="宋体" w:hAnsi="宋体" w:eastAsia="方正仿宋_GBK"/>
                <w:color w:val="000000"/>
                <w:sz w:val="24"/>
              </w:rPr>
            </w:pPr>
          </w:p>
          <w:p w14:paraId="57A569A0">
            <w:pPr>
              <w:spacing w:line="320" w:lineRule="exact"/>
              <w:jc w:val="center"/>
              <w:rPr>
                <w:rFonts w:hint="eastAsia" w:ascii="宋体" w:hAnsi="宋体" w:eastAsia="方正仿宋_GBK" w:cs="方正仿宋_GBK"/>
                <w:sz w:val="24"/>
              </w:rPr>
            </w:pPr>
            <w:r>
              <w:rPr>
                <w:rFonts w:hint="eastAsia" w:ascii="宋体" w:hAnsi="宋体" w:eastAsia="方正仿宋_GBK"/>
                <w:color w:val="000000"/>
                <w:sz w:val="24"/>
              </w:rPr>
              <w:t>文化服务类生态产品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0974DC2">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旅游康养服务</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647B27E9">
            <w:pPr>
              <w:widowControl/>
              <w:spacing w:line="320" w:lineRule="exact"/>
              <w:textAlignment w:val="center"/>
              <w:rPr>
                <w:rStyle w:val="9"/>
                <w:rFonts w:hint="eastAsia" w:ascii="宋体" w:hAnsi="宋体" w:eastAsia="方正仿宋_GBK" w:cs="方正仿宋_GBK"/>
                <w:b/>
                <w:bCs/>
                <w:color w:val="auto"/>
                <w:sz w:val="24"/>
                <w:u w:val="none"/>
              </w:rPr>
            </w:pPr>
            <w:r>
              <w:rPr>
                <w:rStyle w:val="9"/>
                <w:rFonts w:hint="eastAsia" w:ascii="宋体" w:hAnsi="宋体" w:eastAsia="方正仿宋_GBK" w:cs="方正仿宋_GBK"/>
                <w:color w:val="auto"/>
                <w:sz w:val="24"/>
                <w:u w:val="none"/>
              </w:rPr>
              <w:t>草原观光、草原自然景观生态旅游、草原生态娱乐服务、草原生态康养服务等（以自然草原生态系统为主要本底的自然保护区、草</w:t>
            </w:r>
            <w:r>
              <w:rPr>
                <w:rStyle w:val="9"/>
                <w:rFonts w:hint="eastAsia" w:ascii="宋体" w:hAnsi="宋体" w:eastAsia="方正仿宋_GBK" w:cs="方正仿宋_GBK"/>
                <w:color w:val="auto"/>
                <w:sz w:val="24"/>
                <w:u w:val="none"/>
                <w:lang w:val="en-US" w:eastAsia="zh-CN"/>
              </w:rPr>
              <w:t>原</w:t>
            </w:r>
            <w:r>
              <w:rPr>
                <w:rStyle w:val="9"/>
                <w:rFonts w:hint="eastAsia" w:ascii="宋体" w:hAnsi="宋体" w:eastAsia="方正仿宋_GBK" w:cs="方正仿宋_GBK"/>
                <w:color w:val="auto"/>
                <w:sz w:val="24"/>
                <w:u w:val="none"/>
              </w:rPr>
              <w:t>公园</w:t>
            </w:r>
            <w:r>
              <w:rPr>
                <w:rStyle w:val="9"/>
                <w:rFonts w:hint="eastAsia" w:ascii="宋体" w:hAnsi="宋体" w:eastAsia="方正仿宋_GBK" w:cs="方正仿宋_GBK"/>
                <w:color w:val="auto"/>
                <w:sz w:val="24"/>
                <w:u w:val="none"/>
                <w:lang w:val="en-US" w:eastAsia="zh-CN"/>
              </w:rPr>
              <w:t>等区域内</w:t>
            </w:r>
            <w:r>
              <w:rPr>
                <w:rStyle w:val="9"/>
                <w:rFonts w:hint="eastAsia" w:ascii="宋体" w:hAnsi="宋体" w:eastAsia="方正仿宋_GBK" w:cs="方正仿宋_GBK"/>
                <w:color w:val="auto"/>
                <w:sz w:val="24"/>
                <w:u w:val="none"/>
              </w:rPr>
              <w:t>提供</w:t>
            </w:r>
            <w:r>
              <w:rPr>
                <w:rStyle w:val="9"/>
                <w:rFonts w:hint="eastAsia" w:ascii="宋体" w:hAnsi="宋体" w:eastAsia="方正仿宋_GBK" w:cs="方正仿宋_GBK"/>
                <w:color w:val="auto"/>
                <w:sz w:val="24"/>
                <w:u w:val="none"/>
                <w:lang w:eastAsia="zh-CN"/>
              </w:rPr>
              <w:t>符合相关法律法规及政策规定</w:t>
            </w:r>
            <w:r>
              <w:rPr>
                <w:rStyle w:val="9"/>
                <w:rFonts w:hint="eastAsia" w:ascii="宋体" w:hAnsi="宋体" w:eastAsia="方正仿宋_GBK" w:cs="方正仿宋_GBK"/>
                <w:color w:val="auto"/>
                <w:sz w:val="24"/>
                <w:u w:val="none"/>
              </w:rPr>
              <w:t>的观光、生态旅游、草原体验、生态娱乐服务）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19811A57">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草原生态系统为人类提供旅游观光、娱乐、休养等服务，使其获得审美享受、身心恢复等非物质惠益</w:t>
            </w:r>
          </w:p>
        </w:tc>
        <w:tc>
          <w:tcPr>
            <w:tcW w:w="1108" w:type="dxa"/>
            <w:tcBorders>
              <w:top w:val="single" w:color="auto" w:sz="4" w:space="0"/>
              <w:left w:val="single" w:color="auto" w:sz="4" w:space="0"/>
              <w:bottom w:val="single" w:color="auto" w:sz="4" w:space="0"/>
              <w:right w:val="single" w:color="auto" w:sz="4" w:space="0"/>
            </w:tcBorders>
            <w:vAlign w:val="center"/>
          </w:tcPr>
          <w:p w14:paraId="7431F0CB">
            <w:pPr>
              <w:spacing w:line="320" w:lineRule="exact"/>
              <w:jc w:val="center"/>
              <w:rPr>
                <w:rFonts w:hint="eastAsia" w:ascii="宋体" w:hAnsi="宋体" w:eastAsia="方正仿宋_GBK"/>
                <w:color w:val="000000"/>
                <w:sz w:val="24"/>
              </w:rPr>
            </w:pPr>
            <w:r>
              <w:rPr>
                <w:rFonts w:hint="eastAsia" w:ascii="宋体" w:hAnsi="宋体" w:cstheme="minorEastAsia"/>
                <w:color w:val="000000"/>
                <w:sz w:val="24"/>
              </w:rPr>
              <w:t>①②</w:t>
            </w:r>
            <w:r>
              <w:rPr>
                <w:rFonts w:hint="eastAsia" w:ascii="宋体" w:hAnsi="宋体" w:eastAsiaTheme="minorEastAsia" w:cstheme="minorEastAsia"/>
                <w:sz w:val="24"/>
              </w:rPr>
              <w:t>⑦</w:t>
            </w:r>
          </w:p>
        </w:tc>
      </w:tr>
      <w:tr w14:paraId="588921AE">
        <w:tblPrEx>
          <w:tblCellMar>
            <w:top w:w="0" w:type="dxa"/>
            <w:left w:w="108" w:type="dxa"/>
            <w:bottom w:w="0" w:type="dxa"/>
            <w:right w:w="108" w:type="dxa"/>
          </w:tblCellMar>
        </w:tblPrEx>
        <w:trPr>
          <w:cantSplit/>
          <w:trHeight w:val="173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6DD21">
            <w:pPr>
              <w:spacing w:line="320" w:lineRule="exact"/>
              <w:jc w:val="center"/>
              <w:rPr>
                <w:rFonts w:hint="eastAsia" w:ascii="宋体" w:hAnsi="宋体" w:cs="宋体"/>
                <w:sz w:val="22"/>
                <w:szCs w:val="22"/>
              </w:rPr>
            </w:pPr>
            <w:r>
              <w:rPr>
                <w:rFonts w:hint="eastAsia" w:ascii="宋体" w:hAnsi="宋体" w:cstheme="minorEastAsia"/>
                <w:sz w:val="22"/>
                <w:szCs w:val="22"/>
              </w:rPr>
              <w:t>23</w:t>
            </w:r>
          </w:p>
        </w:tc>
        <w:tc>
          <w:tcPr>
            <w:tcW w:w="1032" w:type="dxa"/>
            <w:vMerge w:val="continue"/>
            <w:tcBorders>
              <w:left w:val="single" w:color="auto" w:sz="4" w:space="0"/>
              <w:right w:val="single" w:color="auto" w:sz="4" w:space="0"/>
            </w:tcBorders>
            <w:vAlign w:val="center"/>
          </w:tcPr>
          <w:p w14:paraId="10AAE3F0">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11801BF">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休闲游憩服务</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3CE241D6">
            <w:pPr>
              <w:widowControl/>
              <w:spacing w:line="320" w:lineRule="exac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草原公园休憩服务、草原体育运动服务等（以草原四季景观和资源特点，打造草原</w:t>
            </w:r>
            <w:r>
              <w:rPr>
                <w:rFonts w:ascii="宋体" w:hAnsi="宋体" w:eastAsia="方正仿宋_GBK" w:cs="Times New Roman"/>
                <w:sz w:val="24"/>
              </w:rPr>
              <w:t>休闲</w:t>
            </w:r>
            <w:r>
              <w:rPr>
                <w:rFonts w:hint="eastAsia" w:ascii="宋体" w:hAnsi="宋体" w:eastAsia="方正仿宋_GBK" w:cs="Times New Roman"/>
                <w:sz w:val="24"/>
              </w:rPr>
              <w:t>游</w:t>
            </w:r>
            <w:r>
              <w:rPr>
                <w:rFonts w:ascii="宋体" w:hAnsi="宋体" w:eastAsia="方正仿宋_GBK" w:cs="Times New Roman"/>
                <w:sz w:val="24"/>
              </w:rPr>
              <w:t>憩</w:t>
            </w:r>
            <w:r>
              <w:rPr>
                <w:rFonts w:hint="eastAsia" w:ascii="宋体" w:hAnsi="宋体" w:eastAsia="方正仿宋_GBK" w:cs="Times New Roman"/>
                <w:sz w:val="24"/>
              </w:rPr>
              <w:t>产品</w:t>
            </w:r>
            <w:r>
              <w:rPr>
                <w:rFonts w:hint="eastAsia" w:ascii="宋体" w:hAnsi="宋体" w:eastAsia="方正仿宋_GBK"/>
                <w:sz w:val="24"/>
              </w:rPr>
              <w:t>，</w:t>
            </w:r>
            <w:r>
              <w:rPr>
                <w:rFonts w:hint="eastAsia" w:ascii="宋体" w:hAnsi="宋体" w:eastAsia="方正仿宋_GBK" w:cs="Times New Roman"/>
                <w:sz w:val="24"/>
              </w:rPr>
              <w:t>提供</w:t>
            </w:r>
            <w:r>
              <w:rPr>
                <w:rFonts w:hint="eastAsia" w:ascii="宋体" w:hAnsi="宋体" w:eastAsia="方正仿宋_GBK" w:cs="Times New Roman"/>
                <w:sz w:val="24"/>
                <w:lang w:val="en-US" w:eastAsia="zh-CN"/>
              </w:rPr>
              <w:t>观赏、</w:t>
            </w:r>
            <w:r>
              <w:rPr>
                <w:rFonts w:hint="eastAsia" w:ascii="宋体" w:hAnsi="宋体" w:eastAsia="方正仿宋_GBK" w:cs="Times New Roman"/>
                <w:sz w:val="24"/>
              </w:rPr>
              <w:t>骑马</w:t>
            </w:r>
            <w:r>
              <w:rPr>
                <w:rFonts w:ascii="宋体" w:hAnsi="宋体" w:eastAsia="方正仿宋_GBK" w:cs="Times New Roman"/>
                <w:sz w:val="24"/>
              </w:rPr>
              <w:t>、</w:t>
            </w:r>
            <w:r>
              <w:rPr>
                <w:rFonts w:hint="eastAsia" w:ascii="宋体" w:hAnsi="宋体" w:eastAsia="方正仿宋_GBK" w:cs="Times New Roman"/>
                <w:sz w:val="24"/>
                <w:lang w:val="en-US" w:eastAsia="zh-CN"/>
              </w:rPr>
              <w:t>露</w:t>
            </w:r>
            <w:r>
              <w:rPr>
                <w:rFonts w:ascii="宋体" w:hAnsi="宋体" w:eastAsia="方正仿宋_GBK" w:cs="Times New Roman"/>
                <w:sz w:val="24"/>
              </w:rPr>
              <w:t>营</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滑草</w:t>
            </w:r>
            <w:r>
              <w:rPr>
                <w:rFonts w:ascii="宋体" w:hAnsi="宋体" w:eastAsia="方正仿宋_GBK" w:cs="Times New Roman"/>
                <w:sz w:val="24"/>
              </w:rPr>
              <w:t>等</w:t>
            </w:r>
            <w:r>
              <w:rPr>
                <w:rFonts w:hint="eastAsia" w:ascii="宋体" w:hAnsi="宋体" w:eastAsia="方正仿宋_GBK" w:cs="Times New Roman"/>
                <w:sz w:val="24"/>
                <w:lang w:val="en-US" w:eastAsia="zh-CN"/>
              </w:rPr>
              <w:t>休闲</w:t>
            </w:r>
            <w:r>
              <w:rPr>
                <w:rFonts w:hint="eastAsia" w:ascii="宋体" w:hAnsi="宋体" w:eastAsia="方正仿宋_GBK" w:cs="Times New Roman"/>
                <w:sz w:val="24"/>
              </w:rPr>
              <w:t>运动服务）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6C3022D5">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草原生态系统为人类提供的休闲、运动等服务，使其获得精神放松、心情愉悦等非物质惠益</w:t>
            </w:r>
          </w:p>
        </w:tc>
        <w:tc>
          <w:tcPr>
            <w:tcW w:w="1108" w:type="dxa"/>
            <w:tcBorders>
              <w:top w:val="single" w:color="auto" w:sz="4" w:space="0"/>
              <w:left w:val="single" w:color="auto" w:sz="4" w:space="0"/>
              <w:bottom w:val="single" w:color="auto" w:sz="4" w:space="0"/>
              <w:right w:val="single" w:color="auto" w:sz="4" w:space="0"/>
            </w:tcBorders>
            <w:vAlign w:val="center"/>
          </w:tcPr>
          <w:p w14:paraId="3E31CE1E">
            <w:pPr>
              <w:spacing w:line="320" w:lineRule="exact"/>
              <w:jc w:val="center"/>
              <w:rPr>
                <w:rFonts w:hint="eastAsia" w:ascii="宋体" w:hAnsi="宋体" w:eastAsia="方正仿宋_GBK"/>
                <w:color w:val="000000"/>
                <w:sz w:val="24"/>
              </w:rPr>
            </w:pPr>
            <w:r>
              <w:rPr>
                <w:rFonts w:hint="eastAsia" w:ascii="宋体" w:hAnsi="宋体" w:cstheme="minorEastAsia"/>
                <w:color w:val="000000"/>
                <w:sz w:val="24"/>
              </w:rPr>
              <w:t>①②</w:t>
            </w:r>
            <w:r>
              <w:rPr>
                <w:rFonts w:hint="eastAsia" w:ascii="宋体" w:hAnsi="宋体" w:eastAsiaTheme="minorEastAsia" w:cstheme="minorEastAsia"/>
                <w:sz w:val="24"/>
              </w:rPr>
              <w:t>⑦</w:t>
            </w:r>
          </w:p>
        </w:tc>
      </w:tr>
      <w:tr w14:paraId="34FD8FF0">
        <w:tblPrEx>
          <w:tblCellMar>
            <w:top w:w="0" w:type="dxa"/>
            <w:left w:w="108" w:type="dxa"/>
            <w:bottom w:w="0" w:type="dxa"/>
            <w:right w:w="108" w:type="dxa"/>
          </w:tblCellMar>
        </w:tblPrEx>
        <w:trPr>
          <w:cantSplit/>
          <w:trHeight w:val="124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22F4F">
            <w:pPr>
              <w:spacing w:line="320" w:lineRule="exact"/>
              <w:jc w:val="center"/>
              <w:rPr>
                <w:rFonts w:hint="eastAsia" w:ascii="宋体" w:hAnsi="宋体" w:cs="宋体"/>
                <w:sz w:val="22"/>
                <w:szCs w:val="22"/>
              </w:rPr>
            </w:pPr>
            <w:r>
              <w:rPr>
                <w:rFonts w:hint="eastAsia" w:ascii="宋体" w:hAnsi="宋体" w:cstheme="minorEastAsia"/>
                <w:sz w:val="22"/>
                <w:szCs w:val="22"/>
              </w:rPr>
              <w:t>24</w:t>
            </w:r>
          </w:p>
        </w:tc>
        <w:tc>
          <w:tcPr>
            <w:tcW w:w="1032" w:type="dxa"/>
            <w:vMerge w:val="continue"/>
            <w:tcBorders>
              <w:left w:val="single" w:color="auto" w:sz="4" w:space="0"/>
              <w:right w:val="single" w:color="auto" w:sz="4" w:space="0"/>
            </w:tcBorders>
            <w:vAlign w:val="center"/>
          </w:tcPr>
          <w:p w14:paraId="322D9E7D">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5C93C8A">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教育科研服务</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485C7753">
            <w:pPr>
              <w:widowControl/>
              <w:spacing w:line="320" w:lineRule="exac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自然教育服务、科研服务等（以</w:t>
            </w:r>
            <w:r>
              <w:rPr>
                <w:rFonts w:hint="eastAsia" w:ascii="宋体" w:hAnsi="宋体" w:eastAsia="方正仿宋_GBK" w:cs="Times New Roman"/>
                <w:sz w:val="24"/>
              </w:rPr>
              <w:t>自然博物馆、自然教育基地等为载体，开展草原植被观测、候鸟追踪、专题讲座</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自然</w:t>
            </w:r>
            <w:r>
              <w:rPr>
                <w:rFonts w:hint="eastAsia" w:ascii="宋体" w:hAnsi="宋体" w:eastAsia="方正仿宋_GBK" w:cs="Times New Roman"/>
                <w:sz w:val="24"/>
              </w:rPr>
              <w:t>研学等</w:t>
            </w:r>
            <w:r>
              <w:rPr>
                <w:rFonts w:hint="eastAsia" w:ascii="宋体" w:hAnsi="宋体" w:eastAsia="方正仿宋_GBK" w:cs="Times New Roman"/>
                <w:sz w:val="24"/>
                <w:lang w:val="en-US" w:eastAsia="zh-CN"/>
              </w:rPr>
              <w:t>教育</w:t>
            </w:r>
            <w:r>
              <w:rPr>
                <w:rFonts w:hint="eastAsia" w:ascii="宋体" w:hAnsi="宋体" w:eastAsia="方正仿宋_GBK" w:cs="Times New Roman"/>
                <w:sz w:val="24"/>
              </w:rPr>
              <w:t>服务；以</w:t>
            </w:r>
            <w:r>
              <w:rPr>
                <w:rFonts w:hint="eastAsia" w:ascii="宋体" w:hAnsi="宋体" w:eastAsia="方正仿宋_GBK"/>
                <w:sz w:val="24"/>
              </w:rPr>
              <w:t>草原生态定位观测站、研究示范基地为载体，</w:t>
            </w:r>
            <w:r>
              <w:rPr>
                <w:rFonts w:hint="eastAsia" w:ascii="宋体" w:hAnsi="宋体" w:eastAsia="方正仿宋_GBK"/>
                <w:sz w:val="24"/>
                <w:lang w:val="en-US" w:eastAsia="zh-CN"/>
              </w:rPr>
              <w:t>提供</w:t>
            </w:r>
            <w:r>
              <w:rPr>
                <w:rFonts w:hint="eastAsia" w:ascii="宋体" w:hAnsi="宋体" w:eastAsia="方正仿宋_GBK"/>
                <w:sz w:val="24"/>
              </w:rPr>
              <w:t>野生动植物调查监测研究等科研服务）</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3B359EBF">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草原生态系统为人类提供的教育、科研等服务，使其获得知识提升等非物质惠益</w:t>
            </w:r>
          </w:p>
        </w:tc>
        <w:tc>
          <w:tcPr>
            <w:tcW w:w="1108" w:type="dxa"/>
            <w:tcBorders>
              <w:top w:val="single" w:color="auto" w:sz="4" w:space="0"/>
              <w:left w:val="single" w:color="auto" w:sz="4" w:space="0"/>
              <w:bottom w:val="single" w:color="auto" w:sz="4" w:space="0"/>
              <w:right w:val="single" w:color="auto" w:sz="4" w:space="0"/>
            </w:tcBorders>
            <w:vAlign w:val="center"/>
          </w:tcPr>
          <w:p w14:paraId="5F6B7BDF">
            <w:pPr>
              <w:spacing w:line="320" w:lineRule="exact"/>
              <w:jc w:val="center"/>
              <w:rPr>
                <w:rFonts w:hint="eastAsia" w:ascii="宋体" w:hAnsi="宋体" w:eastAsia="方正仿宋_GBK"/>
                <w:color w:val="000000"/>
                <w:sz w:val="24"/>
              </w:rPr>
            </w:pPr>
            <w:r>
              <w:rPr>
                <w:rFonts w:hint="eastAsia" w:ascii="宋体" w:hAnsi="宋体" w:eastAsiaTheme="minorEastAsia" w:cstheme="minorEastAsia"/>
                <w:sz w:val="24"/>
              </w:rPr>
              <w:t>①⑦</w:t>
            </w:r>
          </w:p>
        </w:tc>
      </w:tr>
      <w:tr w14:paraId="5F0DE08B">
        <w:tblPrEx>
          <w:tblCellMar>
            <w:top w:w="0" w:type="dxa"/>
            <w:left w:w="108" w:type="dxa"/>
            <w:bottom w:w="0" w:type="dxa"/>
            <w:right w:w="108" w:type="dxa"/>
          </w:tblCellMar>
        </w:tblPrEx>
        <w:trPr>
          <w:cantSplit/>
          <w:trHeight w:val="200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1C93F4">
            <w:pPr>
              <w:spacing w:line="320" w:lineRule="exact"/>
              <w:jc w:val="center"/>
              <w:rPr>
                <w:rFonts w:hint="eastAsia" w:ascii="宋体" w:hAnsi="宋体" w:cs="宋体"/>
                <w:sz w:val="22"/>
                <w:szCs w:val="22"/>
              </w:rPr>
            </w:pPr>
            <w:r>
              <w:rPr>
                <w:rFonts w:hint="eastAsia" w:ascii="宋体" w:hAnsi="宋体" w:cstheme="minorEastAsia"/>
                <w:sz w:val="22"/>
                <w:szCs w:val="22"/>
              </w:rPr>
              <w:t>25</w:t>
            </w:r>
          </w:p>
        </w:tc>
        <w:tc>
          <w:tcPr>
            <w:tcW w:w="1032" w:type="dxa"/>
            <w:vMerge w:val="continue"/>
            <w:tcBorders>
              <w:left w:val="single" w:color="auto" w:sz="4" w:space="0"/>
              <w:bottom w:val="single" w:color="auto" w:sz="4" w:space="0"/>
              <w:right w:val="single" w:color="auto" w:sz="4" w:space="0"/>
            </w:tcBorders>
            <w:vAlign w:val="center"/>
          </w:tcPr>
          <w:p w14:paraId="681767AA">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0C2B894">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精神审美服务</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0A318132">
            <w:pPr>
              <w:widowControl/>
              <w:spacing w:line="320" w:lineRule="exac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文艺创作服务、生态文创产品等（</w:t>
            </w:r>
            <w:r>
              <w:rPr>
                <w:rFonts w:hint="eastAsia" w:ascii="宋体" w:hAnsi="宋体" w:eastAsia="方正仿宋_GBK" w:cs="Times New Roman"/>
                <w:sz w:val="24"/>
              </w:rPr>
              <w:t>以草原文化为题材的文学、绘画、摄影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音乐</w:t>
            </w:r>
            <w:r>
              <w:rPr>
                <w:rFonts w:hint="eastAsia" w:ascii="宋体" w:hAnsi="宋体" w:eastAsia="方正仿宋_GBK" w:cs="Times New Roman"/>
                <w:sz w:val="24"/>
              </w:rPr>
              <w:t>等</w:t>
            </w:r>
            <w:r>
              <w:rPr>
                <w:rFonts w:ascii="宋体" w:hAnsi="宋体" w:eastAsia="方正仿宋_GBK" w:cs="Times New Roman"/>
                <w:sz w:val="24"/>
              </w:rPr>
              <w:t>文艺创作</w:t>
            </w:r>
            <w:r>
              <w:rPr>
                <w:rFonts w:hint="eastAsia" w:ascii="宋体" w:hAnsi="宋体" w:eastAsia="方正仿宋_GBK" w:cs="Times New Roman"/>
                <w:sz w:val="24"/>
              </w:rPr>
              <w:t>，</w:t>
            </w:r>
            <w:r>
              <w:rPr>
                <w:rFonts w:ascii="宋体" w:hAnsi="宋体" w:eastAsia="方正仿宋_GBK" w:cs="Times New Roman"/>
                <w:sz w:val="24"/>
              </w:rPr>
              <w:t>文化</w:t>
            </w:r>
            <w:r>
              <w:rPr>
                <w:rFonts w:hint="eastAsia" w:ascii="宋体" w:hAnsi="宋体" w:eastAsia="方正仿宋_GBK" w:cs="Times New Roman"/>
                <w:sz w:val="24"/>
              </w:rPr>
              <w:t>创意</w:t>
            </w:r>
            <w:r>
              <w:rPr>
                <w:rFonts w:ascii="宋体" w:hAnsi="宋体" w:eastAsia="方正仿宋_GBK" w:cs="Times New Roman"/>
                <w:sz w:val="24"/>
              </w:rPr>
              <w:t>产品</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如藏族有关草原生态文化的民歌等</w:t>
            </w:r>
            <w:r>
              <w:rPr>
                <w:rFonts w:hint="eastAsia" w:ascii="宋体" w:hAnsi="宋体" w:eastAsia="方正仿宋_GBK" w:cs="Times New Roman"/>
                <w:sz w:val="24"/>
              </w:rPr>
              <w:t>）</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7374F9AA">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草原生态系统为人类提供优美生态环境，从而充分利用自然，体验美学、启发灵感、创作文化创意产品的功能</w:t>
            </w:r>
          </w:p>
        </w:tc>
        <w:tc>
          <w:tcPr>
            <w:tcW w:w="1108" w:type="dxa"/>
            <w:tcBorders>
              <w:top w:val="single" w:color="auto" w:sz="4" w:space="0"/>
              <w:left w:val="single" w:color="auto" w:sz="4" w:space="0"/>
              <w:bottom w:val="single" w:color="auto" w:sz="4" w:space="0"/>
              <w:right w:val="single" w:color="auto" w:sz="4" w:space="0"/>
            </w:tcBorders>
            <w:vAlign w:val="center"/>
          </w:tcPr>
          <w:p w14:paraId="3A3DDE5E">
            <w:pPr>
              <w:spacing w:line="320" w:lineRule="exact"/>
              <w:jc w:val="center"/>
              <w:rPr>
                <w:rFonts w:hint="eastAsia" w:ascii="宋体" w:hAnsi="宋体" w:eastAsia="方正仿宋_GBK"/>
                <w:color w:val="000000"/>
                <w:sz w:val="24"/>
              </w:rPr>
            </w:pPr>
            <w:r>
              <w:rPr>
                <w:rFonts w:hint="eastAsia" w:ascii="宋体" w:hAnsi="宋体" w:eastAsiaTheme="minorEastAsia" w:cstheme="minorEastAsia"/>
                <w:sz w:val="24"/>
              </w:rPr>
              <w:t>①⑦</w:t>
            </w:r>
          </w:p>
        </w:tc>
      </w:tr>
      <w:tr w14:paraId="77CB506D">
        <w:tblPrEx>
          <w:tblCellMar>
            <w:top w:w="0" w:type="dxa"/>
            <w:left w:w="108" w:type="dxa"/>
            <w:bottom w:w="0" w:type="dxa"/>
            <w:right w:w="108" w:type="dxa"/>
          </w:tblCellMar>
        </w:tblPrEx>
        <w:trPr>
          <w:cantSplit/>
          <w:trHeight w:val="2094"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50894">
            <w:pPr>
              <w:spacing w:line="320" w:lineRule="exact"/>
              <w:jc w:val="center"/>
              <w:rPr>
                <w:rFonts w:hint="eastAsia" w:ascii="宋体" w:hAnsi="宋体" w:cs="宋体"/>
                <w:sz w:val="22"/>
                <w:szCs w:val="22"/>
              </w:rPr>
            </w:pPr>
            <w:r>
              <w:rPr>
                <w:rFonts w:hint="eastAsia" w:ascii="宋体" w:hAnsi="宋体" w:cstheme="minorEastAsia"/>
                <w:sz w:val="22"/>
                <w:szCs w:val="22"/>
              </w:rPr>
              <w:t>26</w:t>
            </w:r>
          </w:p>
        </w:tc>
        <w:tc>
          <w:tcPr>
            <w:tcW w:w="1032" w:type="dxa"/>
            <w:vMerge w:val="restart"/>
            <w:tcBorders>
              <w:top w:val="single" w:color="auto" w:sz="4" w:space="0"/>
              <w:left w:val="single" w:color="auto" w:sz="4" w:space="0"/>
              <w:right w:val="single" w:color="auto" w:sz="4" w:space="0"/>
            </w:tcBorders>
            <w:vAlign w:val="center"/>
          </w:tcPr>
          <w:p w14:paraId="1A35D441">
            <w:pPr>
              <w:spacing w:line="320" w:lineRule="exact"/>
              <w:jc w:val="center"/>
              <w:rPr>
                <w:rFonts w:hint="eastAsia" w:ascii="宋体" w:hAnsi="宋体" w:eastAsia="方正仿宋_GBK" w:cs="方正仿宋_GBK"/>
                <w:sz w:val="24"/>
              </w:rPr>
            </w:pPr>
            <w:r>
              <w:rPr>
                <w:rFonts w:hint="eastAsia" w:ascii="宋体" w:hAnsi="宋体" w:eastAsia="方正仿宋_GBK" w:cs="方正仿宋_GBK"/>
                <w:sz w:val="24"/>
              </w:rPr>
              <w:t>文化服务类生态产品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1534C14">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景观增值服务</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2F7918B7">
            <w:pPr>
              <w:widowControl/>
              <w:spacing w:line="320" w:lineRule="exac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土地价值溢价、房产价值溢价等（</w:t>
            </w:r>
            <w:r>
              <w:rPr>
                <w:rFonts w:hint="eastAsia" w:ascii="宋体" w:hAnsi="宋体" w:eastAsia="方正仿宋_GBK" w:cs="Times New Roman"/>
                <w:sz w:val="24"/>
              </w:rPr>
              <w:t>草原</w:t>
            </w:r>
            <w:r>
              <w:rPr>
                <w:rFonts w:ascii="宋体" w:hAnsi="宋体" w:eastAsia="方正仿宋_GBK" w:cs="Times New Roman"/>
                <w:sz w:val="24"/>
              </w:rPr>
              <w:t>环境</w:t>
            </w:r>
            <w:r>
              <w:rPr>
                <w:rFonts w:hint="eastAsia" w:ascii="宋体" w:hAnsi="宋体" w:eastAsia="方正仿宋_GBK" w:cs="Times New Roman"/>
                <w:sz w:val="24"/>
              </w:rPr>
              <w:t>为</w:t>
            </w:r>
            <w:r>
              <w:rPr>
                <w:rFonts w:ascii="宋体" w:hAnsi="宋体" w:eastAsia="方正仿宋_GBK" w:cs="Times New Roman"/>
                <w:sz w:val="24"/>
              </w:rPr>
              <w:t>土地和房产</w:t>
            </w:r>
            <w:r>
              <w:rPr>
                <w:rFonts w:hint="eastAsia" w:ascii="宋体" w:hAnsi="宋体" w:eastAsia="方正仿宋_GBK" w:cs="Times New Roman"/>
                <w:sz w:val="24"/>
              </w:rPr>
              <w:t>带来的溢值</w:t>
            </w:r>
            <w:r>
              <w:rPr>
                <w:rFonts w:ascii="宋体" w:hAnsi="宋体" w:eastAsia="方正仿宋_GBK" w:cs="Times New Roman"/>
                <w:sz w:val="24"/>
              </w:rPr>
              <w:t>。</w:t>
            </w:r>
            <w:r>
              <w:rPr>
                <w:rFonts w:hint="eastAsia" w:ascii="宋体" w:hAnsi="宋体" w:eastAsia="方正仿宋_GBK"/>
                <w:sz w:val="24"/>
              </w:rPr>
              <w:t>如具有草原环境的郊外别墅、酒店、度假村、住宅小区等）</w:t>
            </w:r>
          </w:p>
        </w:tc>
        <w:tc>
          <w:tcPr>
            <w:tcW w:w="2437" w:type="dxa"/>
            <w:tcBorders>
              <w:top w:val="single" w:color="auto" w:sz="4" w:space="0"/>
              <w:left w:val="single" w:color="auto" w:sz="4" w:space="0"/>
              <w:bottom w:val="single" w:color="auto" w:sz="4" w:space="0"/>
              <w:right w:val="single" w:color="auto" w:sz="4" w:space="0"/>
            </w:tcBorders>
            <w:shd w:val="clear" w:color="auto" w:fill="auto"/>
            <w:vAlign w:val="center"/>
          </w:tcPr>
          <w:p w14:paraId="052C98CF">
            <w:pPr>
              <w:spacing w:line="320" w:lineRule="exact"/>
              <w:rPr>
                <w:rFonts w:hint="eastAsia" w:ascii="宋体" w:hAnsi="宋体" w:eastAsia="方正仿宋_GBK" w:cs="方正仿宋_GBK"/>
                <w:sz w:val="24"/>
              </w:rPr>
            </w:pPr>
            <w:r>
              <w:rPr>
                <w:rFonts w:hint="eastAsia" w:ascii="宋体" w:hAnsi="宋体" w:eastAsia="方正仿宋_GBK"/>
                <w:color w:val="000000"/>
                <w:sz w:val="24"/>
              </w:rPr>
              <w:t>草原生态系统为人类提供美学享受，从而提高周边土地、房产价值，产生房屋销售和租赁过程中自然景观溢价的功能</w:t>
            </w:r>
          </w:p>
        </w:tc>
        <w:tc>
          <w:tcPr>
            <w:tcW w:w="1108" w:type="dxa"/>
            <w:tcBorders>
              <w:top w:val="single" w:color="auto" w:sz="4" w:space="0"/>
              <w:left w:val="single" w:color="auto" w:sz="4" w:space="0"/>
              <w:bottom w:val="single" w:color="auto" w:sz="4" w:space="0"/>
              <w:right w:val="single" w:color="auto" w:sz="4" w:space="0"/>
            </w:tcBorders>
            <w:vAlign w:val="center"/>
          </w:tcPr>
          <w:p w14:paraId="1EB13680">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tc>
      </w:tr>
      <w:tr w14:paraId="4E271E71">
        <w:tblPrEx>
          <w:tblCellMar>
            <w:top w:w="0" w:type="dxa"/>
            <w:left w:w="108" w:type="dxa"/>
            <w:bottom w:w="0" w:type="dxa"/>
            <w:right w:w="108" w:type="dxa"/>
          </w:tblCellMar>
        </w:tblPrEx>
        <w:trPr>
          <w:cantSplit/>
          <w:trHeight w:val="1704" w:hRule="atLeast"/>
          <w:jc w:val="center"/>
        </w:trPr>
        <w:tc>
          <w:tcPr>
            <w:tcW w:w="58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2C384BB">
            <w:pPr>
              <w:spacing w:line="320" w:lineRule="exact"/>
              <w:jc w:val="center"/>
              <w:rPr>
                <w:rFonts w:hint="eastAsia" w:ascii="宋体" w:hAnsi="宋体" w:cs="宋体"/>
                <w:sz w:val="22"/>
                <w:szCs w:val="22"/>
              </w:rPr>
            </w:pPr>
            <w:r>
              <w:rPr>
                <w:rFonts w:hint="eastAsia" w:ascii="宋体" w:hAnsi="宋体" w:cstheme="minorEastAsia"/>
                <w:sz w:val="22"/>
                <w:szCs w:val="22"/>
              </w:rPr>
              <w:t>27</w:t>
            </w:r>
          </w:p>
        </w:tc>
        <w:tc>
          <w:tcPr>
            <w:tcW w:w="1032" w:type="dxa"/>
            <w:vMerge w:val="continue"/>
            <w:tcBorders>
              <w:left w:val="single" w:color="auto" w:sz="4" w:space="0"/>
              <w:bottom w:val="single" w:color="auto" w:sz="4" w:space="0"/>
              <w:right w:val="single" w:color="auto" w:sz="4" w:space="0"/>
            </w:tcBorders>
            <w:vAlign w:val="center"/>
          </w:tcPr>
          <w:p w14:paraId="1998F4C2">
            <w:pPr>
              <w:spacing w:line="320" w:lineRule="exact"/>
              <w:jc w:val="center"/>
              <w:rPr>
                <w:rFonts w:hint="eastAsia" w:ascii="宋体" w:hAnsi="宋体" w:eastAsia="方正仿宋_GBK" w:cs="方正仿宋_GBK"/>
                <w:sz w:val="24"/>
              </w:rPr>
            </w:pPr>
          </w:p>
        </w:tc>
        <w:tc>
          <w:tcPr>
            <w:tcW w:w="1275" w:type="dxa"/>
            <w:tcBorders>
              <w:top w:val="single" w:color="auto" w:sz="4" w:space="0"/>
              <w:left w:val="nil"/>
              <w:bottom w:val="single" w:color="auto" w:sz="4" w:space="0"/>
              <w:right w:val="single" w:color="auto" w:sz="4" w:space="0"/>
            </w:tcBorders>
            <w:shd w:val="clear" w:color="auto" w:fill="auto"/>
            <w:vAlign w:val="center"/>
          </w:tcPr>
          <w:p w14:paraId="466B5344">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其他文化服务</w:t>
            </w:r>
          </w:p>
        </w:tc>
        <w:tc>
          <w:tcPr>
            <w:tcW w:w="3356" w:type="dxa"/>
            <w:tcBorders>
              <w:top w:val="single" w:color="auto" w:sz="4" w:space="0"/>
              <w:left w:val="nil"/>
              <w:bottom w:val="single" w:color="auto" w:sz="4" w:space="0"/>
              <w:right w:val="single" w:color="auto" w:sz="4" w:space="0"/>
            </w:tcBorders>
            <w:shd w:val="clear" w:color="auto" w:fill="auto"/>
            <w:vAlign w:val="center"/>
          </w:tcPr>
          <w:p w14:paraId="24004C07">
            <w:pPr>
              <w:widowControl/>
              <w:spacing w:line="320" w:lineRule="exact"/>
              <w:textAlignment w:val="center"/>
              <w:rPr>
                <w:rStyle w:val="9"/>
                <w:rFonts w:hint="eastAsia" w:ascii="宋体" w:hAnsi="宋体" w:eastAsia="方正仿宋_GBK" w:cs="方正仿宋_GBK"/>
                <w:b/>
                <w:bCs/>
                <w:color w:val="auto"/>
                <w:sz w:val="24"/>
                <w:u w:val="none"/>
              </w:rPr>
            </w:pPr>
            <w:r>
              <w:rPr>
                <w:rStyle w:val="9"/>
                <w:rFonts w:hint="eastAsia" w:ascii="宋体" w:hAnsi="宋体" w:eastAsia="方正仿宋_GBK" w:cs="方正仿宋_GBK"/>
                <w:color w:val="auto"/>
                <w:sz w:val="24"/>
                <w:u w:val="none"/>
              </w:rPr>
              <w:t>生态文化遗产等草原生态系统提供的其他文化服务（草原文化历史、艺术、科学遗迹、遗址和物品</w:t>
            </w:r>
            <w:r>
              <w:rPr>
                <w:rStyle w:val="9"/>
                <w:rFonts w:hint="eastAsia" w:ascii="宋体" w:hAnsi="宋体" w:eastAsia="方正仿宋_GBK" w:cs="方正仿宋_GBK"/>
                <w:color w:val="auto"/>
                <w:sz w:val="24"/>
                <w:u w:val="none"/>
                <w:lang w:eastAsia="zh-CN"/>
              </w:rPr>
              <w:t>，</w:t>
            </w:r>
            <w:r>
              <w:rPr>
                <w:rStyle w:val="9"/>
                <w:rFonts w:hint="eastAsia" w:ascii="宋体" w:hAnsi="宋体" w:eastAsia="方正仿宋_GBK" w:cs="方正仿宋_GBK"/>
                <w:color w:val="auto"/>
                <w:sz w:val="24"/>
                <w:u w:val="none"/>
                <w:lang w:val="en-US" w:eastAsia="zh-CN"/>
              </w:rPr>
              <w:t>以及具有</w:t>
            </w:r>
            <w:bookmarkStart w:id="0" w:name="OLE_LINK1"/>
            <w:r>
              <w:rPr>
                <w:rFonts w:hint="eastAsia" w:ascii="宋体" w:hAnsi="宋体" w:eastAsia="方正仿宋_GBK" w:cs="Times New Roman"/>
                <w:sz w:val="24"/>
                <w:lang w:val="en-US" w:eastAsia="zh-CN"/>
              </w:rPr>
              <w:t>草原</w:t>
            </w:r>
            <w:r>
              <w:rPr>
                <w:rFonts w:hint="default" w:ascii="宋体" w:hAnsi="宋体" w:eastAsia="方正仿宋_GBK" w:cs="Times New Roman"/>
                <w:sz w:val="24"/>
                <w:lang w:val="en-US" w:eastAsia="zh-CN"/>
              </w:rPr>
              <w:t>文化特征</w:t>
            </w:r>
            <w:bookmarkEnd w:id="0"/>
            <w:r>
              <w:rPr>
                <w:rFonts w:hint="eastAsia" w:ascii="宋体" w:hAnsi="宋体" w:eastAsia="方正仿宋_GBK" w:cs="Times New Roman"/>
                <w:sz w:val="24"/>
                <w:lang w:val="en-US" w:eastAsia="zh-CN"/>
              </w:rPr>
              <w:t>的</w:t>
            </w:r>
            <w:r>
              <w:rPr>
                <w:rFonts w:hint="eastAsia" w:ascii="宋体" w:hAnsi="宋体" w:eastAsia="方正仿宋_GBK" w:cs="Times New Roman"/>
                <w:sz w:val="24"/>
              </w:rPr>
              <w:t>传统习俗</w:t>
            </w:r>
            <w:r>
              <w:rPr>
                <w:rFonts w:hint="default" w:ascii="宋体" w:hAnsi="宋体" w:eastAsia="方正仿宋_GBK" w:cs="Times New Roman"/>
                <w:sz w:val="24"/>
                <w:lang w:val="en-US" w:eastAsia="zh-CN"/>
              </w:rPr>
              <w:t>、传统技艺等</w:t>
            </w:r>
            <w:r>
              <w:rPr>
                <w:rStyle w:val="9"/>
                <w:rFonts w:hint="eastAsia" w:ascii="宋体" w:hAnsi="宋体" w:eastAsia="方正仿宋_GBK" w:cs="方正仿宋_GBK"/>
                <w:color w:val="auto"/>
                <w:sz w:val="24"/>
                <w:u w:val="none"/>
              </w:rPr>
              <w:t>）</w:t>
            </w:r>
          </w:p>
        </w:tc>
        <w:tc>
          <w:tcPr>
            <w:tcW w:w="2437" w:type="dxa"/>
            <w:tcBorders>
              <w:top w:val="single" w:color="auto" w:sz="4" w:space="0"/>
              <w:left w:val="nil"/>
              <w:bottom w:val="single" w:color="auto" w:sz="4" w:space="0"/>
              <w:right w:val="single" w:color="auto" w:sz="4" w:space="0"/>
            </w:tcBorders>
            <w:shd w:val="clear" w:color="auto" w:fill="auto"/>
            <w:vAlign w:val="center"/>
          </w:tcPr>
          <w:p w14:paraId="3D673A05">
            <w:pPr>
              <w:spacing w:line="320" w:lineRule="exact"/>
              <w:rPr>
                <w:rFonts w:hint="eastAsia" w:ascii="宋体" w:hAnsi="宋体" w:eastAsia="方正仿宋_GBK" w:cs="方正仿宋_GBK"/>
                <w:sz w:val="24"/>
              </w:rPr>
            </w:pPr>
            <w:r>
              <w:rPr>
                <w:rFonts w:hint="eastAsia" w:ascii="宋体" w:hAnsi="宋体" w:eastAsia="方正仿宋_GBK"/>
                <w:color w:val="000000"/>
                <w:sz w:val="24"/>
              </w:rPr>
              <w:t>除上述文化服务外，草原生态系统为人类提供的其他类型文化服务，包括各地所具有的特色文化服务</w:t>
            </w:r>
          </w:p>
        </w:tc>
        <w:tc>
          <w:tcPr>
            <w:tcW w:w="1108" w:type="dxa"/>
            <w:tcBorders>
              <w:top w:val="single" w:color="auto" w:sz="4" w:space="0"/>
              <w:left w:val="nil"/>
              <w:bottom w:val="single" w:color="auto" w:sz="4" w:space="0"/>
              <w:right w:val="single" w:color="auto" w:sz="4" w:space="0"/>
            </w:tcBorders>
            <w:vAlign w:val="center"/>
          </w:tcPr>
          <w:p w14:paraId="5B6F549F">
            <w:pPr>
              <w:spacing w:line="320" w:lineRule="exact"/>
              <w:jc w:val="center"/>
              <w:rPr>
                <w:rFonts w:hint="eastAsia" w:ascii="宋体" w:hAnsi="宋体" w:eastAsia="方正仿宋_GBK"/>
                <w:color w:val="000000"/>
                <w:sz w:val="24"/>
              </w:rPr>
            </w:pPr>
            <w:r>
              <w:rPr>
                <w:rFonts w:hint="eastAsia" w:ascii="宋体" w:hAnsi="宋体" w:eastAsiaTheme="minorEastAsia" w:cstheme="minorEastAsia"/>
                <w:sz w:val="24"/>
              </w:rPr>
              <w:t>①⑦</w:t>
            </w:r>
          </w:p>
        </w:tc>
      </w:tr>
    </w:tbl>
    <w:p w14:paraId="7027D302">
      <w:pPr>
        <w:rPr>
          <w:rFonts w:ascii="宋体" w:hAnsi="宋体"/>
        </w:rPr>
      </w:pPr>
      <w:r>
        <w:rPr>
          <w:rFonts w:ascii="宋体" w:hAnsi="宋体"/>
        </w:rPr>
        <w:br w:type="page"/>
      </w:r>
    </w:p>
    <w:p w14:paraId="2FB6CF87">
      <w:pPr>
        <w:rPr>
          <w:rFonts w:ascii="宋体" w:hAnsi="宋体"/>
        </w:rPr>
      </w:pPr>
    </w:p>
    <w:tbl>
      <w:tblPr>
        <w:tblStyle w:val="6"/>
        <w:tblW w:w="9810" w:type="dxa"/>
        <w:jc w:val="center"/>
        <w:tblLayout w:type="fixed"/>
        <w:tblCellMar>
          <w:top w:w="0" w:type="dxa"/>
          <w:left w:w="108" w:type="dxa"/>
          <w:bottom w:w="0" w:type="dxa"/>
          <w:right w:w="108" w:type="dxa"/>
        </w:tblCellMar>
      </w:tblPr>
      <w:tblGrid>
        <w:gridCol w:w="600"/>
        <w:gridCol w:w="1020"/>
        <w:gridCol w:w="1290"/>
        <w:gridCol w:w="3330"/>
        <w:gridCol w:w="2468"/>
        <w:gridCol w:w="1102"/>
      </w:tblGrid>
      <w:tr w14:paraId="2351E11F">
        <w:tblPrEx>
          <w:tblCellMar>
            <w:top w:w="0" w:type="dxa"/>
            <w:left w:w="108" w:type="dxa"/>
            <w:bottom w:w="0" w:type="dxa"/>
            <w:right w:w="108" w:type="dxa"/>
          </w:tblCellMar>
        </w:tblPrEx>
        <w:trPr>
          <w:cantSplit/>
          <w:trHeight w:val="277" w:hRule="atLeast"/>
          <w:tblHeader/>
          <w:jc w:val="center"/>
        </w:trPr>
        <w:tc>
          <w:tcPr>
            <w:tcW w:w="9810" w:type="dxa"/>
            <w:gridSpan w:val="6"/>
            <w:tcBorders>
              <w:top w:val="nil"/>
              <w:left w:val="nil"/>
              <w:bottom w:val="nil"/>
              <w:right w:val="nil"/>
            </w:tcBorders>
            <w:shd w:val="clear" w:color="auto" w:fill="auto"/>
            <w:noWrap/>
            <w:vAlign w:val="center"/>
          </w:tcPr>
          <w:p w14:paraId="153F5E72">
            <w:pPr>
              <w:widowControl/>
              <w:jc w:val="center"/>
              <w:textAlignment w:val="center"/>
              <w:rPr>
                <w:rFonts w:ascii="宋体" w:hAnsi="宋体"/>
              </w:rPr>
            </w:pPr>
            <w:r>
              <w:rPr>
                <w:rFonts w:ascii="宋体" w:hAnsi="宋体"/>
              </w:rPr>
              <w:br w:type="page"/>
            </w:r>
            <w:r>
              <w:rPr>
                <w:rFonts w:hint="eastAsia" w:ascii="宋体" w:hAnsi="宋体" w:eastAsia="方正黑体_GBK" w:cs="方正黑体_GBK"/>
                <w:color w:val="000000"/>
                <w:kern w:val="0"/>
                <w:sz w:val="32"/>
                <w:szCs w:val="32"/>
                <w:lang w:bidi="ar"/>
              </w:rPr>
              <w:t>表</w:t>
            </w:r>
            <w:r>
              <w:rPr>
                <w:rFonts w:hint="eastAsia" w:ascii="宋体" w:hAnsi="宋体" w:cstheme="minorEastAsia"/>
                <w:color w:val="000000"/>
                <w:kern w:val="0"/>
                <w:sz w:val="32"/>
                <w:szCs w:val="32"/>
                <w:lang w:bidi="ar"/>
              </w:rPr>
              <w:t>3</w:t>
            </w:r>
            <w:r>
              <w:rPr>
                <w:rFonts w:hint="eastAsia" w:ascii="宋体" w:hAnsi="宋体" w:cstheme="minorEastAsia"/>
                <w:color w:val="000000"/>
                <w:kern w:val="0"/>
                <w:sz w:val="32"/>
                <w:szCs w:val="32"/>
                <w:lang w:val="en-US" w:eastAsia="zh-CN" w:bidi="ar"/>
              </w:rPr>
              <w:t xml:space="preserve"> </w:t>
            </w:r>
            <w:r>
              <w:rPr>
                <w:rFonts w:hint="eastAsia" w:ascii="宋体" w:hAnsi="宋体" w:eastAsia="方正黑体_GBK" w:cs="方正黑体_GBK"/>
                <w:color w:val="000000"/>
                <w:kern w:val="0"/>
                <w:sz w:val="32"/>
                <w:szCs w:val="32"/>
                <w:lang w:bidi="ar"/>
              </w:rPr>
              <w:t>湿地生态系统生态产品目录</w:t>
            </w:r>
          </w:p>
        </w:tc>
      </w:tr>
      <w:tr w14:paraId="4A81C569">
        <w:tblPrEx>
          <w:tblCellMar>
            <w:top w:w="0" w:type="dxa"/>
            <w:left w:w="108" w:type="dxa"/>
            <w:bottom w:w="0" w:type="dxa"/>
            <w:right w:w="108" w:type="dxa"/>
          </w:tblCellMar>
        </w:tblPrEx>
        <w:trPr>
          <w:cantSplit/>
          <w:trHeight w:val="282" w:hRule="atLeast"/>
          <w:tblHeader/>
          <w:jc w:val="center"/>
        </w:trPr>
        <w:tc>
          <w:tcPr>
            <w:tcW w:w="6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84D269">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序号</w:t>
            </w:r>
          </w:p>
        </w:tc>
        <w:tc>
          <w:tcPr>
            <w:tcW w:w="10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714B14">
            <w:pPr>
              <w:widowControl/>
              <w:spacing w:line="280" w:lineRule="exact"/>
              <w:jc w:val="center"/>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方正仿宋_GBK"/>
                <w:b/>
                <w:bCs/>
                <w:color w:val="000000"/>
                <w:kern w:val="0"/>
                <w:sz w:val="24"/>
                <w:lang w:bidi="ar"/>
              </w:rPr>
              <w:t>一级</w:t>
            </w:r>
          </w:p>
          <w:p w14:paraId="24406D22">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目录</w:t>
            </w:r>
          </w:p>
        </w:tc>
        <w:tc>
          <w:tcPr>
            <w:tcW w:w="12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6F427E">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二级目录</w:t>
            </w:r>
          </w:p>
        </w:tc>
        <w:tc>
          <w:tcPr>
            <w:tcW w:w="333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16E322">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三级目录</w:t>
            </w:r>
          </w:p>
        </w:tc>
        <w:tc>
          <w:tcPr>
            <w:tcW w:w="246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0C1CD95">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说明</w:t>
            </w:r>
          </w:p>
        </w:tc>
        <w:tc>
          <w:tcPr>
            <w:tcW w:w="1102" w:type="dxa"/>
            <w:tcBorders>
              <w:top w:val="single" w:color="000000" w:sz="4" w:space="0"/>
              <w:left w:val="single" w:color="000000" w:sz="4" w:space="0"/>
              <w:bottom w:val="single" w:color="auto" w:sz="4" w:space="0"/>
              <w:right w:val="single" w:color="000000" w:sz="4" w:space="0"/>
            </w:tcBorders>
            <w:vAlign w:val="center"/>
          </w:tcPr>
          <w:p w14:paraId="27D71534">
            <w:pPr>
              <w:widowControl/>
              <w:spacing w:line="280" w:lineRule="exact"/>
              <w:jc w:val="center"/>
              <w:textAlignment w:val="center"/>
              <w:rPr>
                <w:rFonts w:hint="eastAsia"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依据</w:t>
            </w:r>
          </w:p>
        </w:tc>
      </w:tr>
      <w:tr w14:paraId="6E54C16C">
        <w:tblPrEx>
          <w:tblCellMar>
            <w:top w:w="0" w:type="dxa"/>
            <w:left w:w="108" w:type="dxa"/>
            <w:bottom w:w="0" w:type="dxa"/>
            <w:right w:w="108" w:type="dxa"/>
          </w:tblCellMar>
        </w:tblPrEx>
        <w:trPr>
          <w:cantSplit/>
          <w:trHeight w:val="715"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0EB00">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52BD9D">
            <w:pPr>
              <w:widowControl/>
              <w:spacing w:line="320" w:lineRule="exact"/>
              <w:jc w:val="center"/>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物质供给类生态产品</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AC868E">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水产品</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0443847">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s="方正仿宋_GBK"/>
                <w:b/>
                <w:bCs/>
                <w:color w:val="000000"/>
                <w:kern w:val="0"/>
                <w:sz w:val="24"/>
                <w:lang w:bidi="ar"/>
              </w:rPr>
              <w:t>淡水鱼类</w:t>
            </w:r>
            <w:r>
              <w:rPr>
                <w:rFonts w:hint="eastAsia" w:ascii="宋体" w:hAnsi="宋体" w:eastAsia="方正仿宋_GBK" w:cs="方正仿宋_GBK"/>
                <w:color w:val="000000"/>
                <w:kern w:val="0"/>
                <w:sz w:val="24"/>
                <w:lang w:bidi="ar"/>
              </w:rPr>
              <w:t>：草鱼、鲢鱼、鲤鱼、鳙鱼、鲈鱼、黄鳝、罗非鱼等</w:t>
            </w:r>
          </w:p>
        </w:tc>
        <w:tc>
          <w:tcPr>
            <w:tcW w:w="24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828626">
            <w:pPr>
              <w:widowControl/>
              <w:spacing w:line="320" w:lineRule="exac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在内陆湿地生态系统中</w:t>
            </w:r>
            <w:r>
              <w:rPr>
                <w:rFonts w:hint="eastAsia" w:ascii="宋体" w:hAnsi="宋体" w:eastAsia="方正仿宋_GBK" w:cs="方正仿宋_GBK"/>
                <w:color w:val="000000"/>
                <w:kern w:val="0"/>
                <w:sz w:val="24"/>
                <w:lang w:val="en-US" w:eastAsia="zh-CN" w:bidi="ar"/>
              </w:rPr>
              <w:t>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color w:val="000000"/>
                <w:kern w:val="0"/>
                <w:sz w:val="24"/>
                <w:lang w:bidi="ar"/>
              </w:rPr>
              <w:t>获得的野生或生态种养的初级水产品</w:t>
            </w:r>
          </w:p>
        </w:tc>
        <w:tc>
          <w:tcPr>
            <w:tcW w:w="1102" w:type="dxa"/>
            <w:vMerge w:val="restart"/>
            <w:tcBorders>
              <w:top w:val="single" w:color="auto" w:sz="4" w:space="0"/>
              <w:left w:val="single" w:color="auto" w:sz="4" w:space="0"/>
              <w:right w:val="single" w:color="auto" w:sz="4" w:space="0"/>
            </w:tcBorders>
            <w:vAlign w:val="center"/>
          </w:tcPr>
          <w:p w14:paraId="4E755E98">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sz w:val="24"/>
                <w:szCs w:val="24"/>
              </w:rPr>
              <w:t>⑮⑯</w:t>
            </w:r>
          </w:p>
        </w:tc>
      </w:tr>
      <w:tr w14:paraId="08AB4E0D">
        <w:tblPrEx>
          <w:tblCellMar>
            <w:top w:w="0" w:type="dxa"/>
            <w:left w:w="108" w:type="dxa"/>
            <w:bottom w:w="0" w:type="dxa"/>
            <w:right w:w="108" w:type="dxa"/>
          </w:tblCellMar>
        </w:tblPrEx>
        <w:trPr>
          <w:cantSplit/>
          <w:trHeight w:val="431"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6BAF4">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2</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142BF7">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EB480D">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3D233126">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s="方正仿宋_GBK"/>
                <w:b/>
                <w:bCs/>
                <w:color w:val="000000"/>
                <w:kern w:val="0"/>
                <w:sz w:val="24"/>
                <w:lang w:bidi="ar"/>
              </w:rPr>
              <w:t>淡水虾类</w:t>
            </w:r>
            <w:r>
              <w:rPr>
                <w:rFonts w:hint="eastAsia" w:ascii="宋体" w:hAnsi="宋体" w:eastAsia="方正仿宋_GBK" w:cs="方正仿宋_GBK"/>
                <w:color w:val="000000"/>
                <w:kern w:val="0"/>
                <w:sz w:val="24"/>
                <w:lang w:bidi="ar"/>
              </w:rPr>
              <w:t>：青虾、秀丽白虾、中华新米虾、中华小长臂虾、细足米虾等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7A8E86">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right w:val="single" w:color="auto" w:sz="4" w:space="0"/>
            </w:tcBorders>
          </w:tcPr>
          <w:p w14:paraId="6836F8C1">
            <w:pPr>
              <w:spacing w:line="320" w:lineRule="exact"/>
              <w:rPr>
                <w:rFonts w:hint="eastAsia" w:ascii="宋体" w:hAnsi="宋体" w:eastAsia="方正仿宋_GBK" w:cs="方正仿宋_GBK"/>
                <w:color w:val="000000"/>
                <w:sz w:val="24"/>
              </w:rPr>
            </w:pPr>
          </w:p>
        </w:tc>
      </w:tr>
      <w:tr w14:paraId="68B8FC80">
        <w:tblPrEx>
          <w:tblCellMar>
            <w:top w:w="0" w:type="dxa"/>
            <w:left w:w="108" w:type="dxa"/>
            <w:bottom w:w="0" w:type="dxa"/>
            <w:right w:w="108" w:type="dxa"/>
          </w:tblCellMar>
        </w:tblPrEx>
        <w:trPr>
          <w:cantSplit/>
          <w:trHeight w:val="425"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837384">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3</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AA50A2">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CD06AA">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D7A1A2A">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淡水蟹类</w:t>
            </w:r>
            <w:r>
              <w:rPr>
                <w:rFonts w:hint="eastAsia" w:ascii="宋体" w:hAnsi="宋体" w:eastAsia="方正仿宋_GBK" w:cs="方正仿宋_GBK"/>
                <w:color w:val="000000"/>
                <w:kern w:val="0"/>
                <w:sz w:val="24"/>
                <w:lang w:bidi="ar"/>
              </w:rPr>
              <w:t>：</w:t>
            </w:r>
            <w:r>
              <w:rPr>
                <w:rFonts w:hint="eastAsia" w:ascii="宋体" w:hAnsi="宋体" w:eastAsia="方正仿宋_GBK" w:cs="方正仿宋_GBK"/>
                <w:color w:val="000000"/>
                <w:kern w:val="0"/>
                <w:sz w:val="24"/>
                <w:lang w:val="en-US" w:eastAsia="zh-CN" w:bidi="ar"/>
              </w:rPr>
              <w:t>河</w:t>
            </w:r>
            <w:r>
              <w:rPr>
                <w:rFonts w:hint="eastAsia" w:ascii="宋体" w:hAnsi="宋体" w:eastAsia="方正仿宋_GBK" w:cs="方正仿宋_GBK"/>
                <w:color w:val="000000"/>
                <w:kern w:val="0"/>
                <w:sz w:val="24"/>
                <w:lang w:bidi="ar"/>
              </w:rPr>
              <w:t>蟹等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E8C5CA">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right w:val="single" w:color="auto" w:sz="4" w:space="0"/>
            </w:tcBorders>
          </w:tcPr>
          <w:p w14:paraId="0D38B144">
            <w:pPr>
              <w:spacing w:line="320" w:lineRule="exact"/>
              <w:rPr>
                <w:rFonts w:hint="eastAsia" w:ascii="宋体" w:hAnsi="宋体" w:eastAsia="方正仿宋_GBK" w:cs="方正仿宋_GBK"/>
                <w:color w:val="000000"/>
                <w:sz w:val="24"/>
              </w:rPr>
            </w:pPr>
          </w:p>
        </w:tc>
      </w:tr>
      <w:tr w14:paraId="251D4737">
        <w:tblPrEx>
          <w:tblCellMar>
            <w:top w:w="0" w:type="dxa"/>
            <w:left w:w="108" w:type="dxa"/>
            <w:bottom w:w="0" w:type="dxa"/>
            <w:right w:w="108" w:type="dxa"/>
          </w:tblCellMar>
        </w:tblPrEx>
        <w:trPr>
          <w:cantSplit/>
          <w:trHeight w:val="289"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6A859">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4</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FFE566">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794DDD">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43A1E4DB">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淡水软体动物类</w:t>
            </w:r>
            <w:r>
              <w:rPr>
                <w:rFonts w:hint="eastAsia" w:ascii="宋体" w:hAnsi="宋体" w:eastAsia="方正仿宋_GBK" w:cs="方正仿宋_GBK"/>
                <w:color w:val="000000"/>
                <w:kern w:val="0"/>
                <w:sz w:val="24"/>
                <w:lang w:bidi="ar"/>
              </w:rPr>
              <w:t>：田螺、石螺、河蚬、河蚌等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642F68">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right w:val="single" w:color="auto" w:sz="4" w:space="0"/>
            </w:tcBorders>
          </w:tcPr>
          <w:p w14:paraId="7924CBDF">
            <w:pPr>
              <w:spacing w:line="320" w:lineRule="exact"/>
              <w:rPr>
                <w:rFonts w:hint="eastAsia" w:ascii="宋体" w:hAnsi="宋体" w:eastAsia="方正仿宋_GBK" w:cs="方正仿宋_GBK"/>
                <w:color w:val="000000"/>
                <w:sz w:val="24"/>
              </w:rPr>
            </w:pPr>
          </w:p>
        </w:tc>
      </w:tr>
      <w:tr w14:paraId="1B0E0A3A">
        <w:tblPrEx>
          <w:tblCellMar>
            <w:top w:w="0" w:type="dxa"/>
            <w:left w:w="108" w:type="dxa"/>
            <w:bottom w:w="0" w:type="dxa"/>
            <w:right w:w="108" w:type="dxa"/>
          </w:tblCellMar>
        </w:tblPrEx>
        <w:trPr>
          <w:cantSplit/>
          <w:trHeight w:val="425"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FC7F1D">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5</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D86BDC">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E9603">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3F51C50A">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淡水藻类</w:t>
            </w:r>
            <w:r>
              <w:rPr>
                <w:rFonts w:hint="eastAsia" w:ascii="宋体" w:hAnsi="宋体" w:eastAsia="方正仿宋_GBK" w:cs="方正仿宋_GBK"/>
                <w:color w:val="000000"/>
                <w:kern w:val="0"/>
                <w:sz w:val="24"/>
                <w:lang w:bidi="ar"/>
              </w:rPr>
              <w:t>：螺旋藻等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C83FE0">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right w:val="single" w:color="auto" w:sz="4" w:space="0"/>
            </w:tcBorders>
          </w:tcPr>
          <w:p w14:paraId="1893DD9B">
            <w:pPr>
              <w:spacing w:line="320" w:lineRule="exact"/>
              <w:rPr>
                <w:rFonts w:hint="eastAsia" w:ascii="宋体" w:hAnsi="宋体" w:eastAsia="方正仿宋_GBK" w:cs="方正仿宋_GBK"/>
                <w:color w:val="000000"/>
                <w:sz w:val="24"/>
              </w:rPr>
            </w:pPr>
          </w:p>
        </w:tc>
      </w:tr>
      <w:tr w14:paraId="461295B3">
        <w:tblPrEx>
          <w:tblCellMar>
            <w:top w:w="0" w:type="dxa"/>
            <w:left w:w="108" w:type="dxa"/>
            <w:bottom w:w="0" w:type="dxa"/>
            <w:right w:w="108" w:type="dxa"/>
          </w:tblCellMar>
        </w:tblPrEx>
        <w:trPr>
          <w:cantSplit/>
          <w:trHeight w:val="431"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E34517">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6</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46F717">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81EFDB">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3AB0EF38">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水生蔬菜类</w:t>
            </w:r>
            <w:r>
              <w:rPr>
                <w:rFonts w:hint="eastAsia" w:ascii="宋体" w:hAnsi="宋体" w:eastAsia="方正仿宋_GBK" w:cs="方正仿宋_GBK"/>
                <w:color w:val="000000"/>
                <w:kern w:val="0"/>
                <w:sz w:val="24"/>
                <w:lang w:bidi="ar"/>
              </w:rPr>
              <w:t>：莲藕、荸荠、茭白、慈姑、芡实、水芹、菱角、海菜花、野芋、鱼腥草等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3DB16">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right w:val="single" w:color="auto" w:sz="4" w:space="0"/>
            </w:tcBorders>
          </w:tcPr>
          <w:p w14:paraId="4E8D0674">
            <w:pPr>
              <w:spacing w:line="320" w:lineRule="exact"/>
              <w:rPr>
                <w:rFonts w:hint="eastAsia" w:ascii="宋体" w:hAnsi="宋体" w:eastAsia="方正仿宋_GBK" w:cs="方正仿宋_GBK"/>
                <w:color w:val="000000"/>
                <w:sz w:val="24"/>
              </w:rPr>
            </w:pPr>
          </w:p>
        </w:tc>
      </w:tr>
      <w:tr w14:paraId="15CB1A41">
        <w:tblPrEx>
          <w:tblCellMar>
            <w:top w:w="0" w:type="dxa"/>
            <w:left w:w="108" w:type="dxa"/>
            <w:bottom w:w="0" w:type="dxa"/>
            <w:right w:w="108" w:type="dxa"/>
          </w:tblCellMar>
        </w:tblPrEx>
        <w:trPr>
          <w:cantSplit/>
          <w:trHeight w:val="425"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9A7C1">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7</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F99E9E">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E2D291">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74503F7F">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其他水产品</w:t>
            </w:r>
            <w:r>
              <w:rPr>
                <w:rFonts w:hint="eastAsia" w:ascii="宋体" w:hAnsi="宋体" w:eastAsia="方正仿宋_GBK" w:cs="方正仿宋_GBK"/>
                <w:color w:val="000000"/>
                <w:kern w:val="0"/>
                <w:sz w:val="24"/>
                <w:lang w:bidi="ar"/>
              </w:rPr>
              <w:t>：鳖、龟等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B50B94">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bottom w:val="single" w:color="auto" w:sz="4" w:space="0"/>
              <w:right w:val="single" w:color="auto" w:sz="4" w:space="0"/>
            </w:tcBorders>
          </w:tcPr>
          <w:p w14:paraId="0DEA0DB7">
            <w:pPr>
              <w:spacing w:line="320" w:lineRule="exact"/>
              <w:rPr>
                <w:rFonts w:hint="eastAsia" w:ascii="宋体" w:hAnsi="宋体" w:eastAsia="方正仿宋_GBK" w:cs="方正仿宋_GBK"/>
                <w:color w:val="000000"/>
                <w:sz w:val="24"/>
              </w:rPr>
            </w:pPr>
          </w:p>
        </w:tc>
      </w:tr>
      <w:tr w14:paraId="048CFF3A">
        <w:tblPrEx>
          <w:tblCellMar>
            <w:top w:w="0" w:type="dxa"/>
            <w:left w:w="108" w:type="dxa"/>
            <w:bottom w:w="0" w:type="dxa"/>
            <w:right w:w="108" w:type="dxa"/>
          </w:tblCellMar>
        </w:tblPrEx>
        <w:trPr>
          <w:cantSplit/>
          <w:trHeight w:val="289"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0AF50">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8</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B30059">
            <w:pPr>
              <w:spacing w:line="320" w:lineRule="exact"/>
              <w:jc w:val="left"/>
              <w:rPr>
                <w:rFonts w:hint="eastAsia" w:ascii="宋体" w:hAnsi="宋体" w:eastAsia="方正仿宋_GBK" w:cs="方正仿宋_GBK"/>
                <w:color w:val="000000"/>
                <w:sz w:val="24"/>
              </w:rPr>
            </w:pP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D3AF4F">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其他物质产品</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68DAFE8C">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水生花卉</w:t>
            </w:r>
            <w:r>
              <w:rPr>
                <w:rFonts w:hint="eastAsia" w:ascii="宋体" w:hAnsi="宋体" w:eastAsia="方正仿宋_GBK" w:cs="方正仿宋_GBK"/>
                <w:color w:val="000000"/>
                <w:kern w:val="0"/>
                <w:sz w:val="24"/>
                <w:lang w:bidi="ar"/>
              </w:rPr>
              <w:t>：荷花、睡莲、芦苇、水葱、萍蓬草、香蒲、千屈菜、荇菜、旱伞草等</w:t>
            </w:r>
          </w:p>
        </w:tc>
        <w:tc>
          <w:tcPr>
            <w:tcW w:w="24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8919A8">
            <w:pPr>
              <w:widowControl/>
              <w:spacing w:line="320" w:lineRule="exac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除上述提及的水产品外，从湿地生态系统中合法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color w:val="000000"/>
                <w:kern w:val="0"/>
                <w:sz w:val="24"/>
                <w:lang w:bidi="ar"/>
              </w:rPr>
              <w:t>获得的其他物质产品，包括各地所特有的物质产品</w:t>
            </w:r>
          </w:p>
        </w:tc>
        <w:tc>
          <w:tcPr>
            <w:tcW w:w="1102" w:type="dxa"/>
            <w:vMerge w:val="restart"/>
            <w:tcBorders>
              <w:top w:val="single" w:color="auto" w:sz="4" w:space="0"/>
              <w:left w:val="single" w:color="auto" w:sz="4" w:space="0"/>
              <w:right w:val="single" w:color="auto" w:sz="4" w:space="0"/>
            </w:tcBorders>
            <w:vAlign w:val="center"/>
          </w:tcPr>
          <w:p w14:paraId="2F16F1ED">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sz w:val="24"/>
                <w:szCs w:val="24"/>
              </w:rPr>
              <w:t>⑯</w:t>
            </w:r>
          </w:p>
        </w:tc>
      </w:tr>
      <w:tr w14:paraId="49D924F2">
        <w:tblPrEx>
          <w:tblCellMar>
            <w:top w:w="0" w:type="dxa"/>
            <w:left w:w="108" w:type="dxa"/>
            <w:bottom w:w="0" w:type="dxa"/>
            <w:right w:w="108" w:type="dxa"/>
          </w:tblCellMar>
        </w:tblPrEx>
        <w:trPr>
          <w:cantSplit/>
          <w:trHeight w:val="227"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CDABA">
            <w:pPr>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9</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9567DA">
            <w:pPr>
              <w:spacing w:line="320" w:lineRule="exact"/>
              <w:jc w:val="left"/>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A38E6D">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7F1DAA14">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各类水产品苗种</w:t>
            </w:r>
            <w:r>
              <w:rPr>
                <w:rFonts w:hint="eastAsia" w:ascii="宋体" w:hAnsi="宋体" w:eastAsia="方正仿宋_GBK" w:cs="方正仿宋_GBK"/>
                <w:color w:val="000000"/>
                <w:kern w:val="0"/>
                <w:sz w:val="24"/>
                <w:lang w:bidi="ar"/>
              </w:rPr>
              <w:t>：淡水鱼苗、莲子等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F26959">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right w:val="single" w:color="auto" w:sz="4" w:space="0"/>
            </w:tcBorders>
          </w:tcPr>
          <w:p w14:paraId="668B9384">
            <w:pPr>
              <w:spacing w:line="320" w:lineRule="exact"/>
              <w:rPr>
                <w:rFonts w:hint="eastAsia" w:ascii="宋体" w:hAnsi="宋体" w:eastAsia="方正仿宋_GBK" w:cs="方正仿宋_GBK"/>
                <w:color w:val="000000"/>
                <w:sz w:val="24"/>
              </w:rPr>
            </w:pPr>
          </w:p>
        </w:tc>
      </w:tr>
      <w:tr w14:paraId="6A95D5DF">
        <w:tblPrEx>
          <w:tblCellMar>
            <w:top w:w="0" w:type="dxa"/>
            <w:left w:w="108" w:type="dxa"/>
            <w:bottom w:w="0" w:type="dxa"/>
            <w:right w:w="108" w:type="dxa"/>
          </w:tblCellMar>
        </w:tblPrEx>
        <w:trPr>
          <w:cantSplit/>
          <w:trHeight w:val="488"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8A94B">
            <w:pPr>
              <w:spacing w:line="320" w:lineRule="exact"/>
              <w:jc w:val="center"/>
              <w:rPr>
                <w:rFonts w:hint="default" w:ascii="宋体" w:hAnsi="宋体" w:eastAsiaTheme="minorEastAsia" w:cstheme="minorEastAsia"/>
                <w:color w:val="000000"/>
                <w:sz w:val="24"/>
                <w:lang w:val="en-US" w:eastAsia="zh-CN"/>
              </w:rPr>
            </w:pPr>
            <w:r>
              <w:rPr>
                <w:rFonts w:hint="eastAsia" w:ascii="宋体" w:hAnsi="宋体" w:cstheme="minorEastAsia"/>
                <w:color w:val="000000"/>
                <w:sz w:val="24"/>
                <w:lang w:val="en-US" w:eastAsia="zh-CN"/>
              </w:rPr>
              <w:t>10</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27A245">
            <w:pPr>
              <w:spacing w:line="320" w:lineRule="exact"/>
              <w:jc w:val="center"/>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D94547">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51AC34B">
            <w:pPr>
              <w:widowControl/>
              <w:spacing w:line="320" w:lineRule="exact"/>
              <w:jc w:val="left"/>
              <w:textAlignment w:val="center"/>
              <w:rPr>
                <w:rFonts w:hint="default"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淡水资源：</w:t>
            </w:r>
            <w:r>
              <w:rPr>
                <w:rFonts w:hint="eastAsia" w:ascii="宋体" w:hAnsi="宋体" w:eastAsia="方正仿宋_GBK" w:cs="方正仿宋_GBK"/>
                <w:b w:val="0"/>
                <w:bCs w:val="0"/>
                <w:color w:val="000000"/>
                <w:kern w:val="0"/>
                <w:sz w:val="24"/>
                <w:lang w:val="en-US" w:eastAsia="zh-CN" w:bidi="ar"/>
              </w:rPr>
              <w:t>江河湖泊中的水以及地下水等</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A91F6B">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bottom w:val="single" w:color="auto" w:sz="4" w:space="0"/>
              <w:right w:val="single" w:color="auto" w:sz="4" w:space="0"/>
            </w:tcBorders>
          </w:tcPr>
          <w:p w14:paraId="74C0C926">
            <w:pPr>
              <w:spacing w:line="320" w:lineRule="exact"/>
              <w:rPr>
                <w:rFonts w:hint="eastAsia" w:ascii="宋体" w:hAnsi="宋体" w:eastAsia="方正仿宋_GBK" w:cs="方正仿宋_GBK"/>
                <w:color w:val="000000"/>
                <w:sz w:val="24"/>
              </w:rPr>
            </w:pPr>
          </w:p>
        </w:tc>
      </w:tr>
      <w:tr w14:paraId="0F275BD2">
        <w:tblPrEx>
          <w:tblCellMar>
            <w:top w:w="0" w:type="dxa"/>
            <w:left w:w="108" w:type="dxa"/>
            <w:bottom w:w="0" w:type="dxa"/>
            <w:right w:w="108" w:type="dxa"/>
          </w:tblCellMar>
        </w:tblPrEx>
        <w:trPr>
          <w:cantSplit/>
          <w:trHeight w:val="425"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A9A60">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1</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6D7DA0">
            <w:pPr>
              <w:spacing w:line="320" w:lineRule="exact"/>
              <w:jc w:val="center"/>
              <w:rPr>
                <w:rFonts w:hint="eastAsia" w:ascii="宋体" w:hAnsi="宋体" w:eastAsia="方正仿宋_GBK" w:cs="方正仿宋_GBK"/>
                <w:color w:val="000000"/>
                <w:sz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BCFAC9">
            <w:pPr>
              <w:spacing w:line="320" w:lineRule="exact"/>
              <w:jc w:val="left"/>
              <w:rPr>
                <w:rFonts w:hint="eastAsia" w:ascii="宋体" w:hAnsi="宋体" w:eastAsia="方正仿宋_GBK" w:cs="方正仿宋_GBK"/>
                <w:color w:val="000000"/>
                <w:sz w:val="24"/>
              </w:rPr>
            </w:pP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24A0290">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装饰产品</w:t>
            </w:r>
          </w:p>
        </w:tc>
        <w:tc>
          <w:tcPr>
            <w:tcW w:w="2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DCFD11">
            <w:pPr>
              <w:spacing w:line="320" w:lineRule="exact"/>
              <w:rPr>
                <w:rFonts w:hint="eastAsia" w:ascii="宋体" w:hAnsi="宋体" w:eastAsia="方正仿宋_GBK" w:cs="方正仿宋_GBK"/>
                <w:color w:val="000000"/>
                <w:sz w:val="24"/>
              </w:rPr>
            </w:pPr>
          </w:p>
        </w:tc>
        <w:tc>
          <w:tcPr>
            <w:tcW w:w="1102" w:type="dxa"/>
            <w:vMerge w:val="continue"/>
            <w:tcBorders>
              <w:left w:val="single" w:color="auto" w:sz="4" w:space="0"/>
              <w:bottom w:val="single" w:color="auto" w:sz="4" w:space="0"/>
              <w:right w:val="single" w:color="auto" w:sz="4" w:space="0"/>
            </w:tcBorders>
          </w:tcPr>
          <w:p w14:paraId="76E666C8">
            <w:pPr>
              <w:spacing w:line="320" w:lineRule="exact"/>
              <w:rPr>
                <w:rFonts w:hint="eastAsia" w:ascii="宋体" w:hAnsi="宋体" w:eastAsia="方正仿宋_GBK" w:cs="方正仿宋_GBK"/>
                <w:color w:val="000000"/>
                <w:sz w:val="24"/>
              </w:rPr>
            </w:pPr>
          </w:p>
        </w:tc>
      </w:tr>
      <w:tr w14:paraId="7893CABD">
        <w:tblPrEx>
          <w:tblCellMar>
            <w:top w:w="0" w:type="dxa"/>
            <w:left w:w="108" w:type="dxa"/>
            <w:bottom w:w="0" w:type="dxa"/>
            <w:right w:w="108" w:type="dxa"/>
          </w:tblCellMar>
        </w:tblPrEx>
        <w:trPr>
          <w:cantSplit/>
          <w:trHeight w:val="2310"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DD06F">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2</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3CC99E">
            <w:pPr>
              <w:spacing w:line="320" w:lineRule="exact"/>
              <w:jc w:val="center"/>
              <w:rPr>
                <w:rFonts w:hint="eastAsia" w:ascii="宋体" w:hAnsi="宋体" w:eastAsia="方正仿宋_GBK" w:cs="方正仿宋_GBK"/>
                <w:color w:val="000000"/>
                <w:sz w:val="24"/>
              </w:rPr>
            </w:pPr>
            <w:r>
              <w:rPr>
                <w:rFonts w:hint="eastAsia" w:ascii="宋体" w:hAnsi="宋体" w:eastAsia="方正仿宋_GBK"/>
                <w:color w:val="000000"/>
                <w:sz w:val="24"/>
              </w:rPr>
              <w:t>调节服务类生态产品</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3184D9D7">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水源涵养</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496A8AA7">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Times New Roman"/>
                <w:color w:val="000000"/>
                <w:sz w:val="24"/>
              </w:rPr>
              <w:t>湿地水源涵养等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21EB5C00">
            <w:pPr>
              <w:spacing w:line="320" w:lineRule="exact"/>
              <w:rPr>
                <w:rFonts w:hint="eastAsia" w:ascii="宋体" w:hAnsi="宋体" w:eastAsia="方正仿宋_GBK" w:cs="方正仿宋_GBK"/>
                <w:color w:val="000000"/>
                <w:sz w:val="24"/>
                <w:lang w:val="en-US" w:eastAsia="zh-CN"/>
              </w:rPr>
            </w:pPr>
            <w:r>
              <w:rPr>
                <w:rFonts w:hint="eastAsia" w:ascii="宋体" w:hAnsi="宋体" w:eastAsia="方正仿宋_GBK" w:cs="Times New Roman"/>
                <w:color w:val="000000"/>
                <w:sz w:val="24"/>
              </w:rPr>
              <w:t>湿地生态系统通过其结构和过程拦截滞蓄降水，增强土壤下渗，涵养土壤水分和补充地下水，调节河川径流量</w:t>
            </w:r>
            <w:r>
              <w:rPr>
                <w:rFonts w:hint="eastAsia" w:ascii="宋体" w:hAnsi="宋体" w:eastAsia="方正仿宋_GBK" w:cs="Times New Roman"/>
                <w:color w:val="000000"/>
                <w:sz w:val="24"/>
                <w:lang w:eastAsia="zh-CN"/>
              </w:rPr>
              <w:t>、</w:t>
            </w:r>
            <w:r>
              <w:rPr>
                <w:rFonts w:hint="eastAsia" w:ascii="宋体" w:hAnsi="宋体" w:eastAsia="方正仿宋_GBK" w:cs="Times New Roman"/>
                <w:color w:val="000000"/>
                <w:sz w:val="24"/>
                <w:lang w:val="en-US" w:eastAsia="zh-CN"/>
              </w:rPr>
              <w:t>调节高原湖泊水位，</w:t>
            </w:r>
            <w:r>
              <w:rPr>
                <w:rFonts w:hint="eastAsia" w:ascii="宋体" w:hAnsi="宋体" w:eastAsia="方正仿宋_GBK" w:cs="Times New Roman"/>
                <w:color w:val="000000"/>
                <w:sz w:val="24"/>
              </w:rPr>
              <w:t>增加可利用水资源量的功能</w:t>
            </w:r>
          </w:p>
        </w:tc>
        <w:tc>
          <w:tcPr>
            <w:tcW w:w="1102" w:type="dxa"/>
            <w:tcBorders>
              <w:top w:val="single" w:color="auto" w:sz="4" w:space="0"/>
              <w:left w:val="single" w:color="auto" w:sz="4" w:space="0"/>
              <w:bottom w:val="single" w:color="auto" w:sz="4" w:space="0"/>
              <w:right w:val="single" w:color="auto" w:sz="4" w:space="0"/>
            </w:tcBorders>
            <w:vAlign w:val="center"/>
          </w:tcPr>
          <w:p w14:paraId="05B0F7D8">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47D05268">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52D1EFE0">
        <w:tblPrEx>
          <w:tblCellMar>
            <w:top w:w="0" w:type="dxa"/>
            <w:left w:w="108" w:type="dxa"/>
            <w:bottom w:w="0" w:type="dxa"/>
            <w:right w:w="108" w:type="dxa"/>
          </w:tblCellMar>
        </w:tblPrEx>
        <w:trPr>
          <w:cantSplit/>
          <w:trHeight w:val="2337"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3A233">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3</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51F5D10D">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5231E77D">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水质净化</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13B259F4">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Times New Roman"/>
                <w:color w:val="000000"/>
                <w:sz w:val="24"/>
              </w:rPr>
              <w:t>净化化学需氧量</w:t>
            </w:r>
            <w:r>
              <w:rPr>
                <w:rFonts w:hint="eastAsia" w:ascii="宋体" w:hAnsi="宋体" w:eastAsia="方正仿宋_GBK" w:cs="Times New Roman"/>
                <w:color w:val="000000"/>
                <w:sz w:val="24"/>
                <w:lang w:eastAsia="zh-CN"/>
              </w:rPr>
              <w:t>（</w:t>
            </w:r>
            <w:r>
              <w:rPr>
                <w:rFonts w:hint="eastAsia" w:ascii="宋体" w:hAnsi="宋体" w:cstheme="minorEastAsia"/>
                <w:color w:val="000000"/>
                <w:sz w:val="24"/>
              </w:rPr>
              <w:t>COD</w:t>
            </w:r>
            <w:r>
              <w:rPr>
                <w:rFonts w:hint="eastAsia" w:ascii="宋体" w:hAnsi="宋体" w:cs="Times New Roman"/>
                <w:color w:val="000000"/>
                <w:sz w:val="24"/>
                <w:lang w:eastAsia="zh-CN"/>
              </w:rPr>
              <w:t>）</w:t>
            </w:r>
            <w:r>
              <w:rPr>
                <w:rFonts w:hint="eastAsia" w:ascii="宋体" w:hAnsi="宋体" w:eastAsia="方正仿宋_GBK" w:cs="Times New Roman"/>
                <w:color w:val="000000"/>
                <w:sz w:val="24"/>
              </w:rPr>
              <w:t>、总氮、总磷等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6F9A6BA0">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湿地生态系统通过物理、生物和化学过程对水体污染物吸附、降解以及生物吸收等方式降低水体污染物浓度，净化水环境的功能</w:t>
            </w:r>
          </w:p>
        </w:tc>
        <w:tc>
          <w:tcPr>
            <w:tcW w:w="1102" w:type="dxa"/>
            <w:tcBorders>
              <w:top w:val="single" w:color="auto" w:sz="4" w:space="0"/>
              <w:left w:val="single" w:color="auto" w:sz="4" w:space="0"/>
              <w:bottom w:val="single" w:color="auto" w:sz="4" w:space="0"/>
              <w:right w:val="single" w:color="auto" w:sz="4" w:space="0"/>
            </w:tcBorders>
            <w:vAlign w:val="center"/>
          </w:tcPr>
          <w:p w14:paraId="257065BD">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1E8FAA47">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19790B09">
        <w:tblPrEx>
          <w:tblCellMar>
            <w:top w:w="0" w:type="dxa"/>
            <w:left w:w="108" w:type="dxa"/>
            <w:bottom w:w="0" w:type="dxa"/>
            <w:right w:w="108" w:type="dxa"/>
          </w:tblCellMar>
        </w:tblPrEx>
        <w:trPr>
          <w:cantSplit/>
          <w:trHeight w:val="1380"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DE9B8">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4</w:t>
            </w:r>
          </w:p>
        </w:tc>
        <w:tc>
          <w:tcPr>
            <w:tcW w:w="1020" w:type="dxa"/>
            <w:vMerge w:val="restart"/>
            <w:tcBorders>
              <w:top w:val="single" w:color="auto" w:sz="4" w:space="0"/>
              <w:left w:val="single" w:color="auto" w:sz="4" w:space="0"/>
              <w:bottom w:val="single" w:color="auto" w:sz="4" w:space="0"/>
              <w:right w:val="single" w:color="auto" w:sz="4" w:space="0"/>
            </w:tcBorders>
            <w:vAlign w:val="center"/>
          </w:tcPr>
          <w:p w14:paraId="35094837">
            <w:pPr>
              <w:spacing w:line="320" w:lineRule="exact"/>
              <w:jc w:val="center"/>
              <w:rPr>
                <w:rFonts w:hint="eastAsia" w:ascii="宋体" w:hAnsi="宋体" w:eastAsia="方正仿宋_GBK" w:cs="方正仿宋_GBK"/>
                <w:color w:val="000000"/>
                <w:sz w:val="24"/>
              </w:rPr>
            </w:pPr>
            <w:r>
              <w:rPr>
                <w:rFonts w:hint="eastAsia" w:ascii="宋体" w:hAnsi="宋体" w:eastAsia="方正仿宋_GBK"/>
                <w:color w:val="000000"/>
                <w:sz w:val="24"/>
              </w:rPr>
              <w:t>调节服务类生态产品</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3FDE9A0C">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土壤保持</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B4CE59E">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Times New Roman"/>
                <w:color w:val="000000"/>
                <w:sz w:val="24"/>
              </w:rPr>
              <w:t>固持土壤、防止土壤侵蚀、减少土地资源损毁、减少氮磷钾流失等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28E1E733">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湿地生态系统通过水面、植被根系等固持土壤，保持土壤，防止其养分流失的功能</w:t>
            </w:r>
          </w:p>
        </w:tc>
        <w:tc>
          <w:tcPr>
            <w:tcW w:w="1102" w:type="dxa"/>
            <w:tcBorders>
              <w:top w:val="single" w:color="auto" w:sz="4" w:space="0"/>
              <w:left w:val="single" w:color="auto" w:sz="4" w:space="0"/>
              <w:bottom w:val="single" w:color="auto" w:sz="4" w:space="0"/>
              <w:right w:val="single" w:color="auto" w:sz="4" w:space="0"/>
            </w:tcBorders>
            <w:vAlign w:val="center"/>
          </w:tcPr>
          <w:p w14:paraId="2C91B524">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16EC35F5">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2723AEF6">
        <w:tblPrEx>
          <w:tblCellMar>
            <w:top w:w="0" w:type="dxa"/>
            <w:left w:w="108" w:type="dxa"/>
            <w:bottom w:w="0" w:type="dxa"/>
            <w:right w:w="108" w:type="dxa"/>
          </w:tblCellMar>
        </w:tblPrEx>
        <w:trPr>
          <w:cantSplit/>
          <w:trHeight w:val="1363"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E78B4">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5</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4611AD84">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10B63368">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洪水调蓄</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1B217FC2">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湿地洪水调蓄等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029175DD">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生态系统通过调节暴雨径流、削减洪峰和洪量，减轻洪水危害的功能</w:t>
            </w:r>
          </w:p>
        </w:tc>
        <w:tc>
          <w:tcPr>
            <w:tcW w:w="1102" w:type="dxa"/>
            <w:tcBorders>
              <w:top w:val="single" w:color="auto" w:sz="4" w:space="0"/>
              <w:left w:val="single" w:color="auto" w:sz="4" w:space="0"/>
              <w:bottom w:val="single" w:color="auto" w:sz="4" w:space="0"/>
              <w:right w:val="single" w:color="auto" w:sz="4" w:space="0"/>
            </w:tcBorders>
            <w:vAlign w:val="center"/>
          </w:tcPr>
          <w:p w14:paraId="342DBD8B">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4625D0EB">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1A3306AC">
        <w:tblPrEx>
          <w:tblCellMar>
            <w:top w:w="0" w:type="dxa"/>
            <w:left w:w="108" w:type="dxa"/>
            <w:bottom w:w="0" w:type="dxa"/>
            <w:right w:w="108" w:type="dxa"/>
          </w:tblCellMar>
        </w:tblPrEx>
        <w:trPr>
          <w:cantSplit/>
          <w:trHeight w:val="2017"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D9C4A">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lang w:val="en-US" w:eastAsia="zh-CN"/>
              </w:rPr>
              <w:t>16</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1C65FFF2">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75EC08CE">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固碳释氧</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ADFA696">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湿地固碳释氧等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2C9F135B">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生态系统通过吸收二氧化碳合成有机物质，将碳固定在植物和土壤中，降低大气中二氧化碳浓度、释放氧气的功能</w:t>
            </w:r>
          </w:p>
        </w:tc>
        <w:tc>
          <w:tcPr>
            <w:tcW w:w="1102" w:type="dxa"/>
            <w:tcBorders>
              <w:top w:val="single" w:color="auto" w:sz="4" w:space="0"/>
              <w:left w:val="single" w:color="auto" w:sz="4" w:space="0"/>
              <w:bottom w:val="single" w:color="auto" w:sz="4" w:space="0"/>
              <w:right w:val="single" w:color="auto" w:sz="4" w:space="0"/>
            </w:tcBorders>
            <w:vAlign w:val="center"/>
          </w:tcPr>
          <w:p w14:paraId="42EE9526">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002E9ADF">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1EBD6729">
        <w:tblPrEx>
          <w:tblCellMar>
            <w:top w:w="0" w:type="dxa"/>
            <w:left w:w="108" w:type="dxa"/>
            <w:bottom w:w="0" w:type="dxa"/>
            <w:right w:w="108" w:type="dxa"/>
          </w:tblCellMar>
        </w:tblPrEx>
        <w:trPr>
          <w:cantSplit/>
          <w:trHeight w:val="2004"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26BDF">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7</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3F2669C7">
            <w:pPr>
              <w:spacing w:line="320" w:lineRule="exact"/>
              <w:jc w:val="center"/>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09E3567F">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空气净化</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61F4381A">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净化二氧化硫、净化氮氧化物、净化粉尘、负氧离子释放等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2248EC9A">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生态系统通过吸收、阻滤大气中的污染物，如</w:t>
            </w:r>
            <w:r>
              <w:rPr>
                <w:rFonts w:hint="eastAsia" w:ascii="宋体" w:hAnsi="宋体" w:cstheme="minorEastAsia"/>
                <w:color w:val="000000"/>
                <w:sz w:val="24"/>
              </w:rPr>
              <w:t>SO</w:t>
            </w:r>
            <w:r>
              <w:rPr>
                <w:rFonts w:hint="eastAsia" w:ascii="宋体" w:hAnsi="宋体" w:cstheme="minorEastAsia"/>
                <w:color w:val="000000"/>
                <w:sz w:val="24"/>
                <w:vertAlign w:val="subscript"/>
              </w:rPr>
              <w:t>2</w:t>
            </w:r>
            <w:r>
              <w:rPr>
                <w:rFonts w:hint="eastAsia" w:ascii="宋体" w:hAnsi="宋体" w:eastAsia="方正仿宋_GBK"/>
                <w:color w:val="000000"/>
                <w:sz w:val="24"/>
              </w:rPr>
              <w:t>、</w:t>
            </w:r>
            <w:r>
              <w:rPr>
                <w:rFonts w:hint="eastAsia" w:ascii="宋体" w:hAnsi="宋体" w:cstheme="minorEastAsia"/>
                <w:color w:val="000000"/>
                <w:sz w:val="24"/>
              </w:rPr>
              <w:t>NOx</w:t>
            </w:r>
            <w:r>
              <w:rPr>
                <w:rFonts w:hint="eastAsia" w:ascii="宋体" w:hAnsi="宋体" w:eastAsia="方正仿宋_GBK"/>
                <w:color w:val="000000"/>
                <w:sz w:val="24"/>
              </w:rPr>
              <w:t>、粉尘等，降低污染物浓度，改善环境空气质量的功能</w:t>
            </w:r>
          </w:p>
        </w:tc>
        <w:tc>
          <w:tcPr>
            <w:tcW w:w="1102" w:type="dxa"/>
            <w:tcBorders>
              <w:top w:val="single" w:color="auto" w:sz="4" w:space="0"/>
              <w:left w:val="single" w:color="auto" w:sz="4" w:space="0"/>
              <w:bottom w:val="single" w:color="auto" w:sz="4" w:space="0"/>
              <w:right w:val="single" w:color="auto" w:sz="4" w:space="0"/>
            </w:tcBorders>
            <w:vAlign w:val="center"/>
          </w:tcPr>
          <w:p w14:paraId="70CD997B">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3180E506">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0E8F7D5E">
        <w:tblPrEx>
          <w:tblCellMar>
            <w:top w:w="0" w:type="dxa"/>
            <w:left w:w="108" w:type="dxa"/>
            <w:bottom w:w="0" w:type="dxa"/>
            <w:right w:w="108" w:type="dxa"/>
          </w:tblCellMar>
        </w:tblPrEx>
        <w:trPr>
          <w:cantSplit/>
          <w:trHeight w:val="1430"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FFB5B">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8</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29E12717">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79E239E7">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局部气候调节</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79A0EF43">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湿地降温增湿等</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756F746B">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生态系统通过植被蒸腾作用和水体蒸发过程吸收能量，调节温湿度的功能</w:t>
            </w:r>
          </w:p>
        </w:tc>
        <w:tc>
          <w:tcPr>
            <w:tcW w:w="1102" w:type="dxa"/>
            <w:tcBorders>
              <w:top w:val="single" w:color="auto" w:sz="4" w:space="0"/>
              <w:left w:val="single" w:color="auto" w:sz="4" w:space="0"/>
              <w:bottom w:val="single" w:color="auto" w:sz="4" w:space="0"/>
              <w:right w:val="single" w:color="auto" w:sz="4" w:space="0"/>
            </w:tcBorders>
            <w:vAlign w:val="center"/>
          </w:tcPr>
          <w:p w14:paraId="7E4674D1">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64E352DC">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126BE7BB">
        <w:tblPrEx>
          <w:tblCellMar>
            <w:top w:w="0" w:type="dxa"/>
            <w:left w:w="108" w:type="dxa"/>
            <w:bottom w:w="0" w:type="dxa"/>
            <w:right w:w="108" w:type="dxa"/>
          </w:tblCellMar>
        </w:tblPrEx>
        <w:trPr>
          <w:cantSplit/>
          <w:trHeight w:val="1510"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620FE">
            <w:pPr>
              <w:spacing w:line="320" w:lineRule="exact"/>
              <w:jc w:val="center"/>
              <w:rPr>
                <w:rFonts w:hint="eastAsia" w:ascii="宋体" w:hAnsi="宋体" w:eastAsiaTheme="minorEastAsia" w:cs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9</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4C556614">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64CBBE88">
            <w:pPr>
              <w:spacing w:line="320" w:lineRule="exact"/>
              <w:jc w:val="left"/>
              <w:rPr>
                <w:rFonts w:ascii="宋体" w:hAnsi="宋体" w:eastAsia="方正仿宋_GBK"/>
                <w:color w:val="000000"/>
                <w:sz w:val="24"/>
              </w:rPr>
            </w:pPr>
            <w:r>
              <w:rPr>
                <w:rFonts w:hint="eastAsia" w:ascii="宋体" w:hAnsi="宋体" w:eastAsia="方正仿宋_GBK"/>
                <w:color w:val="000000"/>
                <w:sz w:val="24"/>
              </w:rPr>
              <w:t>生物多样性维持</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53F8B948">
            <w:pPr>
              <w:widowControl/>
              <w:spacing w:line="320" w:lineRule="exact"/>
              <w:jc w:val="left"/>
              <w:textAlignment w:val="center"/>
              <w:rPr>
                <w:rFonts w:hint="eastAsia" w:ascii="宋体" w:hAnsi="宋体" w:eastAsia="方正仿宋_GBK"/>
                <w:color w:val="000000"/>
                <w:sz w:val="24"/>
                <w:lang w:val="en-US" w:eastAsia="zh-CN"/>
              </w:rPr>
            </w:pPr>
            <w:r>
              <w:rPr>
                <w:rFonts w:hint="eastAsia" w:ascii="宋体" w:hAnsi="宋体" w:eastAsia="方正仿宋_GBK" w:cs="Times New Roman"/>
                <w:sz w:val="24"/>
              </w:rPr>
              <w:t>保育珍稀濒危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重点保护、特有种与极小种群等物种</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2779312C">
            <w:pPr>
              <w:spacing w:line="320" w:lineRule="exact"/>
              <w:rPr>
                <w:rFonts w:ascii="宋体" w:hAnsi="宋体" w:eastAsia="方正仿宋_GBK"/>
                <w:color w:val="000000"/>
                <w:sz w:val="24"/>
              </w:rPr>
            </w:pPr>
            <w:r>
              <w:rPr>
                <w:rFonts w:hint="eastAsia" w:ascii="宋体" w:hAnsi="宋体" w:eastAsia="方正仿宋_GBK" w:cs="Times New Roman"/>
                <w:color w:val="000000"/>
                <w:sz w:val="24"/>
              </w:rPr>
              <w:t>湿地</w:t>
            </w:r>
            <w:r>
              <w:rPr>
                <w:rFonts w:ascii="宋体" w:hAnsi="宋体" w:eastAsia="方正仿宋_GBK" w:cs="Times New Roman"/>
                <w:sz w:val="24"/>
              </w:rPr>
              <w:t>生态系统为物种提供生存与</w:t>
            </w:r>
            <w:r>
              <w:rPr>
                <w:rFonts w:hint="eastAsia" w:ascii="宋体" w:hAnsi="宋体" w:eastAsia="方正仿宋_GBK" w:cs="Times New Roman"/>
                <w:sz w:val="24"/>
              </w:rPr>
              <w:t>繁</w:t>
            </w:r>
            <w:r>
              <w:rPr>
                <w:rFonts w:ascii="宋体" w:hAnsi="宋体" w:eastAsia="方正仿宋_GBK" w:cs="Times New Roman"/>
                <w:sz w:val="24"/>
              </w:rPr>
              <w:t>衍，从而对其起到保育作用的</w:t>
            </w:r>
            <w:r>
              <w:rPr>
                <w:rFonts w:hint="eastAsia" w:ascii="宋体" w:hAnsi="宋体" w:eastAsia="方正仿宋_GBK" w:cs="Times New Roman"/>
                <w:sz w:val="24"/>
              </w:rPr>
              <w:t>功能</w:t>
            </w:r>
          </w:p>
        </w:tc>
        <w:tc>
          <w:tcPr>
            <w:tcW w:w="1102" w:type="dxa"/>
            <w:tcBorders>
              <w:top w:val="single" w:color="auto" w:sz="4" w:space="0"/>
              <w:left w:val="single" w:color="auto" w:sz="4" w:space="0"/>
              <w:bottom w:val="single" w:color="auto" w:sz="4" w:space="0"/>
              <w:right w:val="single" w:color="auto" w:sz="4" w:space="0"/>
            </w:tcBorders>
            <w:vAlign w:val="center"/>
          </w:tcPr>
          <w:p w14:paraId="3D9E74E7">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37A125DC">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⑤⑩</w:t>
            </w:r>
          </w:p>
        </w:tc>
      </w:tr>
      <w:tr w14:paraId="3F5014A0">
        <w:tblPrEx>
          <w:tblCellMar>
            <w:top w:w="0" w:type="dxa"/>
            <w:left w:w="108" w:type="dxa"/>
            <w:bottom w:w="0" w:type="dxa"/>
            <w:right w:w="108" w:type="dxa"/>
          </w:tblCellMar>
        </w:tblPrEx>
        <w:trPr>
          <w:cantSplit/>
          <w:trHeight w:val="1726" w:hRule="atLeast"/>
          <w:jc w:val="center"/>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038AA">
            <w:pPr>
              <w:spacing w:line="320" w:lineRule="exact"/>
              <w:jc w:val="center"/>
              <w:rPr>
                <w:rFonts w:hint="default" w:ascii="宋体" w:hAnsi="宋体" w:cs="宋体" w:eastAsiaTheme="minorEastAsia"/>
                <w:color w:val="000000"/>
                <w:sz w:val="24"/>
                <w:lang w:val="en-US" w:eastAsia="zh-CN"/>
              </w:rPr>
            </w:pPr>
            <w:r>
              <w:rPr>
                <w:rFonts w:hint="eastAsia" w:ascii="宋体" w:hAnsi="宋体" w:cstheme="minorEastAsia"/>
                <w:color w:val="000000"/>
                <w:sz w:val="24"/>
                <w:lang w:val="en-US" w:eastAsia="zh-CN"/>
              </w:rPr>
              <w:t>20</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11373200">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6E1EEB4B">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其他生态调节服务</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464CCD99">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湿地生态系统提供的其他类型生态调节服务</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6D545A21">
            <w:pPr>
              <w:spacing w:line="320" w:lineRule="exact"/>
              <w:rPr>
                <w:rFonts w:hint="eastAsia" w:ascii="宋体" w:hAnsi="宋体" w:eastAsia="方正仿宋_GBK" w:cs="方正仿宋_GBK"/>
                <w:color w:val="000000"/>
                <w:sz w:val="24"/>
              </w:rPr>
            </w:pPr>
            <w:r>
              <w:rPr>
                <w:rFonts w:hint="eastAsia" w:ascii="宋体" w:hAnsi="宋体" w:eastAsia="方正仿宋_GBK"/>
                <w:color w:val="000000"/>
                <w:sz w:val="24"/>
              </w:rPr>
              <w:t>除上述调节服务外，</w:t>
            </w: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生态系统提供的其他类型生态调节服务，包括各地所具有的特色调节服务</w:t>
            </w:r>
          </w:p>
        </w:tc>
        <w:tc>
          <w:tcPr>
            <w:tcW w:w="1102" w:type="dxa"/>
            <w:tcBorders>
              <w:top w:val="single" w:color="auto" w:sz="4" w:space="0"/>
              <w:left w:val="single" w:color="auto" w:sz="4" w:space="0"/>
              <w:bottom w:val="single" w:color="auto" w:sz="4" w:space="0"/>
              <w:right w:val="single" w:color="auto" w:sz="4" w:space="0"/>
            </w:tcBorders>
            <w:vAlign w:val="center"/>
          </w:tcPr>
          <w:p w14:paraId="40FBF645">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①⑦⑩</w:t>
            </w:r>
          </w:p>
        </w:tc>
      </w:tr>
      <w:tr w14:paraId="1BFEB237">
        <w:tblPrEx>
          <w:tblCellMar>
            <w:top w:w="0" w:type="dxa"/>
            <w:left w:w="108" w:type="dxa"/>
            <w:bottom w:w="0" w:type="dxa"/>
            <w:right w:w="108" w:type="dxa"/>
          </w:tblCellMar>
        </w:tblPrEx>
        <w:trPr>
          <w:cantSplit/>
          <w:trHeight w:val="2323" w:hRule="atLeast"/>
          <w:jc w:val="center"/>
        </w:trPr>
        <w:tc>
          <w:tcPr>
            <w:tcW w:w="60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5042D156">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1</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1C0A7E">
            <w:pPr>
              <w:spacing w:line="320" w:lineRule="exact"/>
              <w:jc w:val="center"/>
              <w:rPr>
                <w:rFonts w:ascii="宋体" w:hAnsi="宋体" w:eastAsia="方正仿宋_GBK"/>
                <w:color w:val="000000"/>
                <w:sz w:val="24"/>
              </w:rPr>
            </w:pPr>
          </w:p>
          <w:p w14:paraId="43324225">
            <w:pPr>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文化服务类生态产品</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27952687">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旅游康养服务</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7EE984FD">
            <w:pPr>
              <w:widowControl/>
              <w:spacing w:line="320" w:lineRule="exact"/>
              <w:textAlignment w:val="center"/>
              <w:rPr>
                <w:rFonts w:hint="eastAsia" w:ascii="宋体" w:hAnsi="宋体" w:eastAsia="方正仿宋_GBK" w:cs="方正仿宋_GBK"/>
                <w:b/>
                <w:bCs/>
                <w:kern w:val="0"/>
                <w:sz w:val="24"/>
                <w:lang w:bidi="ar"/>
              </w:rPr>
            </w:pPr>
            <w:r>
              <w:rPr>
                <w:rFonts w:hint="eastAsia" w:ascii="宋体" w:hAnsi="宋体" w:eastAsia="方正仿宋_GBK"/>
                <w:sz w:val="24"/>
              </w:rPr>
              <w:t>湿地观光、湿地自然景观生态旅游、湿地生态娱乐服务、湿地生态康养服务等（依托高原湖群、沼泽草甸、河流湿地、梯田人工湿地等独具特色的自然景观、人文景观，提供</w:t>
            </w:r>
            <w:r>
              <w:rPr>
                <w:rFonts w:hint="eastAsia" w:ascii="宋体" w:hAnsi="宋体" w:eastAsia="方正仿宋_GBK"/>
                <w:sz w:val="24"/>
                <w:lang w:eastAsia="zh-CN"/>
              </w:rPr>
              <w:t>符合相关法律法规及政策规定</w:t>
            </w:r>
            <w:r>
              <w:rPr>
                <w:rFonts w:hint="eastAsia" w:ascii="宋体" w:hAnsi="宋体" w:eastAsia="方正仿宋_GBK"/>
                <w:sz w:val="24"/>
                <w:lang w:val="en-US" w:eastAsia="zh-CN"/>
              </w:rPr>
              <w:t>的</w:t>
            </w:r>
            <w:r>
              <w:rPr>
                <w:rFonts w:hint="eastAsia" w:ascii="宋体" w:hAnsi="宋体" w:eastAsia="方正仿宋_GBK"/>
                <w:sz w:val="24"/>
              </w:rPr>
              <w:t>观光、生态旅游、生态娱乐、康养等服务）</w:t>
            </w:r>
          </w:p>
        </w:tc>
        <w:tc>
          <w:tcPr>
            <w:tcW w:w="2468" w:type="dxa"/>
            <w:tcBorders>
              <w:top w:val="single" w:color="auto" w:sz="4" w:space="0"/>
              <w:left w:val="nil"/>
              <w:bottom w:val="single" w:color="auto" w:sz="4" w:space="0"/>
              <w:right w:val="single" w:color="auto" w:sz="4" w:space="0"/>
            </w:tcBorders>
            <w:shd w:val="clear" w:color="auto" w:fill="auto"/>
            <w:vAlign w:val="center"/>
          </w:tcPr>
          <w:p w14:paraId="5CD1D96A">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生态系统为人类提供旅游观光、娱乐、休养等服务，使其获得审美享受、身心恢复等非物质惠益</w:t>
            </w:r>
          </w:p>
        </w:tc>
        <w:tc>
          <w:tcPr>
            <w:tcW w:w="1102" w:type="dxa"/>
            <w:tcBorders>
              <w:top w:val="single" w:color="auto" w:sz="4" w:space="0"/>
              <w:left w:val="nil"/>
              <w:bottom w:val="single" w:color="auto" w:sz="4" w:space="0"/>
              <w:right w:val="single" w:color="auto" w:sz="4" w:space="0"/>
            </w:tcBorders>
            <w:vAlign w:val="center"/>
          </w:tcPr>
          <w:p w14:paraId="2B897196">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①②⑦</w:t>
            </w:r>
          </w:p>
        </w:tc>
      </w:tr>
      <w:tr w14:paraId="08BBF156">
        <w:tblPrEx>
          <w:tblCellMar>
            <w:top w:w="0" w:type="dxa"/>
            <w:left w:w="108" w:type="dxa"/>
            <w:bottom w:w="0" w:type="dxa"/>
            <w:right w:w="108" w:type="dxa"/>
          </w:tblCellMar>
        </w:tblPrEx>
        <w:trPr>
          <w:cantSplit/>
          <w:trHeight w:val="2373" w:hRule="atLeast"/>
          <w:jc w:val="center"/>
        </w:trPr>
        <w:tc>
          <w:tcPr>
            <w:tcW w:w="60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ED12033">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2</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00CCB3E0">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406FB2CE">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休闲游憩服务</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B11026F">
            <w:pPr>
              <w:widowControl/>
              <w:spacing w:line="320" w:lineRule="exact"/>
              <w:textAlignment w:val="center"/>
              <w:rPr>
                <w:rFonts w:hint="eastAsia" w:ascii="宋体" w:hAnsi="宋体" w:eastAsia="方正仿宋_GBK" w:cs="方正仿宋_GBK"/>
                <w:b/>
                <w:bCs/>
                <w:kern w:val="0"/>
                <w:sz w:val="24"/>
                <w:lang w:bidi="ar"/>
              </w:rPr>
            </w:pPr>
            <w:r>
              <w:rPr>
                <w:rFonts w:hint="eastAsia" w:ascii="宋体" w:hAnsi="宋体" w:eastAsia="方正仿宋_GBK"/>
                <w:sz w:val="24"/>
              </w:rPr>
              <w:t>湿地公园休憩服务、湿地体育运动服务等（根据湿地四季景观和资源特点，打造湿地主题旅游品牌。</w:t>
            </w:r>
            <w:r>
              <w:rPr>
                <w:rFonts w:hint="eastAsia" w:ascii="宋体" w:hAnsi="宋体" w:eastAsia="方正仿宋_GBK"/>
                <w:sz w:val="24"/>
                <w:lang w:val="en-US" w:eastAsia="zh-CN"/>
              </w:rPr>
              <w:t>提供</w:t>
            </w:r>
            <w:r>
              <w:rPr>
                <w:rFonts w:hint="eastAsia" w:ascii="宋体" w:hAnsi="宋体" w:eastAsia="方正仿宋_GBK"/>
                <w:sz w:val="24"/>
              </w:rPr>
              <w:t>湿地观鸟、露营、民俗体验</w:t>
            </w:r>
            <w:r>
              <w:rPr>
                <w:rFonts w:hint="eastAsia" w:ascii="宋体" w:hAnsi="宋体" w:eastAsia="方正仿宋_GBK"/>
                <w:sz w:val="24"/>
                <w:lang w:val="en-US" w:eastAsia="zh-CN"/>
              </w:rPr>
              <w:t>等活动服务，开展帆船等水上运动和</w:t>
            </w:r>
            <w:r>
              <w:rPr>
                <w:rFonts w:hint="eastAsia" w:ascii="宋体" w:hAnsi="宋体" w:eastAsia="方正仿宋_GBK"/>
                <w:sz w:val="24"/>
              </w:rPr>
              <w:t>慢跑、骑行等</w:t>
            </w:r>
            <w:r>
              <w:rPr>
                <w:rFonts w:hint="eastAsia" w:ascii="宋体" w:hAnsi="宋体" w:eastAsia="方正仿宋_GBK"/>
                <w:sz w:val="24"/>
                <w:lang w:val="en-US" w:eastAsia="zh-CN"/>
              </w:rPr>
              <w:t>陆上运动</w:t>
            </w:r>
            <w:r>
              <w:rPr>
                <w:rFonts w:hint="eastAsia" w:ascii="宋体" w:hAnsi="宋体" w:eastAsia="方正仿宋_GBK"/>
                <w:sz w:val="24"/>
              </w:rPr>
              <w:t>服务）</w:t>
            </w:r>
          </w:p>
        </w:tc>
        <w:tc>
          <w:tcPr>
            <w:tcW w:w="2468" w:type="dxa"/>
            <w:tcBorders>
              <w:top w:val="nil"/>
              <w:left w:val="nil"/>
              <w:bottom w:val="single" w:color="auto" w:sz="4" w:space="0"/>
              <w:right w:val="single" w:color="auto" w:sz="4" w:space="0"/>
            </w:tcBorders>
            <w:shd w:val="clear" w:color="auto" w:fill="auto"/>
            <w:vAlign w:val="center"/>
          </w:tcPr>
          <w:p w14:paraId="7E0C435C">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生态系统为人类提供的休闲、运动等服务，使其获得精神放松、心情愉悦等非物质惠益</w:t>
            </w:r>
          </w:p>
        </w:tc>
        <w:tc>
          <w:tcPr>
            <w:tcW w:w="1102" w:type="dxa"/>
            <w:tcBorders>
              <w:top w:val="nil"/>
              <w:left w:val="nil"/>
              <w:bottom w:val="single" w:color="auto" w:sz="4" w:space="0"/>
              <w:right w:val="single" w:color="auto" w:sz="4" w:space="0"/>
            </w:tcBorders>
            <w:vAlign w:val="center"/>
          </w:tcPr>
          <w:p w14:paraId="58DE2B0D">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①②⑦</w:t>
            </w:r>
          </w:p>
        </w:tc>
      </w:tr>
      <w:tr w14:paraId="0AF13472">
        <w:tblPrEx>
          <w:tblCellMar>
            <w:top w:w="0" w:type="dxa"/>
            <w:left w:w="108" w:type="dxa"/>
            <w:bottom w:w="0" w:type="dxa"/>
            <w:right w:w="108" w:type="dxa"/>
          </w:tblCellMar>
        </w:tblPrEx>
        <w:trPr>
          <w:cantSplit/>
          <w:trHeight w:val="2977" w:hRule="atLeast"/>
          <w:jc w:val="center"/>
        </w:trPr>
        <w:tc>
          <w:tcPr>
            <w:tcW w:w="60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A158315">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3</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7126B8F2">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06396A82">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教育科研服务</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3E0F982">
            <w:pPr>
              <w:widowControl/>
              <w:spacing w:line="320" w:lineRule="exact"/>
              <w:textAlignment w:val="center"/>
              <w:rPr>
                <w:rFonts w:hint="eastAsia" w:ascii="宋体" w:hAnsi="宋体" w:eastAsia="方正仿宋_GBK" w:cs="方正仿宋_GBK"/>
                <w:b/>
                <w:bCs/>
                <w:kern w:val="0"/>
                <w:sz w:val="24"/>
                <w:lang w:bidi="ar"/>
              </w:rPr>
            </w:pPr>
            <w:r>
              <w:rPr>
                <w:rFonts w:hint="eastAsia" w:ascii="宋体" w:hAnsi="宋体" w:eastAsia="方正仿宋_GBK"/>
                <w:sz w:val="24"/>
              </w:rPr>
              <w:t>自然教育服务、科研服务等（以</w:t>
            </w:r>
            <w:r>
              <w:rPr>
                <w:rFonts w:hint="eastAsia" w:ascii="宋体" w:hAnsi="宋体" w:eastAsia="方正仿宋_GBK" w:cs="Times New Roman"/>
                <w:sz w:val="24"/>
              </w:rPr>
              <w:t>自然博物馆、自然教育基地等为载体，</w:t>
            </w:r>
            <w:r>
              <w:rPr>
                <w:rFonts w:hint="eastAsia" w:ascii="宋体" w:hAnsi="宋体" w:eastAsia="方正仿宋_GBK"/>
                <w:sz w:val="24"/>
              </w:rPr>
              <w:t>开展湿地宣讲、专题讲座</w:t>
            </w:r>
            <w:r>
              <w:rPr>
                <w:rFonts w:hint="eastAsia" w:ascii="宋体" w:hAnsi="宋体" w:eastAsia="方正仿宋_GBK"/>
                <w:sz w:val="24"/>
                <w:lang w:eastAsia="zh-CN"/>
              </w:rPr>
              <w:t>、</w:t>
            </w:r>
            <w:r>
              <w:rPr>
                <w:rFonts w:hint="eastAsia" w:ascii="宋体" w:hAnsi="宋体" w:eastAsia="方正仿宋_GBK"/>
                <w:sz w:val="24"/>
                <w:lang w:val="en-US" w:eastAsia="zh-CN"/>
              </w:rPr>
              <w:t>自然研学</w:t>
            </w:r>
            <w:r>
              <w:rPr>
                <w:rFonts w:hint="eastAsia" w:ascii="宋体" w:hAnsi="宋体" w:eastAsia="方正仿宋_GBK"/>
                <w:sz w:val="24"/>
              </w:rPr>
              <w:t>等教育服务；以湿地生态定位观测站、研究示范基地等为载体提供地球演化历史及其生物发生发展</w:t>
            </w:r>
            <w:r>
              <w:rPr>
                <w:rFonts w:hint="eastAsia" w:ascii="宋体" w:hAnsi="宋体" w:eastAsia="方正仿宋_GBK"/>
                <w:sz w:val="24"/>
                <w:lang w:val="en-US" w:eastAsia="zh-CN"/>
              </w:rPr>
              <w:t>、</w:t>
            </w:r>
            <w:r>
              <w:rPr>
                <w:rFonts w:hint="eastAsia" w:ascii="宋体" w:hAnsi="宋体" w:eastAsia="方正仿宋_GBK"/>
                <w:sz w:val="24"/>
              </w:rPr>
              <w:t>野生湿地动植物调查监测研究等科研服务）</w:t>
            </w:r>
          </w:p>
        </w:tc>
        <w:tc>
          <w:tcPr>
            <w:tcW w:w="2468" w:type="dxa"/>
            <w:tcBorders>
              <w:top w:val="nil"/>
              <w:left w:val="nil"/>
              <w:bottom w:val="single" w:color="auto" w:sz="4" w:space="0"/>
              <w:right w:val="single" w:color="auto" w:sz="4" w:space="0"/>
            </w:tcBorders>
            <w:shd w:val="clear" w:color="auto" w:fill="auto"/>
            <w:vAlign w:val="center"/>
          </w:tcPr>
          <w:p w14:paraId="6DF0B53C">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生态系统为人类提供的教育、科研等服务，使其获得知识提升等非物质惠益</w:t>
            </w:r>
          </w:p>
        </w:tc>
        <w:tc>
          <w:tcPr>
            <w:tcW w:w="1102" w:type="dxa"/>
            <w:tcBorders>
              <w:top w:val="nil"/>
              <w:left w:val="nil"/>
              <w:bottom w:val="single" w:color="auto" w:sz="4" w:space="0"/>
              <w:right w:val="single" w:color="auto" w:sz="4" w:space="0"/>
            </w:tcBorders>
            <w:vAlign w:val="center"/>
          </w:tcPr>
          <w:p w14:paraId="2CE5E605">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①⑦</w:t>
            </w:r>
          </w:p>
        </w:tc>
      </w:tr>
      <w:tr w14:paraId="21A5C9CE">
        <w:tblPrEx>
          <w:tblCellMar>
            <w:top w:w="0" w:type="dxa"/>
            <w:left w:w="108" w:type="dxa"/>
            <w:bottom w:w="0" w:type="dxa"/>
            <w:right w:w="108" w:type="dxa"/>
          </w:tblCellMar>
        </w:tblPrEx>
        <w:trPr>
          <w:cantSplit/>
          <w:trHeight w:val="2029" w:hRule="atLeast"/>
          <w:jc w:val="center"/>
        </w:trPr>
        <w:tc>
          <w:tcPr>
            <w:tcW w:w="60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72724088">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4</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240EB712">
            <w:pPr>
              <w:spacing w:line="320" w:lineRule="exact"/>
              <w:jc w:val="center"/>
              <w:rPr>
                <w:rFonts w:hint="eastAsia" w:ascii="宋体" w:hAnsi="宋体" w:eastAsia="方正仿宋_GBK" w:cs="方正仿宋_GBK"/>
                <w:color w:val="000000"/>
                <w:sz w:val="24"/>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64C40240">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精神审美服务</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3CCE14A8">
            <w:pPr>
              <w:widowControl/>
              <w:spacing w:line="320" w:lineRule="exact"/>
              <w:textAlignment w:val="center"/>
              <w:rPr>
                <w:rFonts w:hint="eastAsia" w:ascii="宋体" w:hAnsi="宋体" w:eastAsia="方正仿宋_GBK" w:cs="方正仿宋_GBK"/>
                <w:b/>
                <w:bCs/>
                <w:kern w:val="0"/>
                <w:sz w:val="24"/>
                <w:lang w:bidi="ar"/>
              </w:rPr>
            </w:pPr>
            <w:r>
              <w:rPr>
                <w:rFonts w:hint="eastAsia" w:ascii="宋体" w:hAnsi="宋体" w:eastAsia="方正仿宋_GBK"/>
                <w:sz w:val="24"/>
              </w:rPr>
              <w:t>文艺创作服务、生态文创产品等（</w:t>
            </w:r>
            <w:r>
              <w:rPr>
                <w:rFonts w:hint="eastAsia" w:ascii="宋体" w:hAnsi="宋体" w:eastAsia="方正仿宋_GBK" w:cs="Times New Roman"/>
                <w:sz w:val="24"/>
              </w:rPr>
              <w:t>以湿地元素为题材的文学、绘画、摄影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音乐</w:t>
            </w:r>
            <w:r>
              <w:rPr>
                <w:rFonts w:hint="eastAsia" w:ascii="宋体" w:hAnsi="宋体" w:eastAsia="方正仿宋_GBK" w:cs="Times New Roman"/>
                <w:sz w:val="24"/>
              </w:rPr>
              <w:t>等</w:t>
            </w:r>
            <w:r>
              <w:rPr>
                <w:rFonts w:ascii="宋体" w:hAnsi="宋体" w:eastAsia="方正仿宋_GBK" w:cs="Times New Roman"/>
                <w:sz w:val="24"/>
              </w:rPr>
              <w:t>文艺创作</w:t>
            </w:r>
            <w:r>
              <w:rPr>
                <w:rFonts w:hint="eastAsia" w:ascii="宋体" w:hAnsi="宋体" w:eastAsia="方正仿宋_GBK" w:cs="Times New Roman"/>
                <w:sz w:val="24"/>
              </w:rPr>
              <w:t>，</w:t>
            </w:r>
            <w:r>
              <w:rPr>
                <w:rFonts w:ascii="宋体" w:hAnsi="宋体" w:eastAsia="方正仿宋_GBK" w:cs="Times New Roman"/>
                <w:sz w:val="24"/>
              </w:rPr>
              <w:t>文化</w:t>
            </w:r>
            <w:r>
              <w:rPr>
                <w:rFonts w:hint="eastAsia" w:ascii="宋体" w:hAnsi="宋体" w:eastAsia="方正仿宋_GBK" w:cs="Times New Roman"/>
                <w:sz w:val="24"/>
              </w:rPr>
              <w:t>创意</w:t>
            </w:r>
            <w:r>
              <w:rPr>
                <w:rFonts w:ascii="宋体" w:hAnsi="宋体" w:eastAsia="方正仿宋_GBK" w:cs="Times New Roman"/>
                <w:sz w:val="24"/>
              </w:rPr>
              <w:t>产品</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如弥渡民歌《小河淌水》等</w:t>
            </w:r>
            <w:r>
              <w:rPr>
                <w:rFonts w:hint="eastAsia" w:ascii="宋体" w:hAnsi="宋体" w:eastAsia="方正仿宋_GBK" w:cs="Times New Roman"/>
                <w:sz w:val="24"/>
              </w:rPr>
              <w:t>）</w:t>
            </w:r>
          </w:p>
        </w:tc>
        <w:tc>
          <w:tcPr>
            <w:tcW w:w="2468" w:type="dxa"/>
            <w:tcBorders>
              <w:top w:val="nil"/>
              <w:left w:val="nil"/>
              <w:bottom w:val="single" w:color="auto" w:sz="4" w:space="0"/>
              <w:right w:val="single" w:color="auto" w:sz="4" w:space="0"/>
            </w:tcBorders>
            <w:shd w:val="clear" w:color="auto" w:fill="auto"/>
            <w:vAlign w:val="center"/>
          </w:tcPr>
          <w:p w14:paraId="33E034E6">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生态系统为人类提供优美生态环境，从而充分利用自然，体验美学、启发灵感、创作文化创意产品的功能</w:t>
            </w:r>
          </w:p>
        </w:tc>
        <w:tc>
          <w:tcPr>
            <w:tcW w:w="1102" w:type="dxa"/>
            <w:tcBorders>
              <w:top w:val="nil"/>
              <w:left w:val="nil"/>
              <w:bottom w:val="single" w:color="auto" w:sz="4" w:space="0"/>
              <w:right w:val="single" w:color="auto" w:sz="4" w:space="0"/>
            </w:tcBorders>
            <w:vAlign w:val="center"/>
          </w:tcPr>
          <w:p w14:paraId="4F45435F">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①⑦</w:t>
            </w:r>
          </w:p>
        </w:tc>
      </w:tr>
      <w:tr w14:paraId="2A092E81">
        <w:tblPrEx>
          <w:tblCellMar>
            <w:top w:w="0" w:type="dxa"/>
            <w:left w:w="108" w:type="dxa"/>
            <w:bottom w:w="0" w:type="dxa"/>
            <w:right w:w="108" w:type="dxa"/>
          </w:tblCellMar>
        </w:tblPrEx>
        <w:trPr>
          <w:cantSplit/>
          <w:trHeight w:val="2016" w:hRule="atLeast"/>
          <w:jc w:val="center"/>
        </w:trPr>
        <w:tc>
          <w:tcPr>
            <w:tcW w:w="6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DC9B066">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5</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14:paraId="1A570DBD">
            <w:pPr>
              <w:spacing w:line="320" w:lineRule="exact"/>
              <w:jc w:val="left"/>
              <w:rPr>
                <w:rFonts w:hint="eastAsia" w:ascii="宋体" w:hAnsi="宋体" w:eastAsia="方正仿宋_GBK" w:cs="方正仿宋_GBK"/>
                <w:color w:val="000000"/>
                <w:sz w:val="24"/>
              </w:rPr>
            </w:pPr>
          </w:p>
        </w:tc>
        <w:tc>
          <w:tcPr>
            <w:tcW w:w="1290" w:type="dxa"/>
            <w:tcBorders>
              <w:top w:val="single" w:color="auto" w:sz="4" w:space="0"/>
              <w:left w:val="nil"/>
              <w:bottom w:val="single" w:color="auto" w:sz="4" w:space="0"/>
              <w:right w:val="single" w:color="auto" w:sz="4" w:space="0"/>
            </w:tcBorders>
            <w:shd w:val="clear" w:color="auto" w:fill="auto"/>
            <w:vAlign w:val="center"/>
          </w:tcPr>
          <w:p w14:paraId="60055C95">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景观增值服务</w:t>
            </w:r>
          </w:p>
        </w:tc>
        <w:tc>
          <w:tcPr>
            <w:tcW w:w="3330" w:type="dxa"/>
            <w:tcBorders>
              <w:top w:val="single" w:color="auto" w:sz="4" w:space="0"/>
              <w:left w:val="nil"/>
              <w:bottom w:val="single" w:color="auto" w:sz="4" w:space="0"/>
              <w:right w:val="single" w:color="auto" w:sz="4" w:space="0"/>
            </w:tcBorders>
            <w:shd w:val="clear" w:color="auto" w:fill="auto"/>
            <w:vAlign w:val="center"/>
          </w:tcPr>
          <w:p w14:paraId="77A4B71A">
            <w:pPr>
              <w:widowControl/>
              <w:spacing w:line="320" w:lineRule="exact"/>
              <w:textAlignment w:val="center"/>
              <w:rPr>
                <w:rFonts w:hint="eastAsia" w:ascii="宋体" w:hAnsi="宋体" w:eastAsia="方正仿宋_GBK" w:cs="方正仿宋_GBK"/>
                <w:b/>
                <w:bCs/>
                <w:kern w:val="0"/>
                <w:sz w:val="24"/>
                <w:lang w:bidi="ar"/>
              </w:rPr>
            </w:pPr>
            <w:r>
              <w:rPr>
                <w:rFonts w:hint="eastAsia" w:ascii="宋体" w:hAnsi="宋体" w:eastAsia="方正仿宋_GBK"/>
                <w:sz w:val="24"/>
              </w:rPr>
              <w:t>土地价值溢价、房产价值溢价等（河湖、溪流等湿地环境为土地和房产</w:t>
            </w:r>
            <w:r>
              <w:rPr>
                <w:rFonts w:hint="eastAsia" w:ascii="宋体" w:hAnsi="宋体" w:eastAsia="方正仿宋_GBK" w:cs="Times New Roman"/>
                <w:sz w:val="24"/>
              </w:rPr>
              <w:t>带来的溢值</w:t>
            </w:r>
            <w:r>
              <w:rPr>
                <w:rFonts w:hint="eastAsia" w:ascii="宋体" w:hAnsi="宋体" w:eastAsia="方正仿宋_GBK"/>
                <w:sz w:val="24"/>
              </w:rPr>
              <w:t>。如具有湿地环境的别墅、酒店、度假村、住宅小区等）</w:t>
            </w:r>
          </w:p>
        </w:tc>
        <w:tc>
          <w:tcPr>
            <w:tcW w:w="2468" w:type="dxa"/>
            <w:tcBorders>
              <w:top w:val="nil"/>
              <w:left w:val="nil"/>
              <w:bottom w:val="single" w:color="auto" w:sz="4" w:space="0"/>
              <w:right w:val="single" w:color="auto" w:sz="4" w:space="0"/>
            </w:tcBorders>
            <w:shd w:val="clear" w:color="auto" w:fill="auto"/>
            <w:vAlign w:val="center"/>
          </w:tcPr>
          <w:p w14:paraId="6F8F6FAB">
            <w:pPr>
              <w:spacing w:line="320" w:lineRule="exact"/>
              <w:rPr>
                <w:rFonts w:hint="eastAsia" w:ascii="宋体" w:hAnsi="宋体" w:eastAsia="方正仿宋_GBK" w:cs="方正仿宋_GBK"/>
                <w:color w:val="000000"/>
                <w:sz w:val="24"/>
              </w:rPr>
            </w:pP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生态系统为人类提供美学享受，从而提高周边土地、房产价值，产生房屋销售和租赁过程中自然景观溢价的功能</w:t>
            </w:r>
          </w:p>
        </w:tc>
        <w:tc>
          <w:tcPr>
            <w:tcW w:w="1102" w:type="dxa"/>
            <w:tcBorders>
              <w:top w:val="nil"/>
              <w:left w:val="nil"/>
              <w:bottom w:val="single" w:color="auto" w:sz="4" w:space="0"/>
              <w:right w:val="single" w:color="auto" w:sz="4" w:space="0"/>
            </w:tcBorders>
            <w:vAlign w:val="center"/>
          </w:tcPr>
          <w:p w14:paraId="77D8068D">
            <w:pPr>
              <w:spacing w:line="320" w:lineRule="exact"/>
              <w:jc w:val="center"/>
              <w:rPr>
                <w:rFonts w:hint="eastAsia" w:ascii="宋体" w:hAnsi="宋体" w:eastAsia="方正仿宋_GBK" w:cs="Times New Roman"/>
                <w:color w:val="000000"/>
                <w:sz w:val="24"/>
              </w:rPr>
            </w:pPr>
            <w:r>
              <w:rPr>
                <w:rFonts w:hint="eastAsia" w:ascii="宋体" w:hAnsi="宋体" w:eastAsiaTheme="minorEastAsia" w:cstheme="minorEastAsia"/>
                <w:color w:val="000000"/>
                <w:sz w:val="24"/>
              </w:rPr>
              <w:t>①②</w:t>
            </w:r>
          </w:p>
        </w:tc>
      </w:tr>
      <w:tr w14:paraId="42A9D1E7">
        <w:tblPrEx>
          <w:tblCellMar>
            <w:top w:w="0" w:type="dxa"/>
            <w:left w:w="108" w:type="dxa"/>
            <w:bottom w:w="0" w:type="dxa"/>
            <w:right w:w="108" w:type="dxa"/>
          </w:tblCellMar>
        </w:tblPrEx>
        <w:trPr>
          <w:cantSplit/>
          <w:trHeight w:val="2333"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E5E1">
            <w:pPr>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6</w:t>
            </w:r>
          </w:p>
        </w:tc>
        <w:tc>
          <w:tcPr>
            <w:tcW w:w="1020" w:type="dxa"/>
            <w:tcBorders>
              <w:top w:val="single" w:color="auto" w:sz="4" w:space="0"/>
              <w:left w:val="single" w:color="auto" w:sz="4" w:space="0"/>
              <w:bottom w:val="single" w:color="auto" w:sz="4" w:space="0"/>
              <w:right w:val="single" w:color="auto" w:sz="4" w:space="0"/>
            </w:tcBorders>
            <w:vAlign w:val="center"/>
          </w:tcPr>
          <w:p w14:paraId="61C9429E">
            <w:pPr>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文化服务类生态产品</w:t>
            </w:r>
          </w:p>
        </w:tc>
        <w:tc>
          <w:tcPr>
            <w:tcW w:w="1290" w:type="dxa"/>
            <w:tcBorders>
              <w:top w:val="nil"/>
              <w:left w:val="nil"/>
              <w:bottom w:val="single" w:color="auto" w:sz="4" w:space="0"/>
              <w:right w:val="single" w:color="auto" w:sz="4" w:space="0"/>
            </w:tcBorders>
            <w:shd w:val="clear" w:color="auto" w:fill="auto"/>
            <w:vAlign w:val="center"/>
          </w:tcPr>
          <w:p w14:paraId="0D9CC354">
            <w:pPr>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其他文化服务</w:t>
            </w:r>
          </w:p>
        </w:tc>
        <w:tc>
          <w:tcPr>
            <w:tcW w:w="3330" w:type="dxa"/>
            <w:tcBorders>
              <w:top w:val="nil"/>
              <w:left w:val="nil"/>
              <w:bottom w:val="single" w:color="auto" w:sz="4" w:space="0"/>
              <w:right w:val="single" w:color="auto" w:sz="4" w:space="0"/>
            </w:tcBorders>
            <w:shd w:val="clear" w:color="auto" w:fill="auto"/>
            <w:vAlign w:val="center"/>
          </w:tcPr>
          <w:p w14:paraId="1DFC01D6">
            <w:pPr>
              <w:widowControl/>
              <w:spacing w:line="320" w:lineRule="exact"/>
              <w:textAlignment w:val="center"/>
              <w:rPr>
                <w:rFonts w:hint="eastAsia" w:ascii="宋体" w:hAnsi="宋体" w:eastAsia="方正仿宋_GBK" w:cs="方正仿宋_GBK"/>
                <w:b/>
                <w:bCs/>
                <w:kern w:val="0"/>
                <w:sz w:val="24"/>
                <w:lang w:bidi="ar"/>
              </w:rPr>
            </w:pPr>
            <w:r>
              <w:rPr>
                <w:rFonts w:hint="eastAsia" w:ascii="宋体" w:hAnsi="宋体" w:eastAsia="方正仿宋_GBK"/>
                <w:sz w:val="24"/>
              </w:rPr>
              <w:t>生态文化遗产等湿地生态系统提供的其他文化服务（湿地文化历史、艺术、科学的遗迹、遗址和物品</w:t>
            </w:r>
            <w:r>
              <w:rPr>
                <w:rFonts w:hint="eastAsia" w:ascii="宋体" w:hAnsi="宋体" w:eastAsia="方正仿宋_GBK"/>
                <w:sz w:val="24"/>
                <w:lang w:eastAsia="zh-CN"/>
              </w:rPr>
              <w:t>，</w:t>
            </w:r>
            <w:r>
              <w:rPr>
                <w:rFonts w:hint="eastAsia" w:ascii="宋体" w:hAnsi="宋体" w:eastAsia="方正仿宋_GBK"/>
                <w:sz w:val="24"/>
              </w:rPr>
              <w:t>水文化传统习俗</w:t>
            </w:r>
            <w:r>
              <w:rPr>
                <w:rFonts w:hint="eastAsia" w:ascii="宋体" w:hAnsi="宋体" w:eastAsia="方正仿宋_GBK"/>
                <w:sz w:val="24"/>
                <w:lang w:eastAsia="zh-CN"/>
              </w:rPr>
              <w:t>、</w:t>
            </w:r>
            <w:r>
              <w:rPr>
                <w:rFonts w:hint="eastAsia" w:ascii="宋体" w:hAnsi="宋体" w:eastAsia="方正仿宋_GBK"/>
                <w:sz w:val="24"/>
                <w:lang w:val="en-US" w:eastAsia="zh-CN"/>
              </w:rPr>
              <w:t>传统技艺等</w:t>
            </w:r>
            <w:r>
              <w:rPr>
                <w:rFonts w:hint="eastAsia" w:ascii="宋体" w:hAnsi="宋体" w:eastAsia="方正仿宋_GBK"/>
                <w:sz w:val="24"/>
                <w:lang w:eastAsia="zh-CN"/>
              </w:rPr>
              <w:t>，</w:t>
            </w:r>
            <w:r>
              <w:rPr>
                <w:rFonts w:hint="eastAsia" w:ascii="宋体" w:hAnsi="宋体" w:eastAsia="方正仿宋_GBK"/>
                <w:sz w:val="24"/>
                <w:lang w:val="en-US" w:eastAsia="zh-CN"/>
              </w:rPr>
              <w:t>如傣族泼水节、白族鱼鹰捕鱼技艺、拉祜族芦苇编织技艺等</w:t>
            </w:r>
            <w:r>
              <w:rPr>
                <w:rFonts w:hint="eastAsia" w:ascii="宋体" w:hAnsi="宋体" w:eastAsia="方正仿宋_GBK"/>
                <w:sz w:val="24"/>
              </w:rPr>
              <w:t>）</w:t>
            </w:r>
          </w:p>
        </w:tc>
        <w:tc>
          <w:tcPr>
            <w:tcW w:w="2468" w:type="dxa"/>
            <w:tcBorders>
              <w:top w:val="nil"/>
              <w:left w:val="nil"/>
              <w:bottom w:val="single" w:color="auto" w:sz="4" w:space="0"/>
              <w:right w:val="single" w:color="auto" w:sz="4" w:space="0"/>
            </w:tcBorders>
            <w:shd w:val="clear" w:color="auto" w:fill="auto"/>
            <w:vAlign w:val="center"/>
          </w:tcPr>
          <w:p w14:paraId="6EE0A5A2">
            <w:pPr>
              <w:spacing w:line="320" w:lineRule="exact"/>
              <w:rPr>
                <w:rFonts w:hint="eastAsia" w:ascii="宋体" w:hAnsi="宋体" w:eastAsia="方正仿宋_GBK" w:cs="方正仿宋_GBK"/>
                <w:color w:val="000000"/>
                <w:sz w:val="24"/>
              </w:rPr>
            </w:pPr>
            <w:r>
              <w:rPr>
                <w:rFonts w:hint="eastAsia" w:ascii="宋体" w:hAnsi="宋体" w:eastAsia="方正仿宋_GBK"/>
                <w:color w:val="000000"/>
                <w:sz w:val="24"/>
              </w:rPr>
              <w:t>除上述文化服务外，</w:t>
            </w: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生态系统为人类提供的其他类型文化服务，包括各地所具有的特色文化服务</w:t>
            </w:r>
          </w:p>
        </w:tc>
        <w:tc>
          <w:tcPr>
            <w:tcW w:w="1102" w:type="dxa"/>
            <w:tcBorders>
              <w:top w:val="nil"/>
              <w:left w:val="nil"/>
              <w:bottom w:val="single" w:color="auto" w:sz="4" w:space="0"/>
              <w:right w:val="single" w:color="auto" w:sz="4" w:space="0"/>
            </w:tcBorders>
            <w:vAlign w:val="center"/>
          </w:tcPr>
          <w:p w14:paraId="5957967C">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①⑦</w:t>
            </w:r>
          </w:p>
        </w:tc>
      </w:tr>
    </w:tbl>
    <w:p w14:paraId="3FC25F03">
      <w:pPr>
        <w:rPr>
          <w:rFonts w:ascii="宋体" w:hAnsi="宋体"/>
        </w:rPr>
      </w:pPr>
      <w:r>
        <w:rPr>
          <w:rFonts w:ascii="宋体" w:hAnsi="宋体"/>
        </w:rPr>
        <w:br w:type="page"/>
      </w:r>
    </w:p>
    <w:tbl>
      <w:tblPr>
        <w:tblStyle w:val="6"/>
        <w:tblW w:w="9789" w:type="dxa"/>
        <w:jc w:val="center"/>
        <w:tblLayout w:type="fixed"/>
        <w:tblCellMar>
          <w:top w:w="0" w:type="dxa"/>
          <w:left w:w="108" w:type="dxa"/>
          <w:bottom w:w="0" w:type="dxa"/>
          <w:right w:w="108" w:type="dxa"/>
        </w:tblCellMar>
      </w:tblPr>
      <w:tblGrid>
        <w:gridCol w:w="581"/>
        <w:gridCol w:w="1032"/>
        <w:gridCol w:w="1275"/>
        <w:gridCol w:w="3281"/>
        <w:gridCol w:w="2512"/>
        <w:gridCol w:w="1108"/>
      </w:tblGrid>
      <w:tr w14:paraId="46D361BA">
        <w:tblPrEx>
          <w:tblCellMar>
            <w:top w:w="0" w:type="dxa"/>
            <w:left w:w="108" w:type="dxa"/>
            <w:bottom w:w="0" w:type="dxa"/>
            <w:right w:w="108" w:type="dxa"/>
          </w:tblCellMar>
        </w:tblPrEx>
        <w:trPr>
          <w:cantSplit/>
          <w:trHeight w:val="604" w:hRule="atLeast"/>
          <w:tblHeader/>
          <w:jc w:val="center"/>
        </w:trPr>
        <w:tc>
          <w:tcPr>
            <w:tcW w:w="9789" w:type="dxa"/>
            <w:gridSpan w:val="6"/>
            <w:tcBorders>
              <w:top w:val="nil"/>
              <w:left w:val="nil"/>
              <w:bottom w:val="nil"/>
              <w:right w:val="nil"/>
            </w:tcBorders>
            <w:shd w:val="clear" w:color="auto" w:fill="auto"/>
            <w:noWrap/>
            <w:vAlign w:val="center"/>
          </w:tcPr>
          <w:p w14:paraId="25376F09">
            <w:pPr>
              <w:widowControl/>
              <w:jc w:val="center"/>
              <w:textAlignment w:val="center"/>
              <w:rPr>
                <w:rFonts w:hint="eastAsia" w:ascii="宋体" w:hAnsi="宋体" w:eastAsia="方正黑体_GBK" w:cs="方正黑体_GBK"/>
                <w:kern w:val="0"/>
                <w:sz w:val="32"/>
                <w:szCs w:val="32"/>
                <w:lang w:bidi="ar"/>
              </w:rPr>
            </w:pPr>
            <w:r>
              <w:rPr>
                <w:rFonts w:hint="eastAsia" w:ascii="宋体" w:hAnsi="宋体" w:eastAsia="方正黑体_GBK" w:cs="方正黑体_GBK"/>
                <w:kern w:val="0"/>
                <w:sz w:val="32"/>
                <w:szCs w:val="32"/>
                <w:lang w:bidi="ar"/>
              </w:rPr>
              <w:t>表</w:t>
            </w:r>
            <w:r>
              <w:rPr>
                <w:rFonts w:hint="eastAsia" w:ascii="宋体" w:hAnsi="宋体" w:eastAsia="方正黑体_GBK" w:cstheme="minorEastAsia"/>
                <w:kern w:val="0"/>
                <w:sz w:val="32"/>
                <w:szCs w:val="32"/>
                <w:lang w:val="en-US" w:eastAsia="zh-CN" w:bidi="ar"/>
              </w:rPr>
              <w:t xml:space="preserve">4 </w:t>
            </w:r>
            <w:r>
              <w:rPr>
                <w:rFonts w:hint="eastAsia" w:ascii="宋体" w:hAnsi="宋体" w:eastAsia="方正黑体_GBK" w:cs="方正黑体_GBK"/>
                <w:kern w:val="0"/>
                <w:sz w:val="32"/>
                <w:szCs w:val="32"/>
                <w:lang w:val="en-US" w:eastAsia="zh-CN" w:bidi="ar"/>
              </w:rPr>
              <w:t>荒漠</w:t>
            </w:r>
            <w:r>
              <w:rPr>
                <w:rFonts w:hint="eastAsia" w:ascii="宋体" w:hAnsi="宋体" w:eastAsia="方正黑体_GBK" w:cs="方正黑体_GBK"/>
                <w:kern w:val="0"/>
                <w:sz w:val="32"/>
                <w:szCs w:val="32"/>
                <w:lang w:bidi="ar"/>
              </w:rPr>
              <w:t>生态系统生态产品目录</w:t>
            </w:r>
          </w:p>
        </w:tc>
      </w:tr>
      <w:tr w14:paraId="30CF8D5B">
        <w:tblPrEx>
          <w:tblCellMar>
            <w:top w:w="0" w:type="dxa"/>
            <w:left w:w="108" w:type="dxa"/>
            <w:bottom w:w="0" w:type="dxa"/>
            <w:right w:w="108" w:type="dxa"/>
          </w:tblCellMar>
        </w:tblPrEx>
        <w:trPr>
          <w:cantSplit/>
          <w:trHeight w:val="613" w:hRule="atLeast"/>
          <w:tblHeader/>
          <w:jc w:val="center"/>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C7D0">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序号</w:t>
            </w:r>
          </w:p>
        </w:tc>
        <w:tc>
          <w:tcPr>
            <w:tcW w:w="103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06BB31">
            <w:pPr>
              <w:widowControl/>
              <w:spacing w:line="280" w:lineRule="exact"/>
              <w:jc w:val="center"/>
              <w:textAlignment w:val="center"/>
              <w:rPr>
                <w:rFonts w:hint="eastAsia" w:ascii="宋体" w:hAnsi="宋体" w:eastAsia="方正仿宋_GBK" w:cs="方正仿宋_GBK"/>
                <w:b/>
                <w:bCs/>
                <w:kern w:val="0"/>
                <w:sz w:val="24"/>
                <w:lang w:bidi="ar"/>
              </w:rPr>
            </w:pPr>
            <w:r>
              <w:rPr>
                <w:rFonts w:hint="eastAsia" w:ascii="宋体" w:hAnsi="宋体" w:eastAsia="方正仿宋_GBK" w:cs="方正仿宋_GBK"/>
                <w:b/>
                <w:bCs/>
                <w:kern w:val="0"/>
                <w:sz w:val="24"/>
                <w:lang w:bidi="ar"/>
              </w:rPr>
              <w:t>一级</w:t>
            </w:r>
          </w:p>
          <w:p w14:paraId="22FC79F6">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目录</w:t>
            </w:r>
          </w:p>
        </w:tc>
        <w:tc>
          <w:tcPr>
            <w:tcW w:w="12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25722D">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二级目录</w:t>
            </w:r>
          </w:p>
        </w:tc>
        <w:tc>
          <w:tcPr>
            <w:tcW w:w="328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C7B16B">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三级目录</w:t>
            </w:r>
          </w:p>
        </w:tc>
        <w:tc>
          <w:tcPr>
            <w:tcW w:w="25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BBCE3E">
            <w:pPr>
              <w:widowControl/>
              <w:spacing w:line="280" w:lineRule="exact"/>
              <w:jc w:val="center"/>
              <w:textAlignment w:val="center"/>
              <w:rPr>
                <w:rFonts w:hint="eastAsia" w:ascii="宋体" w:hAnsi="宋体" w:eastAsia="方正仿宋_GBK" w:cs="方正仿宋_GBK"/>
                <w:b/>
                <w:bCs/>
                <w:sz w:val="24"/>
              </w:rPr>
            </w:pPr>
            <w:r>
              <w:rPr>
                <w:rFonts w:hint="eastAsia" w:ascii="宋体" w:hAnsi="宋体" w:eastAsia="方正仿宋_GBK" w:cs="方正仿宋_GBK"/>
                <w:b/>
                <w:bCs/>
                <w:kern w:val="0"/>
                <w:sz w:val="24"/>
                <w:lang w:bidi="ar"/>
              </w:rPr>
              <w:t>说明</w:t>
            </w:r>
          </w:p>
        </w:tc>
        <w:tc>
          <w:tcPr>
            <w:tcW w:w="1108" w:type="dxa"/>
            <w:tcBorders>
              <w:top w:val="single" w:color="000000" w:sz="4" w:space="0"/>
              <w:left w:val="single" w:color="000000" w:sz="4" w:space="0"/>
              <w:bottom w:val="single" w:color="000000" w:sz="4" w:space="0"/>
              <w:right w:val="single" w:color="000000" w:sz="4" w:space="0"/>
            </w:tcBorders>
            <w:vAlign w:val="center"/>
          </w:tcPr>
          <w:p w14:paraId="4A8F5C0B">
            <w:pPr>
              <w:widowControl/>
              <w:spacing w:line="280" w:lineRule="exact"/>
              <w:jc w:val="center"/>
              <w:textAlignment w:val="center"/>
              <w:rPr>
                <w:rFonts w:hint="eastAsia" w:ascii="宋体" w:hAnsi="宋体" w:eastAsia="方正仿宋_GBK" w:cs="方正仿宋_GBK"/>
                <w:b/>
                <w:bCs/>
                <w:kern w:val="0"/>
                <w:sz w:val="24"/>
                <w:lang w:val="en-US" w:eastAsia="zh-CN" w:bidi="ar"/>
              </w:rPr>
            </w:pPr>
            <w:r>
              <w:rPr>
                <w:rFonts w:hint="eastAsia" w:ascii="宋体" w:hAnsi="宋体" w:eastAsia="方正仿宋_GBK" w:cs="方正仿宋_GBK"/>
                <w:b/>
                <w:bCs/>
                <w:kern w:val="0"/>
                <w:sz w:val="24"/>
                <w:lang w:val="en-US" w:eastAsia="zh-CN" w:bidi="ar"/>
              </w:rPr>
              <w:t>依据</w:t>
            </w:r>
          </w:p>
        </w:tc>
      </w:tr>
      <w:tr w14:paraId="3B36010A">
        <w:tblPrEx>
          <w:tblCellMar>
            <w:top w:w="0" w:type="dxa"/>
            <w:left w:w="108" w:type="dxa"/>
            <w:bottom w:w="0" w:type="dxa"/>
            <w:right w:w="108" w:type="dxa"/>
          </w:tblCellMar>
        </w:tblPrEx>
        <w:trPr>
          <w:cantSplit/>
          <w:trHeight w:val="425" w:hRule="atLeast"/>
          <w:jc w:val="center"/>
        </w:trPr>
        <w:tc>
          <w:tcPr>
            <w:tcW w:w="58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9B28191">
            <w:pPr>
              <w:spacing w:line="320" w:lineRule="exact"/>
              <w:jc w:val="center"/>
              <w:rPr>
                <w:rFonts w:hint="eastAsia" w:ascii="宋体" w:hAnsi="宋体" w:eastAsia="宋体" w:cs="宋体"/>
                <w:sz w:val="24"/>
              </w:rPr>
            </w:pPr>
            <w:r>
              <w:rPr>
                <w:rFonts w:hint="eastAsia" w:ascii="宋体" w:hAnsi="宋体" w:cstheme="minorEastAsia"/>
                <w:sz w:val="24"/>
              </w:rPr>
              <w:t>1</w:t>
            </w:r>
          </w:p>
        </w:tc>
        <w:tc>
          <w:tcPr>
            <w:tcW w:w="10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CD4182">
            <w:pPr>
              <w:widowControl/>
              <w:spacing w:line="320" w:lineRule="exact"/>
              <w:jc w:val="center"/>
              <w:textAlignment w:val="center"/>
              <w:rPr>
                <w:rFonts w:hint="eastAsia" w:ascii="宋体" w:hAnsi="宋体" w:eastAsia="方正仿宋_GBK" w:cs="方正仿宋_GBK"/>
                <w:kern w:val="0"/>
                <w:sz w:val="24"/>
                <w:lang w:bidi="ar"/>
              </w:rPr>
            </w:pPr>
            <w:r>
              <w:rPr>
                <w:rFonts w:hint="eastAsia" w:ascii="宋体" w:hAnsi="宋体" w:eastAsia="方正仿宋_GBK" w:cs="方正仿宋_GBK"/>
                <w:kern w:val="0"/>
                <w:sz w:val="24"/>
                <w:lang w:bidi="ar"/>
              </w:rPr>
              <w:t>物质供给类生态产品</w:t>
            </w:r>
          </w:p>
          <w:p w14:paraId="7209EEB6">
            <w:pPr>
              <w:spacing w:line="320" w:lineRule="exact"/>
              <w:jc w:val="center"/>
              <w:rPr>
                <w:rFonts w:hint="eastAsia" w:ascii="宋体" w:hAnsi="宋体" w:eastAsia="方正仿宋_GBK" w:cs="方正仿宋_GBK"/>
                <w:sz w:val="24"/>
              </w:rPr>
            </w:pPr>
          </w:p>
        </w:tc>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4AC2A8">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val="en-US" w:eastAsia="zh-CN" w:bidi="ar"/>
              </w:rPr>
              <w:t>荒漠</w:t>
            </w:r>
            <w:r>
              <w:rPr>
                <w:rFonts w:hint="eastAsia" w:ascii="宋体" w:hAnsi="宋体" w:eastAsia="方正仿宋_GBK" w:cs="方正仿宋_GBK"/>
                <w:kern w:val="0"/>
                <w:sz w:val="24"/>
                <w:lang w:bidi="ar"/>
              </w:rPr>
              <w:t>产品</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32877AB5">
            <w:pPr>
              <w:widowControl/>
              <w:spacing w:line="320" w:lineRule="exact"/>
              <w:jc w:val="left"/>
              <w:textAlignment w:val="center"/>
              <w:rPr>
                <w:rFonts w:hint="eastAsia" w:ascii="宋体" w:hAnsi="宋体" w:eastAsia="方正仿宋_GBK" w:cs="方正仿宋_GBK"/>
                <w:sz w:val="24"/>
                <w:lang w:eastAsia="zh-CN"/>
              </w:rPr>
            </w:pPr>
            <w:r>
              <w:rPr>
                <w:rStyle w:val="9"/>
                <w:rFonts w:hint="eastAsia" w:ascii="宋体" w:hAnsi="宋体" w:eastAsia="方正仿宋_GBK" w:cs="方正仿宋_GBK"/>
                <w:b/>
                <w:bCs/>
                <w:color w:val="auto"/>
                <w:sz w:val="24"/>
                <w:u w:val="none"/>
                <w:lang w:val="en-US" w:eastAsia="zh-CN"/>
              </w:rPr>
              <w:t>水果</w:t>
            </w:r>
            <w:r>
              <w:rPr>
                <w:rStyle w:val="9"/>
                <w:rFonts w:hint="eastAsia" w:ascii="宋体" w:hAnsi="宋体" w:eastAsia="方正仿宋_GBK" w:cs="方正仿宋_GBK"/>
                <w:color w:val="auto"/>
                <w:sz w:val="24"/>
                <w:u w:val="none"/>
              </w:rPr>
              <w:t>：</w:t>
            </w:r>
            <w:r>
              <w:rPr>
                <w:rStyle w:val="9"/>
                <w:rFonts w:hint="eastAsia" w:ascii="宋体" w:hAnsi="宋体" w:eastAsia="方正仿宋_GBK" w:cs="方正仿宋_GBK"/>
                <w:color w:val="auto"/>
                <w:sz w:val="24"/>
                <w:u w:val="none"/>
                <w:lang w:val="en-US" w:eastAsia="zh-CN"/>
              </w:rPr>
              <w:t>余甘子等</w:t>
            </w:r>
          </w:p>
        </w:tc>
        <w:tc>
          <w:tcPr>
            <w:tcW w:w="25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3BD4F7">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在</w:t>
            </w:r>
            <w:r>
              <w:rPr>
                <w:rFonts w:hint="eastAsia" w:ascii="宋体" w:hAnsi="宋体" w:eastAsia="方正仿宋_GBK" w:cs="方正仿宋_GBK"/>
                <w:kern w:val="0"/>
                <w:sz w:val="24"/>
                <w:lang w:val="en-US" w:eastAsia="zh-CN" w:bidi="ar"/>
              </w:rPr>
              <w:t>荒漠</w:t>
            </w:r>
            <w:r>
              <w:rPr>
                <w:rFonts w:hint="eastAsia" w:ascii="宋体" w:hAnsi="宋体" w:eastAsia="方正仿宋_GBK" w:cs="方正仿宋_GBK"/>
                <w:kern w:val="0"/>
                <w:sz w:val="24"/>
                <w:lang w:bidi="ar"/>
              </w:rPr>
              <w:t>生态系统中</w:t>
            </w:r>
            <w:r>
              <w:rPr>
                <w:rFonts w:hint="eastAsia" w:ascii="宋体" w:hAnsi="宋体" w:eastAsia="方正仿宋_GBK" w:cs="方正仿宋_GBK"/>
                <w:kern w:val="0"/>
                <w:sz w:val="24"/>
                <w:lang w:val="en-US" w:eastAsia="zh-CN" w:bidi="ar"/>
              </w:rPr>
              <w:t>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kern w:val="0"/>
                <w:sz w:val="24"/>
                <w:lang w:bidi="ar"/>
              </w:rPr>
              <w:t>获得的野生或生态种养的初级</w:t>
            </w:r>
            <w:r>
              <w:rPr>
                <w:rFonts w:hint="eastAsia" w:ascii="宋体" w:hAnsi="宋体" w:eastAsia="方正仿宋_GBK" w:cs="方正仿宋_GBK"/>
                <w:kern w:val="0"/>
                <w:sz w:val="24"/>
                <w:lang w:val="en-US" w:eastAsia="zh-CN" w:bidi="ar"/>
              </w:rPr>
              <w:t>荒漠</w:t>
            </w:r>
            <w:r>
              <w:rPr>
                <w:rFonts w:hint="eastAsia" w:ascii="宋体" w:hAnsi="宋体" w:eastAsia="方正仿宋_GBK" w:cs="方正仿宋_GBK"/>
                <w:kern w:val="0"/>
                <w:sz w:val="24"/>
                <w:lang w:bidi="ar"/>
              </w:rPr>
              <w:t>产品</w:t>
            </w:r>
          </w:p>
        </w:tc>
        <w:tc>
          <w:tcPr>
            <w:tcW w:w="1108" w:type="dxa"/>
            <w:vMerge w:val="restart"/>
            <w:tcBorders>
              <w:top w:val="single" w:color="000000" w:sz="4" w:space="0"/>
              <w:left w:val="single" w:color="auto" w:sz="4" w:space="0"/>
              <w:right w:val="single" w:color="000000" w:sz="4" w:space="0"/>
            </w:tcBorders>
            <w:vAlign w:val="center"/>
          </w:tcPr>
          <w:p w14:paraId="780D5117">
            <w:pPr>
              <w:widowControl/>
              <w:spacing w:line="320" w:lineRule="exact"/>
              <w:jc w:val="center"/>
              <w:textAlignment w:val="center"/>
              <w:rPr>
                <w:rFonts w:hint="eastAsia" w:ascii="宋体" w:hAnsi="宋体" w:eastAsiaTheme="minorEastAsia" w:cstheme="minorEastAsia"/>
                <w:kern w:val="0"/>
                <w:sz w:val="24"/>
                <w:lang w:bidi="ar"/>
              </w:rPr>
            </w:pPr>
            <w:r>
              <w:rPr>
                <w:rFonts w:hint="eastAsia" w:ascii="宋体" w:hAnsi="宋体" w:eastAsiaTheme="minorEastAsia" w:cstheme="minorEastAsia"/>
                <w:kern w:val="0"/>
                <w:sz w:val="24"/>
                <w:lang w:bidi="ar"/>
              </w:rPr>
              <w:t>①②</w:t>
            </w:r>
          </w:p>
          <w:p w14:paraId="23B8A5B5">
            <w:pPr>
              <w:widowControl/>
              <w:spacing w:line="320" w:lineRule="exact"/>
              <w:jc w:val="center"/>
              <w:textAlignment w:val="center"/>
              <w:rPr>
                <w:rFonts w:hint="eastAsia" w:ascii="宋体" w:hAnsi="宋体" w:eastAsia="方正仿宋_GBK" w:cs="方正仿宋_GBK"/>
                <w:kern w:val="0"/>
                <w:sz w:val="24"/>
                <w:lang w:bidi="ar"/>
              </w:rPr>
            </w:pPr>
            <w:r>
              <w:rPr>
                <w:rFonts w:hint="eastAsia" w:ascii="宋体" w:hAnsi="宋体" w:eastAsiaTheme="minorEastAsia" w:cstheme="minorEastAsia"/>
                <w:kern w:val="0"/>
                <w:sz w:val="24"/>
                <w:lang w:bidi="ar"/>
              </w:rPr>
              <w:t>③④</w:t>
            </w:r>
          </w:p>
        </w:tc>
      </w:tr>
      <w:tr w14:paraId="596A43CD">
        <w:tblPrEx>
          <w:tblCellMar>
            <w:top w:w="0" w:type="dxa"/>
            <w:left w:w="108" w:type="dxa"/>
            <w:bottom w:w="0" w:type="dxa"/>
            <w:right w:w="108" w:type="dxa"/>
          </w:tblCellMar>
        </w:tblPrEx>
        <w:trPr>
          <w:cantSplit/>
          <w:trHeight w:val="425" w:hRule="atLeast"/>
          <w:jc w:val="center"/>
        </w:trPr>
        <w:tc>
          <w:tcPr>
            <w:tcW w:w="58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9C8CF65">
            <w:pPr>
              <w:spacing w:line="320" w:lineRule="exact"/>
              <w:jc w:val="center"/>
              <w:rPr>
                <w:rFonts w:hint="eastAsia" w:ascii="宋体" w:hAnsi="宋体" w:eastAsia="宋体" w:cs="宋体"/>
                <w:sz w:val="24"/>
              </w:rPr>
            </w:pPr>
            <w:r>
              <w:rPr>
                <w:rFonts w:hint="eastAsia" w:ascii="宋体" w:hAnsi="宋体" w:cstheme="minorEastAsia"/>
                <w:sz w:val="24"/>
              </w:rPr>
              <w:t>2</w:t>
            </w:r>
          </w:p>
        </w:tc>
        <w:tc>
          <w:tcPr>
            <w:tcW w:w="10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38B997">
            <w:pPr>
              <w:spacing w:line="320" w:lineRule="exact"/>
              <w:jc w:val="center"/>
              <w:rPr>
                <w:rFonts w:hint="eastAsia" w:ascii="宋体" w:hAnsi="宋体" w:eastAsia="方正仿宋_GBK" w:cs="方正仿宋_GBK"/>
                <w:sz w:val="24"/>
              </w:rPr>
            </w:pPr>
          </w:p>
        </w:tc>
        <w:tc>
          <w:tcPr>
            <w:tcW w:w="12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BA857">
            <w:pPr>
              <w:spacing w:line="320" w:lineRule="exact"/>
              <w:jc w:val="center"/>
              <w:rPr>
                <w:rFonts w:hint="eastAsia" w:ascii="宋体" w:hAnsi="宋体" w:eastAsia="方正仿宋_GBK" w:cs="方正仿宋_GBK"/>
                <w:sz w:val="24"/>
              </w:rPr>
            </w:pP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76CFC914">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color w:val="auto"/>
                <w:sz w:val="24"/>
                <w:u w:val="none"/>
              </w:rPr>
              <w:t>中草药</w:t>
            </w:r>
            <w:r>
              <w:rPr>
                <w:rFonts w:hint="eastAsia" w:ascii="宋体" w:hAnsi="宋体" w:eastAsia="方正仿宋_GBK" w:cs="方正仿宋_GBK"/>
                <w:kern w:val="0"/>
                <w:sz w:val="24"/>
                <w:lang w:bidi="ar"/>
              </w:rPr>
              <w:t>：</w:t>
            </w:r>
            <w:r>
              <w:rPr>
                <w:rFonts w:hint="eastAsia" w:ascii="宋体" w:hAnsi="宋体" w:eastAsia="方正仿宋_GBK" w:cs="方正仿宋_GBK"/>
                <w:kern w:val="0"/>
                <w:sz w:val="24"/>
                <w:lang w:val="en-US" w:eastAsia="zh-CN" w:bidi="ar"/>
              </w:rPr>
              <w:t>红景天、芦荟、芸香草</w:t>
            </w:r>
            <w:r>
              <w:rPr>
                <w:rFonts w:hint="eastAsia" w:ascii="宋体" w:hAnsi="宋体" w:eastAsia="方正仿宋_GBK" w:cs="方正仿宋_GBK"/>
                <w:kern w:val="0"/>
                <w:sz w:val="24"/>
                <w:lang w:bidi="ar"/>
              </w:rPr>
              <w:t>等</w:t>
            </w:r>
          </w:p>
        </w:tc>
        <w:tc>
          <w:tcPr>
            <w:tcW w:w="2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6E74C3">
            <w:pPr>
              <w:spacing w:line="320" w:lineRule="exact"/>
              <w:jc w:val="center"/>
              <w:rPr>
                <w:rFonts w:hint="eastAsia" w:ascii="宋体" w:hAnsi="宋体" w:eastAsia="方正仿宋_GBK" w:cs="方正仿宋_GBK"/>
                <w:sz w:val="24"/>
              </w:rPr>
            </w:pPr>
          </w:p>
        </w:tc>
        <w:tc>
          <w:tcPr>
            <w:tcW w:w="1108" w:type="dxa"/>
            <w:vMerge w:val="continue"/>
            <w:tcBorders>
              <w:left w:val="single" w:color="auto" w:sz="4" w:space="0"/>
              <w:right w:val="single" w:color="000000" w:sz="4" w:space="0"/>
            </w:tcBorders>
          </w:tcPr>
          <w:p w14:paraId="339744F5">
            <w:pPr>
              <w:spacing w:line="320" w:lineRule="exact"/>
              <w:jc w:val="center"/>
              <w:rPr>
                <w:rFonts w:hint="eastAsia" w:ascii="宋体" w:hAnsi="宋体" w:eastAsia="方正仿宋_GBK" w:cs="方正仿宋_GBK"/>
                <w:sz w:val="24"/>
              </w:rPr>
            </w:pPr>
          </w:p>
        </w:tc>
      </w:tr>
      <w:tr w14:paraId="3CC0B127">
        <w:tblPrEx>
          <w:tblCellMar>
            <w:top w:w="0" w:type="dxa"/>
            <w:left w:w="108" w:type="dxa"/>
            <w:bottom w:w="0" w:type="dxa"/>
            <w:right w:w="108" w:type="dxa"/>
          </w:tblCellMar>
        </w:tblPrEx>
        <w:trPr>
          <w:cantSplit/>
          <w:trHeight w:val="425" w:hRule="atLeast"/>
          <w:jc w:val="center"/>
        </w:trPr>
        <w:tc>
          <w:tcPr>
            <w:tcW w:w="58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1703D3C">
            <w:pPr>
              <w:spacing w:line="320" w:lineRule="exact"/>
              <w:jc w:val="center"/>
              <w:rPr>
                <w:rFonts w:hint="eastAsia" w:ascii="宋体" w:hAnsi="宋体" w:cs="宋体" w:eastAsiaTheme="minorEastAsia"/>
                <w:sz w:val="24"/>
                <w:lang w:eastAsia="zh-CN"/>
              </w:rPr>
            </w:pPr>
            <w:r>
              <w:rPr>
                <w:rFonts w:hint="eastAsia" w:ascii="宋体" w:hAnsi="宋体" w:cstheme="minorEastAsia"/>
                <w:sz w:val="24"/>
                <w:lang w:val="en-US" w:eastAsia="zh-CN"/>
              </w:rPr>
              <w:t>3</w:t>
            </w:r>
          </w:p>
        </w:tc>
        <w:tc>
          <w:tcPr>
            <w:tcW w:w="10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14706D">
            <w:pPr>
              <w:spacing w:line="320" w:lineRule="exact"/>
              <w:jc w:val="center"/>
              <w:rPr>
                <w:rFonts w:hint="eastAsia" w:ascii="宋体" w:hAnsi="宋体" w:eastAsia="方正仿宋_GBK" w:cs="方正仿宋_GBK"/>
                <w:sz w:val="24"/>
              </w:rPr>
            </w:pPr>
          </w:p>
        </w:tc>
        <w:tc>
          <w:tcPr>
            <w:tcW w:w="12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E06C2D">
            <w:pPr>
              <w:spacing w:line="320" w:lineRule="exact"/>
              <w:jc w:val="center"/>
              <w:rPr>
                <w:rFonts w:hint="eastAsia" w:ascii="宋体" w:hAnsi="宋体" w:eastAsia="方正仿宋_GBK" w:cs="方正仿宋_GBK"/>
                <w:sz w:val="24"/>
              </w:rPr>
            </w:pP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40BC7197">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其他</w:t>
            </w:r>
            <w:r>
              <w:rPr>
                <w:rStyle w:val="9"/>
                <w:rFonts w:hint="eastAsia" w:ascii="宋体" w:hAnsi="宋体" w:eastAsia="方正仿宋_GBK" w:cs="方正仿宋_GBK"/>
                <w:b/>
                <w:bCs/>
                <w:color w:val="auto"/>
                <w:sz w:val="24"/>
                <w:u w:val="none"/>
                <w:lang w:val="en-US" w:eastAsia="zh-CN"/>
              </w:rPr>
              <w:t>荒漠</w:t>
            </w:r>
            <w:r>
              <w:rPr>
                <w:rStyle w:val="9"/>
                <w:rFonts w:hint="eastAsia" w:ascii="宋体" w:hAnsi="宋体" w:eastAsia="方正仿宋_GBK" w:cs="方正仿宋_GBK"/>
                <w:b/>
                <w:bCs/>
                <w:color w:val="auto"/>
                <w:sz w:val="24"/>
                <w:u w:val="none"/>
              </w:rPr>
              <w:t>产品</w:t>
            </w:r>
          </w:p>
        </w:tc>
        <w:tc>
          <w:tcPr>
            <w:tcW w:w="2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811DB4">
            <w:pPr>
              <w:spacing w:line="320" w:lineRule="exact"/>
              <w:jc w:val="center"/>
              <w:rPr>
                <w:rFonts w:hint="eastAsia" w:ascii="宋体" w:hAnsi="宋体" w:eastAsia="方正仿宋_GBK" w:cs="方正仿宋_GBK"/>
                <w:sz w:val="24"/>
              </w:rPr>
            </w:pPr>
          </w:p>
        </w:tc>
        <w:tc>
          <w:tcPr>
            <w:tcW w:w="1108" w:type="dxa"/>
            <w:vMerge w:val="continue"/>
            <w:tcBorders>
              <w:left w:val="single" w:color="auto" w:sz="4" w:space="0"/>
              <w:bottom w:val="single" w:color="000000" w:sz="4" w:space="0"/>
              <w:right w:val="single" w:color="000000" w:sz="4" w:space="0"/>
            </w:tcBorders>
          </w:tcPr>
          <w:p w14:paraId="079C96E2">
            <w:pPr>
              <w:spacing w:line="320" w:lineRule="exact"/>
              <w:jc w:val="center"/>
              <w:rPr>
                <w:rFonts w:hint="eastAsia" w:ascii="宋体" w:hAnsi="宋体" w:eastAsia="方正仿宋_GBK" w:cs="方正仿宋_GBK"/>
                <w:sz w:val="24"/>
              </w:rPr>
            </w:pPr>
          </w:p>
        </w:tc>
      </w:tr>
      <w:tr w14:paraId="7BF3B420">
        <w:tblPrEx>
          <w:tblCellMar>
            <w:top w:w="0" w:type="dxa"/>
            <w:left w:w="108" w:type="dxa"/>
            <w:bottom w:w="0" w:type="dxa"/>
            <w:right w:w="108" w:type="dxa"/>
          </w:tblCellMar>
        </w:tblPrEx>
        <w:trPr>
          <w:cantSplit/>
          <w:trHeight w:val="444" w:hRule="exact"/>
          <w:jc w:val="center"/>
        </w:trPr>
        <w:tc>
          <w:tcPr>
            <w:tcW w:w="58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A6C993F">
            <w:pPr>
              <w:spacing w:line="320" w:lineRule="exact"/>
              <w:jc w:val="center"/>
              <w:rPr>
                <w:rFonts w:hint="default" w:ascii="宋体" w:hAnsi="宋体" w:eastAsia="宋体" w:cs="宋体"/>
                <w:sz w:val="24"/>
                <w:lang w:val="en-US" w:eastAsia="zh-CN"/>
              </w:rPr>
            </w:pPr>
            <w:r>
              <w:rPr>
                <w:rFonts w:hint="eastAsia" w:ascii="宋体" w:hAnsi="宋体" w:eastAsia="宋体" w:cstheme="minorEastAsia"/>
                <w:sz w:val="24"/>
                <w:lang w:val="en-US" w:eastAsia="zh-CN"/>
              </w:rPr>
              <w:t>4</w:t>
            </w:r>
          </w:p>
        </w:tc>
        <w:tc>
          <w:tcPr>
            <w:tcW w:w="10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1B19F3">
            <w:pPr>
              <w:spacing w:line="320" w:lineRule="exact"/>
              <w:jc w:val="center"/>
              <w:rPr>
                <w:rFonts w:hint="eastAsia" w:ascii="宋体" w:hAnsi="宋体" w:eastAsia="方正仿宋_GBK" w:cs="方正仿宋_GBK"/>
                <w:sz w:val="24"/>
              </w:rPr>
            </w:pPr>
          </w:p>
        </w:tc>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C05632">
            <w:pPr>
              <w:widowControl/>
              <w:spacing w:line="320" w:lineRule="exact"/>
              <w:jc w:val="left"/>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其他物质产品</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2D57DC99">
            <w:pPr>
              <w:widowControl/>
              <w:spacing w:line="320" w:lineRule="exact"/>
              <w:jc w:val="left"/>
              <w:textAlignment w:val="center"/>
              <w:rPr>
                <w:rFonts w:hint="default" w:ascii="宋体" w:hAnsi="宋体" w:eastAsia="方正仿宋_GBK" w:cs="方正仿宋_GBK"/>
                <w:sz w:val="24"/>
                <w:lang w:val="en-US" w:eastAsia="zh-CN"/>
              </w:rPr>
            </w:pPr>
            <w:r>
              <w:rPr>
                <w:rStyle w:val="9"/>
                <w:rFonts w:hint="eastAsia" w:ascii="宋体" w:hAnsi="宋体" w:eastAsia="方正仿宋_GBK" w:cs="方正仿宋_GBK"/>
                <w:b/>
                <w:bCs/>
                <w:color w:val="auto"/>
                <w:sz w:val="24"/>
                <w:u w:val="none"/>
                <w:lang w:val="en-US" w:eastAsia="zh-CN"/>
              </w:rPr>
              <w:t>苗木</w:t>
            </w:r>
            <w:r>
              <w:rPr>
                <w:rFonts w:hint="eastAsia" w:ascii="宋体" w:hAnsi="宋体" w:eastAsia="方正仿宋_GBK" w:cs="方正仿宋_GBK"/>
                <w:kern w:val="0"/>
                <w:sz w:val="24"/>
                <w:lang w:bidi="ar"/>
              </w:rPr>
              <w:t>：</w:t>
            </w:r>
            <w:r>
              <w:rPr>
                <w:rFonts w:hint="eastAsia" w:ascii="宋体" w:hAnsi="宋体" w:eastAsia="方正仿宋_GBK" w:cs="方正仿宋_GBK"/>
                <w:kern w:val="0"/>
                <w:sz w:val="24"/>
                <w:lang w:val="en-US" w:eastAsia="zh-CN"/>
              </w:rPr>
              <w:t>清香木等树苗</w:t>
            </w:r>
          </w:p>
        </w:tc>
        <w:tc>
          <w:tcPr>
            <w:tcW w:w="25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2E8F57">
            <w:pPr>
              <w:widowControl/>
              <w:spacing w:line="320" w:lineRule="exact"/>
              <w:jc w:val="both"/>
              <w:textAlignment w:val="center"/>
              <w:rPr>
                <w:rFonts w:hint="eastAsia" w:ascii="宋体" w:hAnsi="宋体" w:eastAsia="方正仿宋_GBK" w:cs="方正仿宋_GBK"/>
                <w:sz w:val="24"/>
              </w:rPr>
            </w:pPr>
            <w:r>
              <w:rPr>
                <w:rFonts w:hint="eastAsia" w:ascii="宋体" w:hAnsi="宋体" w:eastAsia="方正仿宋_GBK" w:cs="方正仿宋_GBK"/>
                <w:kern w:val="0"/>
                <w:sz w:val="24"/>
                <w:lang w:bidi="ar"/>
              </w:rPr>
              <w:t>除上述提及的</w:t>
            </w:r>
            <w:r>
              <w:rPr>
                <w:rFonts w:hint="eastAsia" w:ascii="宋体" w:hAnsi="宋体" w:eastAsia="方正仿宋_GBK" w:cs="方正仿宋_GBK"/>
                <w:kern w:val="0"/>
                <w:sz w:val="24"/>
                <w:lang w:val="en-US" w:eastAsia="zh-CN" w:bidi="ar"/>
              </w:rPr>
              <w:t>荒漠</w:t>
            </w:r>
            <w:r>
              <w:rPr>
                <w:rFonts w:hint="eastAsia" w:ascii="宋体" w:hAnsi="宋体" w:eastAsia="方正仿宋_GBK" w:cs="方正仿宋_GBK"/>
                <w:kern w:val="0"/>
                <w:sz w:val="24"/>
                <w:lang w:bidi="ar"/>
              </w:rPr>
              <w:t>产品外，从</w:t>
            </w:r>
            <w:r>
              <w:rPr>
                <w:rFonts w:hint="eastAsia" w:ascii="宋体" w:hAnsi="宋体" w:eastAsia="方正仿宋_GBK" w:cs="方正仿宋_GBK"/>
                <w:kern w:val="0"/>
                <w:sz w:val="24"/>
                <w:lang w:val="en-US" w:eastAsia="zh-CN" w:bidi="ar"/>
              </w:rPr>
              <w:t>荒漠</w:t>
            </w:r>
            <w:r>
              <w:rPr>
                <w:rFonts w:hint="eastAsia" w:ascii="宋体" w:hAnsi="宋体" w:eastAsia="方正仿宋_GBK" w:cs="方正仿宋_GBK"/>
                <w:kern w:val="0"/>
                <w:sz w:val="24"/>
                <w:lang w:bidi="ar"/>
              </w:rPr>
              <w:t>生态系统中合法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kern w:val="0"/>
                <w:sz w:val="24"/>
                <w:lang w:bidi="ar"/>
              </w:rPr>
              <w:t>获得的其他物质产品，包括各地所特有的物质产品</w:t>
            </w:r>
          </w:p>
        </w:tc>
        <w:tc>
          <w:tcPr>
            <w:tcW w:w="1108" w:type="dxa"/>
            <w:vMerge w:val="restart"/>
            <w:tcBorders>
              <w:top w:val="single" w:color="000000" w:sz="4" w:space="0"/>
              <w:left w:val="single" w:color="auto" w:sz="4" w:space="0"/>
              <w:right w:val="single" w:color="000000" w:sz="4" w:space="0"/>
            </w:tcBorders>
            <w:vAlign w:val="center"/>
          </w:tcPr>
          <w:p w14:paraId="19462D50">
            <w:pPr>
              <w:widowControl/>
              <w:spacing w:line="320" w:lineRule="exact"/>
              <w:jc w:val="center"/>
              <w:textAlignment w:val="center"/>
              <w:rPr>
                <w:rFonts w:hint="eastAsia" w:ascii="宋体" w:hAnsi="宋体" w:eastAsiaTheme="minorEastAsia" w:cstheme="minorEastAsia"/>
                <w:kern w:val="0"/>
                <w:sz w:val="24"/>
                <w:lang w:bidi="ar"/>
              </w:rPr>
            </w:pPr>
            <w:r>
              <w:rPr>
                <w:rFonts w:hint="eastAsia" w:ascii="宋体" w:hAnsi="宋体" w:eastAsiaTheme="minorEastAsia" w:cstheme="minorEastAsia"/>
                <w:kern w:val="0"/>
                <w:sz w:val="24"/>
                <w:lang w:bidi="ar"/>
              </w:rPr>
              <w:t>①②</w:t>
            </w:r>
          </w:p>
          <w:p w14:paraId="7114FB30">
            <w:pPr>
              <w:widowControl/>
              <w:spacing w:line="320" w:lineRule="exact"/>
              <w:jc w:val="center"/>
              <w:textAlignment w:val="center"/>
              <w:rPr>
                <w:rFonts w:hint="eastAsia" w:ascii="宋体" w:hAnsi="宋体" w:eastAsia="方正仿宋_GBK" w:cs="方正仿宋_GBK"/>
                <w:kern w:val="0"/>
                <w:sz w:val="24"/>
                <w:lang w:bidi="ar"/>
              </w:rPr>
            </w:pPr>
            <w:r>
              <w:rPr>
                <w:rFonts w:hint="eastAsia" w:ascii="宋体" w:hAnsi="宋体" w:eastAsiaTheme="minorEastAsia" w:cstheme="minorEastAsia"/>
                <w:kern w:val="0"/>
                <w:sz w:val="24"/>
                <w:lang w:bidi="ar"/>
              </w:rPr>
              <w:t>③④</w:t>
            </w:r>
          </w:p>
        </w:tc>
      </w:tr>
      <w:tr w14:paraId="251B72BD">
        <w:tblPrEx>
          <w:tblCellMar>
            <w:top w:w="0" w:type="dxa"/>
            <w:left w:w="108" w:type="dxa"/>
            <w:bottom w:w="0" w:type="dxa"/>
            <w:right w:w="108" w:type="dxa"/>
          </w:tblCellMar>
        </w:tblPrEx>
        <w:trPr>
          <w:cantSplit/>
          <w:trHeight w:val="823" w:hRule="atLeast"/>
          <w:jc w:val="center"/>
        </w:trPr>
        <w:tc>
          <w:tcPr>
            <w:tcW w:w="58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E02ECF4">
            <w:pPr>
              <w:spacing w:line="320" w:lineRule="exact"/>
              <w:jc w:val="center"/>
              <w:rPr>
                <w:rFonts w:hint="eastAsia" w:ascii="宋体" w:hAnsi="宋体" w:eastAsiaTheme="minorEastAsia" w:cstheme="minorEastAsia"/>
                <w:sz w:val="24"/>
                <w:lang w:val="en-US" w:eastAsia="zh-CN"/>
              </w:rPr>
            </w:pPr>
            <w:r>
              <w:rPr>
                <w:rFonts w:hint="eastAsia" w:ascii="宋体" w:hAnsi="宋体" w:cstheme="minorEastAsia"/>
                <w:sz w:val="24"/>
                <w:lang w:val="en-US" w:eastAsia="zh-CN"/>
              </w:rPr>
              <w:t>5</w:t>
            </w:r>
          </w:p>
        </w:tc>
        <w:tc>
          <w:tcPr>
            <w:tcW w:w="10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7ED0DB">
            <w:pPr>
              <w:spacing w:line="320" w:lineRule="exact"/>
              <w:jc w:val="center"/>
              <w:rPr>
                <w:rFonts w:hint="eastAsia" w:ascii="宋体" w:hAnsi="宋体" w:eastAsia="方正仿宋_GBK" w:cs="方正仿宋_GBK"/>
                <w:sz w:val="24"/>
              </w:rPr>
            </w:pPr>
          </w:p>
        </w:tc>
        <w:tc>
          <w:tcPr>
            <w:tcW w:w="12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CA5C96">
            <w:pPr>
              <w:spacing w:line="320" w:lineRule="exact"/>
              <w:jc w:val="center"/>
              <w:rPr>
                <w:rFonts w:hint="eastAsia" w:ascii="宋体" w:hAnsi="宋体" w:eastAsia="方正仿宋_GBK" w:cs="方正仿宋_GBK"/>
                <w:sz w:val="24"/>
              </w:rPr>
            </w:pP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105202B4">
            <w:pPr>
              <w:widowControl/>
              <w:spacing w:line="320" w:lineRule="exact"/>
              <w:jc w:val="left"/>
              <w:textAlignment w:val="center"/>
              <w:rPr>
                <w:rStyle w:val="9"/>
                <w:rFonts w:hint="default" w:ascii="宋体" w:hAnsi="宋体" w:eastAsia="方正仿宋_GBK" w:cs="方正仿宋_GBK"/>
                <w:b/>
                <w:bCs/>
                <w:color w:val="auto"/>
                <w:sz w:val="24"/>
                <w:u w:val="none"/>
                <w:lang w:val="en-US" w:eastAsia="zh-CN"/>
              </w:rPr>
            </w:pPr>
            <w:r>
              <w:rPr>
                <w:rStyle w:val="9"/>
                <w:rFonts w:hint="eastAsia" w:ascii="宋体" w:hAnsi="宋体" w:eastAsia="方正仿宋_GBK" w:cs="方正仿宋_GBK"/>
                <w:b/>
                <w:bCs/>
                <w:color w:val="auto"/>
                <w:sz w:val="24"/>
                <w:u w:val="none"/>
                <w:lang w:val="en-US" w:eastAsia="zh-CN"/>
              </w:rPr>
              <w:t>种子：</w:t>
            </w:r>
            <w:r>
              <w:rPr>
                <w:rStyle w:val="9"/>
                <w:rFonts w:hint="eastAsia" w:ascii="宋体" w:hAnsi="宋体" w:eastAsia="方正仿宋_GBK" w:cs="方正仿宋_GBK"/>
                <w:b w:val="0"/>
                <w:bCs w:val="0"/>
                <w:color w:val="auto"/>
                <w:sz w:val="24"/>
                <w:u w:val="none"/>
                <w:lang w:val="en-US" w:eastAsia="zh-CN"/>
              </w:rPr>
              <w:t>清香木、车桑子、戟叶酸模等种子</w:t>
            </w:r>
          </w:p>
        </w:tc>
        <w:tc>
          <w:tcPr>
            <w:tcW w:w="2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CC78B3">
            <w:pPr>
              <w:spacing w:line="320" w:lineRule="exact"/>
              <w:jc w:val="center"/>
              <w:rPr>
                <w:rFonts w:hint="eastAsia" w:ascii="宋体" w:hAnsi="宋体" w:eastAsia="方正仿宋_GBK" w:cs="方正仿宋_GBK"/>
                <w:sz w:val="24"/>
              </w:rPr>
            </w:pPr>
          </w:p>
        </w:tc>
        <w:tc>
          <w:tcPr>
            <w:tcW w:w="1108" w:type="dxa"/>
            <w:vMerge w:val="continue"/>
            <w:tcBorders>
              <w:left w:val="single" w:color="auto" w:sz="4" w:space="0"/>
              <w:right w:val="single" w:color="000000" w:sz="4" w:space="0"/>
            </w:tcBorders>
          </w:tcPr>
          <w:p w14:paraId="7CDE6531">
            <w:pPr>
              <w:spacing w:line="320" w:lineRule="exact"/>
              <w:jc w:val="center"/>
              <w:rPr>
                <w:rFonts w:hint="eastAsia" w:ascii="宋体" w:hAnsi="宋体" w:eastAsia="方正仿宋_GBK" w:cs="方正仿宋_GBK"/>
                <w:sz w:val="24"/>
              </w:rPr>
            </w:pPr>
          </w:p>
        </w:tc>
      </w:tr>
      <w:tr w14:paraId="1A70E694">
        <w:tblPrEx>
          <w:tblCellMar>
            <w:top w:w="0" w:type="dxa"/>
            <w:left w:w="108" w:type="dxa"/>
            <w:bottom w:w="0" w:type="dxa"/>
            <w:right w:w="108" w:type="dxa"/>
          </w:tblCellMar>
        </w:tblPrEx>
        <w:trPr>
          <w:cantSplit/>
          <w:trHeight w:val="425" w:hRule="atLeast"/>
          <w:jc w:val="center"/>
        </w:trPr>
        <w:tc>
          <w:tcPr>
            <w:tcW w:w="581"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5870F96">
            <w:pPr>
              <w:spacing w:line="320" w:lineRule="exact"/>
              <w:jc w:val="center"/>
              <w:rPr>
                <w:rFonts w:hint="eastAsia" w:ascii="宋体" w:hAnsi="宋体" w:eastAsia="宋体" w:cs="宋体"/>
                <w:sz w:val="24"/>
                <w:lang w:eastAsia="zh-CN"/>
              </w:rPr>
            </w:pPr>
            <w:r>
              <w:rPr>
                <w:rFonts w:hint="eastAsia" w:ascii="宋体" w:hAnsi="宋体" w:eastAsia="宋体" w:cstheme="minorEastAsia"/>
                <w:sz w:val="24"/>
                <w:lang w:val="en-US" w:eastAsia="zh-CN"/>
              </w:rPr>
              <w:t>6</w:t>
            </w:r>
          </w:p>
        </w:tc>
        <w:tc>
          <w:tcPr>
            <w:tcW w:w="10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576DC6">
            <w:pPr>
              <w:spacing w:line="320" w:lineRule="exact"/>
              <w:jc w:val="center"/>
              <w:rPr>
                <w:rFonts w:hint="eastAsia" w:ascii="宋体" w:hAnsi="宋体" w:eastAsia="方正仿宋_GBK" w:cs="方正仿宋_GBK"/>
                <w:sz w:val="24"/>
              </w:rPr>
            </w:pPr>
          </w:p>
        </w:tc>
        <w:tc>
          <w:tcPr>
            <w:tcW w:w="12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3BE3A7">
            <w:pPr>
              <w:spacing w:line="320" w:lineRule="exact"/>
              <w:jc w:val="center"/>
              <w:rPr>
                <w:rFonts w:hint="eastAsia" w:ascii="宋体" w:hAnsi="宋体" w:eastAsia="方正仿宋_GBK" w:cs="方正仿宋_GBK"/>
                <w:sz w:val="24"/>
              </w:rPr>
            </w:pP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1B94B819">
            <w:pPr>
              <w:widowControl/>
              <w:spacing w:line="320" w:lineRule="exact"/>
              <w:jc w:val="left"/>
              <w:textAlignment w:val="center"/>
              <w:rPr>
                <w:rFonts w:hint="eastAsia" w:ascii="宋体" w:hAnsi="宋体" w:eastAsia="方正仿宋_GBK" w:cs="方正仿宋_GBK"/>
                <w:sz w:val="24"/>
              </w:rPr>
            </w:pPr>
            <w:r>
              <w:rPr>
                <w:rStyle w:val="9"/>
                <w:rFonts w:hint="eastAsia" w:ascii="宋体" w:hAnsi="宋体" w:eastAsia="方正仿宋_GBK" w:cs="方正仿宋_GBK"/>
                <w:b/>
                <w:bCs/>
                <w:color w:val="auto"/>
                <w:sz w:val="24"/>
                <w:u w:val="none"/>
              </w:rPr>
              <w:t>装饰产品</w:t>
            </w:r>
          </w:p>
        </w:tc>
        <w:tc>
          <w:tcPr>
            <w:tcW w:w="2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B669F3">
            <w:pPr>
              <w:spacing w:line="320" w:lineRule="exact"/>
              <w:jc w:val="center"/>
              <w:rPr>
                <w:rFonts w:hint="eastAsia" w:ascii="宋体" w:hAnsi="宋体" w:eastAsia="方正仿宋_GBK" w:cs="方正仿宋_GBK"/>
                <w:sz w:val="24"/>
              </w:rPr>
            </w:pPr>
          </w:p>
        </w:tc>
        <w:tc>
          <w:tcPr>
            <w:tcW w:w="1108" w:type="dxa"/>
            <w:vMerge w:val="continue"/>
            <w:tcBorders>
              <w:left w:val="single" w:color="auto" w:sz="4" w:space="0"/>
              <w:bottom w:val="single" w:color="auto" w:sz="4" w:space="0"/>
              <w:right w:val="single" w:color="000000" w:sz="4" w:space="0"/>
            </w:tcBorders>
          </w:tcPr>
          <w:p w14:paraId="3FF5BA7E">
            <w:pPr>
              <w:spacing w:line="320" w:lineRule="exact"/>
              <w:jc w:val="center"/>
              <w:rPr>
                <w:rFonts w:hint="eastAsia" w:ascii="宋体" w:hAnsi="宋体" w:eastAsia="方正仿宋_GBK" w:cs="方正仿宋_GBK"/>
                <w:sz w:val="24"/>
              </w:rPr>
            </w:pPr>
          </w:p>
        </w:tc>
      </w:tr>
      <w:tr w14:paraId="5336A2DB">
        <w:tblPrEx>
          <w:tblCellMar>
            <w:top w:w="0" w:type="dxa"/>
            <w:left w:w="108" w:type="dxa"/>
            <w:bottom w:w="0" w:type="dxa"/>
            <w:right w:w="108" w:type="dxa"/>
          </w:tblCellMar>
        </w:tblPrEx>
        <w:trPr>
          <w:cantSplit/>
          <w:trHeight w:val="124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BE775D">
            <w:pPr>
              <w:spacing w:line="320" w:lineRule="exact"/>
              <w:jc w:val="center"/>
              <w:rPr>
                <w:rFonts w:hint="eastAsia" w:ascii="宋体" w:hAnsi="宋体" w:eastAsiaTheme="minorEastAsia" w:cstheme="minorEastAsia"/>
                <w:sz w:val="24"/>
                <w:szCs w:val="24"/>
                <w:lang w:val="en-US" w:eastAsia="zh-CN"/>
              </w:rPr>
            </w:pPr>
            <w:r>
              <w:rPr>
                <w:rFonts w:hint="eastAsia" w:ascii="宋体" w:hAnsi="宋体" w:cstheme="minorEastAsia"/>
                <w:sz w:val="24"/>
                <w:szCs w:val="24"/>
                <w:lang w:val="en-US" w:eastAsia="zh-CN"/>
              </w:rPr>
              <w:t>7</w:t>
            </w:r>
          </w:p>
        </w:tc>
        <w:tc>
          <w:tcPr>
            <w:tcW w:w="1032" w:type="dxa"/>
            <w:vMerge w:val="restart"/>
            <w:tcBorders>
              <w:top w:val="single" w:color="auto" w:sz="4" w:space="0"/>
              <w:left w:val="single" w:color="auto" w:sz="4" w:space="0"/>
              <w:right w:val="single" w:color="auto" w:sz="4" w:space="0"/>
            </w:tcBorders>
            <w:vAlign w:val="center"/>
          </w:tcPr>
          <w:p w14:paraId="1E516D8A">
            <w:pPr>
              <w:spacing w:line="320" w:lineRule="exact"/>
              <w:jc w:val="center"/>
              <w:rPr>
                <w:rFonts w:hint="eastAsia" w:ascii="宋体" w:hAnsi="宋体" w:eastAsia="方正仿宋_GBK" w:cs="方正仿宋_GBK"/>
                <w:sz w:val="24"/>
                <w:lang w:val="en-US" w:eastAsia="zh-CN"/>
              </w:rPr>
            </w:pPr>
            <w:r>
              <w:rPr>
                <w:rFonts w:hint="eastAsia" w:ascii="宋体" w:hAnsi="宋体" w:eastAsia="方正仿宋_GBK" w:cs="方正仿宋_GBK"/>
                <w:sz w:val="24"/>
                <w:lang w:val="en-US" w:eastAsia="zh-CN"/>
              </w:rPr>
              <w:t>调节服务类生态产品</w:t>
            </w:r>
          </w:p>
          <w:p w14:paraId="39B915A4">
            <w:pPr>
              <w:spacing w:line="320" w:lineRule="exact"/>
              <w:jc w:val="center"/>
              <w:rPr>
                <w:rFonts w:hint="default" w:ascii="宋体" w:hAnsi="宋体" w:eastAsia="方正仿宋_GBK" w:cs="方正仿宋_GBK"/>
                <w:sz w:val="24"/>
                <w:lang w:val="en-US" w:eastAsia="zh-CN"/>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CC00717">
            <w:pPr>
              <w:spacing w:line="320" w:lineRule="exact"/>
              <w:jc w:val="lef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olor w:val="000000"/>
                <w:sz w:val="24"/>
              </w:rPr>
              <w:t>水源涵养</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2F37DF5C">
            <w:pPr>
              <w:widowControl/>
              <w:spacing w:line="320" w:lineRule="exact"/>
              <w:jc w:val="left"/>
              <w:textAlignment w:val="center"/>
              <w:rPr>
                <w:rFonts w:hint="eastAsia" w:ascii="宋体" w:hAnsi="宋体" w:eastAsia="方正仿宋_GBK" w:cs="方正仿宋_GBK"/>
                <w:b/>
                <w:bCs/>
                <w:color w:val="000000"/>
                <w:kern w:val="0"/>
                <w:sz w:val="24"/>
                <w:szCs w:val="24"/>
                <w:lang w:val="en-US" w:eastAsia="zh-CN" w:bidi="ar"/>
              </w:rPr>
            </w:pPr>
            <w:r>
              <w:rPr>
                <w:rFonts w:hint="eastAsia" w:ascii="宋体" w:hAnsi="宋体" w:eastAsia="方正仿宋_GBK" w:cs="Times New Roman"/>
                <w:color w:val="000000"/>
                <w:sz w:val="24"/>
                <w:lang w:val="en-US" w:eastAsia="zh-CN"/>
              </w:rPr>
              <w:t>荒漠</w:t>
            </w:r>
            <w:r>
              <w:rPr>
                <w:rFonts w:hint="eastAsia" w:ascii="宋体" w:hAnsi="宋体" w:eastAsia="方正仿宋_GBK" w:cs="Times New Roman"/>
                <w:color w:val="000000"/>
                <w:sz w:val="24"/>
              </w:rPr>
              <w:t>水源涵养等</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23FE5999">
            <w:pPr>
              <w:spacing w:line="320" w:lineRule="exac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s="Times New Roman"/>
                <w:color w:val="000000"/>
                <w:sz w:val="24"/>
                <w:lang w:val="en-US" w:eastAsia="zh-CN"/>
              </w:rPr>
              <w:t>荒漠</w:t>
            </w:r>
            <w:r>
              <w:rPr>
                <w:rFonts w:hint="eastAsia" w:ascii="宋体" w:hAnsi="宋体" w:eastAsia="方正仿宋_GBK" w:cs="Times New Roman"/>
                <w:color w:val="000000"/>
                <w:sz w:val="24"/>
              </w:rPr>
              <w:t>生态系统通过其结构和过程拦截滞蓄降水，增强土壤下渗，涵养土壤水分和补充地下水，调节河川径流量，增加可利用水资源量的功能</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1ABDC8CB">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18FE713E">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⑤⑪</w:t>
            </w:r>
          </w:p>
        </w:tc>
      </w:tr>
      <w:tr w14:paraId="25889D09">
        <w:tblPrEx>
          <w:tblCellMar>
            <w:top w:w="0" w:type="dxa"/>
            <w:left w:w="108" w:type="dxa"/>
            <w:bottom w:w="0" w:type="dxa"/>
            <w:right w:w="108" w:type="dxa"/>
          </w:tblCellMar>
        </w:tblPrEx>
        <w:trPr>
          <w:cantSplit/>
          <w:trHeight w:val="124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EE4E3B">
            <w:pPr>
              <w:spacing w:line="320" w:lineRule="exact"/>
              <w:jc w:val="center"/>
              <w:rPr>
                <w:rFonts w:hint="default" w:ascii="宋体" w:hAnsi="宋体" w:eastAsiaTheme="minorEastAsia" w:cstheme="minorEastAsia"/>
                <w:sz w:val="24"/>
                <w:szCs w:val="24"/>
                <w:lang w:val="en-US" w:eastAsia="zh-CN"/>
              </w:rPr>
            </w:pPr>
            <w:r>
              <w:rPr>
                <w:rFonts w:hint="eastAsia" w:ascii="宋体" w:hAnsi="宋体" w:cstheme="minorEastAsia"/>
                <w:sz w:val="24"/>
                <w:szCs w:val="24"/>
                <w:lang w:val="en-US" w:eastAsia="zh-CN"/>
              </w:rPr>
              <w:t>8</w:t>
            </w:r>
          </w:p>
        </w:tc>
        <w:tc>
          <w:tcPr>
            <w:tcW w:w="1032" w:type="dxa"/>
            <w:vMerge w:val="continue"/>
            <w:tcBorders>
              <w:left w:val="single" w:color="auto" w:sz="4" w:space="0"/>
              <w:right w:val="single" w:color="auto" w:sz="4" w:space="0"/>
            </w:tcBorders>
            <w:vAlign w:val="center"/>
          </w:tcPr>
          <w:p w14:paraId="3C011E7E">
            <w:pPr>
              <w:spacing w:line="320" w:lineRule="exact"/>
              <w:jc w:val="center"/>
              <w:rPr>
                <w:rFonts w:hint="eastAsia" w:ascii="宋体" w:hAnsi="宋体" w:eastAsia="方正仿宋_GBK" w:cs="方正仿宋_GBK"/>
                <w:sz w:val="24"/>
                <w:lang w:val="en-US" w:eastAsia="zh-CN"/>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7C69F0B">
            <w:pPr>
              <w:spacing w:line="320" w:lineRule="exact"/>
              <w:jc w:val="lef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olor w:val="000000"/>
                <w:sz w:val="24"/>
              </w:rPr>
              <w:t>土壤保持</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728AB559">
            <w:pPr>
              <w:widowControl/>
              <w:spacing w:line="320" w:lineRule="exact"/>
              <w:jc w:val="left"/>
              <w:textAlignment w:val="center"/>
              <w:rPr>
                <w:rFonts w:hint="eastAsia" w:ascii="宋体" w:hAnsi="宋体" w:eastAsia="方正仿宋_GBK" w:cs="方正仿宋_GBK"/>
                <w:b/>
                <w:bCs/>
                <w:color w:val="000000"/>
                <w:kern w:val="0"/>
                <w:sz w:val="24"/>
                <w:szCs w:val="24"/>
                <w:lang w:val="en-US" w:eastAsia="zh-CN" w:bidi="ar"/>
              </w:rPr>
            </w:pPr>
            <w:r>
              <w:rPr>
                <w:rFonts w:hint="eastAsia" w:ascii="宋体" w:hAnsi="宋体" w:eastAsia="方正仿宋_GBK" w:cs="Times New Roman"/>
                <w:color w:val="000000"/>
                <w:sz w:val="24"/>
              </w:rPr>
              <w:t>固持土壤、防止土壤侵蚀、减少土地资源损毁、减少氮磷钾流失等</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20CC0982">
            <w:pPr>
              <w:spacing w:line="320" w:lineRule="exac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s="Times New Roman"/>
                <w:color w:val="000000"/>
                <w:sz w:val="24"/>
                <w:lang w:val="en-US" w:eastAsia="zh-CN"/>
              </w:rPr>
              <w:t>荒漠</w:t>
            </w:r>
            <w:r>
              <w:rPr>
                <w:rFonts w:hint="eastAsia" w:ascii="宋体" w:hAnsi="宋体" w:eastAsia="方正仿宋_GBK" w:cs="Times New Roman"/>
                <w:color w:val="000000"/>
                <w:sz w:val="24"/>
              </w:rPr>
              <w:t>生态系统通过</w:t>
            </w:r>
            <w:r>
              <w:rPr>
                <w:rFonts w:hint="eastAsia" w:ascii="宋体" w:hAnsi="宋体" w:eastAsia="方正仿宋_GBK" w:cs="Times New Roman"/>
                <w:color w:val="000000"/>
                <w:sz w:val="24"/>
                <w:lang w:val="en-US" w:eastAsia="zh-CN"/>
              </w:rPr>
              <w:t>地表结皮、砾石以及植物根系等固持土壤，防止土壤流失</w:t>
            </w:r>
            <w:r>
              <w:rPr>
                <w:rFonts w:hint="eastAsia" w:ascii="宋体" w:hAnsi="宋体" w:eastAsia="方正仿宋_GBK" w:cs="Times New Roman"/>
                <w:color w:val="000000"/>
                <w:sz w:val="24"/>
              </w:rPr>
              <w:t>的功能</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100F3215">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5A6563A2">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⑤⑪</w:t>
            </w:r>
          </w:p>
        </w:tc>
      </w:tr>
      <w:tr w14:paraId="0B16EA7B">
        <w:tblPrEx>
          <w:tblCellMar>
            <w:top w:w="0" w:type="dxa"/>
            <w:left w:w="108" w:type="dxa"/>
            <w:bottom w:w="0" w:type="dxa"/>
            <w:right w:w="108" w:type="dxa"/>
          </w:tblCellMar>
        </w:tblPrEx>
        <w:trPr>
          <w:cantSplit/>
          <w:trHeight w:val="124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6C564">
            <w:pPr>
              <w:spacing w:line="320" w:lineRule="exact"/>
              <w:jc w:val="center"/>
              <w:rPr>
                <w:rFonts w:hint="default" w:ascii="宋体" w:hAnsi="宋体" w:eastAsiaTheme="minorEastAsia" w:cstheme="minorEastAsia"/>
                <w:sz w:val="24"/>
                <w:szCs w:val="24"/>
                <w:lang w:val="en-US" w:eastAsia="zh-CN"/>
              </w:rPr>
            </w:pPr>
            <w:r>
              <w:rPr>
                <w:rFonts w:hint="eastAsia" w:ascii="宋体" w:hAnsi="宋体" w:cstheme="minorEastAsia"/>
                <w:sz w:val="24"/>
                <w:szCs w:val="24"/>
                <w:lang w:val="en-US" w:eastAsia="zh-CN"/>
              </w:rPr>
              <w:t>9</w:t>
            </w:r>
          </w:p>
        </w:tc>
        <w:tc>
          <w:tcPr>
            <w:tcW w:w="1032" w:type="dxa"/>
            <w:vMerge w:val="continue"/>
            <w:tcBorders>
              <w:left w:val="single" w:color="auto" w:sz="4" w:space="0"/>
              <w:right w:val="single" w:color="auto" w:sz="4" w:space="0"/>
            </w:tcBorders>
            <w:vAlign w:val="center"/>
          </w:tcPr>
          <w:p w14:paraId="62349E1F">
            <w:pPr>
              <w:spacing w:line="320" w:lineRule="exact"/>
              <w:jc w:val="center"/>
              <w:rPr>
                <w:rFonts w:hint="default" w:ascii="宋体" w:hAnsi="宋体" w:eastAsia="方正仿宋_GBK" w:cs="方正仿宋_GBK"/>
                <w:sz w:val="24"/>
                <w:lang w:val="en-US" w:eastAsia="zh-CN"/>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F94F33C">
            <w:pPr>
              <w:spacing w:line="320" w:lineRule="exact"/>
              <w:jc w:val="left"/>
              <w:rPr>
                <w:rFonts w:hint="eastAsia" w:ascii="宋体" w:hAnsi="宋体" w:eastAsia="方正仿宋_GBK"/>
                <w:color w:val="000000"/>
                <w:sz w:val="24"/>
                <w:lang w:val="en-US" w:eastAsia="zh-CN"/>
              </w:rPr>
            </w:pPr>
            <w:r>
              <w:rPr>
                <w:rFonts w:hint="eastAsia" w:ascii="宋体" w:hAnsi="宋体" w:eastAsia="方正仿宋_GBK"/>
                <w:color w:val="000000"/>
                <w:sz w:val="24"/>
                <w:lang w:val="en-US" w:eastAsia="zh-CN"/>
              </w:rPr>
              <w:t>固碳释氧</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4B9B2CB5">
            <w:pPr>
              <w:widowControl/>
              <w:spacing w:line="320" w:lineRule="exact"/>
              <w:jc w:val="left"/>
              <w:textAlignment w:val="center"/>
              <w:rPr>
                <w:rFonts w:hint="eastAsia" w:ascii="宋体" w:hAnsi="宋体" w:eastAsia="方正仿宋_GBK" w:cs="方正仿宋_GBK"/>
                <w:b/>
                <w:bCs/>
                <w:color w:val="000000"/>
                <w:kern w:val="0"/>
                <w:sz w:val="24"/>
                <w:szCs w:val="24"/>
                <w:lang w:val="en-US" w:eastAsia="zh-CN" w:bidi="ar"/>
              </w:rPr>
            </w:pPr>
            <w:r>
              <w:rPr>
                <w:rFonts w:hint="eastAsia" w:ascii="宋体" w:hAnsi="宋体" w:eastAsia="方正仿宋_GBK"/>
                <w:color w:val="000000"/>
                <w:sz w:val="24"/>
                <w:lang w:val="en-US" w:eastAsia="zh-CN"/>
              </w:rPr>
              <w:t>荒漠</w:t>
            </w:r>
            <w:r>
              <w:rPr>
                <w:rFonts w:hint="eastAsia" w:ascii="宋体" w:hAnsi="宋体" w:eastAsia="方正仿宋_GBK"/>
                <w:color w:val="000000"/>
                <w:sz w:val="24"/>
              </w:rPr>
              <w:t>固碳释氧等</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66219DA2">
            <w:pPr>
              <w:spacing w:line="320" w:lineRule="exac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olor w:val="000000"/>
                <w:sz w:val="24"/>
                <w:lang w:val="en-US" w:eastAsia="zh-CN"/>
              </w:rPr>
              <w:t>荒漠</w:t>
            </w:r>
            <w:r>
              <w:rPr>
                <w:rFonts w:hint="eastAsia" w:ascii="宋体" w:hAnsi="宋体" w:eastAsia="方正仿宋_GBK"/>
                <w:color w:val="000000"/>
                <w:sz w:val="24"/>
              </w:rPr>
              <w:t>生态系统通过吸收二氧化碳合成有机物质，将碳固定在植物和土壤中，降低大气中二氧化碳浓度、释放氧气的功能</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658845FA">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658FE162">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⑤⑪</w:t>
            </w:r>
          </w:p>
        </w:tc>
      </w:tr>
      <w:tr w14:paraId="41E7D6C1">
        <w:tblPrEx>
          <w:tblCellMar>
            <w:top w:w="0" w:type="dxa"/>
            <w:left w:w="108" w:type="dxa"/>
            <w:bottom w:w="0" w:type="dxa"/>
            <w:right w:w="108" w:type="dxa"/>
          </w:tblCellMar>
        </w:tblPrEx>
        <w:trPr>
          <w:cantSplit/>
          <w:trHeight w:val="124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FBE53">
            <w:pPr>
              <w:spacing w:line="320" w:lineRule="exact"/>
              <w:jc w:val="center"/>
              <w:rPr>
                <w:rFonts w:hint="default" w:ascii="宋体" w:hAnsi="宋体" w:eastAsiaTheme="minorEastAsia" w:cstheme="minorEastAsia"/>
                <w:sz w:val="22"/>
                <w:szCs w:val="22"/>
                <w:lang w:val="en-US" w:eastAsia="zh-CN"/>
              </w:rPr>
            </w:pPr>
            <w:r>
              <w:rPr>
                <w:rFonts w:hint="eastAsia" w:ascii="宋体" w:hAnsi="宋体" w:cstheme="minorEastAsia"/>
                <w:sz w:val="22"/>
                <w:szCs w:val="22"/>
                <w:lang w:val="en-US" w:eastAsia="zh-CN"/>
              </w:rPr>
              <w:t>10</w:t>
            </w:r>
          </w:p>
        </w:tc>
        <w:tc>
          <w:tcPr>
            <w:tcW w:w="1032" w:type="dxa"/>
            <w:vMerge w:val="continue"/>
            <w:tcBorders>
              <w:left w:val="single" w:color="auto" w:sz="4" w:space="0"/>
              <w:right w:val="single" w:color="auto" w:sz="4" w:space="0"/>
            </w:tcBorders>
            <w:vAlign w:val="center"/>
          </w:tcPr>
          <w:p w14:paraId="2259ECAB">
            <w:pPr>
              <w:spacing w:line="320" w:lineRule="exact"/>
              <w:jc w:val="center"/>
              <w:rPr>
                <w:rFonts w:hint="default" w:ascii="宋体" w:hAnsi="宋体" w:eastAsia="方正仿宋_GBK" w:cs="方正仿宋_GBK"/>
                <w:sz w:val="24"/>
                <w:lang w:val="en-US" w:eastAsia="zh-CN"/>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761A355">
            <w:pPr>
              <w:spacing w:line="320" w:lineRule="exact"/>
              <w:jc w:val="left"/>
              <w:rPr>
                <w:rFonts w:hint="default" w:ascii="宋体" w:hAnsi="宋体" w:eastAsia="方正仿宋_GBK"/>
                <w:color w:val="000000"/>
                <w:sz w:val="24"/>
                <w:lang w:val="en-US" w:eastAsia="zh-CN"/>
              </w:rPr>
            </w:pPr>
            <w:r>
              <w:rPr>
                <w:rFonts w:hint="eastAsia" w:ascii="宋体" w:hAnsi="宋体" w:eastAsia="方正仿宋_GBK"/>
                <w:color w:val="000000"/>
                <w:sz w:val="24"/>
                <w:lang w:val="en-US" w:eastAsia="zh-CN"/>
              </w:rPr>
              <w:t>局部气候调节</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41622B0C">
            <w:pPr>
              <w:widowControl/>
              <w:spacing w:line="320" w:lineRule="exact"/>
              <w:jc w:val="left"/>
              <w:textAlignment w:val="center"/>
              <w:rPr>
                <w:rFonts w:hint="default" w:ascii="宋体" w:hAnsi="宋体" w:eastAsia="方正仿宋_GBK"/>
                <w:color w:val="000000"/>
                <w:sz w:val="24"/>
                <w:lang w:val="en-US" w:eastAsia="zh-CN"/>
              </w:rPr>
            </w:pPr>
            <w:r>
              <w:rPr>
                <w:rFonts w:hint="eastAsia" w:ascii="宋体" w:hAnsi="宋体" w:eastAsia="方正仿宋_GBK"/>
                <w:color w:val="000000"/>
                <w:sz w:val="24"/>
                <w:lang w:val="en-US" w:eastAsia="zh-CN"/>
              </w:rPr>
              <w:t>荒漠气候调节等</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2904BA23">
            <w:pPr>
              <w:spacing w:line="320" w:lineRule="exact"/>
              <w:rPr>
                <w:rFonts w:hint="eastAsia" w:ascii="宋体" w:hAnsi="宋体" w:eastAsia="方正仿宋_GBK" w:cs="Times New Roman"/>
                <w:color w:val="000000"/>
                <w:sz w:val="24"/>
              </w:rPr>
            </w:pPr>
            <w:r>
              <w:rPr>
                <w:rFonts w:hint="eastAsia" w:ascii="宋体" w:hAnsi="宋体" w:eastAsia="方正仿宋_GBK" w:cs="Times New Roman"/>
                <w:color w:val="000000"/>
                <w:sz w:val="24"/>
                <w:lang w:val="en-US" w:eastAsia="zh-CN"/>
              </w:rPr>
              <w:t>荒漠</w:t>
            </w:r>
            <w:r>
              <w:rPr>
                <w:rFonts w:hint="eastAsia" w:ascii="宋体" w:hAnsi="宋体" w:eastAsia="方正仿宋_GBK"/>
                <w:color w:val="000000"/>
                <w:sz w:val="24"/>
              </w:rPr>
              <w:t>生态系统通过植被蒸腾作用和水体蒸发过程吸收能量，调节温湿度的功能</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432EF610">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1CE72A80">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⑤⑪</w:t>
            </w:r>
          </w:p>
        </w:tc>
      </w:tr>
      <w:tr w14:paraId="26328F7E">
        <w:tblPrEx>
          <w:tblCellMar>
            <w:top w:w="0" w:type="dxa"/>
            <w:left w:w="108" w:type="dxa"/>
            <w:bottom w:w="0" w:type="dxa"/>
            <w:right w:w="108" w:type="dxa"/>
          </w:tblCellMar>
        </w:tblPrEx>
        <w:trPr>
          <w:cantSplit/>
          <w:trHeight w:val="140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D6720">
            <w:pPr>
              <w:spacing w:line="320" w:lineRule="exact"/>
              <w:jc w:val="center"/>
              <w:rPr>
                <w:rFonts w:hint="default" w:ascii="宋体" w:hAnsi="宋体" w:eastAsiaTheme="minorEastAsia" w:cstheme="minorEastAsia"/>
                <w:sz w:val="22"/>
                <w:szCs w:val="22"/>
                <w:lang w:val="en-US" w:eastAsia="zh-CN"/>
              </w:rPr>
            </w:pPr>
            <w:r>
              <w:rPr>
                <w:rFonts w:hint="eastAsia" w:ascii="宋体" w:hAnsi="宋体" w:cstheme="minorEastAsia"/>
                <w:sz w:val="22"/>
                <w:szCs w:val="22"/>
                <w:lang w:val="en-US" w:eastAsia="zh-CN"/>
              </w:rPr>
              <w:t>11</w:t>
            </w:r>
          </w:p>
        </w:tc>
        <w:tc>
          <w:tcPr>
            <w:tcW w:w="1032" w:type="dxa"/>
            <w:vMerge w:val="continue"/>
            <w:tcBorders>
              <w:left w:val="single" w:color="auto" w:sz="4" w:space="0"/>
              <w:bottom w:val="single" w:color="auto" w:sz="4" w:space="0"/>
              <w:right w:val="single" w:color="auto" w:sz="4" w:space="0"/>
            </w:tcBorders>
            <w:vAlign w:val="center"/>
          </w:tcPr>
          <w:p w14:paraId="6F8616DF">
            <w:pPr>
              <w:spacing w:line="320" w:lineRule="exact"/>
              <w:jc w:val="center"/>
              <w:rPr>
                <w:rFonts w:hint="default" w:ascii="宋体" w:hAnsi="宋体" w:eastAsia="方正仿宋_GBK" w:cs="方正仿宋_GBK"/>
                <w:sz w:val="24"/>
                <w:lang w:val="en-US" w:eastAsia="zh-CN"/>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7A01328">
            <w:pPr>
              <w:spacing w:line="320" w:lineRule="exact"/>
              <w:jc w:val="left"/>
              <w:rPr>
                <w:rFonts w:hint="default" w:ascii="宋体" w:hAnsi="宋体" w:eastAsia="方正仿宋_GBK"/>
                <w:color w:val="000000"/>
                <w:sz w:val="24"/>
                <w:lang w:val="en-US" w:eastAsia="zh-CN"/>
              </w:rPr>
            </w:pPr>
            <w:r>
              <w:rPr>
                <w:rFonts w:hint="eastAsia" w:ascii="宋体" w:hAnsi="宋体" w:eastAsia="方正仿宋_GBK"/>
                <w:color w:val="000000"/>
                <w:sz w:val="24"/>
                <w:lang w:val="en-US" w:eastAsia="zh-CN"/>
              </w:rPr>
              <w:t>生物多样性维持</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1D864FCF">
            <w:pPr>
              <w:widowControl/>
              <w:spacing w:line="320" w:lineRule="exact"/>
              <w:textAlignment w:val="center"/>
              <w:rPr>
                <w:rFonts w:hint="eastAsia" w:ascii="宋体" w:hAnsi="宋体" w:eastAsia="方正仿宋_GBK"/>
                <w:sz w:val="24"/>
              </w:rPr>
            </w:pPr>
            <w:r>
              <w:rPr>
                <w:rFonts w:hint="eastAsia" w:ascii="宋体" w:hAnsi="宋体" w:eastAsia="方正仿宋_GBK" w:cs="Times New Roman"/>
                <w:sz w:val="24"/>
              </w:rPr>
              <w:t>保育珍稀濒危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重点保护、特有种与极小种群等物种</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79E8390A">
            <w:pPr>
              <w:spacing w:line="320" w:lineRule="exact"/>
              <w:rPr>
                <w:rFonts w:hint="eastAsia" w:ascii="宋体" w:hAnsi="宋体" w:eastAsia="方正仿宋_GBK"/>
                <w:color w:val="000000"/>
                <w:sz w:val="24"/>
                <w:lang w:val="en-US" w:eastAsia="zh-CN"/>
              </w:rPr>
            </w:pPr>
            <w:r>
              <w:rPr>
                <w:rFonts w:hint="eastAsia" w:ascii="宋体" w:hAnsi="宋体" w:eastAsia="方正仿宋_GBK" w:cs="Times New Roman"/>
                <w:color w:val="000000"/>
                <w:sz w:val="24"/>
                <w:lang w:val="en-US" w:eastAsia="zh-CN"/>
              </w:rPr>
              <w:t>荒漠</w:t>
            </w:r>
            <w:r>
              <w:rPr>
                <w:rFonts w:ascii="宋体" w:hAnsi="宋体" w:eastAsia="方正仿宋_GBK" w:cs="Times New Roman"/>
                <w:sz w:val="24"/>
              </w:rPr>
              <w:t>生态系统为物种提供生存与</w:t>
            </w:r>
            <w:r>
              <w:rPr>
                <w:rFonts w:hint="eastAsia" w:ascii="宋体" w:hAnsi="宋体" w:eastAsia="方正仿宋_GBK" w:cs="Times New Roman"/>
                <w:sz w:val="24"/>
              </w:rPr>
              <w:t>繁</w:t>
            </w:r>
            <w:r>
              <w:rPr>
                <w:rFonts w:ascii="宋体" w:hAnsi="宋体" w:eastAsia="方正仿宋_GBK" w:cs="Times New Roman"/>
                <w:sz w:val="24"/>
              </w:rPr>
              <w:t>衍，从而对其起到保育作用的</w:t>
            </w:r>
            <w:r>
              <w:rPr>
                <w:rFonts w:hint="eastAsia" w:ascii="宋体" w:hAnsi="宋体" w:eastAsia="方正仿宋_GBK" w:cs="Times New Roman"/>
                <w:sz w:val="24"/>
              </w:rPr>
              <w:t>功能</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323A961C">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w:t>
            </w:r>
          </w:p>
          <w:p w14:paraId="2021684F">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⑤⑪</w:t>
            </w:r>
          </w:p>
        </w:tc>
      </w:tr>
      <w:tr w14:paraId="07164285">
        <w:tblPrEx>
          <w:tblCellMar>
            <w:top w:w="0" w:type="dxa"/>
            <w:left w:w="108" w:type="dxa"/>
            <w:bottom w:w="0" w:type="dxa"/>
            <w:right w:w="108" w:type="dxa"/>
          </w:tblCellMar>
        </w:tblPrEx>
        <w:trPr>
          <w:cantSplit/>
          <w:trHeight w:val="174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E1A61">
            <w:pPr>
              <w:spacing w:line="320" w:lineRule="exact"/>
              <w:jc w:val="center"/>
              <w:rPr>
                <w:rFonts w:hint="default" w:ascii="宋体" w:hAnsi="宋体" w:eastAsiaTheme="minorEastAsia" w:cstheme="minorEastAsia"/>
                <w:sz w:val="22"/>
                <w:szCs w:val="22"/>
                <w:lang w:val="en-US" w:eastAsia="zh-CN"/>
              </w:rPr>
            </w:pPr>
            <w:r>
              <w:rPr>
                <w:rFonts w:hint="eastAsia" w:ascii="宋体" w:hAnsi="宋体" w:cstheme="minorEastAsia"/>
                <w:sz w:val="22"/>
                <w:szCs w:val="22"/>
                <w:lang w:val="en-US" w:eastAsia="zh-CN"/>
              </w:rPr>
              <w:t>12</w:t>
            </w:r>
          </w:p>
        </w:tc>
        <w:tc>
          <w:tcPr>
            <w:tcW w:w="1032" w:type="dxa"/>
            <w:tcBorders>
              <w:top w:val="single" w:color="auto" w:sz="4" w:space="0"/>
              <w:left w:val="single" w:color="auto" w:sz="4" w:space="0"/>
              <w:bottom w:val="single" w:color="auto" w:sz="4" w:space="0"/>
              <w:right w:val="single" w:color="auto" w:sz="4" w:space="0"/>
            </w:tcBorders>
            <w:vAlign w:val="center"/>
          </w:tcPr>
          <w:p w14:paraId="7339894B">
            <w:pPr>
              <w:spacing w:line="320" w:lineRule="exact"/>
              <w:jc w:val="center"/>
              <w:rPr>
                <w:rFonts w:hint="eastAsia" w:ascii="宋体" w:hAnsi="宋体" w:eastAsia="方正仿宋_GBK" w:cs="方正仿宋_GBK"/>
                <w:sz w:val="24"/>
                <w:lang w:val="en-US" w:eastAsia="zh-CN"/>
              </w:rPr>
            </w:pPr>
            <w:r>
              <w:rPr>
                <w:rFonts w:hint="eastAsia" w:ascii="宋体" w:hAnsi="宋体" w:eastAsia="方正仿宋_GBK" w:cs="方正仿宋_GBK"/>
                <w:sz w:val="24"/>
                <w:lang w:val="en-US" w:eastAsia="zh-CN"/>
              </w:rPr>
              <w:t>调节服务类生态产品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9B55738">
            <w:pPr>
              <w:spacing w:line="320" w:lineRule="exact"/>
              <w:jc w:val="left"/>
              <w:rPr>
                <w:rFonts w:hint="default" w:ascii="宋体" w:hAnsi="宋体" w:eastAsia="方正仿宋_GBK"/>
                <w:color w:val="000000"/>
                <w:sz w:val="24"/>
                <w:lang w:val="en-US" w:eastAsia="zh-CN"/>
              </w:rPr>
            </w:pPr>
            <w:r>
              <w:rPr>
                <w:rFonts w:hint="eastAsia" w:ascii="宋体" w:hAnsi="宋体" w:eastAsia="方正仿宋_GBK"/>
                <w:color w:val="000000"/>
                <w:sz w:val="24"/>
                <w:lang w:val="en-US" w:eastAsia="zh-CN"/>
              </w:rPr>
              <w:t>其他生态调节服务</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52A73287">
            <w:pPr>
              <w:widowControl/>
              <w:spacing w:line="320" w:lineRule="exact"/>
              <w:jc w:val="left"/>
              <w:textAlignment w:val="center"/>
              <w:rPr>
                <w:rFonts w:hint="eastAsia" w:ascii="宋体" w:hAnsi="宋体" w:eastAsia="方正仿宋_GBK" w:cs="方正仿宋_GBK"/>
                <w:b/>
                <w:bCs/>
                <w:color w:val="000000"/>
                <w:kern w:val="0"/>
                <w:sz w:val="24"/>
                <w:szCs w:val="24"/>
                <w:lang w:val="en-US" w:eastAsia="zh-CN" w:bidi="ar"/>
              </w:rPr>
            </w:pPr>
            <w:r>
              <w:rPr>
                <w:rFonts w:hint="eastAsia" w:ascii="宋体" w:hAnsi="宋体" w:eastAsia="方正仿宋_GBK"/>
                <w:color w:val="000000"/>
                <w:sz w:val="24"/>
                <w:lang w:val="en-US" w:eastAsia="zh-CN"/>
              </w:rPr>
              <w:t>荒漠</w:t>
            </w:r>
            <w:r>
              <w:rPr>
                <w:rFonts w:hint="eastAsia" w:ascii="宋体" w:hAnsi="宋体" w:eastAsia="方正仿宋_GBK"/>
                <w:color w:val="000000"/>
                <w:sz w:val="24"/>
              </w:rPr>
              <w:t>生态系统提供的其他类型生态调节服务</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6E448E1A">
            <w:pPr>
              <w:spacing w:line="320" w:lineRule="exac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olor w:val="000000"/>
                <w:sz w:val="24"/>
              </w:rPr>
              <w:t>除上述调节服务外，</w:t>
            </w:r>
            <w:r>
              <w:rPr>
                <w:rFonts w:hint="eastAsia" w:ascii="宋体" w:hAnsi="宋体" w:eastAsia="方正仿宋_GBK" w:cs="Times New Roman"/>
                <w:color w:val="000000"/>
                <w:sz w:val="24"/>
              </w:rPr>
              <w:t>湿地</w:t>
            </w:r>
            <w:r>
              <w:rPr>
                <w:rFonts w:hint="eastAsia" w:ascii="宋体" w:hAnsi="宋体" w:eastAsia="方正仿宋_GBK"/>
                <w:color w:val="000000"/>
                <w:sz w:val="24"/>
              </w:rPr>
              <w:t>生态系统提供的其他类型生态调节服务，包括各地所具有的特色调节服务</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543DE6DA">
            <w:pPr>
              <w:spacing w:line="320" w:lineRule="exact"/>
              <w:jc w:val="center"/>
              <w:rPr>
                <w:rFonts w:hint="eastAsia" w:ascii="宋体" w:hAnsi="宋体" w:eastAsia="方正仿宋_GBK" w:cstheme="minorBidi"/>
                <w:color w:val="000000"/>
                <w:kern w:val="2"/>
                <w:sz w:val="24"/>
                <w:szCs w:val="24"/>
                <w:lang w:val="en-US" w:eastAsia="zh-CN" w:bidi="ar-SA"/>
              </w:rPr>
            </w:pPr>
            <w:r>
              <w:rPr>
                <w:rFonts w:hint="eastAsia" w:ascii="宋体" w:hAnsi="宋体" w:eastAsiaTheme="minorEastAsia" w:cstheme="minorEastAsia"/>
                <w:color w:val="000000"/>
                <w:sz w:val="24"/>
              </w:rPr>
              <w:t>①⑦⑪</w:t>
            </w:r>
          </w:p>
        </w:tc>
      </w:tr>
      <w:tr w14:paraId="2B77726E">
        <w:tblPrEx>
          <w:tblCellMar>
            <w:top w:w="0" w:type="dxa"/>
            <w:left w:w="108" w:type="dxa"/>
            <w:bottom w:w="0" w:type="dxa"/>
            <w:right w:w="108" w:type="dxa"/>
          </w:tblCellMar>
        </w:tblPrEx>
        <w:trPr>
          <w:cantSplit/>
          <w:trHeight w:val="234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549DCA">
            <w:pPr>
              <w:spacing w:line="320" w:lineRule="exact"/>
              <w:jc w:val="center"/>
              <w:rPr>
                <w:rFonts w:hint="default" w:ascii="宋体" w:hAnsi="宋体" w:eastAsiaTheme="minorEastAsia" w:cstheme="minorEastAsia"/>
                <w:sz w:val="22"/>
                <w:szCs w:val="22"/>
                <w:lang w:val="en-US" w:eastAsia="zh-CN"/>
              </w:rPr>
            </w:pPr>
            <w:r>
              <w:rPr>
                <w:rFonts w:hint="eastAsia" w:ascii="宋体" w:hAnsi="宋体" w:cstheme="minorEastAsia"/>
                <w:sz w:val="22"/>
                <w:szCs w:val="22"/>
                <w:lang w:val="en-US" w:eastAsia="zh-CN"/>
              </w:rPr>
              <w:t>13</w:t>
            </w:r>
          </w:p>
        </w:tc>
        <w:tc>
          <w:tcPr>
            <w:tcW w:w="1032" w:type="dxa"/>
            <w:vMerge w:val="restart"/>
            <w:tcBorders>
              <w:top w:val="single" w:color="auto" w:sz="4" w:space="0"/>
              <w:left w:val="single" w:color="auto" w:sz="4" w:space="0"/>
              <w:right w:val="single" w:color="auto" w:sz="4" w:space="0"/>
            </w:tcBorders>
            <w:vAlign w:val="center"/>
          </w:tcPr>
          <w:p w14:paraId="0A08E12D">
            <w:pPr>
              <w:spacing w:line="320" w:lineRule="exact"/>
              <w:jc w:val="center"/>
              <w:rPr>
                <w:rFonts w:hint="eastAsia" w:ascii="宋体" w:hAnsi="宋体" w:eastAsia="方正仿宋_GBK" w:cs="方正仿宋_GBK"/>
                <w:sz w:val="24"/>
              </w:rPr>
            </w:pPr>
            <w:r>
              <w:rPr>
                <w:rFonts w:hint="eastAsia" w:ascii="宋体" w:hAnsi="宋体" w:eastAsia="方正仿宋_GBK" w:cs="方正仿宋_GBK"/>
                <w:sz w:val="24"/>
              </w:rPr>
              <w:t>文化服务类生态产品</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DF64036">
            <w:pPr>
              <w:spacing w:line="320" w:lineRule="exact"/>
              <w:jc w:val="lef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olor w:val="000000"/>
                <w:sz w:val="24"/>
              </w:rPr>
              <w:t>旅游康养服务</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25290AE3">
            <w:pPr>
              <w:widowControl/>
              <w:spacing w:line="320" w:lineRule="exact"/>
              <w:textAlignment w:val="center"/>
              <w:rPr>
                <w:rFonts w:hint="eastAsia" w:ascii="宋体" w:hAnsi="宋体" w:eastAsia="方正仿宋_GBK" w:cs="方正仿宋_GBK"/>
                <w:b/>
                <w:bCs/>
                <w:kern w:val="0"/>
                <w:sz w:val="24"/>
                <w:szCs w:val="24"/>
                <w:lang w:val="en-US" w:eastAsia="zh-CN" w:bidi="ar"/>
              </w:rPr>
            </w:pPr>
            <w:r>
              <w:rPr>
                <w:rFonts w:hint="eastAsia" w:ascii="宋体" w:hAnsi="宋体" w:eastAsia="方正仿宋_GBK"/>
                <w:sz w:val="24"/>
                <w:lang w:val="en-US" w:eastAsia="zh-CN"/>
              </w:rPr>
              <w:t>荒漠</w:t>
            </w:r>
            <w:r>
              <w:rPr>
                <w:rFonts w:hint="eastAsia" w:ascii="宋体" w:hAnsi="宋体" w:eastAsia="方正仿宋_GBK"/>
                <w:sz w:val="24"/>
              </w:rPr>
              <w:t>观光、</w:t>
            </w:r>
            <w:r>
              <w:rPr>
                <w:rFonts w:hint="eastAsia" w:ascii="宋体" w:hAnsi="宋体" w:eastAsia="方正仿宋_GBK"/>
                <w:sz w:val="24"/>
                <w:lang w:val="en-US" w:eastAsia="zh-CN"/>
              </w:rPr>
              <w:t>荒漠</w:t>
            </w:r>
            <w:r>
              <w:rPr>
                <w:rFonts w:hint="eastAsia" w:ascii="宋体" w:hAnsi="宋体" w:eastAsia="方正仿宋_GBK"/>
                <w:sz w:val="24"/>
              </w:rPr>
              <w:t>自然景观生态旅游、</w:t>
            </w:r>
            <w:r>
              <w:rPr>
                <w:rFonts w:hint="eastAsia" w:ascii="宋体" w:hAnsi="宋体" w:eastAsia="方正仿宋_GBK"/>
                <w:sz w:val="24"/>
                <w:lang w:val="en-US" w:eastAsia="zh-CN"/>
              </w:rPr>
              <w:t>荒漠</w:t>
            </w:r>
            <w:r>
              <w:rPr>
                <w:rFonts w:hint="eastAsia" w:ascii="宋体" w:hAnsi="宋体" w:eastAsia="方正仿宋_GBK"/>
                <w:sz w:val="24"/>
              </w:rPr>
              <w:t>生态娱乐服务等</w:t>
            </w:r>
            <w:r>
              <w:rPr>
                <w:rFonts w:hint="eastAsia" w:ascii="宋体" w:hAnsi="宋体" w:eastAsia="方正仿宋_GBK" w:cs="Times New Roman"/>
                <w:color w:val="000000"/>
                <w:sz w:val="24"/>
              </w:rPr>
              <w:t>（以</w:t>
            </w:r>
            <w:r>
              <w:rPr>
                <w:rFonts w:ascii="宋体" w:hAnsi="宋体" w:eastAsia="方正仿宋_GBK" w:cs="Times New Roman"/>
                <w:color w:val="000000"/>
                <w:sz w:val="24"/>
              </w:rPr>
              <w:t>自然</w:t>
            </w:r>
            <w:r>
              <w:rPr>
                <w:rFonts w:hint="eastAsia" w:ascii="宋体" w:hAnsi="宋体" w:eastAsia="方正仿宋_GBK" w:cs="Times New Roman"/>
                <w:color w:val="000000"/>
                <w:sz w:val="24"/>
                <w:lang w:val="en-US" w:eastAsia="zh-CN"/>
              </w:rPr>
              <w:t>荒漠</w:t>
            </w:r>
            <w:r>
              <w:rPr>
                <w:rFonts w:ascii="宋体" w:hAnsi="宋体" w:eastAsia="方正仿宋_GBK" w:cs="Times New Roman"/>
                <w:color w:val="000000"/>
                <w:sz w:val="24"/>
              </w:rPr>
              <w:t>生态系统为主要本底的</w:t>
            </w:r>
            <w:r>
              <w:rPr>
                <w:rFonts w:hint="eastAsia" w:ascii="宋体" w:hAnsi="宋体" w:eastAsia="方正仿宋_GBK" w:cs="Times New Roman"/>
                <w:color w:val="000000"/>
                <w:sz w:val="24"/>
                <w:lang w:val="en-US" w:eastAsia="zh-CN"/>
              </w:rPr>
              <w:t>石漠公园、地质</w:t>
            </w:r>
            <w:r>
              <w:rPr>
                <w:rFonts w:ascii="宋体" w:hAnsi="宋体" w:eastAsia="方正仿宋_GBK" w:cs="Times New Roman"/>
                <w:color w:val="000000"/>
                <w:sz w:val="24"/>
              </w:rPr>
              <w:t>公园、风景名胜区</w:t>
            </w:r>
            <w:r>
              <w:rPr>
                <w:rFonts w:hint="eastAsia" w:ascii="宋体" w:hAnsi="宋体" w:eastAsia="方正仿宋_GBK" w:cs="Times New Roman"/>
                <w:color w:val="000000"/>
                <w:sz w:val="24"/>
                <w:lang w:val="en-US" w:eastAsia="zh-CN"/>
              </w:rPr>
              <w:t>等区域内提供</w:t>
            </w:r>
            <w:r>
              <w:rPr>
                <w:rFonts w:hint="eastAsia" w:ascii="宋体" w:hAnsi="宋体" w:eastAsia="方正仿宋_GBK" w:cs="Times New Roman"/>
                <w:color w:val="000000"/>
                <w:sz w:val="24"/>
                <w:lang w:eastAsia="zh-CN"/>
              </w:rPr>
              <w:t>符合相关法律法规及政策规定</w:t>
            </w:r>
            <w:r>
              <w:rPr>
                <w:rFonts w:ascii="宋体" w:hAnsi="宋体" w:eastAsia="方正仿宋_GBK" w:cs="Times New Roman"/>
                <w:color w:val="000000"/>
                <w:sz w:val="24"/>
              </w:rPr>
              <w:t>的观光、生态旅游等服务</w:t>
            </w:r>
            <w:r>
              <w:rPr>
                <w:rFonts w:hint="eastAsia" w:ascii="宋体" w:hAnsi="宋体" w:eastAsia="方正仿宋_GBK" w:cs="Times New Roman"/>
                <w:color w:val="000000"/>
                <w:sz w:val="24"/>
              </w:rPr>
              <w:t>）</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70365BDD">
            <w:pPr>
              <w:spacing w:line="320" w:lineRule="exac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s="Times New Roman"/>
                <w:color w:val="000000"/>
                <w:sz w:val="24"/>
                <w:lang w:val="en-US" w:eastAsia="zh-CN"/>
              </w:rPr>
              <w:t>荒漠</w:t>
            </w:r>
            <w:r>
              <w:rPr>
                <w:rFonts w:hint="eastAsia" w:ascii="宋体" w:hAnsi="宋体" w:eastAsia="方正仿宋_GBK"/>
                <w:color w:val="000000"/>
                <w:sz w:val="24"/>
              </w:rPr>
              <w:t>生态系统为人类提供旅游观光、娱乐、休养等服务，使其获得审美享受、身心恢复等非物质惠益</w:t>
            </w:r>
          </w:p>
        </w:tc>
        <w:tc>
          <w:tcPr>
            <w:tcW w:w="1108" w:type="dxa"/>
            <w:tcBorders>
              <w:top w:val="single" w:color="auto" w:sz="4" w:space="0"/>
              <w:left w:val="single" w:color="auto" w:sz="4" w:space="0"/>
              <w:bottom w:val="single" w:color="auto" w:sz="4" w:space="0"/>
              <w:right w:val="single" w:color="auto" w:sz="4" w:space="0"/>
            </w:tcBorders>
            <w:vAlign w:val="center"/>
          </w:tcPr>
          <w:p w14:paraId="75D8A333">
            <w:pPr>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①②⑦</w:t>
            </w:r>
          </w:p>
        </w:tc>
      </w:tr>
      <w:tr w14:paraId="52900630">
        <w:tblPrEx>
          <w:tblCellMar>
            <w:top w:w="0" w:type="dxa"/>
            <w:left w:w="108" w:type="dxa"/>
            <w:bottom w:w="0" w:type="dxa"/>
            <w:right w:w="108" w:type="dxa"/>
          </w:tblCellMar>
        </w:tblPrEx>
        <w:trPr>
          <w:cantSplit/>
          <w:trHeight w:val="176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EB5CB">
            <w:pPr>
              <w:spacing w:line="320" w:lineRule="exact"/>
              <w:jc w:val="center"/>
              <w:rPr>
                <w:rFonts w:hint="default" w:ascii="宋体" w:hAnsi="宋体" w:eastAsiaTheme="minorEastAsia" w:cstheme="minorEastAsia"/>
                <w:sz w:val="22"/>
                <w:szCs w:val="22"/>
                <w:lang w:val="en-US" w:eastAsia="zh-CN"/>
              </w:rPr>
            </w:pPr>
            <w:r>
              <w:rPr>
                <w:rFonts w:hint="eastAsia" w:ascii="宋体" w:hAnsi="宋体" w:cstheme="minorEastAsia"/>
                <w:sz w:val="22"/>
                <w:szCs w:val="22"/>
                <w:lang w:val="en-US" w:eastAsia="zh-CN"/>
              </w:rPr>
              <w:t>14</w:t>
            </w:r>
          </w:p>
        </w:tc>
        <w:tc>
          <w:tcPr>
            <w:tcW w:w="1032" w:type="dxa"/>
            <w:vMerge w:val="continue"/>
            <w:tcBorders>
              <w:left w:val="single" w:color="auto" w:sz="4" w:space="0"/>
              <w:right w:val="single" w:color="auto" w:sz="4" w:space="0"/>
            </w:tcBorders>
            <w:vAlign w:val="center"/>
          </w:tcPr>
          <w:p w14:paraId="30CB3B62">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D01228A">
            <w:pPr>
              <w:spacing w:line="320" w:lineRule="exact"/>
              <w:jc w:val="lef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olor w:val="000000"/>
                <w:sz w:val="24"/>
              </w:rPr>
              <w:t>休闲游憩服务</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15708A1C">
            <w:pPr>
              <w:widowControl/>
              <w:spacing w:line="320" w:lineRule="exact"/>
              <w:textAlignment w:val="center"/>
              <w:rPr>
                <w:rFonts w:hint="eastAsia" w:ascii="宋体" w:hAnsi="宋体" w:eastAsia="方正仿宋_GBK" w:cs="方正仿宋_GBK"/>
                <w:b/>
                <w:bCs/>
                <w:kern w:val="0"/>
                <w:sz w:val="24"/>
                <w:szCs w:val="24"/>
                <w:lang w:val="en-US" w:eastAsia="zh-CN" w:bidi="ar"/>
              </w:rPr>
            </w:pPr>
            <w:r>
              <w:rPr>
                <w:rFonts w:hint="eastAsia" w:ascii="宋体" w:hAnsi="宋体" w:eastAsia="方正仿宋_GBK"/>
                <w:sz w:val="24"/>
                <w:lang w:val="en-US" w:eastAsia="zh-CN"/>
              </w:rPr>
              <w:t>荒漠</w:t>
            </w:r>
            <w:r>
              <w:rPr>
                <w:rFonts w:hint="eastAsia" w:ascii="宋体" w:hAnsi="宋体" w:eastAsia="方正仿宋_GBK"/>
                <w:sz w:val="24"/>
              </w:rPr>
              <w:t>公园休憩服务、</w:t>
            </w:r>
            <w:r>
              <w:rPr>
                <w:rFonts w:hint="eastAsia" w:ascii="宋体" w:hAnsi="宋体" w:eastAsia="方正仿宋_GBK"/>
                <w:sz w:val="24"/>
                <w:lang w:val="en-US" w:eastAsia="zh-CN"/>
              </w:rPr>
              <w:t>荒漠</w:t>
            </w:r>
            <w:r>
              <w:rPr>
                <w:rFonts w:hint="eastAsia" w:ascii="宋体" w:hAnsi="宋体" w:eastAsia="方正仿宋_GBK"/>
                <w:sz w:val="24"/>
              </w:rPr>
              <w:t>体育运动服务等（</w:t>
            </w:r>
            <w:r>
              <w:rPr>
                <w:rFonts w:hint="eastAsia" w:ascii="宋体" w:hAnsi="宋体" w:eastAsia="方正仿宋_GBK"/>
                <w:sz w:val="24"/>
                <w:lang w:val="en-US" w:eastAsia="zh-CN"/>
              </w:rPr>
              <w:t>符合法律法规规定的登山、徒步、攀岩、露营</w:t>
            </w:r>
            <w:r>
              <w:rPr>
                <w:rFonts w:hint="eastAsia" w:ascii="宋体" w:hAnsi="宋体" w:eastAsia="方正仿宋_GBK"/>
                <w:sz w:val="24"/>
              </w:rPr>
              <w:t>等活动服务）</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78571C7F">
            <w:pPr>
              <w:spacing w:line="320" w:lineRule="exact"/>
              <w:rPr>
                <w:rFonts w:hint="eastAsia" w:ascii="宋体" w:hAnsi="宋体" w:eastAsia="方正仿宋_GBK" w:cs="方正仿宋_GBK"/>
                <w:color w:val="000000"/>
                <w:kern w:val="2"/>
                <w:sz w:val="24"/>
                <w:szCs w:val="24"/>
                <w:lang w:val="en-US" w:eastAsia="zh-CN" w:bidi="ar-SA"/>
              </w:rPr>
            </w:pPr>
            <w:r>
              <w:rPr>
                <w:rFonts w:hint="eastAsia" w:ascii="宋体" w:hAnsi="宋体" w:eastAsia="方正仿宋_GBK" w:cs="Times New Roman"/>
                <w:color w:val="000000"/>
                <w:sz w:val="24"/>
                <w:lang w:val="en-US" w:eastAsia="zh-CN"/>
              </w:rPr>
              <w:t>荒漠</w:t>
            </w:r>
            <w:r>
              <w:rPr>
                <w:rFonts w:hint="eastAsia" w:ascii="宋体" w:hAnsi="宋体" w:eastAsia="方正仿宋_GBK"/>
                <w:color w:val="000000"/>
                <w:sz w:val="24"/>
              </w:rPr>
              <w:t>生态系统为人类提供的休闲、运动等服务，使其获得精神放松、心情愉悦等非物质惠益</w:t>
            </w:r>
          </w:p>
        </w:tc>
        <w:tc>
          <w:tcPr>
            <w:tcW w:w="1108" w:type="dxa"/>
            <w:tcBorders>
              <w:top w:val="single" w:color="auto" w:sz="4" w:space="0"/>
              <w:left w:val="single" w:color="auto" w:sz="4" w:space="0"/>
              <w:bottom w:val="single" w:color="auto" w:sz="4" w:space="0"/>
              <w:right w:val="single" w:color="auto" w:sz="4" w:space="0"/>
            </w:tcBorders>
            <w:shd w:val="clear" w:color="auto" w:fill="auto"/>
            <w:vAlign w:val="center"/>
          </w:tcPr>
          <w:p w14:paraId="065DD7EA">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①②⑦</w:t>
            </w:r>
          </w:p>
        </w:tc>
      </w:tr>
      <w:tr w14:paraId="17AB4ADA">
        <w:tblPrEx>
          <w:tblCellMar>
            <w:top w:w="0" w:type="dxa"/>
            <w:left w:w="108" w:type="dxa"/>
            <w:bottom w:w="0" w:type="dxa"/>
            <w:right w:w="108" w:type="dxa"/>
          </w:tblCellMar>
        </w:tblPrEx>
        <w:trPr>
          <w:cantSplit/>
          <w:trHeight w:val="1248"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27F22">
            <w:pPr>
              <w:spacing w:line="320" w:lineRule="exact"/>
              <w:jc w:val="center"/>
              <w:rPr>
                <w:rFonts w:hint="default" w:ascii="宋体" w:hAnsi="宋体" w:cs="宋体" w:eastAsiaTheme="minorEastAsia"/>
                <w:sz w:val="22"/>
                <w:szCs w:val="22"/>
                <w:lang w:val="en-US" w:eastAsia="zh-CN"/>
              </w:rPr>
            </w:pPr>
            <w:r>
              <w:rPr>
                <w:rFonts w:hint="eastAsia" w:ascii="宋体" w:hAnsi="宋体" w:cstheme="minorEastAsia"/>
                <w:sz w:val="22"/>
                <w:szCs w:val="22"/>
                <w:lang w:val="en-US" w:eastAsia="zh-CN"/>
              </w:rPr>
              <w:t>15</w:t>
            </w:r>
          </w:p>
        </w:tc>
        <w:tc>
          <w:tcPr>
            <w:tcW w:w="1032" w:type="dxa"/>
            <w:vMerge w:val="continue"/>
            <w:tcBorders>
              <w:left w:val="single" w:color="auto" w:sz="4" w:space="0"/>
              <w:right w:val="single" w:color="auto" w:sz="4" w:space="0"/>
            </w:tcBorders>
            <w:vAlign w:val="center"/>
          </w:tcPr>
          <w:p w14:paraId="28A7EED9">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211F679">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教育科研服务</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27FDC58F">
            <w:pPr>
              <w:widowControl/>
              <w:spacing w:line="320" w:lineRule="exac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自然教育服务、科研服务等</w:t>
            </w:r>
            <w:r>
              <w:rPr>
                <w:rFonts w:hint="eastAsia" w:ascii="宋体" w:hAnsi="宋体" w:eastAsia="方正仿宋_GBK" w:cs="Times New Roman"/>
                <w:color w:val="000000"/>
                <w:sz w:val="24"/>
              </w:rPr>
              <w:t>（以自然博物馆、自然教育基地等为载体，开展</w:t>
            </w:r>
            <w:r>
              <w:rPr>
                <w:rFonts w:hint="eastAsia" w:ascii="宋体" w:hAnsi="宋体" w:eastAsia="方正仿宋_GBK" w:cs="Times New Roman"/>
                <w:color w:val="000000"/>
                <w:sz w:val="24"/>
                <w:lang w:val="en-US" w:eastAsia="zh-CN"/>
              </w:rPr>
              <w:t>荒漠</w:t>
            </w:r>
            <w:r>
              <w:rPr>
                <w:rFonts w:hint="eastAsia" w:ascii="宋体" w:hAnsi="宋体" w:eastAsia="方正仿宋_GBK" w:cs="Times New Roman"/>
                <w:color w:val="000000"/>
                <w:sz w:val="24"/>
              </w:rPr>
              <w:t>生态知识</w:t>
            </w:r>
            <w:r>
              <w:rPr>
                <w:rFonts w:hint="eastAsia" w:ascii="宋体" w:hAnsi="宋体" w:eastAsia="方正仿宋_GBK" w:cs="Times New Roman"/>
                <w:color w:val="000000"/>
                <w:sz w:val="24"/>
                <w:lang w:val="en-US" w:eastAsia="zh-CN"/>
              </w:rPr>
              <w:t>展览</w:t>
            </w:r>
            <w:r>
              <w:rPr>
                <w:rFonts w:hint="eastAsia" w:ascii="宋体" w:hAnsi="宋体" w:eastAsia="方正仿宋_GBK" w:cs="Times New Roman"/>
                <w:color w:val="000000"/>
                <w:sz w:val="24"/>
              </w:rPr>
              <w:t>、科普</w:t>
            </w:r>
            <w:r>
              <w:rPr>
                <w:rFonts w:hint="eastAsia" w:ascii="宋体" w:hAnsi="宋体" w:eastAsia="方正仿宋_GBK" w:cs="Times New Roman"/>
                <w:color w:val="000000"/>
                <w:sz w:val="24"/>
                <w:lang w:val="en-US" w:eastAsia="zh-CN"/>
              </w:rPr>
              <w:t>宣讲、自然研学</w:t>
            </w:r>
            <w:r>
              <w:rPr>
                <w:rFonts w:hint="eastAsia" w:ascii="宋体" w:hAnsi="宋体" w:eastAsia="方正仿宋_GBK" w:cs="Times New Roman"/>
                <w:color w:val="000000"/>
                <w:sz w:val="24"/>
              </w:rPr>
              <w:t>等教育服务；以</w:t>
            </w:r>
            <w:r>
              <w:rPr>
                <w:rFonts w:ascii="宋体" w:hAnsi="宋体" w:eastAsia="方正仿宋_GBK" w:cs="Times New Roman"/>
                <w:color w:val="000000"/>
                <w:sz w:val="24"/>
              </w:rPr>
              <w:t>生态定位观测站、</w:t>
            </w:r>
            <w:r>
              <w:rPr>
                <w:rFonts w:hint="eastAsia" w:ascii="宋体" w:hAnsi="宋体" w:eastAsia="方正仿宋_GBK" w:cs="Times New Roman"/>
                <w:color w:val="000000"/>
                <w:sz w:val="24"/>
              </w:rPr>
              <w:t>科研</w:t>
            </w:r>
            <w:r>
              <w:rPr>
                <w:rFonts w:ascii="宋体" w:hAnsi="宋体" w:eastAsia="方正仿宋_GBK" w:cs="Times New Roman"/>
                <w:color w:val="000000"/>
                <w:sz w:val="24"/>
              </w:rPr>
              <w:t>研究示范基地</w:t>
            </w:r>
            <w:r>
              <w:rPr>
                <w:rFonts w:hint="eastAsia" w:ascii="宋体" w:hAnsi="宋体" w:eastAsia="方正仿宋_GBK" w:cs="Times New Roman"/>
                <w:color w:val="000000"/>
                <w:sz w:val="24"/>
                <w:lang w:val="en-US" w:eastAsia="zh-CN"/>
              </w:rPr>
              <w:t>等</w:t>
            </w:r>
            <w:r>
              <w:rPr>
                <w:rFonts w:hint="eastAsia" w:ascii="宋体" w:hAnsi="宋体" w:eastAsia="方正仿宋_GBK" w:cs="Times New Roman"/>
                <w:color w:val="000000"/>
                <w:sz w:val="24"/>
              </w:rPr>
              <w:t>为载体</w:t>
            </w:r>
            <w:r>
              <w:rPr>
                <w:rFonts w:hint="eastAsia" w:ascii="宋体" w:hAnsi="宋体" w:eastAsia="方正仿宋_GBK" w:cs="Times New Roman"/>
                <w:color w:val="000000"/>
                <w:sz w:val="24"/>
                <w:lang w:eastAsia="zh-CN"/>
              </w:rPr>
              <w:t>，</w:t>
            </w:r>
            <w:r>
              <w:rPr>
                <w:rFonts w:hint="eastAsia" w:ascii="宋体" w:hAnsi="宋体" w:eastAsia="方正仿宋_GBK" w:cs="Times New Roman"/>
                <w:color w:val="000000"/>
                <w:sz w:val="24"/>
              </w:rPr>
              <w:t>开展</w:t>
            </w:r>
            <w:r>
              <w:rPr>
                <w:rFonts w:hint="eastAsia" w:ascii="宋体" w:hAnsi="宋体" w:eastAsia="方正仿宋_GBK" w:cs="Times New Roman"/>
                <w:color w:val="000000"/>
                <w:sz w:val="24"/>
                <w:lang w:val="en-US" w:eastAsia="zh-CN"/>
              </w:rPr>
              <w:t>荒漠</w:t>
            </w:r>
            <w:r>
              <w:rPr>
                <w:rFonts w:hint="eastAsia" w:ascii="宋体" w:hAnsi="宋体" w:eastAsia="方正仿宋_GBK" w:cs="Times New Roman"/>
                <w:color w:val="000000"/>
                <w:sz w:val="24"/>
              </w:rPr>
              <w:t>生态、</w:t>
            </w:r>
            <w:r>
              <w:rPr>
                <w:rFonts w:ascii="宋体" w:hAnsi="宋体" w:eastAsia="方正仿宋_GBK" w:cs="Times New Roman"/>
                <w:color w:val="000000"/>
                <w:sz w:val="24"/>
              </w:rPr>
              <w:t>野生动植物调查监测研究</w:t>
            </w:r>
            <w:r>
              <w:rPr>
                <w:rFonts w:hint="eastAsia" w:ascii="宋体" w:hAnsi="宋体" w:eastAsia="方正仿宋_GBK" w:cs="Times New Roman"/>
                <w:color w:val="000000"/>
                <w:sz w:val="24"/>
              </w:rPr>
              <w:t>等科研服务）</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03E1D1B3">
            <w:pPr>
              <w:spacing w:line="320" w:lineRule="exact"/>
              <w:rPr>
                <w:rFonts w:hint="eastAsia" w:ascii="宋体" w:hAnsi="宋体" w:eastAsia="方正仿宋_GBK" w:cs="方正仿宋_GBK"/>
                <w:sz w:val="24"/>
              </w:rPr>
            </w:pPr>
            <w:r>
              <w:rPr>
                <w:rFonts w:hint="eastAsia" w:ascii="宋体" w:hAnsi="宋体" w:eastAsia="方正仿宋_GBK"/>
                <w:color w:val="000000"/>
                <w:sz w:val="24"/>
                <w:lang w:val="en-US" w:eastAsia="zh-CN"/>
              </w:rPr>
              <w:t>荒漠</w:t>
            </w:r>
            <w:r>
              <w:rPr>
                <w:rFonts w:hint="eastAsia" w:ascii="宋体" w:hAnsi="宋体" w:eastAsia="方正仿宋_GBK"/>
                <w:color w:val="000000"/>
                <w:sz w:val="24"/>
              </w:rPr>
              <w:t>生态系统为人类提供的教育、科研等服务，使其获得知识提升等非物质惠益</w:t>
            </w:r>
          </w:p>
        </w:tc>
        <w:tc>
          <w:tcPr>
            <w:tcW w:w="1108" w:type="dxa"/>
            <w:tcBorders>
              <w:top w:val="single" w:color="auto" w:sz="4" w:space="0"/>
              <w:left w:val="single" w:color="auto" w:sz="4" w:space="0"/>
              <w:bottom w:val="single" w:color="auto" w:sz="4" w:space="0"/>
              <w:right w:val="single" w:color="auto" w:sz="4" w:space="0"/>
            </w:tcBorders>
            <w:vAlign w:val="center"/>
          </w:tcPr>
          <w:p w14:paraId="385922E9">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①⑦</w:t>
            </w:r>
          </w:p>
        </w:tc>
      </w:tr>
      <w:tr w14:paraId="34DCA609">
        <w:tblPrEx>
          <w:tblCellMar>
            <w:top w:w="0" w:type="dxa"/>
            <w:left w:w="108" w:type="dxa"/>
            <w:bottom w:w="0" w:type="dxa"/>
            <w:right w:w="108" w:type="dxa"/>
          </w:tblCellMar>
        </w:tblPrEx>
        <w:trPr>
          <w:cantSplit/>
          <w:trHeight w:val="2000" w:hRule="atLeast"/>
          <w:jc w:val="center"/>
        </w:trPr>
        <w:tc>
          <w:tcPr>
            <w:tcW w:w="5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EBC44">
            <w:pPr>
              <w:spacing w:line="320" w:lineRule="exact"/>
              <w:jc w:val="center"/>
              <w:rPr>
                <w:rFonts w:hint="default" w:ascii="宋体" w:hAnsi="宋体" w:cs="宋体" w:eastAsiaTheme="minorEastAsia"/>
                <w:sz w:val="22"/>
                <w:szCs w:val="22"/>
                <w:lang w:val="en-US" w:eastAsia="zh-CN"/>
              </w:rPr>
            </w:pPr>
            <w:r>
              <w:rPr>
                <w:rFonts w:hint="eastAsia" w:ascii="宋体" w:hAnsi="宋体" w:cstheme="minorEastAsia"/>
                <w:sz w:val="22"/>
                <w:szCs w:val="22"/>
                <w:lang w:val="en-US" w:eastAsia="zh-CN"/>
              </w:rPr>
              <w:t>16</w:t>
            </w:r>
          </w:p>
        </w:tc>
        <w:tc>
          <w:tcPr>
            <w:tcW w:w="1032" w:type="dxa"/>
            <w:vMerge w:val="continue"/>
            <w:tcBorders>
              <w:left w:val="single" w:color="auto" w:sz="4" w:space="0"/>
              <w:right w:val="single" w:color="auto" w:sz="4" w:space="0"/>
            </w:tcBorders>
            <w:vAlign w:val="center"/>
          </w:tcPr>
          <w:p w14:paraId="78A55328">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4DA861A">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精神审美服务</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2C889001">
            <w:pPr>
              <w:widowControl/>
              <w:spacing w:line="320" w:lineRule="exact"/>
              <w:textAlignment w:val="center"/>
              <w:rPr>
                <w:rStyle w:val="9"/>
                <w:rFonts w:hint="eastAsia" w:ascii="宋体" w:hAnsi="宋体" w:eastAsia="方正仿宋_GBK" w:cs="方正仿宋_GBK"/>
                <w:b/>
                <w:bCs/>
                <w:color w:val="auto"/>
                <w:sz w:val="24"/>
                <w:u w:val="none"/>
              </w:rPr>
            </w:pPr>
            <w:r>
              <w:rPr>
                <w:rFonts w:hint="eastAsia" w:ascii="宋体" w:hAnsi="宋体" w:eastAsia="方正仿宋_GBK"/>
                <w:sz w:val="24"/>
              </w:rPr>
              <w:t>文艺创作服务、生态文创产品等（</w:t>
            </w:r>
            <w:r>
              <w:rPr>
                <w:rFonts w:hint="eastAsia" w:ascii="宋体" w:hAnsi="宋体" w:eastAsia="方正仿宋_GBK" w:cs="Times New Roman"/>
                <w:sz w:val="24"/>
              </w:rPr>
              <w:t>以</w:t>
            </w:r>
            <w:r>
              <w:rPr>
                <w:rFonts w:hint="eastAsia" w:ascii="宋体" w:hAnsi="宋体" w:eastAsia="方正仿宋_GBK" w:cs="Times New Roman"/>
                <w:sz w:val="24"/>
                <w:lang w:val="en-US" w:eastAsia="zh-CN"/>
              </w:rPr>
              <w:t>荒漠</w:t>
            </w:r>
            <w:r>
              <w:rPr>
                <w:rFonts w:hint="eastAsia" w:ascii="宋体" w:hAnsi="宋体" w:eastAsia="方正仿宋_GBK" w:cs="Times New Roman"/>
                <w:sz w:val="24"/>
              </w:rPr>
              <w:t>元素为题材的文学、绘画、摄影</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音乐</w:t>
            </w:r>
            <w:r>
              <w:rPr>
                <w:rFonts w:hint="eastAsia" w:ascii="宋体" w:hAnsi="宋体" w:eastAsia="方正仿宋_GBK" w:cs="Times New Roman"/>
                <w:sz w:val="24"/>
              </w:rPr>
              <w:t>等</w:t>
            </w:r>
            <w:r>
              <w:rPr>
                <w:rFonts w:ascii="宋体" w:hAnsi="宋体" w:eastAsia="方正仿宋_GBK" w:cs="Times New Roman"/>
                <w:sz w:val="24"/>
              </w:rPr>
              <w:t>文艺创作</w:t>
            </w:r>
            <w:r>
              <w:rPr>
                <w:rFonts w:hint="eastAsia" w:ascii="宋体" w:hAnsi="宋体" w:eastAsia="方正仿宋_GBK" w:cs="Times New Roman"/>
                <w:sz w:val="24"/>
                <w:lang w:eastAsia="zh-CN"/>
              </w:rPr>
              <w:t>、</w:t>
            </w:r>
            <w:r>
              <w:rPr>
                <w:rFonts w:ascii="宋体" w:hAnsi="宋体" w:eastAsia="方正仿宋_GBK" w:cs="Times New Roman"/>
                <w:sz w:val="24"/>
              </w:rPr>
              <w:t>文化</w:t>
            </w:r>
            <w:r>
              <w:rPr>
                <w:rFonts w:hint="eastAsia" w:ascii="宋体" w:hAnsi="宋体" w:eastAsia="方正仿宋_GBK" w:cs="Times New Roman"/>
                <w:sz w:val="24"/>
              </w:rPr>
              <w:t>创意</w:t>
            </w:r>
            <w:r>
              <w:rPr>
                <w:rFonts w:ascii="宋体" w:hAnsi="宋体" w:eastAsia="方正仿宋_GBK" w:cs="Times New Roman"/>
                <w:sz w:val="24"/>
              </w:rPr>
              <w:t>产品</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如陆良彩色沙雕等</w:t>
            </w:r>
            <w:r>
              <w:rPr>
                <w:rFonts w:hint="eastAsia" w:ascii="宋体" w:hAnsi="宋体" w:eastAsia="方正仿宋_GBK" w:cs="Times New Roman"/>
                <w:sz w:val="24"/>
              </w:rPr>
              <w:t>）</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43AE41F2">
            <w:pPr>
              <w:spacing w:line="320" w:lineRule="exact"/>
              <w:rPr>
                <w:rFonts w:hint="eastAsia" w:ascii="宋体" w:hAnsi="宋体" w:eastAsia="方正仿宋_GBK" w:cs="方正仿宋_GBK"/>
                <w:sz w:val="24"/>
              </w:rPr>
            </w:pPr>
            <w:r>
              <w:rPr>
                <w:rFonts w:hint="eastAsia" w:ascii="宋体" w:hAnsi="宋体" w:eastAsia="方正仿宋_GBK"/>
                <w:color w:val="000000"/>
                <w:sz w:val="24"/>
                <w:lang w:val="en-US" w:eastAsia="zh-CN"/>
              </w:rPr>
              <w:t>荒漠</w:t>
            </w:r>
            <w:r>
              <w:rPr>
                <w:rFonts w:hint="eastAsia" w:ascii="宋体" w:hAnsi="宋体" w:eastAsia="方正仿宋_GBK"/>
                <w:color w:val="000000"/>
                <w:sz w:val="24"/>
              </w:rPr>
              <w:t>生态系统为人类提供优美生态环境，从而充分利用自然，体验美学、启发灵感、创作文化创意产品的功能</w:t>
            </w:r>
          </w:p>
        </w:tc>
        <w:tc>
          <w:tcPr>
            <w:tcW w:w="1108" w:type="dxa"/>
            <w:tcBorders>
              <w:top w:val="single" w:color="auto" w:sz="4" w:space="0"/>
              <w:left w:val="single" w:color="auto" w:sz="4" w:space="0"/>
              <w:bottom w:val="single" w:color="auto" w:sz="4" w:space="0"/>
              <w:right w:val="single" w:color="auto" w:sz="4" w:space="0"/>
            </w:tcBorders>
            <w:vAlign w:val="center"/>
          </w:tcPr>
          <w:p w14:paraId="4DF8951B">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①⑦</w:t>
            </w:r>
          </w:p>
        </w:tc>
      </w:tr>
      <w:tr w14:paraId="366CBD5D">
        <w:tblPrEx>
          <w:tblCellMar>
            <w:top w:w="0" w:type="dxa"/>
            <w:left w:w="108" w:type="dxa"/>
            <w:bottom w:w="0" w:type="dxa"/>
            <w:right w:w="108" w:type="dxa"/>
          </w:tblCellMar>
        </w:tblPrEx>
        <w:trPr>
          <w:cantSplit/>
          <w:trHeight w:val="1704" w:hRule="atLeast"/>
          <w:jc w:val="center"/>
        </w:trPr>
        <w:tc>
          <w:tcPr>
            <w:tcW w:w="581"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50C90796">
            <w:pPr>
              <w:spacing w:line="320" w:lineRule="exact"/>
              <w:jc w:val="center"/>
              <w:rPr>
                <w:rFonts w:hint="default" w:ascii="宋体" w:hAnsi="宋体" w:cs="宋体" w:eastAsiaTheme="minorEastAsia"/>
                <w:sz w:val="22"/>
                <w:szCs w:val="22"/>
                <w:lang w:val="en-US" w:eastAsia="zh-CN"/>
              </w:rPr>
            </w:pPr>
            <w:r>
              <w:rPr>
                <w:rFonts w:hint="eastAsia" w:ascii="宋体" w:hAnsi="宋体" w:cstheme="minorEastAsia"/>
                <w:sz w:val="22"/>
                <w:szCs w:val="22"/>
                <w:lang w:val="en-US" w:eastAsia="zh-CN"/>
              </w:rPr>
              <w:t>17</w:t>
            </w:r>
          </w:p>
        </w:tc>
        <w:tc>
          <w:tcPr>
            <w:tcW w:w="1032" w:type="dxa"/>
            <w:vMerge w:val="continue"/>
            <w:tcBorders>
              <w:left w:val="single" w:color="auto" w:sz="4" w:space="0"/>
              <w:bottom w:val="single" w:color="auto" w:sz="4" w:space="0"/>
              <w:right w:val="single" w:color="auto" w:sz="4" w:space="0"/>
            </w:tcBorders>
            <w:vAlign w:val="center"/>
          </w:tcPr>
          <w:p w14:paraId="07FD39C4">
            <w:pPr>
              <w:spacing w:line="320" w:lineRule="exact"/>
              <w:jc w:val="center"/>
              <w:rPr>
                <w:rFonts w:hint="eastAsia" w:ascii="宋体" w:hAnsi="宋体" w:eastAsia="方正仿宋_GBK" w:cs="方正仿宋_GBK"/>
                <w:sz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85CECE8">
            <w:pPr>
              <w:spacing w:line="320" w:lineRule="exact"/>
              <w:jc w:val="left"/>
              <w:rPr>
                <w:rFonts w:hint="eastAsia" w:ascii="宋体" w:hAnsi="宋体" w:eastAsia="方正仿宋_GBK" w:cs="方正仿宋_GBK"/>
                <w:sz w:val="24"/>
              </w:rPr>
            </w:pPr>
            <w:r>
              <w:rPr>
                <w:rFonts w:hint="eastAsia" w:ascii="宋体" w:hAnsi="宋体" w:eastAsia="方正仿宋_GBK"/>
                <w:color w:val="000000"/>
                <w:sz w:val="24"/>
              </w:rPr>
              <w:t>其他文化服务</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0FFC5EBB">
            <w:pPr>
              <w:widowControl/>
              <w:spacing w:line="320" w:lineRule="exact"/>
              <w:textAlignment w:val="center"/>
              <w:rPr>
                <w:rStyle w:val="9"/>
                <w:rFonts w:hint="eastAsia" w:ascii="宋体" w:hAnsi="宋体" w:eastAsia="方正仿宋_GBK" w:cs="方正仿宋_GBK"/>
                <w:b/>
                <w:bCs/>
                <w:color w:val="auto"/>
                <w:sz w:val="24"/>
                <w:u w:val="none"/>
              </w:rPr>
            </w:pPr>
            <w:r>
              <w:rPr>
                <w:rStyle w:val="9"/>
                <w:rFonts w:hint="eastAsia" w:ascii="宋体" w:hAnsi="宋体" w:eastAsia="方正仿宋_GBK" w:cs="方正仿宋_GBK"/>
                <w:color w:val="auto"/>
                <w:sz w:val="24"/>
                <w:u w:val="none"/>
              </w:rPr>
              <w:t>生态文化遗产等</w:t>
            </w:r>
            <w:r>
              <w:rPr>
                <w:rStyle w:val="9"/>
                <w:rFonts w:hint="eastAsia" w:ascii="宋体" w:hAnsi="宋体" w:eastAsia="方正仿宋_GBK" w:cs="方正仿宋_GBK"/>
                <w:color w:val="auto"/>
                <w:sz w:val="24"/>
                <w:u w:val="none"/>
                <w:lang w:val="en-US" w:eastAsia="zh-CN"/>
              </w:rPr>
              <w:t>荒漠</w:t>
            </w:r>
            <w:r>
              <w:rPr>
                <w:rStyle w:val="9"/>
                <w:rFonts w:hint="eastAsia" w:ascii="宋体" w:hAnsi="宋体" w:eastAsia="方正仿宋_GBK" w:cs="方正仿宋_GBK"/>
                <w:color w:val="auto"/>
                <w:sz w:val="24"/>
                <w:u w:val="none"/>
              </w:rPr>
              <w:t>生态系统提供的其他文化服务</w:t>
            </w:r>
            <w:r>
              <w:rPr>
                <w:rFonts w:hint="eastAsia" w:ascii="宋体" w:hAnsi="宋体" w:eastAsia="方正仿宋_GBK"/>
                <w:sz w:val="24"/>
              </w:rPr>
              <w:t>（</w:t>
            </w:r>
            <w:r>
              <w:rPr>
                <w:rFonts w:hint="eastAsia" w:ascii="宋体" w:hAnsi="宋体" w:eastAsia="方正仿宋_GBK"/>
                <w:sz w:val="24"/>
                <w:lang w:val="en-US" w:eastAsia="zh-CN"/>
              </w:rPr>
              <w:t>荒漠</w:t>
            </w:r>
            <w:r>
              <w:rPr>
                <w:rFonts w:hint="eastAsia" w:ascii="宋体" w:hAnsi="宋体" w:eastAsia="方正仿宋_GBK"/>
                <w:sz w:val="24"/>
              </w:rPr>
              <w:t>文化历史、艺术、科学的遗迹、遗址和物品</w:t>
            </w:r>
            <w:r>
              <w:rPr>
                <w:rFonts w:hint="eastAsia" w:ascii="宋体" w:hAnsi="宋体" w:eastAsia="方正仿宋_GBK"/>
                <w:sz w:val="24"/>
                <w:lang w:eastAsia="zh-CN"/>
              </w:rPr>
              <w:t>，</w:t>
            </w:r>
            <w:r>
              <w:rPr>
                <w:rFonts w:hint="eastAsia" w:ascii="宋体" w:hAnsi="宋体" w:eastAsia="方正仿宋_GBK"/>
                <w:sz w:val="24"/>
                <w:lang w:val="en-US" w:eastAsia="zh-CN"/>
              </w:rPr>
              <w:t>荒漠</w:t>
            </w:r>
            <w:r>
              <w:rPr>
                <w:rFonts w:hint="eastAsia" w:ascii="宋体" w:hAnsi="宋体" w:eastAsia="方正仿宋_GBK"/>
                <w:sz w:val="24"/>
              </w:rPr>
              <w:t>文化传统习俗</w:t>
            </w:r>
            <w:r>
              <w:rPr>
                <w:rFonts w:hint="eastAsia" w:ascii="宋体" w:hAnsi="宋体" w:eastAsia="方正仿宋_GBK"/>
                <w:sz w:val="24"/>
                <w:lang w:eastAsia="zh-CN"/>
              </w:rPr>
              <w:t>、</w:t>
            </w:r>
            <w:r>
              <w:rPr>
                <w:rFonts w:hint="eastAsia" w:ascii="宋体" w:hAnsi="宋体" w:eastAsia="方正仿宋_GBK"/>
                <w:sz w:val="24"/>
                <w:lang w:val="en-US" w:eastAsia="zh-CN"/>
              </w:rPr>
              <w:t>神话传说、传统技艺</w:t>
            </w:r>
            <w:r>
              <w:rPr>
                <w:rFonts w:hint="eastAsia" w:ascii="宋体" w:hAnsi="宋体" w:eastAsia="方正仿宋_GBK"/>
                <w:sz w:val="24"/>
              </w:rPr>
              <w:t>等）</w:t>
            </w:r>
          </w:p>
        </w:tc>
        <w:tc>
          <w:tcPr>
            <w:tcW w:w="2512" w:type="dxa"/>
            <w:tcBorders>
              <w:top w:val="single" w:color="auto" w:sz="4" w:space="0"/>
              <w:left w:val="single" w:color="auto" w:sz="4" w:space="0"/>
              <w:bottom w:val="single" w:color="auto" w:sz="4" w:space="0"/>
              <w:right w:val="single" w:color="auto" w:sz="4" w:space="0"/>
            </w:tcBorders>
            <w:shd w:val="clear" w:color="auto" w:fill="auto"/>
            <w:vAlign w:val="center"/>
          </w:tcPr>
          <w:p w14:paraId="4D4A5EC3">
            <w:pPr>
              <w:spacing w:line="320" w:lineRule="exact"/>
              <w:rPr>
                <w:rFonts w:hint="eastAsia" w:ascii="宋体" w:hAnsi="宋体" w:eastAsia="方正仿宋_GBK" w:cs="方正仿宋_GBK"/>
                <w:sz w:val="24"/>
              </w:rPr>
            </w:pPr>
            <w:r>
              <w:rPr>
                <w:rFonts w:hint="eastAsia" w:ascii="宋体" w:hAnsi="宋体" w:eastAsia="方正仿宋_GBK"/>
                <w:color w:val="000000"/>
                <w:sz w:val="24"/>
              </w:rPr>
              <w:t>除上述文化服务外，</w:t>
            </w:r>
            <w:r>
              <w:rPr>
                <w:rFonts w:hint="eastAsia" w:ascii="宋体" w:hAnsi="宋体" w:eastAsia="方正仿宋_GBK"/>
                <w:color w:val="000000"/>
                <w:sz w:val="24"/>
                <w:lang w:val="en-US" w:eastAsia="zh-CN"/>
              </w:rPr>
              <w:t>荒漠</w:t>
            </w:r>
            <w:r>
              <w:rPr>
                <w:rFonts w:hint="eastAsia" w:ascii="宋体" w:hAnsi="宋体" w:eastAsia="方正仿宋_GBK"/>
                <w:color w:val="000000"/>
                <w:sz w:val="24"/>
              </w:rPr>
              <w:t>生态系统为人类提供的其他类型文化服务，包括各地所具有的特色文化服务</w:t>
            </w:r>
          </w:p>
        </w:tc>
        <w:tc>
          <w:tcPr>
            <w:tcW w:w="1108" w:type="dxa"/>
            <w:tcBorders>
              <w:top w:val="single" w:color="auto" w:sz="4" w:space="0"/>
              <w:left w:val="single" w:color="auto" w:sz="4" w:space="0"/>
              <w:bottom w:val="single" w:color="auto" w:sz="4" w:space="0"/>
              <w:right w:val="single" w:color="auto" w:sz="4" w:space="0"/>
            </w:tcBorders>
            <w:vAlign w:val="center"/>
          </w:tcPr>
          <w:p w14:paraId="238D12CF">
            <w:pPr>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①⑦</w:t>
            </w:r>
          </w:p>
        </w:tc>
      </w:tr>
    </w:tbl>
    <w:p w14:paraId="5E366EAD">
      <w:pPr>
        <w:rPr>
          <w:rFonts w:ascii="宋体" w:hAnsi="宋体"/>
        </w:rPr>
      </w:pPr>
      <w:r>
        <w:rPr>
          <w:rFonts w:ascii="宋体" w:hAnsi="宋体"/>
        </w:rPr>
        <w:br w:type="page"/>
      </w:r>
    </w:p>
    <w:tbl>
      <w:tblPr>
        <w:tblStyle w:val="6"/>
        <w:tblW w:w="9860" w:type="dxa"/>
        <w:jc w:val="center"/>
        <w:tblLayout w:type="fixed"/>
        <w:tblCellMar>
          <w:top w:w="0" w:type="dxa"/>
          <w:left w:w="108" w:type="dxa"/>
          <w:bottom w:w="0" w:type="dxa"/>
          <w:right w:w="108" w:type="dxa"/>
        </w:tblCellMar>
      </w:tblPr>
      <w:tblGrid>
        <w:gridCol w:w="622"/>
        <w:gridCol w:w="985"/>
        <w:gridCol w:w="1286"/>
        <w:gridCol w:w="3343"/>
        <w:gridCol w:w="2489"/>
        <w:gridCol w:w="1135"/>
      </w:tblGrid>
      <w:tr w14:paraId="4D01D588">
        <w:tblPrEx>
          <w:tblCellMar>
            <w:top w:w="0" w:type="dxa"/>
            <w:left w:w="108" w:type="dxa"/>
            <w:bottom w:w="0" w:type="dxa"/>
            <w:right w:w="108" w:type="dxa"/>
          </w:tblCellMar>
        </w:tblPrEx>
        <w:trPr>
          <w:cantSplit/>
          <w:trHeight w:val="604" w:hRule="atLeast"/>
          <w:tblHeader/>
          <w:jc w:val="center"/>
        </w:trPr>
        <w:tc>
          <w:tcPr>
            <w:tcW w:w="9860" w:type="dxa"/>
            <w:gridSpan w:val="6"/>
            <w:tcBorders>
              <w:top w:val="nil"/>
              <w:left w:val="nil"/>
              <w:bottom w:val="nil"/>
              <w:right w:val="nil"/>
            </w:tcBorders>
            <w:shd w:val="clear" w:color="auto" w:fill="auto"/>
            <w:noWrap/>
            <w:vAlign w:val="center"/>
          </w:tcPr>
          <w:p w14:paraId="5FE8484C">
            <w:pPr>
              <w:widowControl/>
              <w:jc w:val="center"/>
              <w:textAlignment w:val="center"/>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表</w:t>
            </w:r>
            <w:r>
              <w:rPr>
                <w:rFonts w:hint="eastAsia" w:ascii="宋体" w:hAnsi="宋体" w:eastAsia="方正黑体_GBK" w:cstheme="minorEastAsia"/>
                <w:color w:val="000000"/>
                <w:kern w:val="0"/>
                <w:sz w:val="32"/>
                <w:szCs w:val="32"/>
                <w:lang w:val="en-US" w:eastAsia="zh-CN" w:bidi="ar"/>
              </w:rPr>
              <w:t xml:space="preserve">5 </w:t>
            </w:r>
            <w:r>
              <w:rPr>
                <w:rFonts w:hint="eastAsia" w:ascii="宋体" w:hAnsi="宋体" w:eastAsia="方正黑体_GBK" w:cs="方正黑体_GBK"/>
                <w:color w:val="000000"/>
                <w:kern w:val="0"/>
                <w:sz w:val="32"/>
                <w:szCs w:val="32"/>
                <w:lang w:bidi="ar"/>
              </w:rPr>
              <w:t>农田生态系统生态产品目录</w:t>
            </w:r>
          </w:p>
        </w:tc>
      </w:tr>
      <w:tr w14:paraId="2CB243AC">
        <w:tblPrEx>
          <w:tblCellMar>
            <w:top w:w="0" w:type="dxa"/>
            <w:left w:w="108" w:type="dxa"/>
            <w:bottom w:w="0" w:type="dxa"/>
            <w:right w:w="108" w:type="dxa"/>
          </w:tblCellMar>
        </w:tblPrEx>
        <w:trPr>
          <w:cantSplit/>
          <w:trHeight w:val="1217" w:hRule="atLeast"/>
          <w:tblHeader/>
          <w:jc w:val="center"/>
        </w:trPr>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1939">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序号</w:t>
            </w:r>
          </w:p>
        </w:tc>
        <w:tc>
          <w:tcPr>
            <w:tcW w:w="9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299E5E8">
            <w:pPr>
              <w:widowControl/>
              <w:spacing w:line="280" w:lineRule="exact"/>
              <w:jc w:val="center"/>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方正仿宋_GBK"/>
                <w:b/>
                <w:bCs/>
                <w:color w:val="000000"/>
                <w:kern w:val="0"/>
                <w:sz w:val="24"/>
                <w:lang w:bidi="ar"/>
              </w:rPr>
              <w:t>一级</w:t>
            </w:r>
          </w:p>
          <w:p w14:paraId="1E5C0813">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目录</w:t>
            </w:r>
          </w:p>
        </w:tc>
        <w:tc>
          <w:tcPr>
            <w:tcW w:w="128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7F20466">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二级目录</w:t>
            </w:r>
          </w:p>
        </w:tc>
        <w:tc>
          <w:tcPr>
            <w:tcW w:w="3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B806">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三级目录</w:t>
            </w:r>
          </w:p>
        </w:tc>
        <w:tc>
          <w:tcPr>
            <w:tcW w:w="2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4E9F">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说明</w:t>
            </w:r>
          </w:p>
        </w:tc>
        <w:tc>
          <w:tcPr>
            <w:tcW w:w="1135" w:type="dxa"/>
            <w:tcBorders>
              <w:top w:val="single" w:color="000000" w:sz="4" w:space="0"/>
              <w:left w:val="single" w:color="000000" w:sz="4" w:space="0"/>
              <w:bottom w:val="single" w:color="000000" w:sz="4" w:space="0"/>
              <w:right w:val="single" w:color="000000" w:sz="4" w:space="0"/>
            </w:tcBorders>
            <w:vAlign w:val="center"/>
          </w:tcPr>
          <w:p w14:paraId="6C6C499D">
            <w:pPr>
              <w:widowControl/>
              <w:spacing w:line="280" w:lineRule="exact"/>
              <w:jc w:val="center"/>
              <w:textAlignment w:val="center"/>
              <w:rPr>
                <w:rFonts w:hint="eastAsia"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依据</w:t>
            </w:r>
          </w:p>
        </w:tc>
      </w:tr>
      <w:tr w14:paraId="4FED6B3E">
        <w:tblPrEx>
          <w:tblCellMar>
            <w:top w:w="0" w:type="dxa"/>
            <w:left w:w="108" w:type="dxa"/>
            <w:bottom w:w="0" w:type="dxa"/>
            <w:right w:w="108" w:type="dxa"/>
          </w:tblCellMar>
        </w:tblPrEx>
        <w:trPr>
          <w:cantSplit/>
          <w:trHeight w:val="1707"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178C158">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w:t>
            </w:r>
          </w:p>
        </w:tc>
        <w:tc>
          <w:tcPr>
            <w:tcW w:w="985" w:type="dxa"/>
            <w:vMerge w:val="restart"/>
            <w:tcBorders>
              <w:top w:val="single" w:color="auto" w:sz="4" w:space="0"/>
              <w:left w:val="single" w:color="auto" w:sz="4" w:space="0"/>
              <w:right w:val="single" w:color="auto" w:sz="4" w:space="0"/>
            </w:tcBorders>
            <w:shd w:val="clear" w:color="auto" w:fill="auto"/>
            <w:vAlign w:val="center"/>
          </w:tcPr>
          <w:p w14:paraId="7A9CB1A7">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方正仿宋_GBK" w:cs="方正仿宋_GBK"/>
                <w:color w:val="000000"/>
                <w:kern w:val="0"/>
                <w:sz w:val="24"/>
                <w:lang w:bidi="ar"/>
              </w:rPr>
              <w:t>物质供给类生态产品</w:t>
            </w:r>
          </w:p>
          <w:p w14:paraId="3A1527DF">
            <w:pPr>
              <w:widowControl/>
              <w:spacing w:line="320" w:lineRule="exact"/>
              <w:jc w:val="center"/>
              <w:rPr>
                <w:rFonts w:hint="eastAsia" w:ascii="宋体" w:hAnsi="宋体" w:eastAsia="方正仿宋_GBK" w:cs="方正仿宋_GBK"/>
                <w:color w:val="000000"/>
                <w:sz w:val="24"/>
              </w:rPr>
            </w:pPr>
          </w:p>
        </w:tc>
        <w:tc>
          <w:tcPr>
            <w:tcW w:w="1286" w:type="dxa"/>
            <w:vMerge w:val="restart"/>
            <w:tcBorders>
              <w:top w:val="single" w:color="auto" w:sz="4" w:space="0"/>
              <w:left w:val="single" w:color="auto" w:sz="4" w:space="0"/>
              <w:right w:val="single" w:color="auto" w:sz="4" w:space="0"/>
            </w:tcBorders>
            <w:shd w:val="clear" w:color="auto" w:fill="auto"/>
            <w:vAlign w:val="center"/>
          </w:tcPr>
          <w:p w14:paraId="34C8F900">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s="方正仿宋_GBK"/>
                <w:color w:val="000000"/>
                <w:kern w:val="0"/>
                <w:sz w:val="24"/>
                <w:lang w:bidi="ar"/>
              </w:rPr>
              <w:t>农产品</w:t>
            </w:r>
          </w:p>
          <w:p w14:paraId="3BEE8FAD">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41E12CBD">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粮食</w:t>
            </w:r>
            <w:r>
              <w:rPr>
                <w:rFonts w:hint="eastAsia" w:ascii="宋体" w:hAnsi="宋体" w:eastAsia="方正仿宋_GBK" w:cs="方正仿宋_GBK"/>
                <w:color w:val="000000"/>
                <w:kern w:val="0"/>
                <w:sz w:val="24"/>
                <w:lang w:bidi="ar"/>
              </w:rPr>
              <w:t>：</w:t>
            </w:r>
            <w:r>
              <w:rPr>
                <w:rFonts w:hint="eastAsia" w:ascii="宋体" w:hAnsi="宋体" w:eastAsia="方正仿宋_GBK" w:cs="方正仿宋_GBK"/>
                <w:color w:val="000000"/>
                <w:kern w:val="0"/>
                <w:sz w:val="24"/>
                <w:lang w:val="en-US" w:eastAsia="zh-CN" w:bidi="ar"/>
              </w:rPr>
              <w:t>稻谷（如包括红米等在内的籼稻、紫米等糯稻、粳稻）、小麦、玉米（如甜玉米、糯玉米等）、荞麦、燕麦、大麦、青稞、藜麦等谷物、</w:t>
            </w:r>
            <w:r>
              <w:rPr>
                <w:rFonts w:hint="eastAsia" w:ascii="宋体" w:hAnsi="宋体" w:eastAsia="方正仿宋_GBK" w:cs="方正仿宋_GBK"/>
                <w:color w:val="000000"/>
                <w:kern w:val="0"/>
                <w:sz w:val="24"/>
                <w:lang w:bidi="ar"/>
              </w:rPr>
              <w:t>薯类（如马铃薯、甘薯、木薯等）、豆类（如大豆、绿豆、干豌豆</w:t>
            </w:r>
            <w:r>
              <w:rPr>
                <w:rFonts w:hint="eastAsia" w:ascii="宋体" w:hAnsi="宋体" w:eastAsia="方正仿宋_GBK" w:cs="方正仿宋_GBK"/>
                <w:color w:val="000000"/>
                <w:kern w:val="0"/>
                <w:sz w:val="24"/>
                <w:lang w:eastAsia="zh-CN" w:bidi="ar"/>
              </w:rPr>
              <w:t>、</w:t>
            </w:r>
            <w:r>
              <w:rPr>
                <w:rFonts w:hint="eastAsia" w:ascii="宋体" w:hAnsi="宋体" w:eastAsia="方正仿宋_GBK" w:cs="方正仿宋_GBK"/>
                <w:color w:val="000000"/>
                <w:kern w:val="0"/>
                <w:sz w:val="24"/>
                <w:lang w:val="en-US" w:eastAsia="zh-CN" w:bidi="ar"/>
              </w:rPr>
              <w:t>干蚕豆</w:t>
            </w:r>
            <w:r>
              <w:rPr>
                <w:rFonts w:hint="eastAsia" w:ascii="宋体" w:hAnsi="宋体" w:eastAsia="方正仿宋_GBK" w:cs="方正仿宋_GBK"/>
                <w:color w:val="000000"/>
                <w:kern w:val="0"/>
                <w:sz w:val="24"/>
                <w:lang w:bidi="ar"/>
              </w:rPr>
              <w:t>等）等</w:t>
            </w:r>
          </w:p>
        </w:tc>
        <w:tc>
          <w:tcPr>
            <w:tcW w:w="2489" w:type="dxa"/>
            <w:vMerge w:val="restart"/>
            <w:tcBorders>
              <w:top w:val="single" w:color="000000" w:sz="4" w:space="0"/>
              <w:left w:val="single" w:color="000000" w:sz="4" w:space="0"/>
              <w:right w:val="single" w:color="000000" w:sz="4" w:space="0"/>
            </w:tcBorders>
            <w:shd w:val="clear" w:color="auto" w:fill="auto"/>
            <w:vAlign w:val="center"/>
          </w:tcPr>
          <w:p w14:paraId="157A44E8">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在农田生态系统中合法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color w:val="000000"/>
                <w:kern w:val="0"/>
                <w:sz w:val="24"/>
                <w:lang w:bidi="ar"/>
              </w:rPr>
              <w:t>获得的野生或生态种养的初级农产品</w:t>
            </w:r>
          </w:p>
        </w:tc>
        <w:tc>
          <w:tcPr>
            <w:tcW w:w="1135" w:type="dxa"/>
            <w:vMerge w:val="restart"/>
            <w:tcBorders>
              <w:top w:val="single" w:color="000000" w:sz="4" w:space="0"/>
              <w:left w:val="single" w:color="000000" w:sz="4" w:space="0"/>
              <w:bottom w:val="single" w:color="000000" w:sz="4" w:space="0"/>
              <w:right w:val="single" w:color="000000" w:sz="4" w:space="0"/>
            </w:tcBorders>
            <w:vAlign w:val="center"/>
          </w:tcPr>
          <w:p w14:paraId="63F4DCAF">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sz w:val="24"/>
                <w:szCs w:val="24"/>
              </w:rPr>
              <w:t>⑰</w:t>
            </w:r>
          </w:p>
        </w:tc>
      </w:tr>
      <w:tr w14:paraId="74DA627F">
        <w:tblPrEx>
          <w:tblCellMar>
            <w:top w:w="0" w:type="dxa"/>
            <w:left w:w="108" w:type="dxa"/>
            <w:bottom w:w="0" w:type="dxa"/>
            <w:right w:w="108" w:type="dxa"/>
          </w:tblCellMar>
        </w:tblPrEx>
        <w:trPr>
          <w:cantSplit/>
          <w:trHeight w:val="1078"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8A87BA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2</w:t>
            </w:r>
          </w:p>
        </w:tc>
        <w:tc>
          <w:tcPr>
            <w:tcW w:w="985" w:type="dxa"/>
            <w:vMerge w:val="continue"/>
            <w:tcBorders>
              <w:left w:val="single" w:color="auto" w:sz="4" w:space="0"/>
              <w:right w:val="single" w:color="auto" w:sz="4" w:space="0"/>
            </w:tcBorders>
            <w:shd w:val="clear" w:color="auto" w:fill="auto"/>
            <w:vAlign w:val="center"/>
          </w:tcPr>
          <w:p w14:paraId="6B9EE8AC">
            <w:pPr>
              <w:widowControl/>
              <w:spacing w:line="320" w:lineRule="exact"/>
              <w:jc w:val="left"/>
              <w:rPr>
                <w:rFonts w:hint="eastAsia" w:ascii="宋体" w:hAnsi="宋体" w:eastAsia="方正仿宋_GBK" w:cs="方正仿宋_GBK"/>
                <w:color w:val="000000"/>
                <w:sz w:val="24"/>
              </w:rPr>
            </w:pPr>
          </w:p>
        </w:tc>
        <w:tc>
          <w:tcPr>
            <w:tcW w:w="1286" w:type="dxa"/>
            <w:vMerge w:val="continue"/>
            <w:tcBorders>
              <w:left w:val="single" w:color="auto" w:sz="4" w:space="0"/>
              <w:right w:val="single" w:color="auto" w:sz="4" w:space="0"/>
            </w:tcBorders>
            <w:shd w:val="clear" w:color="auto" w:fill="auto"/>
            <w:vAlign w:val="center"/>
          </w:tcPr>
          <w:p w14:paraId="32034694">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2F9828C1">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油料</w:t>
            </w:r>
            <w:r>
              <w:rPr>
                <w:rFonts w:hint="eastAsia" w:ascii="宋体" w:hAnsi="宋体" w:eastAsia="方正仿宋_GBK" w:cs="方正仿宋_GBK"/>
                <w:color w:val="000000"/>
                <w:kern w:val="0"/>
                <w:sz w:val="24"/>
                <w:lang w:bidi="ar"/>
              </w:rPr>
              <w:t>：油菜籽、花生、葵花籽、胡麻籽、红花籽、紫苏籽、亚麻籽等</w:t>
            </w:r>
          </w:p>
        </w:tc>
        <w:tc>
          <w:tcPr>
            <w:tcW w:w="2489" w:type="dxa"/>
            <w:vMerge w:val="continue"/>
            <w:tcBorders>
              <w:left w:val="single" w:color="000000" w:sz="4" w:space="0"/>
              <w:right w:val="single" w:color="000000" w:sz="4" w:space="0"/>
            </w:tcBorders>
            <w:shd w:val="clear" w:color="auto" w:fill="auto"/>
            <w:vAlign w:val="center"/>
          </w:tcPr>
          <w:p w14:paraId="578A16B2">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7ECF12C8">
            <w:pPr>
              <w:widowControl/>
              <w:spacing w:line="320" w:lineRule="exact"/>
              <w:jc w:val="left"/>
              <w:rPr>
                <w:rFonts w:hint="eastAsia" w:ascii="宋体" w:hAnsi="宋体" w:eastAsia="方正仿宋_GBK" w:cs="方正仿宋_GBK"/>
                <w:color w:val="000000"/>
                <w:sz w:val="24"/>
              </w:rPr>
            </w:pPr>
          </w:p>
        </w:tc>
      </w:tr>
      <w:tr w14:paraId="12E114C5">
        <w:tblPrEx>
          <w:tblCellMar>
            <w:top w:w="0" w:type="dxa"/>
            <w:left w:w="108" w:type="dxa"/>
            <w:bottom w:w="0" w:type="dxa"/>
            <w:right w:w="108" w:type="dxa"/>
          </w:tblCellMar>
        </w:tblPrEx>
        <w:trPr>
          <w:cantSplit/>
          <w:trHeight w:val="747"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8DB830D">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3</w:t>
            </w:r>
          </w:p>
        </w:tc>
        <w:tc>
          <w:tcPr>
            <w:tcW w:w="985" w:type="dxa"/>
            <w:vMerge w:val="continue"/>
            <w:tcBorders>
              <w:left w:val="single" w:color="auto" w:sz="4" w:space="0"/>
              <w:right w:val="single" w:color="auto" w:sz="4" w:space="0"/>
            </w:tcBorders>
            <w:shd w:val="clear" w:color="auto" w:fill="auto"/>
            <w:vAlign w:val="center"/>
          </w:tcPr>
          <w:p w14:paraId="1ADDD959">
            <w:pPr>
              <w:widowControl/>
              <w:spacing w:line="320" w:lineRule="exact"/>
              <w:jc w:val="left"/>
              <w:rPr>
                <w:rFonts w:hint="eastAsia" w:ascii="宋体" w:hAnsi="宋体" w:eastAsia="方正仿宋_GBK" w:cs="方正仿宋_GBK"/>
                <w:color w:val="000000"/>
                <w:sz w:val="24"/>
              </w:rPr>
            </w:pPr>
          </w:p>
        </w:tc>
        <w:tc>
          <w:tcPr>
            <w:tcW w:w="1286" w:type="dxa"/>
            <w:vMerge w:val="continue"/>
            <w:tcBorders>
              <w:left w:val="single" w:color="auto" w:sz="4" w:space="0"/>
              <w:right w:val="single" w:color="auto" w:sz="4" w:space="0"/>
            </w:tcBorders>
            <w:shd w:val="clear" w:color="auto" w:fill="auto"/>
            <w:vAlign w:val="center"/>
          </w:tcPr>
          <w:p w14:paraId="4C28CB3C">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65FD4677">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棉麻类</w:t>
            </w:r>
            <w:r>
              <w:rPr>
                <w:rFonts w:hint="eastAsia" w:ascii="宋体" w:hAnsi="宋体" w:eastAsia="方正仿宋_GBK" w:cs="方正仿宋_GBK"/>
                <w:color w:val="000000"/>
                <w:kern w:val="0"/>
                <w:sz w:val="24"/>
                <w:lang w:bidi="ar"/>
              </w:rPr>
              <w:t>：火麻、苎麻、棉花、亚麻、剑麻、洋麻、蕉秆麻等</w:t>
            </w:r>
          </w:p>
        </w:tc>
        <w:tc>
          <w:tcPr>
            <w:tcW w:w="2489" w:type="dxa"/>
            <w:vMerge w:val="continue"/>
            <w:tcBorders>
              <w:left w:val="single" w:color="000000" w:sz="4" w:space="0"/>
              <w:right w:val="single" w:color="000000" w:sz="4" w:space="0"/>
            </w:tcBorders>
            <w:shd w:val="clear" w:color="auto" w:fill="auto"/>
            <w:vAlign w:val="center"/>
          </w:tcPr>
          <w:p w14:paraId="7DAC09C0">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7A002C40">
            <w:pPr>
              <w:widowControl/>
              <w:spacing w:line="320" w:lineRule="exact"/>
              <w:jc w:val="left"/>
              <w:rPr>
                <w:rFonts w:hint="eastAsia" w:ascii="宋体" w:hAnsi="宋体" w:eastAsia="方正仿宋_GBK" w:cs="方正仿宋_GBK"/>
                <w:color w:val="000000"/>
                <w:sz w:val="24"/>
              </w:rPr>
            </w:pPr>
          </w:p>
        </w:tc>
      </w:tr>
      <w:tr w14:paraId="44948C45">
        <w:tblPrEx>
          <w:tblCellMar>
            <w:top w:w="0" w:type="dxa"/>
            <w:left w:w="108" w:type="dxa"/>
            <w:bottom w:w="0" w:type="dxa"/>
            <w:right w:w="108" w:type="dxa"/>
          </w:tblCellMar>
        </w:tblPrEx>
        <w:trPr>
          <w:cantSplit/>
          <w:trHeight w:val="425"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3A6252A">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4</w:t>
            </w:r>
          </w:p>
        </w:tc>
        <w:tc>
          <w:tcPr>
            <w:tcW w:w="985" w:type="dxa"/>
            <w:vMerge w:val="continue"/>
            <w:tcBorders>
              <w:left w:val="single" w:color="auto" w:sz="4" w:space="0"/>
              <w:right w:val="single" w:color="auto" w:sz="4" w:space="0"/>
            </w:tcBorders>
            <w:shd w:val="clear" w:color="auto" w:fill="auto"/>
            <w:vAlign w:val="center"/>
          </w:tcPr>
          <w:p w14:paraId="36635477">
            <w:pPr>
              <w:widowControl/>
              <w:spacing w:line="320" w:lineRule="exact"/>
              <w:jc w:val="left"/>
              <w:rPr>
                <w:rFonts w:hint="eastAsia" w:ascii="宋体" w:hAnsi="宋体" w:eastAsia="方正仿宋_GBK" w:cs="方正仿宋_GBK"/>
                <w:color w:val="000000"/>
                <w:sz w:val="24"/>
              </w:rPr>
            </w:pPr>
          </w:p>
        </w:tc>
        <w:tc>
          <w:tcPr>
            <w:tcW w:w="1286" w:type="dxa"/>
            <w:vMerge w:val="continue"/>
            <w:tcBorders>
              <w:left w:val="single" w:color="auto" w:sz="4" w:space="0"/>
              <w:right w:val="single" w:color="auto" w:sz="4" w:space="0"/>
            </w:tcBorders>
            <w:shd w:val="clear" w:color="auto" w:fill="auto"/>
            <w:vAlign w:val="center"/>
          </w:tcPr>
          <w:p w14:paraId="5CABB624">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6C0DDBE1">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糖料</w:t>
            </w:r>
            <w:r>
              <w:rPr>
                <w:rFonts w:hint="eastAsia" w:ascii="宋体" w:hAnsi="宋体" w:eastAsia="方正仿宋_GBK" w:cs="方正仿宋_GBK"/>
                <w:color w:val="000000"/>
                <w:kern w:val="0"/>
                <w:sz w:val="24"/>
                <w:lang w:bidi="ar"/>
              </w:rPr>
              <w:t>：甘蔗等</w:t>
            </w:r>
          </w:p>
        </w:tc>
        <w:tc>
          <w:tcPr>
            <w:tcW w:w="2489" w:type="dxa"/>
            <w:vMerge w:val="continue"/>
            <w:tcBorders>
              <w:left w:val="single" w:color="000000" w:sz="4" w:space="0"/>
              <w:right w:val="single" w:color="000000" w:sz="4" w:space="0"/>
            </w:tcBorders>
            <w:shd w:val="clear" w:color="auto" w:fill="auto"/>
            <w:vAlign w:val="center"/>
          </w:tcPr>
          <w:p w14:paraId="757DDF4F">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3645D130">
            <w:pPr>
              <w:widowControl/>
              <w:spacing w:line="320" w:lineRule="exact"/>
              <w:jc w:val="left"/>
              <w:rPr>
                <w:rFonts w:hint="eastAsia" w:ascii="宋体" w:hAnsi="宋体" w:eastAsia="方正仿宋_GBK" w:cs="方正仿宋_GBK"/>
                <w:color w:val="000000"/>
                <w:sz w:val="24"/>
              </w:rPr>
            </w:pPr>
          </w:p>
        </w:tc>
      </w:tr>
      <w:tr w14:paraId="1C06D287">
        <w:tblPrEx>
          <w:tblCellMar>
            <w:top w:w="0" w:type="dxa"/>
            <w:left w:w="108" w:type="dxa"/>
            <w:bottom w:w="0" w:type="dxa"/>
            <w:right w:w="108" w:type="dxa"/>
          </w:tblCellMar>
        </w:tblPrEx>
        <w:trPr>
          <w:cantSplit/>
          <w:trHeight w:val="425"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0FB32B8">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5</w:t>
            </w:r>
          </w:p>
        </w:tc>
        <w:tc>
          <w:tcPr>
            <w:tcW w:w="985" w:type="dxa"/>
            <w:vMerge w:val="continue"/>
            <w:tcBorders>
              <w:left w:val="single" w:color="auto" w:sz="4" w:space="0"/>
              <w:right w:val="single" w:color="auto" w:sz="4" w:space="0"/>
            </w:tcBorders>
            <w:shd w:val="clear" w:color="auto" w:fill="auto"/>
            <w:vAlign w:val="center"/>
          </w:tcPr>
          <w:p w14:paraId="0DCC229C">
            <w:pPr>
              <w:widowControl/>
              <w:spacing w:line="320" w:lineRule="exact"/>
              <w:jc w:val="left"/>
              <w:rPr>
                <w:rFonts w:hint="eastAsia" w:ascii="宋体" w:hAnsi="宋体" w:eastAsia="方正仿宋_GBK" w:cs="方正仿宋_GBK"/>
                <w:color w:val="000000"/>
                <w:sz w:val="24"/>
              </w:rPr>
            </w:pPr>
          </w:p>
        </w:tc>
        <w:tc>
          <w:tcPr>
            <w:tcW w:w="1286" w:type="dxa"/>
            <w:vMerge w:val="continue"/>
            <w:tcBorders>
              <w:left w:val="single" w:color="auto" w:sz="4" w:space="0"/>
              <w:right w:val="single" w:color="auto" w:sz="4" w:space="0"/>
            </w:tcBorders>
            <w:shd w:val="clear" w:color="auto" w:fill="auto"/>
            <w:vAlign w:val="center"/>
          </w:tcPr>
          <w:p w14:paraId="794D3B53">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3DE488A2">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烟草</w:t>
            </w:r>
            <w:r>
              <w:rPr>
                <w:rFonts w:hint="eastAsia" w:ascii="宋体" w:hAnsi="宋体" w:eastAsia="方正仿宋_GBK" w:cs="方正仿宋_GBK"/>
                <w:color w:val="000000"/>
                <w:kern w:val="0"/>
                <w:sz w:val="24"/>
                <w:lang w:bidi="ar"/>
              </w:rPr>
              <w:t>：烤烟、晒烟等</w:t>
            </w:r>
          </w:p>
        </w:tc>
        <w:tc>
          <w:tcPr>
            <w:tcW w:w="2489" w:type="dxa"/>
            <w:vMerge w:val="continue"/>
            <w:tcBorders>
              <w:left w:val="single" w:color="000000" w:sz="4" w:space="0"/>
              <w:right w:val="single" w:color="000000" w:sz="4" w:space="0"/>
            </w:tcBorders>
            <w:shd w:val="clear" w:color="auto" w:fill="auto"/>
            <w:vAlign w:val="center"/>
          </w:tcPr>
          <w:p w14:paraId="298E3FDF">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241CB29E">
            <w:pPr>
              <w:widowControl/>
              <w:spacing w:line="320" w:lineRule="exact"/>
              <w:jc w:val="left"/>
              <w:rPr>
                <w:rFonts w:hint="eastAsia" w:ascii="宋体" w:hAnsi="宋体" w:eastAsia="方正仿宋_GBK" w:cs="方正仿宋_GBK"/>
                <w:color w:val="000000"/>
                <w:sz w:val="24"/>
              </w:rPr>
            </w:pPr>
          </w:p>
        </w:tc>
      </w:tr>
      <w:tr w14:paraId="4A113D56">
        <w:tblPrEx>
          <w:tblCellMar>
            <w:top w:w="0" w:type="dxa"/>
            <w:left w:w="108" w:type="dxa"/>
            <w:bottom w:w="0" w:type="dxa"/>
            <w:right w:w="108" w:type="dxa"/>
          </w:tblCellMar>
        </w:tblPrEx>
        <w:trPr>
          <w:cantSplit/>
          <w:trHeight w:val="5623"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B0A744B">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6</w:t>
            </w:r>
          </w:p>
        </w:tc>
        <w:tc>
          <w:tcPr>
            <w:tcW w:w="985" w:type="dxa"/>
            <w:vMerge w:val="continue"/>
            <w:tcBorders>
              <w:left w:val="single" w:color="auto" w:sz="4" w:space="0"/>
              <w:bottom w:val="single" w:color="auto" w:sz="4" w:space="0"/>
              <w:right w:val="single" w:color="auto" w:sz="4" w:space="0"/>
            </w:tcBorders>
            <w:shd w:val="clear" w:color="auto" w:fill="auto"/>
            <w:vAlign w:val="center"/>
          </w:tcPr>
          <w:p w14:paraId="6EFF9785">
            <w:pPr>
              <w:widowControl/>
              <w:spacing w:line="320" w:lineRule="exact"/>
              <w:jc w:val="left"/>
              <w:rPr>
                <w:rFonts w:hint="eastAsia" w:ascii="宋体" w:hAnsi="宋体" w:eastAsia="方正仿宋_GBK" w:cs="方正仿宋_GBK"/>
                <w:color w:val="000000"/>
                <w:sz w:val="24"/>
              </w:rPr>
            </w:pPr>
          </w:p>
        </w:tc>
        <w:tc>
          <w:tcPr>
            <w:tcW w:w="1286" w:type="dxa"/>
            <w:vMerge w:val="continue"/>
            <w:tcBorders>
              <w:left w:val="single" w:color="auto" w:sz="4" w:space="0"/>
              <w:bottom w:val="single" w:color="auto" w:sz="4" w:space="0"/>
              <w:right w:val="single" w:color="auto" w:sz="4" w:space="0"/>
            </w:tcBorders>
            <w:shd w:val="clear" w:color="auto" w:fill="auto"/>
            <w:vAlign w:val="center"/>
          </w:tcPr>
          <w:p w14:paraId="3DF3378C">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5623B947">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蔬菜：</w:t>
            </w:r>
            <w:r>
              <w:rPr>
                <w:rFonts w:hint="eastAsia" w:ascii="宋体" w:hAnsi="宋体" w:eastAsia="方正仿宋_GBK" w:cs="方正仿宋_GBK"/>
                <w:color w:val="000000"/>
                <w:kern w:val="0"/>
                <w:sz w:val="24"/>
                <w:lang w:val="en-US" w:eastAsia="zh-CN" w:bidi="ar"/>
              </w:rPr>
              <w:t>白菜（如</w:t>
            </w:r>
            <w:r>
              <w:rPr>
                <w:rFonts w:hint="eastAsia" w:ascii="宋体" w:hAnsi="宋体" w:eastAsia="方正仿宋_GBK" w:cs="方正仿宋_GBK"/>
                <w:color w:val="000000"/>
                <w:kern w:val="0"/>
                <w:sz w:val="24"/>
                <w:lang w:bidi="ar"/>
              </w:rPr>
              <w:t>大白菜、普通白菜</w:t>
            </w:r>
            <w:r>
              <w:rPr>
                <w:rFonts w:hint="eastAsia" w:ascii="宋体" w:hAnsi="宋体" w:eastAsia="方正仿宋_GBK" w:cs="方正仿宋_GBK"/>
                <w:color w:val="000000"/>
                <w:kern w:val="0"/>
                <w:sz w:val="24"/>
                <w:lang w:val="en-US" w:eastAsia="zh-CN" w:bidi="ar"/>
              </w:rPr>
              <w:t>等）</w:t>
            </w:r>
            <w:r>
              <w:rPr>
                <w:rFonts w:hint="eastAsia" w:ascii="宋体" w:hAnsi="宋体" w:eastAsia="方正仿宋_GBK" w:cs="方正仿宋_GBK"/>
                <w:color w:val="000000"/>
                <w:kern w:val="0"/>
                <w:sz w:val="24"/>
                <w:lang w:bidi="ar"/>
              </w:rPr>
              <w:t>、辣椒</w:t>
            </w:r>
            <w:r>
              <w:rPr>
                <w:rFonts w:hint="eastAsia" w:ascii="宋体" w:hAnsi="宋体" w:eastAsia="方正仿宋_GBK" w:cs="方正仿宋_GBK"/>
                <w:color w:val="000000"/>
                <w:kern w:val="0"/>
                <w:sz w:val="24"/>
                <w:lang w:eastAsia="zh-CN" w:bidi="ar"/>
              </w:rPr>
              <w:t>（</w:t>
            </w:r>
            <w:r>
              <w:rPr>
                <w:rFonts w:hint="eastAsia" w:ascii="宋体" w:hAnsi="宋体" w:eastAsia="方正仿宋_GBK" w:cs="方正仿宋_GBK"/>
                <w:color w:val="000000"/>
                <w:kern w:val="0"/>
                <w:sz w:val="24"/>
                <w:lang w:val="en-US" w:eastAsia="zh-CN" w:bidi="ar"/>
              </w:rPr>
              <w:t>如</w:t>
            </w:r>
            <w:r>
              <w:rPr>
                <w:rFonts w:hint="eastAsia" w:ascii="宋体" w:hAnsi="宋体" w:eastAsia="方正仿宋_GBK" w:cs="方正仿宋_GBK"/>
                <w:color w:val="000000"/>
                <w:kern w:val="0"/>
                <w:sz w:val="24"/>
                <w:lang w:bidi="ar"/>
              </w:rPr>
              <w:t>青椒、</w:t>
            </w:r>
            <w:r>
              <w:rPr>
                <w:rFonts w:hint="eastAsia" w:ascii="宋体" w:hAnsi="宋体" w:eastAsia="方正仿宋_GBK" w:cs="方正仿宋_GBK"/>
                <w:color w:val="000000"/>
                <w:kern w:val="0"/>
                <w:sz w:val="24"/>
                <w:lang w:val="en-US" w:eastAsia="zh-CN" w:bidi="ar"/>
              </w:rPr>
              <w:t>小米椒等</w:t>
            </w:r>
            <w:r>
              <w:rPr>
                <w:rFonts w:hint="eastAsia" w:ascii="宋体" w:hAnsi="宋体" w:eastAsia="方正仿宋_GBK" w:cs="方正仿宋_GBK"/>
                <w:color w:val="000000"/>
                <w:kern w:val="0"/>
                <w:sz w:val="24"/>
                <w:lang w:eastAsia="zh-CN" w:bidi="ar"/>
              </w:rPr>
              <w:t>）</w:t>
            </w:r>
            <w:r>
              <w:rPr>
                <w:rFonts w:hint="eastAsia" w:ascii="宋体" w:hAnsi="宋体" w:eastAsia="方正仿宋_GBK" w:cs="方正仿宋_GBK"/>
                <w:color w:val="000000"/>
                <w:kern w:val="0"/>
                <w:sz w:val="24"/>
                <w:lang w:bidi="ar"/>
              </w:rPr>
              <w:t>、西红柿、萝卜（如白萝卜、红萝卜等）、甘蓝、扁豆、豇豆、豌豆、四季豆、毛豆、蚕豆、生姜、茄子、黄瓜、冬瓜、西葫芦、苦瓜、南瓜、佛手瓜、丝瓜、芹菜、油菜、菠菜、苋菜、空心菜、香菜、茼蒿、青菜、小白菜、木耳菜、豌豆苗、茴香、</w:t>
            </w:r>
            <w:r>
              <w:rPr>
                <w:rFonts w:hint="eastAsia" w:ascii="宋体" w:hAnsi="宋体" w:eastAsia="方正仿宋_GBK" w:cs="方正仿宋_GBK"/>
                <w:color w:val="000000"/>
                <w:kern w:val="0"/>
                <w:sz w:val="24"/>
                <w:lang w:val="en-US" w:eastAsia="zh-CN" w:bidi="ar"/>
              </w:rPr>
              <w:t>油麦菜、</w:t>
            </w:r>
            <w:r>
              <w:rPr>
                <w:rFonts w:hint="eastAsia" w:ascii="宋体" w:hAnsi="宋体" w:eastAsia="方正仿宋_GBK" w:cs="方正仿宋_GBK"/>
                <w:color w:val="000000"/>
                <w:kern w:val="0"/>
                <w:sz w:val="24"/>
                <w:lang w:bidi="ar"/>
              </w:rPr>
              <w:t>菜心、大头菜、菜花、花椰菜、西兰花、芥蓝、山药、魔芋、生菜、莴苣、洋葱、大葱、细香葱、大蒜、蒜苗、蒜苔、蒜头、韭菜、芦笋、</w:t>
            </w:r>
            <w:r>
              <w:rPr>
                <w:rFonts w:hint="eastAsia" w:ascii="宋体" w:hAnsi="宋体" w:eastAsia="方正仿宋_GBK" w:cs="方正仿宋_GBK"/>
                <w:color w:val="000000"/>
                <w:kern w:val="0"/>
                <w:sz w:val="24"/>
                <w:lang w:val="en-US" w:eastAsia="zh-CN" w:bidi="ar"/>
              </w:rPr>
              <w:t>黄花菜</w:t>
            </w:r>
            <w:r>
              <w:rPr>
                <w:rFonts w:hint="eastAsia" w:ascii="宋体" w:hAnsi="宋体" w:eastAsia="方正仿宋_GBK" w:cs="方正仿宋_GBK"/>
                <w:color w:val="000000"/>
                <w:kern w:val="0"/>
                <w:sz w:val="24"/>
                <w:lang w:eastAsia="zh-CN" w:bidi="ar"/>
              </w:rPr>
              <w:t>、薄荷</w:t>
            </w:r>
            <w:r>
              <w:rPr>
                <w:rFonts w:hint="eastAsia" w:ascii="宋体" w:hAnsi="宋体" w:eastAsia="方正仿宋_GBK" w:cs="方正仿宋_GBK"/>
                <w:color w:val="000000"/>
                <w:kern w:val="0"/>
                <w:sz w:val="24"/>
                <w:lang w:val="en-US" w:eastAsia="zh-CN" w:bidi="ar"/>
              </w:rPr>
              <w:t>、</w:t>
            </w:r>
            <w:r>
              <w:rPr>
                <w:rFonts w:hint="eastAsia" w:ascii="宋体" w:hAnsi="宋体" w:eastAsia="方正仿宋_GBK" w:cs="方正仿宋_GBK"/>
                <w:color w:val="000000"/>
                <w:kern w:val="0"/>
                <w:sz w:val="24"/>
                <w:lang w:bidi="ar"/>
              </w:rPr>
              <w:t>秋葵、豆芽菜等</w:t>
            </w:r>
          </w:p>
        </w:tc>
        <w:tc>
          <w:tcPr>
            <w:tcW w:w="2489" w:type="dxa"/>
            <w:vMerge w:val="continue"/>
            <w:tcBorders>
              <w:left w:val="single" w:color="000000" w:sz="4" w:space="0"/>
              <w:bottom w:val="single" w:color="000000" w:sz="4" w:space="0"/>
              <w:right w:val="single" w:color="000000" w:sz="4" w:space="0"/>
            </w:tcBorders>
            <w:shd w:val="clear" w:color="auto" w:fill="auto"/>
            <w:vAlign w:val="center"/>
          </w:tcPr>
          <w:p w14:paraId="0474F7AC">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03FB356D">
            <w:pPr>
              <w:widowControl/>
              <w:spacing w:line="320" w:lineRule="exact"/>
              <w:jc w:val="left"/>
              <w:rPr>
                <w:rFonts w:hint="eastAsia" w:ascii="宋体" w:hAnsi="宋体" w:eastAsia="方正仿宋_GBK" w:cs="方正仿宋_GBK"/>
                <w:color w:val="000000"/>
                <w:sz w:val="24"/>
              </w:rPr>
            </w:pPr>
          </w:p>
        </w:tc>
      </w:tr>
      <w:tr w14:paraId="45732F5B">
        <w:tblPrEx>
          <w:tblCellMar>
            <w:top w:w="0" w:type="dxa"/>
            <w:left w:w="108" w:type="dxa"/>
            <w:bottom w:w="0" w:type="dxa"/>
            <w:right w:w="108" w:type="dxa"/>
          </w:tblCellMar>
        </w:tblPrEx>
        <w:trPr>
          <w:cantSplit/>
          <w:trHeight w:val="1774" w:hRule="atLeast"/>
          <w:jc w:val="center"/>
        </w:trPr>
        <w:tc>
          <w:tcPr>
            <w:tcW w:w="62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9213AFD">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7</w:t>
            </w:r>
          </w:p>
        </w:tc>
        <w:tc>
          <w:tcPr>
            <w:tcW w:w="9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D6ABA2">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物质供给类生态产品</w:t>
            </w:r>
          </w:p>
        </w:tc>
        <w:tc>
          <w:tcPr>
            <w:tcW w:w="1286" w:type="dxa"/>
            <w:vMerge w:val="restart"/>
            <w:tcBorders>
              <w:top w:val="single" w:color="auto" w:sz="4" w:space="0"/>
              <w:left w:val="single" w:color="auto" w:sz="4" w:space="0"/>
              <w:right w:val="single" w:color="auto" w:sz="4" w:space="0"/>
            </w:tcBorders>
            <w:shd w:val="clear" w:color="auto" w:fill="auto"/>
            <w:vAlign w:val="center"/>
          </w:tcPr>
          <w:p w14:paraId="0BFDBDDD">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农产品</w:t>
            </w: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1EE1B240">
            <w:pPr>
              <w:widowControl/>
              <w:spacing w:line="320" w:lineRule="exact"/>
              <w:jc w:val="left"/>
              <w:textAlignment w:val="center"/>
              <w:rPr>
                <w:rFonts w:hint="eastAsia" w:ascii="宋体" w:hAnsi="宋体" w:eastAsia="方正仿宋_GBK" w:cs="方正仿宋_GBK"/>
                <w:b/>
                <w:color w:val="000000"/>
                <w:kern w:val="0"/>
                <w:sz w:val="24"/>
                <w:lang w:bidi="ar"/>
              </w:rPr>
            </w:pPr>
            <w:r>
              <w:rPr>
                <w:rFonts w:hint="eastAsia" w:ascii="宋体" w:hAnsi="宋体" w:eastAsia="方正仿宋_GBK" w:cs="方正仿宋_GBK"/>
                <w:b/>
                <w:color w:val="000000"/>
                <w:kern w:val="0"/>
                <w:sz w:val="24"/>
                <w:lang w:bidi="ar"/>
              </w:rPr>
              <w:t>食用菌</w:t>
            </w:r>
            <w:r>
              <w:rPr>
                <w:rFonts w:hint="eastAsia" w:ascii="宋体" w:hAnsi="宋体" w:eastAsia="方正仿宋_GBK" w:cs="方正仿宋_GBK"/>
                <w:color w:val="000000"/>
                <w:kern w:val="0"/>
                <w:sz w:val="24"/>
                <w:lang w:bidi="ar"/>
              </w:rPr>
              <w:t>：木耳、香菇、平菇、金针菇、茶树菇、姬松茸、羊肚菌、金耳、白参、大球盖菇、长根菇、暗褐网柄牛肝菌、杏鲍菇、鸡腿菇等</w:t>
            </w:r>
          </w:p>
        </w:tc>
        <w:tc>
          <w:tcPr>
            <w:tcW w:w="2489" w:type="dxa"/>
            <w:vMerge w:val="restart"/>
            <w:tcBorders>
              <w:top w:val="single" w:color="000000" w:sz="4" w:space="0"/>
              <w:left w:val="single" w:color="000000" w:sz="4" w:space="0"/>
              <w:right w:val="single" w:color="000000" w:sz="4" w:space="0"/>
            </w:tcBorders>
            <w:shd w:val="clear" w:color="auto" w:fill="auto"/>
            <w:vAlign w:val="center"/>
          </w:tcPr>
          <w:p w14:paraId="6E507F10">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在农田生态系统中合法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color w:val="000000"/>
                <w:kern w:val="0"/>
                <w:sz w:val="24"/>
                <w:lang w:bidi="ar"/>
              </w:rPr>
              <w:t>获得的野生或生态种养的初级农产品</w:t>
            </w:r>
          </w:p>
        </w:tc>
        <w:tc>
          <w:tcPr>
            <w:tcW w:w="1135" w:type="dxa"/>
            <w:vMerge w:val="restart"/>
            <w:tcBorders>
              <w:top w:val="single" w:color="000000" w:sz="4" w:space="0"/>
              <w:left w:val="single" w:color="000000" w:sz="4" w:space="0"/>
              <w:bottom w:val="single" w:color="000000" w:sz="4" w:space="0"/>
              <w:right w:val="single" w:color="000000" w:sz="4" w:space="0"/>
            </w:tcBorders>
            <w:vAlign w:val="center"/>
          </w:tcPr>
          <w:p w14:paraId="0DCCB486">
            <w:pPr>
              <w:widowControl/>
              <w:spacing w:line="320" w:lineRule="exact"/>
              <w:jc w:val="center"/>
              <w:rPr>
                <w:rFonts w:hint="eastAsia" w:ascii="宋体" w:hAnsi="宋体" w:eastAsia="方正仿宋_GBK" w:cs="方正仿宋_GBK"/>
                <w:color w:val="000000"/>
                <w:sz w:val="24"/>
              </w:rPr>
            </w:pPr>
            <w:r>
              <w:rPr>
                <w:rFonts w:hint="eastAsia" w:ascii="宋体" w:hAnsi="宋体" w:eastAsiaTheme="minorEastAsia" w:cstheme="minorEastAsia"/>
                <w:color w:val="000000"/>
                <w:kern w:val="0"/>
                <w:sz w:val="24"/>
                <w:lang w:bidi="ar"/>
              </w:rPr>
              <w:t>①②③④</w:t>
            </w:r>
            <w:r>
              <w:rPr>
                <w:rFonts w:hint="eastAsia" w:ascii="宋体" w:hAnsi="宋体" w:eastAsiaTheme="minorEastAsia" w:cstheme="minorEastAsia"/>
                <w:color w:val="000000"/>
                <w:sz w:val="24"/>
                <w:szCs w:val="24"/>
              </w:rPr>
              <w:t>⑰</w:t>
            </w:r>
          </w:p>
        </w:tc>
      </w:tr>
      <w:tr w14:paraId="294B82FC">
        <w:tblPrEx>
          <w:tblCellMar>
            <w:top w:w="0" w:type="dxa"/>
            <w:left w:w="108" w:type="dxa"/>
            <w:bottom w:w="0" w:type="dxa"/>
            <w:right w:w="108" w:type="dxa"/>
          </w:tblCellMar>
        </w:tblPrEx>
        <w:trPr>
          <w:cantSplit/>
          <w:trHeight w:val="1375" w:hRule="atLeast"/>
          <w:jc w:val="center"/>
        </w:trPr>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FA4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8</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E5F28F">
            <w:pPr>
              <w:widowControl/>
              <w:spacing w:line="320" w:lineRule="exact"/>
              <w:jc w:val="center"/>
              <w:rPr>
                <w:rFonts w:hint="eastAsia" w:ascii="宋体" w:hAnsi="宋体" w:eastAsia="方正仿宋_GBK" w:cs="方正仿宋_GBK"/>
                <w:color w:val="000000"/>
                <w:sz w:val="24"/>
              </w:rPr>
            </w:pPr>
          </w:p>
        </w:tc>
        <w:tc>
          <w:tcPr>
            <w:tcW w:w="1286" w:type="dxa"/>
            <w:vMerge w:val="continue"/>
            <w:tcBorders>
              <w:left w:val="single" w:color="auto" w:sz="4" w:space="0"/>
              <w:right w:val="single" w:color="auto" w:sz="4" w:space="0"/>
            </w:tcBorders>
            <w:shd w:val="clear" w:color="auto" w:fill="auto"/>
            <w:vAlign w:val="center"/>
          </w:tcPr>
          <w:p w14:paraId="74FD3F4B">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5634D39E">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水果</w:t>
            </w:r>
            <w:r>
              <w:rPr>
                <w:rFonts w:hint="eastAsia" w:ascii="宋体" w:hAnsi="宋体" w:eastAsia="方正仿宋_GBK" w:cs="方正仿宋_GBK"/>
                <w:color w:val="000000"/>
                <w:kern w:val="0"/>
                <w:sz w:val="24"/>
                <w:lang w:bidi="ar"/>
              </w:rPr>
              <w:t>：葡萄、香蕉、西瓜、蓝莓、火龙果、草莓、菠萝、猕猴桃、百香果、圣女果、桑葚、雪莲果、人参果、树番茄、覆盆子等</w:t>
            </w:r>
          </w:p>
        </w:tc>
        <w:tc>
          <w:tcPr>
            <w:tcW w:w="2489" w:type="dxa"/>
            <w:vMerge w:val="continue"/>
            <w:tcBorders>
              <w:left w:val="single" w:color="000000" w:sz="4" w:space="0"/>
              <w:right w:val="single" w:color="000000" w:sz="4" w:space="0"/>
            </w:tcBorders>
            <w:shd w:val="clear" w:color="auto" w:fill="auto"/>
            <w:vAlign w:val="center"/>
          </w:tcPr>
          <w:p w14:paraId="3E689308">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vAlign w:val="center"/>
          </w:tcPr>
          <w:p w14:paraId="3E7F961B">
            <w:pPr>
              <w:widowControl/>
              <w:spacing w:line="320" w:lineRule="exact"/>
              <w:jc w:val="center"/>
              <w:rPr>
                <w:rFonts w:hint="eastAsia" w:ascii="宋体" w:hAnsi="宋体" w:eastAsia="方正仿宋_GBK" w:cs="方正仿宋_GBK"/>
                <w:color w:val="000000"/>
                <w:sz w:val="24"/>
              </w:rPr>
            </w:pPr>
          </w:p>
        </w:tc>
      </w:tr>
      <w:tr w14:paraId="235E1285">
        <w:tblPrEx>
          <w:tblCellMar>
            <w:top w:w="0" w:type="dxa"/>
            <w:left w:w="108" w:type="dxa"/>
            <w:bottom w:w="0" w:type="dxa"/>
            <w:right w:w="108" w:type="dxa"/>
          </w:tblCellMar>
        </w:tblPrEx>
        <w:trPr>
          <w:cantSplit/>
          <w:trHeight w:val="1248" w:hRule="atLeast"/>
          <w:jc w:val="center"/>
        </w:trPr>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3335">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9</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078A71">
            <w:pPr>
              <w:widowControl/>
              <w:spacing w:line="320" w:lineRule="exact"/>
              <w:jc w:val="center"/>
              <w:rPr>
                <w:rFonts w:hint="eastAsia" w:ascii="宋体" w:hAnsi="宋体" w:eastAsia="方正仿宋_GBK" w:cs="方正仿宋_GBK"/>
                <w:color w:val="000000"/>
                <w:sz w:val="24"/>
              </w:rPr>
            </w:pPr>
          </w:p>
        </w:tc>
        <w:tc>
          <w:tcPr>
            <w:tcW w:w="1286" w:type="dxa"/>
            <w:vMerge w:val="continue"/>
            <w:tcBorders>
              <w:left w:val="single" w:color="auto" w:sz="4" w:space="0"/>
              <w:right w:val="single" w:color="auto" w:sz="4" w:space="0"/>
            </w:tcBorders>
            <w:shd w:val="clear" w:color="auto" w:fill="auto"/>
            <w:vAlign w:val="center"/>
          </w:tcPr>
          <w:p w14:paraId="245C4EA8">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000000" w:sz="4" w:space="0"/>
              <w:right w:val="single" w:color="000000" w:sz="4" w:space="0"/>
            </w:tcBorders>
            <w:shd w:val="clear" w:color="auto" w:fill="auto"/>
            <w:vAlign w:val="center"/>
          </w:tcPr>
          <w:p w14:paraId="6D82859A">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中草药材</w:t>
            </w:r>
            <w:r>
              <w:rPr>
                <w:rFonts w:hint="eastAsia" w:ascii="宋体" w:hAnsi="宋体" w:eastAsia="方正仿宋_GBK" w:cs="方正仿宋_GBK"/>
                <w:color w:val="000000"/>
                <w:kern w:val="0"/>
                <w:sz w:val="24"/>
                <w:lang w:bidi="ar"/>
              </w:rPr>
              <w:t>：三七、</w:t>
            </w:r>
            <w:r>
              <w:rPr>
                <w:rFonts w:hint="eastAsia" w:ascii="宋体" w:hAnsi="宋体" w:eastAsia="方正仿宋_GBK" w:cs="方正仿宋_GBK"/>
                <w:color w:val="000000"/>
                <w:kern w:val="0"/>
                <w:sz w:val="24"/>
                <w:lang w:val="en-US" w:eastAsia="zh-CN" w:bidi="ar"/>
              </w:rPr>
              <w:t>滇</w:t>
            </w:r>
            <w:r>
              <w:rPr>
                <w:rFonts w:hint="eastAsia" w:ascii="宋体" w:hAnsi="宋体" w:eastAsia="方正仿宋_GBK" w:cs="方正仿宋_GBK"/>
                <w:color w:val="000000"/>
                <w:kern w:val="0"/>
                <w:sz w:val="24"/>
                <w:lang w:bidi="ar"/>
              </w:rPr>
              <w:t>黄精、红花、重楼、灯盏花、</w:t>
            </w:r>
            <w:r>
              <w:rPr>
                <w:rFonts w:hint="eastAsia" w:ascii="宋体" w:hAnsi="宋体" w:eastAsia="方正仿宋_GBK"/>
                <w:color w:val="000000"/>
                <w:kern w:val="0"/>
                <w:sz w:val="24"/>
                <w:lang w:bidi="ar"/>
              </w:rPr>
              <w:t>云</w:t>
            </w:r>
            <w:r>
              <w:rPr>
                <w:rFonts w:hint="eastAsia" w:ascii="宋体" w:hAnsi="宋体" w:eastAsia="方正仿宋_GBK" w:cs="方正仿宋_GBK"/>
                <w:color w:val="000000"/>
                <w:kern w:val="0"/>
                <w:sz w:val="24"/>
                <w:lang w:bidi="ar"/>
              </w:rPr>
              <w:t>木香、薏仁、当归、南板蓝根、丹参、金银花、党参、葛根等</w:t>
            </w:r>
          </w:p>
        </w:tc>
        <w:tc>
          <w:tcPr>
            <w:tcW w:w="2489" w:type="dxa"/>
            <w:vMerge w:val="continue"/>
            <w:tcBorders>
              <w:left w:val="single" w:color="000000" w:sz="4" w:space="0"/>
              <w:right w:val="single" w:color="000000" w:sz="4" w:space="0"/>
            </w:tcBorders>
            <w:shd w:val="clear" w:color="auto" w:fill="auto"/>
            <w:vAlign w:val="center"/>
          </w:tcPr>
          <w:p w14:paraId="26A09026">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527183EB">
            <w:pPr>
              <w:widowControl/>
              <w:spacing w:line="320" w:lineRule="exact"/>
              <w:jc w:val="left"/>
              <w:rPr>
                <w:rFonts w:hint="eastAsia" w:ascii="宋体" w:hAnsi="宋体" w:eastAsia="方正仿宋_GBK" w:cs="方正仿宋_GBK"/>
                <w:color w:val="000000"/>
                <w:sz w:val="24"/>
              </w:rPr>
            </w:pPr>
          </w:p>
        </w:tc>
      </w:tr>
      <w:tr w14:paraId="4A9B56A1">
        <w:tblPrEx>
          <w:tblCellMar>
            <w:top w:w="0" w:type="dxa"/>
            <w:left w:w="108" w:type="dxa"/>
            <w:bottom w:w="0" w:type="dxa"/>
            <w:right w:w="108" w:type="dxa"/>
          </w:tblCellMar>
        </w:tblPrEx>
        <w:trPr>
          <w:cantSplit/>
          <w:trHeight w:val="728" w:hRule="atLeast"/>
          <w:jc w:val="center"/>
        </w:trPr>
        <w:tc>
          <w:tcPr>
            <w:tcW w:w="62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B53818">
            <w:pPr>
              <w:widowControl/>
              <w:spacing w:line="320" w:lineRule="exact"/>
              <w:jc w:val="center"/>
              <w:rPr>
                <w:rFonts w:hint="default" w:ascii="宋体" w:hAnsi="宋体" w:eastAsiaTheme="minorEastAsia" w:cstheme="minorEastAsia"/>
                <w:color w:val="000000"/>
                <w:sz w:val="24"/>
                <w:lang w:val="en-US" w:eastAsia="zh-CN"/>
              </w:rPr>
            </w:pPr>
            <w:r>
              <w:rPr>
                <w:rFonts w:hint="eastAsia" w:ascii="宋体" w:hAnsi="宋体" w:cstheme="minorEastAsia"/>
                <w:color w:val="000000"/>
                <w:sz w:val="24"/>
                <w:lang w:val="en-US" w:eastAsia="zh-CN"/>
              </w:rPr>
              <w:t>10</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5489BA">
            <w:pPr>
              <w:widowControl/>
              <w:spacing w:line="320" w:lineRule="exact"/>
              <w:jc w:val="left"/>
              <w:rPr>
                <w:rFonts w:hint="eastAsia" w:ascii="宋体" w:hAnsi="宋体" w:eastAsia="方正仿宋_GBK" w:cs="方正仿宋_GBK"/>
                <w:color w:val="000000"/>
                <w:sz w:val="22"/>
                <w:szCs w:val="22"/>
              </w:rPr>
            </w:pPr>
          </w:p>
        </w:tc>
        <w:tc>
          <w:tcPr>
            <w:tcW w:w="1286" w:type="dxa"/>
            <w:vMerge w:val="continue"/>
            <w:tcBorders>
              <w:left w:val="single" w:color="auto" w:sz="4" w:space="0"/>
              <w:right w:val="single" w:color="auto" w:sz="4" w:space="0"/>
            </w:tcBorders>
            <w:shd w:val="clear" w:color="auto" w:fill="auto"/>
            <w:vAlign w:val="center"/>
          </w:tcPr>
          <w:p w14:paraId="7317CD9D">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auto" w:sz="4" w:space="0"/>
              <w:right w:val="single" w:color="000000" w:sz="4" w:space="0"/>
            </w:tcBorders>
            <w:shd w:val="clear" w:color="auto" w:fill="auto"/>
            <w:vAlign w:val="center"/>
          </w:tcPr>
          <w:p w14:paraId="76809450">
            <w:pPr>
              <w:widowControl/>
              <w:spacing w:line="320" w:lineRule="exact"/>
              <w:jc w:val="left"/>
              <w:textAlignment w:val="center"/>
              <w:rPr>
                <w:rFonts w:hint="default"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家禽（畜）：</w:t>
            </w:r>
            <w:r>
              <w:rPr>
                <w:rFonts w:hint="eastAsia" w:ascii="宋体" w:hAnsi="宋体" w:eastAsia="方正仿宋_GBK" w:cs="方正仿宋_GBK"/>
                <w:b w:val="0"/>
                <w:bCs w:val="0"/>
                <w:color w:val="000000"/>
                <w:kern w:val="0"/>
                <w:sz w:val="24"/>
                <w:lang w:val="en-US" w:eastAsia="zh-CN" w:bidi="ar"/>
              </w:rPr>
              <w:t>鸡、鸭、鹅、猪等</w:t>
            </w:r>
          </w:p>
        </w:tc>
        <w:tc>
          <w:tcPr>
            <w:tcW w:w="2489" w:type="dxa"/>
            <w:vMerge w:val="continue"/>
            <w:tcBorders>
              <w:left w:val="single" w:color="000000" w:sz="4" w:space="0"/>
              <w:right w:val="single" w:color="000000" w:sz="4" w:space="0"/>
            </w:tcBorders>
            <w:shd w:val="clear" w:color="auto" w:fill="auto"/>
            <w:vAlign w:val="center"/>
          </w:tcPr>
          <w:p w14:paraId="4FEB404E">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714BA13B">
            <w:pPr>
              <w:widowControl/>
              <w:spacing w:line="320" w:lineRule="exact"/>
              <w:jc w:val="left"/>
              <w:rPr>
                <w:rFonts w:hint="eastAsia" w:ascii="宋体" w:hAnsi="宋体" w:eastAsia="方正仿宋_GBK" w:cs="方正仿宋_GBK"/>
                <w:color w:val="000000"/>
                <w:sz w:val="24"/>
              </w:rPr>
            </w:pPr>
          </w:p>
        </w:tc>
      </w:tr>
      <w:tr w14:paraId="531F1A0A">
        <w:tblPrEx>
          <w:tblCellMar>
            <w:top w:w="0" w:type="dxa"/>
            <w:left w:w="108" w:type="dxa"/>
            <w:bottom w:w="0" w:type="dxa"/>
            <w:right w:w="108" w:type="dxa"/>
          </w:tblCellMar>
        </w:tblPrEx>
        <w:trPr>
          <w:cantSplit/>
          <w:trHeight w:val="1248" w:hRule="atLeast"/>
          <w:jc w:val="center"/>
        </w:trPr>
        <w:tc>
          <w:tcPr>
            <w:tcW w:w="62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61F0C5">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1</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BA847C">
            <w:pPr>
              <w:widowControl/>
              <w:spacing w:line="320" w:lineRule="exact"/>
              <w:jc w:val="left"/>
              <w:rPr>
                <w:rFonts w:hint="eastAsia" w:ascii="宋体" w:hAnsi="宋体" w:eastAsia="方正仿宋_GBK" w:cs="方正仿宋_GBK"/>
                <w:color w:val="000000"/>
                <w:sz w:val="22"/>
                <w:szCs w:val="22"/>
              </w:rPr>
            </w:pPr>
          </w:p>
        </w:tc>
        <w:tc>
          <w:tcPr>
            <w:tcW w:w="1286" w:type="dxa"/>
            <w:vMerge w:val="continue"/>
            <w:tcBorders>
              <w:left w:val="single" w:color="auto" w:sz="4" w:space="0"/>
              <w:right w:val="single" w:color="auto" w:sz="4" w:space="0"/>
            </w:tcBorders>
            <w:shd w:val="clear" w:color="auto" w:fill="auto"/>
            <w:vAlign w:val="center"/>
          </w:tcPr>
          <w:p w14:paraId="2F26F179">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auto" w:sz="4" w:space="0"/>
              <w:right w:val="single" w:color="000000" w:sz="4" w:space="0"/>
            </w:tcBorders>
            <w:shd w:val="clear" w:color="auto" w:fill="auto"/>
            <w:vAlign w:val="center"/>
          </w:tcPr>
          <w:p w14:paraId="1DAFCA8F">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农作物副产品</w:t>
            </w:r>
            <w:r>
              <w:rPr>
                <w:rFonts w:hint="eastAsia" w:ascii="宋体" w:hAnsi="宋体" w:eastAsia="方正仿宋_GBK" w:cs="方正仿宋_GBK"/>
                <w:color w:val="000000"/>
                <w:kern w:val="0"/>
                <w:sz w:val="24"/>
                <w:lang w:bidi="ar"/>
              </w:rPr>
              <w:t>：秸秆（</w:t>
            </w:r>
            <w:r>
              <w:rPr>
                <w:rFonts w:hint="eastAsia" w:ascii="宋体" w:hAnsi="宋体" w:eastAsia="方正仿宋_GBK" w:cs="方正仿宋_GBK"/>
                <w:color w:val="000000"/>
                <w:kern w:val="0"/>
                <w:sz w:val="24"/>
                <w:lang w:val="en-US" w:eastAsia="zh-CN" w:bidi="ar"/>
              </w:rPr>
              <w:t>如</w:t>
            </w:r>
            <w:r>
              <w:rPr>
                <w:rFonts w:hint="eastAsia" w:ascii="宋体" w:hAnsi="宋体" w:eastAsia="方正仿宋_GBK" w:cs="方正仿宋_GBK"/>
                <w:color w:val="000000"/>
                <w:kern w:val="0"/>
                <w:sz w:val="24"/>
                <w:lang w:bidi="ar"/>
              </w:rPr>
              <w:t>水稻、玉米、烤烟、</w:t>
            </w:r>
            <w:r>
              <w:rPr>
                <w:rFonts w:hint="eastAsia" w:ascii="宋体" w:hAnsi="宋体" w:eastAsia="方正仿宋_GBK" w:cs="方正仿宋_GBK"/>
                <w:color w:val="000000"/>
                <w:kern w:val="0"/>
                <w:sz w:val="24"/>
                <w:lang w:val="en-US" w:eastAsia="zh-CN" w:bidi="ar"/>
              </w:rPr>
              <w:t>麦类、豆类</w:t>
            </w:r>
            <w:r>
              <w:rPr>
                <w:rFonts w:hint="eastAsia" w:ascii="宋体" w:hAnsi="宋体" w:eastAsia="方正仿宋_GBK" w:cs="方正仿宋_GBK"/>
                <w:color w:val="000000"/>
                <w:kern w:val="0"/>
                <w:sz w:val="24"/>
                <w:lang w:bidi="ar"/>
              </w:rPr>
              <w:t>等）、甘蔗渣、稻壳、玉米芯、米糠、麦麸、油菜籽饼粕等</w:t>
            </w:r>
          </w:p>
        </w:tc>
        <w:tc>
          <w:tcPr>
            <w:tcW w:w="2489" w:type="dxa"/>
            <w:vMerge w:val="continue"/>
            <w:tcBorders>
              <w:left w:val="single" w:color="000000" w:sz="4" w:space="0"/>
              <w:right w:val="single" w:color="000000" w:sz="4" w:space="0"/>
            </w:tcBorders>
            <w:shd w:val="clear" w:color="auto" w:fill="auto"/>
            <w:vAlign w:val="center"/>
          </w:tcPr>
          <w:p w14:paraId="22CAB2B0">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27D6A080">
            <w:pPr>
              <w:widowControl/>
              <w:spacing w:line="320" w:lineRule="exact"/>
              <w:jc w:val="left"/>
              <w:rPr>
                <w:rFonts w:hint="eastAsia" w:ascii="宋体" w:hAnsi="宋体" w:eastAsia="方正仿宋_GBK" w:cs="方正仿宋_GBK"/>
                <w:color w:val="000000"/>
                <w:sz w:val="24"/>
              </w:rPr>
            </w:pPr>
          </w:p>
        </w:tc>
      </w:tr>
      <w:tr w14:paraId="1A028B2B">
        <w:tblPrEx>
          <w:tblCellMar>
            <w:top w:w="0" w:type="dxa"/>
            <w:left w:w="108" w:type="dxa"/>
            <w:bottom w:w="0" w:type="dxa"/>
            <w:right w:w="108" w:type="dxa"/>
          </w:tblCellMar>
        </w:tblPrEx>
        <w:trPr>
          <w:cantSplit/>
          <w:trHeight w:val="425" w:hRule="exact"/>
          <w:jc w:val="center"/>
        </w:trPr>
        <w:tc>
          <w:tcPr>
            <w:tcW w:w="62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C4674C">
            <w:pPr>
              <w:widowControl/>
              <w:spacing w:line="320" w:lineRule="exact"/>
              <w:jc w:val="center"/>
              <w:rPr>
                <w:rFonts w:hint="default" w:ascii="宋体" w:hAnsi="宋体" w:eastAsiaTheme="minorEastAsia" w:cstheme="minorEastAsia"/>
                <w:color w:val="000000"/>
                <w:sz w:val="24"/>
                <w:lang w:val="en-US" w:eastAsia="zh-CN"/>
              </w:rPr>
            </w:pPr>
            <w:r>
              <w:rPr>
                <w:rFonts w:hint="eastAsia" w:ascii="宋体" w:hAnsi="宋体" w:cstheme="minorEastAsia"/>
                <w:color w:val="000000"/>
                <w:sz w:val="24"/>
                <w:lang w:val="en-US" w:eastAsia="zh-CN"/>
              </w:rPr>
              <w:t>12</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343BD6">
            <w:pPr>
              <w:widowControl/>
              <w:spacing w:line="320" w:lineRule="exact"/>
              <w:jc w:val="left"/>
              <w:rPr>
                <w:rFonts w:hint="eastAsia" w:ascii="宋体" w:hAnsi="宋体" w:eastAsia="方正仿宋_GBK" w:cs="方正仿宋_GBK"/>
                <w:color w:val="000000"/>
                <w:sz w:val="22"/>
                <w:szCs w:val="22"/>
              </w:rPr>
            </w:pPr>
          </w:p>
        </w:tc>
        <w:tc>
          <w:tcPr>
            <w:tcW w:w="1286" w:type="dxa"/>
            <w:vMerge w:val="continue"/>
            <w:tcBorders>
              <w:left w:val="single" w:color="auto" w:sz="4" w:space="0"/>
              <w:bottom w:val="single" w:color="auto" w:sz="4" w:space="0"/>
              <w:right w:val="single" w:color="auto" w:sz="4" w:space="0"/>
            </w:tcBorders>
            <w:shd w:val="clear" w:color="auto" w:fill="auto"/>
            <w:vAlign w:val="center"/>
          </w:tcPr>
          <w:p w14:paraId="547FC25A">
            <w:pPr>
              <w:widowControl/>
              <w:spacing w:line="320" w:lineRule="exact"/>
              <w:jc w:val="left"/>
              <w:rPr>
                <w:rFonts w:hint="eastAsia" w:ascii="宋体" w:hAnsi="宋体" w:eastAsia="方正仿宋_GBK" w:cs="方正仿宋_GBK"/>
                <w:color w:val="000000"/>
                <w:sz w:val="24"/>
              </w:rPr>
            </w:pPr>
          </w:p>
        </w:tc>
        <w:tc>
          <w:tcPr>
            <w:tcW w:w="3343" w:type="dxa"/>
            <w:tcBorders>
              <w:top w:val="single" w:color="000000" w:sz="4" w:space="0"/>
              <w:left w:val="single" w:color="auto" w:sz="4" w:space="0"/>
              <w:bottom w:val="single" w:color="auto" w:sz="4" w:space="0"/>
              <w:right w:val="single" w:color="000000" w:sz="4" w:space="0"/>
            </w:tcBorders>
            <w:shd w:val="clear" w:color="auto" w:fill="auto"/>
            <w:vAlign w:val="center"/>
          </w:tcPr>
          <w:p w14:paraId="145CAC46">
            <w:pPr>
              <w:widowControl/>
              <w:spacing w:line="320" w:lineRule="exact"/>
              <w:jc w:val="left"/>
              <w:textAlignment w:val="center"/>
              <w:rPr>
                <w:rFonts w:hint="default"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其他农产品：</w:t>
            </w:r>
            <w:r>
              <w:rPr>
                <w:rFonts w:hint="eastAsia" w:ascii="宋体" w:hAnsi="宋体" w:eastAsia="方正仿宋_GBK" w:cs="方正仿宋_GBK"/>
                <w:b w:val="0"/>
                <w:bCs w:val="0"/>
                <w:color w:val="000000"/>
                <w:kern w:val="0"/>
                <w:sz w:val="24"/>
                <w:lang w:val="en-US" w:eastAsia="zh-CN" w:bidi="ar"/>
              </w:rPr>
              <w:t>蚕等</w:t>
            </w:r>
          </w:p>
        </w:tc>
        <w:tc>
          <w:tcPr>
            <w:tcW w:w="2489" w:type="dxa"/>
            <w:vMerge w:val="continue"/>
            <w:tcBorders>
              <w:left w:val="single" w:color="000000" w:sz="4" w:space="0"/>
              <w:bottom w:val="single" w:color="auto" w:sz="4" w:space="0"/>
              <w:right w:val="single" w:color="000000" w:sz="4" w:space="0"/>
            </w:tcBorders>
            <w:shd w:val="clear" w:color="auto" w:fill="auto"/>
            <w:vAlign w:val="center"/>
          </w:tcPr>
          <w:p w14:paraId="64C84401">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000000" w:sz="4" w:space="0"/>
              <w:bottom w:val="single" w:color="000000" w:sz="4" w:space="0"/>
              <w:right w:val="single" w:color="000000" w:sz="4" w:space="0"/>
            </w:tcBorders>
          </w:tcPr>
          <w:p w14:paraId="1308B82A">
            <w:pPr>
              <w:widowControl/>
              <w:spacing w:line="320" w:lineRule="exact"/>
              <w:jc w:val="left"/>
              <w:rPr>
                <w:rFonts w:hint="eastAsia" w:ascii="宋体" w:hAnsi="宋体" w:eastAsia="方正仿宋_GBK" w:cs="方正仿宋_GBK"/>
                <w:color w:val="000000"/>
                <w:sz w:val="24"/>
              </w:rPr>
            </w:pPr>
          </w:p>
        </w:tc>
      </w:tr>
      <w:tr w14:paraId="5CD09216">
        <w:tblPrEx>
          <w:tblCellMar>
            <w:top w:w="0" w:type="dxa"/>
            <w:left w:w="108" w:type="dxa"/>
            <w:bottom w:w="0" w:type="dxa"/>
            <w:right w:w="108" w:type="dxa"/>
          </w:tblCellMar>
        </w:tblPrEx>
        <w:trPr>
          <w:cantSplit/>
          <w:trHeight w:val="2114" w:hRule="atLeast"/>
          <w:jc w:val="center"/>
        </w:trPr>
        <w:tc>
          <w:tcPr>
            <w:tcW w:w="622"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11BA0A6">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3</w:t>
            </w:r>
          </w:p>
        </w:tc>
        <w:tc>
          <w:tcPr>
            <w:tcW w:w="9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FB6C37">
            <w:pPr>
              <w:widowControl/>
              <w:spacing w:line="320" w:lineRule="exact"/>
              <w:jc w:val="left"/>
              <w:rPr>
                <w:rFonts w:hint="eastAsia" w:ascii="宋体" w:hAnsi="宋体" w:eastAsia="方正仿宋_GBK" w:cs="方正仿宋_GBK"/>
                <w:color w:val="000000"/>
                <w:sz w:val="22"/>
                <w:szCs w:val="22"/>
              </w:rPr>
            </w:pPr>
          </w:p>
        </w:tc>
        <w:tc>
          <w:tcPr>
            <w:tcW w:w="1286" w:type="dxa"/>
            <w:vMerge w:val="restart"/>
            <w:tcBorders>
              <w:top w:val="single" w:color="auto" w:sz="4" w:space="0"/>
              <w:left w:val="single" w:color="auto" w:sz="4" w:space="0"/>
              <w:right w:val="single" w:color="auto" w:sz="4" w:space="0"/>
            </w:tcBorders>
            <w:shd w:val="clear" w:color="auto" w:fill="auto"/>
            <w:vAlign w:val="center"/>
          </w:tcPr>
          <w:p w14:paraId="5EC280B0">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其他物质产品</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6CFBD126">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花卉</w:t>
            </w:r>
            <w:r>
              <w:rPr>
                <w:rFonts w:hint="eastAsia" w:ascii="宋体" w:hAnsi="宋体" w:eastAsia="方正仿宋_GBK" w:cs="方正仿宋_GBK"/>
                <w:color w:val="000000"/>
                <w:kern w:val="0"/>
                <w:sz w:val="24"/>
                <w:lang w:bidi="ar"/>
              </w:rPr>
              <w:t>：玫瑰、菊</w:t>
            </w:r>
            <w:r>
              <w:rPr>
                <w:rFonts w:hint="default" w:ascii="宋体" w:hAnsi="宋体" w:eastAsia="方正仿宋_GBK" w:cs="方正仿宋_GBK"/>
                <w:color w:val="000000"/>
                <w:kern w:val="0"/>
                <w:sz w:val="24"/>
                <w:lang w:val="en-US" w:eastAsia="zh-CN" w:bidi="ar"/>
              </w:rPr>
              <w:t>类</w:t>
            </w:r>
            <w:r>
              <w:rPr>
                <w:rFonts w:hint="default" w:ascii="宋体" w:hAnsi="宋体" w:eastAsia="方正仿宋_GBK" w:cs="方正仿宋_GBK"/>
                <w:color w:val="000000"/>
                <w:kern w:val="0"/>
                <w:sz w:val="24"/>
                <w:lang w:val="en-US" w:bidi="ar"/>
              </w:rPr>
              <w:t>（如非洲菊、万寿菊等切花品种）</w:t>
            </w:r>
            <w:r>
              <w:rPr>
                <w:rFonts w:hint="eastAsia" w:ascii="宋体" w:hAnsi="宋体" w:eastAsia="方正仿宋_GBK" w:cs="方正仿宋_GBK"/>
                <w:color w:val="000000"/>
                <w:kern w:val="0"/>
                <w:sz w:val="24"/>
                <w:lang w:bidi="ar"/>
              </w:rPr>
              <w:t>、月季、康乃馨、绣球花、茶花、大花蕙兰、蝴蝶兰、百合、洋桔梗、香石竹、满天星、红掌、勿忘我、多肉类、向日葵（观赏型）、马蹄莲</w:t>
            </w:r>
            <w:r>
              <w:rPr>
                <w:rFonts w:hint="eastAsia" w:ascii="宋体" w:hAnsi="宋体" w:eastAsia="方正仿宋_GBK" w:cs="方正仿宋_GBK"/>
                <w:color w:val="000000"/>
                <w:kern w:val="0"/>
                <w:sz w:val="24"/>
                <w:lang w:eastAsia="zh-CN" w:bidi="ar"/>
              </w:rPr>
              <w:t>、</w:t>
            </w:r>
            <w:r>
              <w:rPr>
                <w:rFonts w:hint="eastAsia" w:ascii="宋体" w:hAnsi="宋体" w:eastAsia="方正仿宋_GBK" w:cs="方正仿宋_GBK"/>
                <w:color w:val="000000"/>
                <w:kern w:val="0"/>
                <w:sz w:val="24"/>
                <w:lang w:val="en-US" w:eastAsia="zh-CN" w:bidi="ar"/>
              </w:rPr>
              <w:t>龙胆（园艺种）、芍药</w:t>
            </w:r>
            <w:r>
              <w:rPr>
                <w:rFonts w:hint="eastAsia" w:ascii="宋体" w:hAnsi="宋体" w:eastAsia="方正仿宋_GBK" w:cs="方正仿宋_GBK"/>
                <w:color w:val="000000"/>
                <w:kern w:val="0"/>
                <w:sz w:val="24"/>
                <w:lang w:bidi="ar"/>
              </w:rPr>
              <w:t>等</w:t>
            </w:r>
          </w:p>
        </w:tc>
        <w:tc>
          <w:tcPr>
            <w:tcW w:w="24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892711">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除上述提及的农产品外，从农田生态系统中合法</w:t>
            </w:r>
            <w:r>
              <w:rPr>
                <w:rFonts w:hint="eastAsia" w:ascii="宋体" w:hAnsi="宋体" w:eastAsia="方正仿宋_GBK" w:cs="Times New Roman"/>
                <w:color w:val="000000"/>
                <w:kern w:val="0"/>
                <w:sz w:val="24"/>
                <w:lang w:val="en-US" w:eastAsia="zh-CN" w:bidi="ar"/>
              </w:rPr>
              <w:t>合规</w:t>
            </w:r>
            <w:r>
              <w:rPr>
                <w:rFonts w:hint="eastAsia" w:ascii="宋体" w:hAnsi="宋体" w:eastAsia="方正仿宋_GBK" w:cs="方正仿宋_GBK"/>
                <w:color w:val="000000"/>
                <w:kern w:val="0"/>
                <w:sz w:val="24"/>
                <w:lang w:bidi="ar"/>
              </w:rPr>
              <w:t>获得的其他物质产品，包括各地所特有的物质产品</w:t>
            </w:r>
          </w:p>
        </w:tc>
        <w:tc>
          <w:tcPr>
            <w:tcW w:w="1135" w:type="dxa"/>
            <w:vMerge w:val="restart"/>
            <w:tcBorders>
              <w:top w:val="single" w:color="000000" w:sz="4" w:space="0"/>
              <w:left w:val="single" w:color="auto" w:sz="4" w:space="0"/>
              <w:bottom w:val="single" w:color="000000" w:sz="4" w:space="0"/>
              <w:right w:val="single" w:color="auto" w:sz="4" w:space="0"/>
            </w:tcBorders>
            <w:vAlign w:val="center"/>
          </w:tcPr>
          <w:p w14:paraId="04DC8E24">
            <w:pPr>
              <w:widowControl/>
              <w:spacing w:line="320" w:lineRule="exact"/>
              <w:jc w:val="center"/>
              <w:textAlignment w:val="center"/>
              <w:rPr>
                <w:rFonts w:hint="eastAsia" w:ascii="宋体" w:hAnsi="宋体" w:eastAsiaTheme="minorEastAsia" w:cstheme="minorEastAsia"/>
                <w:color w:val="000000"/>
                <w:kern w:val="0"/>
                <w:sz w:val="24"/>
                <w:lang w:bidi="ar"/>
              </w:rPr>
            </w:pPr>
            <w:r>
              <w:rPr>
                <w:rFonts w:hint="eastAsia" w:ascii="宋体" w:hAnsi="宋体" w:eastAsiaTheme="minorEastAsia" w:cstheme="minorEastAsia"/>
                <w:color w:val="000000"/>
                <w:kern w:val="0"/>
                <w:sz w:val="24"/>
                <w:lang w:bidi="ar"/>
              </w:rPr>
              <w:t>①②</w:t>
            </w:r>
          </w:p>
          <w:p w14:paraId="076022EB">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Theme="minorEastAsia" w:cstheme="minorEastAsia"/>
                <w:color w:val="000000"/>
                <w:kern w:val="0"/>
                <w:sz w:val="24"/>
                <w:lang w:bidi="ar"/>
              </w:rPr>
              <w:t>③④</w:t>
            </w:r>
          </w:p>
        </w:tc>
      </w:tr>
      <w:tr w14:paraId="1554B69A">
        <w:tblPrEx>
          <w:tblCellMar>
            <w:top w:w="0" w:type="dxa"/>
            <w:left w:w="108" w:type="dxa"/>
            <w:bottom w:w="0" w:type="dxa"/>
            <w:right w:w="108" w:type="dxa"/>
          </w:tblCellMar>
        </w:tblPrEx>
        <w:trPr>
          <w:cantSplit/>
          <w:trHeight w:val="90" w:hRule="atLeast"/>
          <w:jc w:val="center"/>
        </w:trPr>
        <w:tc>
          <w:tcPr>
            <w:tcW w:w="622"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FF0106E">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4</w:t>
            </w:r>
          </w:p>
        </w:tc>
        <w:tc>
          <w:tcPr>
            <w:tcW w:w="985"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220EFCB">
            <w:pPr>
              <w:widowControl/>
              <w:spacing w:line="320" w:lineRule="exact"/>
              <w:jc w:val="left"/>
              <w:rPr>
                <w:rFonts w:hint="eastAsia" w:ascii="宋体" w:hAnsi="宋体" w:eastAsia="方正仿宋_GBK" w:cs="方正仿宋_GBK"/>
                <w:color w:val="000000"/>
                <w:sz w:val="22"/>
                <w:szCs w:val="22"/>
              </w:rPr>
            </w:pPr>
          </w:p>
        </w:tc>
        <w:tc>
          <w:tcPr>
            <w:tcW w:w="1286" w:type="dxa"/>
            <w:vMerge w:val="continue"/>
            <w:tcBorders>
              <w:left w:val="single" w:color="auto" w:sz="4" w:space="0"/>
              <w:bottom w:val="single" w:color="auto" w:sz="4" w:space="0"/>
              <w:right w:val="single" w:color="auto" w:sz="4" w:space="0"/>
            </w:tcBorders>
            <w:shd w:val="clear" w:color="auto" w:fill="auto"/>
            <w:vAlign w:val="center"/>
          </w:tcPr>
          <w:p w14:paraId="06C6ACE5">
            <w:pPr>
              <w:widowControl/>
              <w:spacing w:line="320" w:lineRule="exact"/>
              <w:jc w:val="left"/>
              <w:rPr>
                <w:rFonts w:hint="eastAsia" w:ascii="宋体" w:hAnsi="宋体" w:eastAsia="方正仿宋_GBK" w:cs="方正仿宋_GBK"/>
                <w:color w:val="000000"/>
                <w:sz w:val="24"/>
              </w:rPr>
            </w:pP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4A069404">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种苗</w:t>
            </w:r>
            <w:r>
              <w:rPr>
                <w:rFonts w:hint="eastAsia" w:ascii="宋体" w:hAnsi="宋体" w:eastAsia="方正仿宋_GBK" w:cs="方正仿宋_GBK"/>
                <w:color w:val="000000"/>
                <w:kern w:val="0"/>
                <w:sz w:val="24"/>
                <w:lang w:bidi="ar"/>
              </w:rPr>
              <w:t>：</w:t>
            </w:r>
            <w:r>
              <w:rPr>
                <w:rFonts w:hint="eastAsia" w:ascii="宋体" w:hAnsi="宋体" w:eastAsia="方正仿宋_GBK" w:cs="方正仿宋_GBK"/>
                <w:color w:val="000000"/>
                <w:kern w:val="0"/>
                <w:sz w:val="24"/>
                <w:lang w:val="en-US" w:eastAsia="zh-CN" w:bidi="ar"/>
              </w:rPr>
              <w:t>烟叶苗</w:t>
            </w:r>
            <w:r>
              <w:rPr>
                <w:rFonts w:hint="eastAsia" w:ascii="宋体" w:hAnsi="宋体" w:eastAsia="方正仿宋_GBK" w:cs="方正仿宋_GBK"/>
                <w:color w:val="000000"/>
                <w:kern w:val="0"/>
                <w:sz w:val="24"/>
                <w:lang w:bidi="ar"/>
              </w:rPr>
              <w:t>、蔬菜苗、</w:t>
            </w:r>
            <w:r>
              <w:rPr>
                <w:rStyle w:val="8"/>
                <w:rFonts w:hint="eastAsia" w:ascii="宋体" w:hAnsi="宋体" w:eastAsia="方正仿宋_GBK" w:cs="方正仿宋_GBK"/>
                <w:b w:val="0"/>
                <w:color w:val="000000"/>
                <w:kern w:val="0"/>
                <w:sz w:val="24"/>
                <w:shd w:val="clear" w:color="auto" w:fill="FFFFFF"/>
                <w:lang w:bidi="ar"/>
              </w:rPr>
              <w:t>花卉苗</w:t>
            </w:r>
            <w:r>
              <w:rPr>
                <w:rFonts w:hint="eastAsia" w:ascii="宋体" w:hAnsi="宋体" w:eastAsia="方正仿宋_GBK" w:cs="方正仿宋_GBK"/>
                <w:color w:val="000000"/>
                <w:kern w:val="0"/>
                <w:sz w:val="24"/>
                <w:shd w:val="clear" w:color="auto" w:fill="FFFFFF"/>
                <w:lang w:bidi="ar"/>
              </w:rPr>
              <w:t>、</w:t>
            </w:r>
            <w:r>
              <w:rPr>
                <w:rFonts w:hint="eastAsia" w:ascii="宋体" w:hAnsi="宋体" w:eastAsia="方正仿宋_GBK" w:cs="方正仿宋_GBK"/>
                <w:color w:val="000000"/>
                <w:kern w:val="0"/>
                <w:sz w:val="24"/>
                <w:lang w:bidi="ar"/>
              </w:rPr>
              <w:t>甘蔗苗、食用菌菌种苗、</w:t>
            </w:r>
            <w:r>
              <w:rPr>
                <w:rStyle w:val="8"/>
                <w:rFonts w:hint="eastAsia" w:ascii="宋体" w:hAnsi="宋体" w:eastAsia="方正仿宋_GBK" w:cs="方正仿宋_GBK"/>
                <w:b w:val="0"/>
                <w:bCs/>
                <w:color w:val="000000"/>
                <w:kern w:val="0"/>
                <w:sz w:val="24"/>
                <w:shd w:val="clear" w:color="auto" w:fill="FFFFFF"/>
                <w:lang w:bidi="ar"/>
              </w:rPr>
              <w:t>中药</w:t>
            </w:r>
            <w:r>
              <w:rPr>
                <w:rFonts w:hint="eastAsia" w:ascii="宋体" w:hAnsi="宋体" w:eastAsia="方正仿宋_GBK" w:cs="方正仿宋_GBK"/>
                <w:color w:val="000000"/>
                <w:kern w:val="0"/>
                <w:sz w:val="24"/>
                <w:shd w:val="clear" w:color="auto" w:fill="FFFFFF"/>
                <w:lang w:bidi="ar"/>
              </w:rPr>
              <w:t>材种苗等</w:t>
            </w:r>
          </w:p>
        </w:tc>
        <w:tc>
          <w:tcPr>
            <w:tcW w:w="24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AD5E65">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auto" w:sz="4" w:space="0"/>
              <w:bottom w:val="single" w:color="000000" w:sz="4" w:space="0"/>
              <w:right w:val="single" w:color="auto" w:sz="4" w:space="0"/>
            </w:tcBorders>
          </w:tcPr>
          <w:p w14:paraId="5475CFB3">
            <w:pPr>
              <w:widowControl/>
              <w:spacing w:line="320" w:lineRule="exact"/>
              <w:jc w:val="left"/>
              <w:rPr>
                <w:rFonts w:hint="eastAsia" w:ascii="宋体" w:hAnsi="宋体" w:eastAsia="方正仿宋_GBK" w:cs="方正仿宋_GBK"/>
                <w:color w:val="000000"/>
                <w:sz w:val="24"/>
              </w:rPr>
            </w:pPr>
          </w:p>
        </w:tc>
      </w:tr>
      <w:tr w14:paraId="757E5CF7">
        <w:tblPrEx>
          <w:tblCellMar>
            <w:top w:w="0" w:type="dxa"/>
            <w:left w:w="108" w:type="dxa"/>
            <w:bottom w:w="0" w:type="dxa"/>
            <w:right w:w="108" w:type="dxa"/>
          </w:tblCellMar>
        </w:tblPrEx>
        <w:trPr>
          <w:cantSplit/>
          <w:trHeight w:val="1817"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F130E">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5</w:t>
            </w:r>
          </w:p>
        </w:tc>
        <w:tc>
          <w:tcPr>
            <w:tcW w:w="985"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24EFFA8F">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物质供给类生态产品</w:t>
            </w:r>
          </w:p>
        </w:tc>
        <w:tc>
          <w:tcPr>
            <w:tcW w:w="1286" w:type="dxa"/>
            <w:vMerge w:val="restart"/>
            <w:tcBorders>
              <w:top w:val="single" w:color="auto" w:sz="4" w:space="0"/>
              <w:left w:val="single" w:color="000000" w:sz="4" w:space="0"/>
              <w:right w:val="single" w:color="auto" w:sz="4" w:space="0"/>
            </w:tcBorders>
            <w:shd w:val="clear" w:color="auto" w:fill="auto"/>
            <w:vAlign w:val="center"/>
          </w:tcPr>
          <w:p w14:paraId="4F4D7BEB">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s="方正仿宋_GBK"/>
                <w:color w:val="000000"/>
                <w:sz w:val="24"/>
              </w:rPr>
              <w:t>其他物质产品</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001BA572">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种子</w:t>
            </w:r>
            <w:r>
              <w:rPr>
                <w:rFonts w:hint="eastAsia" w:ascii="宋体" w:hAnsi="宋体" w:eastAsia="方正仿宋_GBK" w:cs="方正仿宋_GBK"/>
                <w:color w:val="000000"/>
                <w:kern w:val="0"/>
                <w:sz w:val="24"/>
                <w:lang w:bidi="ar"/>
              </w:rPr>
              <w:t>：玉米、水稻、青稞、烤烟、蔬菜、油菜籽、小麦、花卉、工业大麻、燕麦、花生、豆类、荞麦、向日葵等种子，薯类（如马铃薯、甘薯、木薯）等种薯</w:t>
            </w:r>
          </w:p>
        </w:tc>
        <w:tc>
          <w:tcPr>
            <w:tcW w:w="24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ADE51F">
            <w:pPr>
              <w:widowControl/>
              <w:spacing w:line="320" w:lineRule="exact"/>
              <w:jc w:val="left"/>
              <w:rPr>
                <w:rFonts w:hint="eastAsia" w:ascii="宋体" w:hAnsi="宋体" w:eastAsia="方正仿宋_GBK" w:cs="方正仿宋_GBK"/>
                <w:color w:val="000000"/>
                <w:sz w:val="24"/>
              </w:rPr>
            </w:pPr>
          </w:p>
        </w:tc>
        <w:tc>
          <w:tcPr>
            <w:tcW w:w="1135" w:type="dxa"/>
            <w:vMerge w:val="restart"/>
            <w:tcBorders>
              <w:top w:val="single" w:color="000000" w:sz="4" w:space="0"/>
              <w:left w:val="single" w:color="auto" w:sz="4" w:space="0"/>
              <w:bottom w:val="single" w:color="000000" w:sz="4" w:space="0"/>
              <w:right w:val="single" w:color="auto" w:sz="4" w:space="0"/>
            </w:tcBorders>
          </w:tcPr>
          <w:p w14:paraId="5C19A56C">
            <w:pPr>
              <w:widowControl/>
              <w:spacing w:line="320" w:lineRule="exact"/>
              <w:jc w:val="left"/>
              <w:rPr>
                <w:rFonts w:hint="eastAsia" w:ascii="宋体" w:hAnsi="宋体" w:eastAsia="方正仿宋_GBK" w:cs="方正仿宋_GBK"/>
                <w:color w:val="000000"/>
                <w:sz w:val="24"/>
              </w:rPr>
            </w:pPr>
          </w:p>
        </w:tc>
      </w:tr>
      <w:tr w14:paraId="5E5EB616">
        <w:tblPrEx>
          <w:tblCellMar>
            <w:top w:w="0" w:type="dxa"/>
            <w:left w:w="108" w:type="dxa"/>
            <w:bottom w:w="0" w:type="dxa"/>
            <w:right w:w="108" w:type="dxa"/>
          </w:tblCellMar>
        </w:tblPrEx>
        <w:trPr>
          <w:cantSplit/>
          <w:trHeight w:val="407"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46E67">
            <w:pPr>
              <w:widowControl/>
              <w:spacing w:line="320" w:lineRule="exact"/>
              <w:jc w:val="center"/>
              <w:rPr>
                <w:rFonts w:hint="default" w:ascii="宋体" w:hAnsi="宋体" w:eastAsiaTheme="minorEastAsia" w:cstheme="minorEastAsia"/>
                <w:color w:val="000000"/>
                <w:sz w:val="24"/>
                <w:lang w:val="en-US" w:eastAsia="zh-CN"/>
              </w:rPr>
            </w:pPr>
            <w:r>
              <w:rPr>
                <w:rFonts w:hint="eastAsia" w:ascii="宋体" w:hAnsi="宋体" w:cstheme="minorEastAsia"/>
                <w:color w:val="000000"/>
                <w:sz w:val="24"/>
                <w:lang w:val="en-US" w:eastAsia="zh-CN"/>
              </w:rPr>
              <w:t>16</w:t>
            </w:r>
          </w:p>
        </w:tc>
        <w:tc>
          <w:tcPr>
            <w:tcW w:w="985"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1535A512">
            <w:pPr>
              <w:widowControl/>
              <w:spacing w:line="320" w:lineRule="exact"/>
              <w:jc w:val="left"/>
              <w:rPr>
                <w:rFonts w:hint="eastAsia" w:ascii="宋体" w:hAnsi="宋体" w:eastAsia="方正仿宋_GBK" w:cs="方正仿宋_GBK"/>
                <w:color w:val="000000"/>
                <w:sz w:val="22"/>
                <w:szCs w:val="22"/>
              </w:rPr>
            </w:pPr>
          </w:p>
        </w:tc>
        <w:tc>
          <w:tcPr>
            <w:tcW w:w="1286" w:type="dxa"/>
            <w:vMerge w:val="continue"/>
            <w:tcBorders>
              <w:left w:val="single" w:color="000000" w:sz="4" w:space="0"/>
              <w:right w:val="single" w:color="auto" w:sz="4" w:space="0"/>
            </w:tcBorders>
            <w:shd w:val="clear" w:color="auto" w:fill="auto"/>
            <w:vAlign w:val="center"/>
          </w:tcPr>
          <w:p w14:paraId="1B751C3A">
            <w:pPr>
              <w:widowControl/>
              <w:spacing w:line="320" w:lineRule="exact"/>
              <w:jc w:val="left"/>
              <w:rPr>
                <w:rFonts w:hint="eastAsia" w:ascii="宋体" w:hAnsi="宋体" w:eastAsia="方正仿宋_GBK" w:cs="方正仿宋_GBK"/>
                <w:color w:val="000000"/>
                <w:sz w:val="24"/>
              </w:rPr>
            </w:pP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450DA0A6">
            <w:pPr>
              <w:widowControl/>
              <w:spacing w:line="320" w:lineRule="exact"/>
              <w:jc w:val="left"/>
              <w:textAlignment w:val="center"/>
              <w:rPr>
                <w:rFonts w:hint="default"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稻渔产品：</w:t>
            </w:r>
            <w:r>
              <w:rPr>
                <w:rFonts w:hint="eastAsia" w:ascii="宋体" w:hAnsi="宋体" w:eastAsia="方正仿宋_GBK" w:cs="方正仿宋_GBK"/>
                <w:b w:val="0"/>
                <w:bCs w:val="0"/>
                <w:color w:val="000000"/>
                <w:kern w:val="0"/>
                <w:sz w:val="24"/>
                <w:lang w:val="en-US" w:eastAsia="zh-CN" w:bidi="ar"/>
              </w:rPr>
              <w:t>稻鱼、稻虾、稻鳅等</w:t>
            </w:r>
          </w:p>
        </w:tc>
        <w:tc>
          <w:tcPr>
            <w:tcW w:w="24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48FFF6">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auto" w:sz="4" w:space="0"/>
              <w:bottom w:val="single" w:color="000000" w:sz="4" w:space="0"/>
              <w:right w:val="single" w:color="auto" w:sz="4" w:space="0"/>
            </w:tcBorders>
          </w:tcPr>
          <w:p w14:paraId="530F7BDF">
            <w:pPr>
              <w:widowControl/>
              <w:spacing w:line="320" w:lineRule="exact"/>
              <w:jc w:val="left"/>
              <w:rPr>
                <w:rFonts w:hint="eastAsia" w:ascii="宋体" w:hAnsi="宋体" w:eastAsia="方正仿宋_GBK" w:cs="方正仿宋_GBK"/>
                <w:color w:val="000000"/>
                <w:sz w:val="24"/>
              </w:rPr>
            </w:pPr>
          </w:p>
        </w:tc>
      </w:tr>
      <w:tr w14:paraId="41A32052">
        <w:tblPrEx>
          <w:tblCellMar>
            <w:top w:w="0" w:type="dxa"/>
            <w:left w:w="108" w:type="dxa"/>
            <w:bottom w:w="0" w:type="dxa"/>
            <w:right w:w="108" w:type="dxa"/>
          </w:tblCellMar>
        </w:tblPrEx>
        <w:trPr>
          <w:cantSplit/>
          <w:trHeight w:val="425"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6EF8F">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7</w:t>
            </w:r>
          </w:p>
        </w:tc>
        <w:tc>
          <w:tcPr>
            <w:tcW w:w="985"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7D2C70CD">
            <w:pPr>
              <w:widowControl/>
              <w:spacing w:line="320" w:lineRule="exact"/>
              <w:jc w:val="left"/>
              <w:rPr>
                <w:rFonts w:hint="eastAsia" w:ascii="宋体" w:hAnsi="宋体" w:eastAsia="方正仿宋_GBK" w:cs="方正仿宋_GBK"/>
                <w:color w:val="000000"/>
                <w:sz w:val="22"/>
                <w:szCs w:val="22"/>
              </w:rPr>
            </w:pPr>
          </w:p>
        </w:tc>
        <w:tc>
          <w:tcPr>
            <w:tcW w:w="1286" w:type="dxa"/>
            <w:vMerge w:val="continue"/>
            <w:tcBorders>
              <w:left w:val="single" w:color="000000" w:sz="4" w:space="0"/>
              <w:bottom w:val="single" w:color="auto" w:sz="4" w:space="0"/>
              <w:right w:val="single" w:color="auto" w:sz="4" w:space="0"/>
            </w:tcBorders>
            <w:shd w:val="clear" w:color="auto" w:fill="auto"/>
            <w:vAlign w:val="center"/>
          </w:tcPr>
          <w:p w14:paraId="4DF9708F">
            <w:pPr>
              <w:widowControl/>
              <w:spacing w:line="320" w:lineRule="exact"/>
              <w:jc w:val="left"/>
              <w:rPr>
                <w:rFonts w:hint="eastAsia" w:ascii="宋体" w:hAnsi="宋体" w:eastAsia="方正仿宋_GBK" w:cs="方正仿宋_GBK"/>
                <w:color w:val="000000"/>
                <w:sz w:val="24"/>
              </w:rPr>
            </w:pP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40FE0BF7">
            <w:pPr>
              <w:widowControl/>
              <w:spacing w:line="320" w:lineRule="exact"/>
              <w:jc w:val="left"/>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装饰产品</w:t>
            </w:r>
          </w:p>
        </w:tc>
        <w:tc>
          <w:tcPr>
            <w:tcW w:w="24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5C131A">
            <w:pPr>
              <w:widowControl/>
              <w:spacing w:line="320" w:lineRule="exact"/>
              <w:jc w:val="left"/>
              <w:rPr>
                <w:rFonts w:hint="eastAsia" w:ascii="宋体" w:hAnsi="宋体" w:eastAsia="方正仿宋_GBK" w:cs="方正仿宋_GBK"/>
                <w:color w:val="000000"/>
                <w:sz w:val="24"/>
              </w:rPr>
            </w:pPr>
          </w:p>
        </w:tc>
        <w:tc>
          <w:tcPr>
            <w:tcW w:w="1135" w:type="dxa"/>
            <w:vMerge w:val="continue"/>
            <w:tcBorders>
              <w:top w:val="single" w:color="000000" w:sz="4" w:space="0"/>
              <w:left w:val="single" w:color="auto" w:sz="4" w:space="0"/>
              <w:bottom w:val="single" w:color="000000" w:sz="4" w:space="0"/>
              <w:right w:val="single" w:color="auto" w:sz="4" w:space="0"/>
            </w:tcBorders>
          </w:tcPr>
          <w:p w14:paraId="72505812">
            <w:pPr>
              <w:widowControl/>
              <w:spacing w:line="320" w:lineRule="exact"/>
              <w:jc w:val="left"/>
              <w:rPr>
                <w:rFonts w:hint="eastAsia" w:ascii="宋体" w:hAnsi="宋体" w:eastAsia="方正仿宋_GBK" w:cs="方正仿宋_GBK"/>
                <w:color w:val="000000"/>
                <w:sz w:val="24"/>
              </w:rPr>
            </w:pPr>
          </w:p>
        </w:tc>
      </w:tr>
      <w:tr w14:paraId="7AF23CD2">
        <w:tblPrEx>
          <w:tblCellMar>
            <w:top w:w="0" w:type="dxa"/>
            <w:left w:w="108" w:type="dxa"/>
            <w:bottom w:w="0" w:type="dxa"/>
            <w:right w:w="108" w:type="dxa"/>
          </w:tblCellMar>
        </w:tblPrEx>
        <w:trPr>
          <w:cantSplit/>
          <w:trHeight w:val="2485"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C9CD5">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8</w:t>
            </w:r>
          </w:p>
        </w:tc>
        <w:tc>
          <w:tcPr>
            <w:tcW w:w="985" w:type="dxa"/>
            <w:vMerge w:val="restart"/>
            <w:tcBorders>
              <w:top w:val="single" w:color="auto" w:sz="4" w:space="0"/>
              <w:left w:val="single" w:color="auto" w:sz="4" w:space="0"/>
              <w:right w:val="single" w:color="auto" w:sz="4" w:space="0"/>
            </w:tcBorders>
            <w:shd w:val="clear" w:color="auto" w:fill="auto"/>
            <w:vAlign w:val="center"/>
          </w:tcPr>
          <w:p w14:paraId="2867D304">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olor w:val="000000"/>
                <w:sz w:val="24"/>
              </w:rPr>
              <w:t>调节服务类生态产品</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54981A18">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水源涵养</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6FDEF9D8">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农田水源涵养等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0B9AC182">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农田生态系统通过其结构和过程拦截滞蓄降水，增强土壤下渗，涵养土壤水分和补充地下水，调节河川径流量，增加可利用水资源量的功能</w:t>
            </w:r>
          </w:p>
        </w:tc>
        <w:tc>
          <w:tcPr>
            <w:tcW w:w="1135" w:type="dxa"/>
            <w:tcBorders>
              <w:top w:val="single" w:color="000000" w:sz="4" w:space="0"/>
              <w:left w:val="single" w:color="auto" w:sz="4" w:space="0"/>
              <w:bottom w:val="single" w:color="auto" w:sz="4" w:space="0"/>
              <w:right w:val="single" w:color="auto" w:sz="4" w:space="0"/>
            </w:tcBorders>
            <w:vAlign w:val="center"/>
          </w:tcPr>
          <w:p w14:paraId="33F154F3">
            <w:pPr>
              <w:widowControl/>
              <w:spacing w:line="320" w:lineRule="exact"/>
              <w:jc w:val="center"/>
              <w:rPr>
                <w:rFonts w:hint="eastAsia" w:ascii="宋体" w:hAnsi="宋体" w:eastAsiaTheme="minorEastAsia" w:cstheme="minorEastAsia"/>
                <w:color w:val="000000"/>
                <w:sz w:val="24"/>
              </w:rPr>
            </w:pPr>
            <w:r>
              <w:rPr>
                <w:rFonts w:hint="eastAsia" w:ascii="宋体" w:hAnsi="宋体" w:eastAsiaTheme="minorEastAsia" w:cstheme="minorEastAsia"/>
                <w:color w:val="000000"/>
                <w:sz w:val="24"/>
              </w:rPr>
              <w:t>①②⑫</w:t>
            </w:r>
          </w:p>
        </w:tc>
      </w:tr>
      <w:tr w14:paraId="35DD0C29">
        <w:tblPrEx>
          <w:tblCellMar>
            <w:top w:w="0" w:type="dxa"/>
            <w:left w:w="108" w:type="dxa"/>
            <w:bottom w:w="0" w:type="dxa"/>
            <w:right w:w="108" w:type="dxa"/>
          </w:tblCellMar>
        </w:tblPrEx>
        <w:trPr>
          <w:cantSplit/>
          <w:trHeight w:val="2109"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19469">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1</w:t>
            </w:r>
            <w:r>
              <w:rPr>
                <w:rFonts w:hint="eastAsia" w:ascii="宋体" w:hAnsi="宋体" w:cstheme="minorEastAsia"/>
                <w:color w:val="000000"/>
                <w:sz w:val="24"/>
                <w:lang w:val="en-US" w:eastAsia="zh-CN"/>
              </w:rPr>
              <w:t>9</w:t>
            </w:r>
          </w:p>
        </w:tc>
        <w:tc>
          <w:tcPr>
            <w:tcW w:w="985" w:type="dxa"/>
            <w:vMerge w:val="continue"/>
            <w:tcBorders>
              <w:left w:val="single" w:color="auto" w:sz="4" w:space="0"/>
              <w:right w:val="single" w:color="auto" w:sz="4" w:space="0"/>
            </w:tcBorders>
            <w:vAlign w:val="center"/>
          </w:tcPr>
          <w:p w14:paraId="1EB66D25">
            <w:pPr>
              <w:widowControl/>
              <w:spacing w:line="320" w:lineRule="exact"/>
              <w:jc w:val="center"/>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6DB014C">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土壤保持</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0751AFBD">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固持土壤、防止土壤侵蚀、减少土地资源损毁和耕地破坏、减少氮磷钾流失等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2183E464">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农田生态系统通过微地形改造或保护性耕作，水平田面、地表覆被物</w:t>
            </w:r>
            <w:r>
              <w:rPr>
                <w:rFonts w:hint="eastAsia" w:ascii="宋体" w:hAnsi="宋体" w:eastAsia="方正仿宋_GBK"/>
                <w:color w:val="000000"/>
                <w:sz w:val="24"/>
                <w:lang w:eastAsia="zh-CN"/>
              </w:rPr>
              <w:t>（</w:t>
            </w:r>
            <w:r>
              <w:rPr>
                <w:rFonts w:hint="eastAsia" w:ascii="宋体" w:hAnsi="宋体" w:eastAsia="方正仿宋_GBK"/>
                <w:color w:val="000000"/>
                <w:sz w:val="24"/>
              </w:rPr>
              <w:t>秸秆等</w:t>
            </w:r>
            <w:r>
              <w:rPr>
                <w:rFonts w:hint="eastAsia" w:ascii="宋体" w:hAnsi="宋体" w:eastAsia="方正仿宋_GBK"/>
                <w:color w:val="000000"/>
                <w:sz w:val="24"/>
                <w:lang w:eastAsia="zh-CN"/>
              </w:rPr>
              <w:t>）</w:t>
            </w:r>
            <w:r>
              <w:rPr>
                <w:rFonts w:hint="eastAsia" w:ascii="宋体" w:hAnsi="宋体" w:eastAsia="方正仿宋_GBK"/>
                <w:color w:val="000000"/>
                <w:sz w:val="24"/>
              </w:rPr>
              <w:t>保持土壤，防止土壤及其养分流失的功能</w:t>
            </w:r>
          </w:p>
        </w:tc>
        <w:tc>
          <w:tcPr>
            <w:tcW w:w="1135" w:type="dxa"/>
            <w:tcBorders>
              <w:top w:val="single" w:color="auto" w:sz="4" w:space="0"/>
              <w:left w:val="single" w:color="auto" w:sz="4" w:space="0"/>
              <w:bottom w:val="single" w:color="auto" w:sz="4" w:space="0"/>
              <w:right w:val="single" w:color="auto" w:sz="4" w:space="0"/>
            </w:tcBorders>
            <w:vAlign w:val="center"/>
          </w:tcPr>
          <w:p w14:paraId="14194D0C">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48E29E48">
        <w:tblPrEx>
          <w:tblCellMar>
            <w:top w:w="0" w:type="dxa"/>
            <w:left w:w="108" w:type="dxa"/>
            <w:bottom w:w="0" w:type="dxa"/>
            <w:right w:w="108" w:type="dxa"/>
          </w:tblCellMar>
        </w:tblPrEx>
        <w:trPr>
          <w:cantSplit/>
          <w:trHeight w:val="1397"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B05A83">
            <w:pPr>
              <w:widowControl/>
              <w:spacing w:line="320" w:lineRule="exact"/>
              <w:jc w:val="center"/>
              <w:rPr>
                <w:rFonts w:hint="default" w:ascii="宋体" w:hAnsi="宋体" w:cs="宋体" w:eastAsiaTheme="minorEastAsia"/>
                <w:color w:val="000000"/>
                <w:sz w:val="24"/>
                <w:lang w:val="en-US" w:eastAsia="zh-CN"/>
              </w:rPr>
            </w:pPr>
            <w:r>
              <w:rPr>
                <w:rFonts w:hint="eastAsia" w:ascii="宋体" w:hAnsi="宋体" w:cstheme="minorEastAsia"/>
                <w:color w:val="000000"/>
                <w:sz w:val="24"/>
                <w:lang w:val="en-US" w:eastAsia="zh-CN"/>
              </w:rPr>
              <w:t>20</w:t>
            </w:r>
          </w:p>
        </w:tc>
        <w:tc>
          <w:tcPr>
            <w:tcW w:w="985" w:type="dxa"/>
            <w:vMerge w:val="continue"/>
            <w:tcBorders>
              <w:left w:val="single" w:color="auto" w:sz="4" w:space="0"/>
              <w:right w:val="single" w:color="auto" w:sz="4" w:space="0"/>
            </w:tcBorders>
            <w:vAlign w:val="center"/>
          </w:tcPr>
          <w:p w14:paraId="333ED883">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0D9C188">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防风固沙</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32FB3581">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农田防风固沙等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7BD97ECD">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农田生态系统通过增加土壤抗风能力，降低风力侵蚀和风沙危害的功能</w:t>
            </w:r>
          </w:p>
        </w:tc>
        <w:tc>
          <w:tcPr>
            <w:tcW w:w="1135" w:type="dxa"/>
            <w:tcBorders>
              <w:top w:val="single" w:color="auto" w:sz="4" w:space="0"/>
              <w:left w:val="single" w:color="auto" w:sz="4" w:space="0"/>
              <w:bottom w:val="single" w:color="auto" w:sz="4" w:space="0"/>
              <w:right w:val="single" w:color="auto" w:sz="4" w:space="0"/>
            </w:tcBorders>
            <w:vAlign w:val="center"/>
          </w:tcPr>
          <w:p w14:paraId="35008567">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0E61EC5B">
        <w:tblPrEx>
          <w:tblCellMar>
            <w:top w:w="0" w:type="dxa"/>
            <w:left w:w="108" w:type="dxa"/>
            <w:bottom w:w="0" w:type="dxa"/>
            <w:right w:w="108" w:type="dxa"/>
          </w:tblCellMar>
        </w:tblPrEx>
        <w:trPr>
          <w:cantSplit/>
          <w:trHeight w:val="1423"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E2038">
            <w:pPr>
              <w:widowControl/>
              <w:spacing w:line="320" w:lineRule="exact"/>
              <w:jc w:val="center"/>
              <w:rPr>
                <w:rFonts w:hint="default" w:ascii="宋体" w:hAnsi="宋体" w:cs="宋体" w:eastAsiaTheme="minorEastAsia"/>
                <w:color w:val="000000"/>
                <w:sz w:val="24"/>
                <w:lang w:val="en-US" w:eastAsia="zh-CN"/>
              </w:rPr>
            </w:pPr>
            <w:r>
              <w:rPr>
                <w:rFonts w:hint="eastAsia" w:ascii="宋体" w:hAnsi="宋体" w:cstheme="minorEastAsia"/>
                <w:color w:val="000000"/>
                <w:sz w:val="24"/>
                <w:lang w:val="en-US" w:eastAsia="zh-CN"/>
              </w:rPr>
              <w:t>21</w:t>
            </w:r>
          </w:p>
        </w:tc>
        <w:tc>
          <w:tcPr>
            <w:tcW w:w="985" w:type="dxa"/>
            <w:vMerge w:val="continue"/>
            <w:tcBorders>
              <w:left w:val="single" w:color="auto" w:sz="4" w:space="0"/>
              <w:bottom w:val="single" w:color="auto" w:sz="4" w:space="0"/>
              <w:right w:val="single" w:color="auto" w:sz="4" w:space="0"/>
            </w:tcBorders>
            <w:vAlign w:val="center"/>
          </w:tcPr>
          <w:p w14:paraId="0E780B69">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8C8AA37">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洪水调蓄</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69AE1036">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农田洪水调蓄等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0C230919">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农田生态系统通过调节暴雨径流、削减洪峰和洪量，减轻洪水危害的功能</w:t>
            </w:r>
          </w:p>
        </w:tc>
        <w:tc>
          <w:tcPr>
            <w:tcW w:w="1135" w:type="dxa"/>
            <w:tcBorders>
              <w:top w:val="single" w:color="auto" w:sz="4" w:space="0"/>
              <w:left w:val="single" w:color="auto" w:sz="4" w:space="0"/>
              <w:bottom w:val="single" w:color="auto" w:sz="4" w:space="0"/>
              <w:right w:val="single" w:color="auto" w:sz="4" w:space="0"/>
            </w:tcBorders>
            <w:vAlign w:val="center"/>
          </w:tcPr>
          <w:p w14:paraId="48133A01">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502EF780">
        <w:tblPrEx>
          <w:tblCellMar>
            <w:top w:w="0" w:type="dxa"/>
            <w:left w:w="108" w:type="dxa"/>
            <w:bottom w:w="0" w:type="dxa"/>
            <w:right w:w="108" w:type="dxa"/>
          </w:tblCellMar>
        </w:tblPrEx>
        <w:trPr>
          <w:cantSplit/>
          <w:trHeight w:val="2176"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A99F5">
            <w:pPr>
              <w:widowControl/>
              <w:spacing w:line="320" w:lineRule="exact"/>
              <w:jc w:val="center"/>
              <w:rPr>
                <w:rFonts w:hint="default" w:ascii="宋体" w:hAnsi="宋体" w:cs="宋体" w:eastAsiaTheme="minorEastAsia"/>
                <w:color w:val="000000"/>
                <w:sz w:val="24"/>
                <w:lang w:val="en-US" w:eastAsia="zh-CN"/>
              </w:rPr>
            </w:pPr>
            <w:r>
              <w:rPr>
                <w:rFonts w:hint="eastAsia" w:ascii="宋体" w:hAnsi="宋体" w:cstheme="minorEastAsia"/>
                <w:color w:val="000000"/>
                <w:sz w:val="24"/>
                <w:lang w:val="en-US" w:eastAsia="zh-CN"/>
              </w:rPr>
              <w:t>22</w:t>
            </w:r>
          </w:p>
        </w:tc>
        <w:tc>
          <w:tcPr>
            <w:tcW w:w="985" w:type="dxa"/>
            <w:vMerge w:val="restart"/>
            <w:tcBorders>
              <w:top w:val="single" w:color="auto" w:sz="4" w:space="0"/>
              <w:left w:val="single" w:color="auto" w:sz="4" w:space="0"/>
              <w:right w:val="single" w:color="auto" w:sz="4" w:space="0"/>
            </w:tcBorders>
            <w:vAlign w:val="center"/>
          </w:tcPr>
          <w:p w14:paraId="2393D7B2">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s="方正仿宋_GBK"/>
                <w:color w:val="000000"/>
                <w:sz w:val="24"/>
              </w:rPr>
              <w:t>调节服务类生态产品</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53AF537">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固碳释氧</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38E1727A">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农田固碳释氧等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45E2257F">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农田生态系统通过吸收二氧化碳合成有机物质，将碳固定在植物和土壤中，降低大气中二氧化碳浓度、释放氧气的功能</w:t>
            </w:r>
          </w:p>
        </w:tc>
        <w:tc>
          <w:tcPr>
            <w:tcW w:w="1135" w:type="dxa"/>
            <w:tcBorders>
              <w:top w:val="single" w:color="auto" w:sz="4" w:space="0"/>
              <w:left w:val="single" w:color="auto" w:sz="4" w:space="0"/>
              <w:bottom w:val="single" w:color="auto" w:sz="4" w:space="0"/>
              <w:right w:val="single" w:color="auto" w:sz="4" w:space="0"/>
            </w:tcBorders>
            <w:vAlign w:val="center"/>
          </w:tcPr>
          <w:p w14:paraId="033ED193">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734D5C5E">
        <w:tblPrEx>
          <w:tblCellMar>
            <w:top w:w="0" w:type="dxa"/>
            <w:left w:w="108" w:type="dxa"/>
            <w:bottom w:w="0" w:type="dxa"/>
            <w:right w:w="108" w:type="dxa"/>
          </w:tblCellMar>
        </w:tblPrEx>
        <w:trPr>
          <w:cantSplit/>
          <w:trHeight w:val="2176"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4D69A">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3</w:t>
            </w:r>
          </w:p>
        </w:tc>
        <w:tc>
          <w:tcPr>
            <w:tcW w:w="985" w:type="dxa"/>
            <w:vMerge w:val="continue"/>
            <w:tcBorders>
              <w:left w:val="single" w:color="auto" w:sz="4" w:space="0"/>
              <w:right w:val="single" w:color="auto" w:sz="4" w:space="0"/>
            </w:tcBorders>
            <w:vAlign w:val="center"/>
          </w:tcPr>
          <w:p w14:paraId="34A080FB">
            <w:pPr>
              <w:widowControl/>
              <w:spacing w:line="320" w:lineRule="exact"/>
              <w:jc w:val="center"/>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89E64CB">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空气净化</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6EAF42F2">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净化二氧化硫、净化氮氧化物、净化粉尘、负氧离子释放等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556BE49B">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农田生态系统通过吸收、阻滤大气中的污染物，如</w:t>
            </w:r>
            <w:r>
              <w:rPr>
                <w:rFonts w:hint="eastAsia" w:ascii="宋体" w:hAnsi="宋体" w:cstheme="minorEastAsia"/>
                <w:color w:val="000000"/>
                <w:sz w:val="24"/>
              </w:rPr>
              <w:t>SO</w:t>
            </w:r>
            <w:r>
              <w:rPr>
                <w:rFonts w:hint="eastAsia" w:ascii="宋体" w:hAnsi="宋体" w:cstheme="minorEastAsia"/>
                <w:color w:val="000000"/>
                <w:sz w:val="24"/>
                <w:vertAlign w:val="subscript"/>
              </w:rPr>
              <w:t>2</w:t>
            </w:r>
            <w:r>
              <w:rPr>
                <w:rFonts w:hint="eastAsia" w:ascii="宋体" w:hAnsi="宋体" w:eastAsia="方正仿宋_GBK"/>
                <w:color w:val="000000"/>
                <w:sz w:val="24"/>
              </w:rPr>
              <w:t>、</w:t>
            </w:r>
            <w:r>
              <w:rPr>
                <w:rFonts w:hint="eastAsia" w:ascii="宋体" w:hAnsi="宋体" w:cstheme="minorEastAsia"/>
                <w:color w:val="000000"/>
                <w:sz w:val="24"/>
              </w:rPr>
              <w:t>NOx</w:t>
            </w:r>
            <w:r>
              <w:rPr>
                <w:rFonts w:hint="eastAsia" w:ascii="宋体" w:hAnsi="宋体" w:eastAsia="方正仿宋_GBK"/>
                <w:color w:val="000000"/>
                <w:sz w:val="24"/>
              </w:rPr>
              <w:t>、粉尘等，降低污染物浓度，改善环境空气质量的功能</w:t>
            </w:r>
          </w:p>
        </w:tc>
        <w:tc>
          <w:tcPr>
            <w:tcW w:w="1135" w:type="dxa"/>
            <w:tcBorders>
              <w:top w:val="single" w:color="auto" w:sz="4" w:space="0"/>
              <w:left w:val="single" w:color="auto" w:sz="4" w:space="0"/>
              <w:bottom w:val="single" w:color="auto" w:sz="4" w:space="0"/>
              <w:right w:val="single" w:color="auto" w:sz="4" w:space="0"/>
            </w:tcBorders>
            <w:vAlign w:val="center"/>
          </w:tcPr>
          <w:p w14:paraId="73D8711E">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35D2B4D4">
        <w:tblPrEx>
          <w:tblCellMar>
            <w:top w:w="0" w:type="dxa"/>
            <w:left w:w="108" w:type="dxa"/>
            <w:bottom w:w="0" w:type="dxa"/>
            <w:right w:w="108" w:type="dxa"/>
          </w:tblCellMar>
        </w:tblPrEx>
        <w:trPr>
          <w:cantSplit/>
          <w:trHeight w:val="1557"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03286E">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4</w:t>
            </w:r>
          </w:p>
        </w:tc>
        <w:tc>
          <w:tcPr>
            <w:tcW w:w="985" w:type="dxa"/>
            <w:vMerge w:val="continue"/>
            <w:tcBorders>
              <w:left w:val="single" w:color="auto" w:sz="4" w:space="0"/>
              <w:right w:val="single" w:color="auto" w:sz="4" w:space="0"/>
            </w:tcBorders>
            <w:vAlign w:val="center"/>
          </w:tcPr>
          <w:p w14:paraId="712D4E17">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36CDAED">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局部气候调节</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54112701">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农田降温增湿等</w:t>
            </w:r>
          </w:p>
        </w:tc>
        <w:tc>
          <w:tcPr>
            <w:tcW w:w="2489" w:type="dxa"/>
            <w:tcBorders>
              <w:top w:val="single" w:color="auto" w:sz="4" w:space="0"/>
              <w:left w:val="nil"/>
              <w:bottom w:val="single" w:color="auto" w:sz="4" w:space="0"/>
              <w:right w:val="single" w:color="auto" w:sz="4" w:space="0"/>
            </w:tcBorders>
            <w:shd w:val="clear" w:color="auto" w:fill="auto"/>
            <w:vAlign w:val="center"/>
          </w:tcPr>
          <w:p w14:paraId="4075208F">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农田生态系统通过植被蒸腾作用和水体蒸发过程吸收能量，调节温湿度的功能</w:t>
            </w:r>
          </w:p>
        </w:tc>
        <w:tc>
          <w:tcPr>
            <w:tcW w:w="1135" w:type="dxa"/>
            <w:tcBorders>
              <w:top w:val="single" w:color="auto" w:sz="4" w:space="0"/>
              <w:left w:val="nil"/>
              <w:bottom w:val="single" w:color="auto" w:sz="4" w:space="0"/>
              <w:right w:val="single" w:color="auto" w:sz="4" w:space="0"/>
            </w:tcBorders>
            <w:vAlign w:val="center"/>
          </w:tcPr>
          <w:p w14:paraId="4C0BFFD3">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3F76A112">
        <w:tblPrEx>
          <w:tblCellMar>
            <w:top w:w="0" w:type="dxa"/>
            <w:left w:w="108" w:type="dxa"/>
            <w:bottom w:w="0" w:type="dxa"/>
            <w:right w:w="108" w:type="dxa"/>
          </w:tblCellMar>
        </w:tblPrEx>
        <w:trPr>
          <w:cantSplit/>
          <w:trHeight w:val="1866"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C79D8">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5</w:t>
            </w:r>
          </w:p>
        </w:tc>
        <w:tc>
          <w:tcPr>
            <w:tcW w:w="985" w:type="dxa"/>
            <w:vMerge w:val="continue"/>
            <w:tcBorders>
              <w:left w:val="single" w:color="auto" w:sz="4" w:space="0"/>
              <w:bottom w:val="single" w:color="auto" w:sz="4" w:space="0"/>
              <w:right w:val="single" w:color="auto" w:sz="4" w:space="0"/>
            </w:tcBorders>
            <w:vAlign w:val="center"/>
          </w:tcPr>
          <w:p w14:paraId="51F0A82B">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2DF8F12">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其他生态调节服务</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542ED8CD">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color w:val="000000"/>
                <w:sz w:val="24"/>
              </w:rPr>
              <w:t>农田生态系统提供的其他类型生态调节服务</w:t>
            </w:r>
          </w:p>
        </w:tc>
        <w:tc>
          <w:tcPr>
            <w:tcW w:w="2489" w:type="dxa"/>
            <w:tcBorders>
              <w:top w:val="single" w:color="auto" w:sz="4" w:space="0"/>
              <w:left w:val="nil"/>
              <w:bottom w:val="single" w:color="auto" w:sz="4" w:space="0"/>
              <w:right w:val="single" w:color="auto" w:sz="4" w:space="0"/>
            </w:tcBorders>
            <w:shd w:val="clear" w:color="auto" w:fill="auto"/>
            <w:vAlign w:val="center"/>
          </w:tcPr>
          <w:p w14:paraId="2F1E57FB">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除上述调节服务外，农田生态系统提供的其他类型生态调节服务，包括各地所具有的特色调节服务</w:t>
            </w:r>
          </w:p>
        </w:tc>
        <w:tc>
          <w:tcPr>
            <w:tcW w:w="1135" w:type="dxa"/>
            <w:tcBorders>
              <w:top w:val="single" w:color="auto" w:sz="4" w:space="0"/>
              <w:left w:val="nil"/>
              <w:bottom w:val="single" w:color="auto" w:sz="4" w:space="0"/>
              <w:right w:val="single" w:color="auto" w:sz="4" w:space="0"/>
            </w:tcBorders>
            <w:vAlign w:val="center"/>
          </w:tcPr>
          <w:p w14:paraId="30BF9B9A">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①②⑫</w:t>
            </w:r>
          </w:p>
        </w:tc>
      </w:tr>
      <w:tr w14:paraId="3D54167C">
        <w:tblPrEx>
          <w:tblCellMar>
            <w:top w:w="0" w:type="dxa"/>
            <w:left w:w="108" w:type="dxa"/>
            <w:bottom w:w="0" w:type="dxa"/>
            <w:right w:w="108" w:type="dxa"/>
          </w:tblCellMar>
        </w:tblPrEx>
        <w:trPr>
          <w:cantSplit/>
          <w:trHeight w:val="2734"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91D72">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6</w:t>
            </w:r>
          </w:p>
        </w:tc>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1FA609D8">
            <w:pPr>
              <w:widowControl/>
              <w:spacing w:line="320" w:lineRule="exact"/>
              <w:jc w:val="center"/>
              <w:rPr>
                <w:rFonts w:ascii="宋体" w:hAnsi="宋体" w:eastAsia="方正仿宋_GBK"/>
                <w:color w:val="000000"/>
                <w:sz w:val="24"/>
              </w:rPr>
            </w:pPr>
          </w:p>
          <w:p w14:paraId="046804E6">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文化服务类生态产品</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590ED585">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旅游康养服务</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61598754">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sz w:val="24"/>
              </w:rPr>
              <w:t>农业观光、农业生态旅游、农业生态娱乐服务、农业生态康养服务等（</w:t>
            </w:r>
            <w:r>
              <w:rPr>
                <w:rFonts w:hint="eastAsia" w:ascii="宋体" w:hAnsi="宋体" w:eastAsia="方正仿宋_GBK"/>
                <w:sz w:val="24"/>
                <w:lang w:val="en-US" w:eastAsia="zh-CN"/>
              </w:rPr>
              <w:t>以</w:t>
            </w:r>
            <w:r>
              <w:rPr>
                <w:rFonts w:hint="eastAsia" w:ascii="宋体" w:hAnsi="宋体" w:eastAsia="方正仿宋_GBK"/>
                <w:sz w:val="24"/>
              </w:rPr>
              <w:t>农田生态系统为主</w:t>
            </w:r>
            <w:r>
              <w:rPr>
                <w:rFonts w:hint="eastAsia" w:ascii="宋体" w:hAnsi="宋体" w:eastAsia="方正仿宋_GBK"/>
                <w:sz w:val="24"/>
                <w:lang w:val="en-US" w:eastAsia="zh-CN"/>
              </w:rPr>
              <w:t>要本底的农田、乡村、世界遗产等提供</w:t>
            </w:r>
            <w:r>
              <w:rPr>
                <w:rFonts w:hint="eastAsia" w:ascii="宋体" w:hAnsi="宋体" w:eastAsia="方正仿宋_GBK"/>
                <w:sz w:val="24"/>
              </w:rPr>
              <w:t>的</w:t>
            </w:r>
            <w:r>
              <w:rPr>
                <w:rFonts w:hint="eastAsia" w:ascii="宋体" w:hAnsi="宋体" w:eastAsia="方正仿宋_GBK" w:cs="Times New Roman"/>
                <w:color w:val="000000"/>
                <w:sz w:val="24"/>
                <w:lang w:eastAsia="zh-CN"/>
              </w:rPr>
              <w:t>符合相关法律法规及政策规定的</w:t>
            </w:r>
            <w:r>
              <w:rPr>
                <w:rFonts w:hint="eastAsia" w:ascii="宋体" w:hAnsi="宋体" w:eastAsia="方正仿宋_GBK"/>
                <w:sz w:val="24"/>
              </w:rPr>
              <w:t>农业综合体观光、养生农庄、农业疗愈基地等服务）</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6ACDB928">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w:t>
            </w:r>
            <w:r>
              <w:rPr>
                <w:rFonts w:hint="eastAsia" w:ascii="宋体" w:hAnsi="宋体" w:eastAsia="方正仿宋_GBK"/>
                <w:sz w:val="24"/>
              </w:rPr>
              <w:t>生态系统为人类提供旅游观光、娱乐、休养等服务，使其获得审美享受、身心恢复等非物质惠益</w:t>
            </w:r>
          </w:p>
        </w:tc>
        <w:tc>
          <w:tcPr>
            <w:tcW w:w="1135" w:type="dxa"/>
            <w:tcBorders>
              <w:top w:val="single" w:color="auto" w:sz="4" w:space="0"/>
              <w:left w:val="single" w:color="auto" w:sz="4" w:space="0"/>
              <w:bottom w:val="single" w:color="auto" w:sz="4" w:space="0"/>
              <w:right w:val="single" w:color="auto" w:sz="4" w:space="0"/>
            </w:tcBorders>
            <w:vAlign w:val="center"/>
          </w:tcPr>
          <w:p w14:paraId="3E4EE1C2">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①②⑦</w:t>
            </w:r>
          </w:p>
        </w:tc>
      </w:tr>
      <w:tr w14:paraId="216D383C">
        <w:tblPrEx>
          <w:tblCellMar>
            <w:top w:w="0" w:type="dxa"/>
            <w:left w:w="108" w:type="dxa"/>
            <w:bottom w:w="0" w:type="dxa"/>
            <w:right w:w="108" w:type="dxa"/>
          </w:tblCellMar>
        </w:tblPrEx>
        <w:trPr>
          <w:cantSplit/>
          <w:trHeight w:val="1983"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E5FA5">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7</w:t>
            </w:r>
          </w:p>
        </w:tc>
        <w:tc>
          <w:tcPr>
            <w:tcW w:w="985" w:type="dxa"/>
            <w:vMerge w:val="restart"/>
            <w:tcBorders>
              <w:top w:val="single" w:color="auto" w:sz="4" w:space="0"/>
              <w:left w:val="single" w:color="auto" w:sz="4" w:space="0"/>
              <w:right w:val="single" w:color="auto" w:sz="4" w:space="0"/>
            </w:tcBorders>
            <w:vAlign w:val="center"/>
          </w:tcPr>
          <w:p w14:paraId="4FE3BDA6">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s="方正仿宋_GBK"/>
                <w:color w:val="000000"/>
                <w:sz w:val="24"/>
              </w:rPr>
              <w:t>文化服务类生态产品</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C28EF4F">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休闲游憩服务</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36F30396">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sz w:val="24"/>
              </w:rPr>
              <w:t>农业公园休憩服务、农业体育运动服务等（</w:t>
            </w:r>
            <w:r>
              <w:rPr>
                <w:rFonts w:hint="eastAsia" w:ascii="宋体" w:hAnsi="宋体" w:eastAsia="方正仿宋_GBK"/>
                <w:sz w:val="24"/>
                <w:lang w:val="en-US" w:eastAsia="zh-CN"/>
              </w:rPr>
              <w:t>根据农田生态系统四季景观和资源特点，打造农田休闲游憩产品，提供乡村休闲服务，</w:t>
            </w:r>
            <w:r>
              <w:rPr>
                <w:rFonts w:hint="eastAsia" w:ascii="宋体" w:hAnsi="宋体" w:eastAsia="方正仿宋_GBK"/>
                <w:sz w:val="24"/>
              </w:rPr>
              <w:t>采摘、农耕</w:t>
            </w:r>
            <w:r>
              <w:rPr>
                <w:rFonts w:hint="eastAsia" w:ascii="宋体" w:hAnsi="宋体" w:eastAsia="方正仿宋_GBK"/>
                <w:sz w:val="24"/>
                <w:lang w:val="en-US" w:eastAsia="zh-CN"/>
              </w:rPr>
              <w:t>和</w:t>
            </w:r>
            <w:r>
              <w:rPr>
                <w:rFonts w:hint="eastAsia" w:ascii="宋体" w:hAnsi="宋体" w:eastAsia="方正仿宋_GBK"/>
                <w:sz w:val="24"/>
              </w:rPr>
              <w:t>农事节庆活动体验</w:t>
            </w:r>
            <w:r>
              <w:rPr>
                <w:rFonts w:hint="eastAsia" w:ascii="宋体" w:hAnsi="宋体" w:eastAsia="方正仿宋_GBK"/>
                <w:sz w:val="24"/>
                <w:lang w:val="en-US" w:eastAsia="zh-CN"/>
              </w:rPr>
              <w:t>等服务</w:t>
            </w:r>
            <w:r>
              <w:rPr>
                <w:rFonts w:hint="eastAsia" w:ascii="宋体" w:hAnsi="宋体" w:eastAsia="方正仿宋_GBK"/>
                <w:sz w:val="24"/>
              </w:rPr>
              <w:t>）</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2889852D">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w:t>
            </w:r>
            <w:r>
              <w:rPr>
                <w:rFonts w:hint="eastAsia" w:ascii="宋体" w:hAnsi="宋体" w:eastAsia="方正仿宋_GBK"/>
                <w:sz w:val="24"/>
              </w:rPr>
              <w:t>生态系统为人类提供的休闲、运动等服务，使其获得精神放松、心情愉悦等非物质惠益</w:t>
            </w:r>
          </w:p>
        </w:tc>
        <w:tc>
          <w:tcPr>
            <w:tcW w:w="1135" w:type="dxa"/>
            <w:tcBorders>
              <w:top w:val="single" w:color="auto" w:sz="4" w:space="0"/>
              <w:left w:val="single" w:color="auto" w:sz="4" w:space="0"/>
              <w:bottom w:val="single" w:color="auto" w:sz="4" w:space="0"/>
              <w:right w:val="single" w:color="auto" w:sz="4" w:space="0"/>
            </w:tcBorders>
            <w:vAlign w:val="center"/>
          </w:tcPr>
          <w:p w14:paraId="0B36E35C">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①②⑦</w:t>
            </w:r>
          </w:p>
        </w:tc>
      </w:tr>
      <w:tr w14:paraId="0DCB4A5A">
        <w:tblPrEx>
          <w:tblCellMar>
            <w:top w:w="0" w:type="dxa"/>
            <w:left w:w="108" w:type="dxa"/>
            <w:bottom w:w="0" w:type="dxa"/>
            <w:right w:w="108" w:type="dxa"/>
          </w:tblCellMar>
        </w:tblPrEx>
        <w:trPr>
          <w:cantSplit/>
          <w:trHeight w:val="1479"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762A1">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8</w:t>
            </w:r>
          </w:p>
        </w:tc>
        <w:tc>
          <w:tcPr>
            <w:tcW w:w="985" w:type="dxa"/>
            <w:vMerge w:val="continue"/>
            <w:tcBorders>
              <w:left w:val="single" w:color="auto" w:sz="4" w:space="0"/>
              <w:right w:val="single" w:color="auto" w:sz="4" w:space="0"/>
            </w:tcBorders>
            <w:vAlign w:val="center"/>
          </w:tcPr>
          <w:p w14:paraId="380F3BC9">
            <w:pPr>
              <w:widowControl/>
              <w:spacing w:line="320" w:lineRule="exact"/>
              <w:jc w:val="center"/>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59DA7E68">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教育科研服务</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6DA9A977">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sz w:val="24"/>
              </w:rPr>
              <w:t>自然教育服务、科研服务等</w:t>
            </w:r>
            <w:r>
              <w:rPr>
                <w:rFonts w:hint="eastAsia" w:ascii="宋体" w:hAnsi="宋体" w:eastAsia="方正仿宋_GBK"/>
                <w:sz w:val="24"/>
                <w:lang w:eastAsia="zh-CN"/>
              </w:rPr>
              <w:t>（</w:t>
            </w:r>
            <w:r>
              <w:rPr>
                <w:rFonts w:hint="eastAsia" w:ascii="宋体" w:hAnsi="宋体" w:eastAsia="方正仿宋_GBK"/>
                <w:sz w:val="24"/>
                <w:lang w:val="en-US" w:eastAsia="zh-CN"/>
              </w:rPr>
              <w:t>以乡村博物馆、农业教育基地等为载体，开展</w:t>
            </w:r>
            <w:r>
              <w:rPr>
                <w:rFonts w:hint="eastAsia" w:ascii="宋体" w:hAnsi="宋体" w:eastAsia="方正仿宋_GBK"/>
                <w:sz w:val="24"/>
              </w:rPr>
              <w:t>农业科普教育、传统农耕文化展示宣传、学科实践基地等</w:t>
            </w:r>
            <w:r>
              <w:rPr>
                <w:rFonts w:hint="eastAsia" w:ascii="宋体" w:hAnsi="宋体" w:eastAsia="方正仿宋_GBK"/>
                <w:sz w:val="24"/>
                <w:lang w:val="en-US" w:eastAsia="zh-CN"/>
              </w:rPr>
              <w:t>教育</w:t>
            </w:r>
            <w:r>
              <w:rPr>
                <w:rFonts w:hint="eastAsia" w:ascii="宋体" w:hAnsi="宋体" w:eastAsia="方正仿宋_GBK"/>
                <w:sz w:val="24"/>
              </w:rPr>
              <w:t>服务</w:t>
            </w:r>
            <w:r>
              <w:rPr>
                <w:rFonts w:hint="eastAsia" w:ascii="宋体" w:hAnsi="宋体" w:eastAsia="方正仿宋_GBK"/>
                <w:sz w:val="24"/>
                <w:lang w:eastAsia="zh-CN"/>
              </w:rPr>
              <w:t>，</w:t>
            </w:r>
            <w:r>
              <w:rPr>
                <w:rFonts w:hint="eastAsia" w:ascii="宋体" w:hAnsi="宋体" w:eastAsia="方正仿宋_GBK"/>
                <w:sz w:val="24"/>
                <w:lang w:val="en-US" w:eastAsia="zh-CN"/>
              </w:rPr>
              <w:t>以试验示范基地等为载体开展</w:t>
            </w:r>
            <w:r>
              <w:rPr>
                <w:rFonts w:hint="eastAsia" w:ascii="宋体" w:hAnsi="宋体" w:eastAsia="方正仿宋_GBK"/>
                <w:sz w:val="24"/>
              </w:rPr>
              <w:t>科研试验示范</w:t>
            </w:r>
            <w:r>
              <w:rPr>
                <w:rFonts w:hint="eastAsia" w:ascii="宋体" w:hAnsi="宋体" w:eastAsia="方正仿宋_GBK"/>
                <w:sz w:val="24"/>
                <w:lang w:val="en-US" w:eastAsia="zh-CN"/>
              </w:rPr>
              <w:t>等科研服务</w:t>
            </w:r>
            <w:r>
              <w:rPr>
                <w:rFonts w:hint="eastAsia" w:ascii="宋体" w:hAnsi="宋体" w:eastAsia="方正仿宋_GBK"/>
                <w:sz w:val="24"/>
              </w:rPr>
              <w:t>）</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6B2E3F05">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w:t>
            </w:r>
            <w:r>
              <w:rPr>
                <w:rFonts w:hint="eastAsia" w:ascii="宋体" w:hAnsi="宋体" w:eastAsia="方正仿宋_GBK"/>
                <w:sz w:val="24"/>
              </w:rPr>
              <w:t>生态系统为人类提供的教育、科研等服务，使其获得知识提升等非物质惠益</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793A3DFB">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①⑦</w:t>
            </w:r>
          </w:p>
        </w:tc>
      </w:tr>
      <w:tr w14:paraId="32450C67">
        <w:tblPrEx>
          <w:tblCellMar>
            <w:top w:w="0" w:type="dxa"/>
            <w:left w:w="108" w:type="dxa"/>
            <w:bottom w:w="0" w:type="dxa"/>
            <w:right w:w="108" w:type="dxa"/>
          </w:tblCellMar>
        </w:tblPrEx>
        <w:trPr>
          <w:cantSplit/>
          <w:trHeight w:val="2010"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0746B">
            <w:pPr>
              <w:widowControl/>
              <w:spacing w:line="320" w:lineRule="exact"/>
              <w:jc w:val="center"/>
              <w:rPr>
                <w:rFonts w:hint="eastAsia" w:ascii="宋体" w:hAnsi="宋体" w:cs="宋体" w:eastAsiaTheme="minorEastAsia"/>
                <w:color w:val="000000"/>
                <w:sz w:val="24"/>
                <w:lang w:eastAsia="zh-CN"/>
              </w:rPr>
            </w:pPr>
            <w:r>
              <w:rPr>
                <w:rFonts w:hint="eastAsia" w:ascii="宋体" w:hAnsi="宋体" w:cstheme="minorEastAsia"/>
                <w:color w:val="000000"/>
                <w:sz w:val="24"/>
              </w:rPr>
              <w:t>2</w:t>
            </w:r>
            <w:r>
              <w:rPr>
                <w:rFonts w:hint="eastAsia" w:ascii="宋体" w:hAnsi="宋体" w:cstheme="minorEastAsia"/>
                <w:color w:val="000000"/>
                <w:sz w:val="24"/>
                <w:lang w:val="en-US" w:eastAsia="zh-CN"/>
              </w:rPr>
              <w:t>9</w:t>
            </w:r>
          </w:p>
        </w:tc>
        <w:tc>
          <w:tcPr>
            <w:tcW w:w="985" w:type="dxa"/>
            <w:vMerge w:val="continue"/>
            <w:tcBorders>
              <w:left w:val="single" w:color="auto" w:sz="4" w:space="0"/>
              <w:right w:val="single" w:color="auto" w:sz="4" w:space="0"/>
            </w:tcBorders>
            <w:vAlign w:val="center"/>
          </w:tcPr>
          <w:p w14:paraId="4D132BA1">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956F892">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精神审美服务</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5551CC12">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sz w:val="24"/>
              </w:rPr>
              <w:t>文艺创作服务、生态文创产品等（</w:t>
            </w:r>
            <w:r>
              <w:rPr>
                <w:rFonts w:hint="eastAsia" w:ascii="宋体" w:hAnsi="宋体" w:eastAsia="方正仿宋_GBK"/>
                <w:sz w:val="24"/>
                <w:lang w:val="en-US" w:eastAsia="zh-CN"/>
              </w:rPr>
              <w:t>以农村田园元素为题材的文学、绘画、摄影、音乐等文艺创作与展示，以</w:t>
            </w:r>
            <w:r>
              <w:rPr>
                <w:rFonts w:hint="eastAsia" w:ascii="宋体" w:hAnsi="宋体" w:eastAsia="方正仿宋_GBK"/>
                <w:sz w:val="24"/>
              </w:rPr>
              <w:t>农耕非物质文化遗产</w:t>
            </w:r>
            <w:r>
              <w:rPr>
                <w:rFonts w:hint="eastAsia" w:ascii="宋体" w:hAnsi="宋体" w:eastAsia="方正仿宋_GBK"/>
                <w:sz w:val="24"/>
                <w:lang w:val="en-US" w:eastAsia="zh-CN"/>
              </w:rPr>
              <w:t>为主的文化创意产品，如彝族大锣笙等</w:t>
            </w:r>
            <w:r>
              <w:rPr>
                <w:rFonts w:hint="eastAsia" w:ascii="宋体" w:hAnsi="宋体" w:eastAsia="方正仿宋_GBK"/>
                <w:sz w:val="24"/>
              </w:rPr>
              <w:t>）</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57C8371B">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农田</w:t>
            </w:r>
            <w:r>
              <w:rPr>
                <w:rFonts w:hint="eastAsia" w:ascii="宋体" w:hAnsi="宋体" w:eastAsia="方正仿宋_GBK"/>
                <w:sz w:val="24"/>
              </w:rPr>
              <w:t>生态系统为人类提供优美生态环境，从而充分利用自然，体验美学、启发灵感、创作文化创意产品的功能</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2826A18A">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①⑦</w:t>
            </w:r>
          </w:p>
        </w:tc>
      </w:tr>
      <w:tr w14:paraId="12C30767">
        <w:tblPrEx>
          <w:tblCellMar>
            <w:top w:w="0" w:type="dxa"/>
            <w:left w:w="108" w:type="dxa"/>
            <w:bottom w:w="0" w:type="dxa"/>
            <w:right w:w="108" w:type="dxa"/>
          </w:tblCellMar>
        </w:tblPrEx>
        <w:trPr>
          <w:cantSplit/>
          <w:trHeight w:val="2327"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303BDA">
            <w:pPr>
              <w:widowControl/>
              <w:spacing w:line="320" w:lineRule="exact"/>
              <w:jc w:val="center"/>
              <w:rPr>
                <w:rFonts w:hint="default" w:ascii="宋体" w:hAnsi="宋体" w:cs="宋体" w:eastAsiaTheme="minorEastAsia"/>
                <w:color w:val="000000"/>
                <w:sz w:val="24"/>
                <w:lang w:val="en-US" w:eastAsia="zh-CN"/>
              </w:rPr>
            </w:pPr>
            <w:r>
              <w:rPr>
                <w:rFonts w:hint="eastAsia" w:ascii="宋体" w:hAnsi="宋体" w:cstheme="minorEastAsia"/>
                <w:color w:val="000000"/>
                <w:sz w:val="24"/>
                <w:lang w:val="en-US" w:eastAsia="zh-CN"/>
              </w:rPr>
              <w:t>30</w:t>
            </w:r>
          </w:p>
        </w:tc>
        <w:tc>
          <w:tcPr>
            <w:tcW w:w="985" w:type="dxa"/>
            <w:vMerge w:val="continue"/>
            <w:tcBorders>
              <w:left w:val="single" w:color="auto" w:sz="4" w:space="0"/>
              <w:right w:val="single" w:color="auto" w:sz="4" w:space="0"/>
            </w:tcBorders>
            <w:vAlign w:val="center"/>
          </w:tcPr>
          <w:p w14:paraId="2355D1CE">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F156F0C">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景观增值服务</w:t>
            </w:r>
          </w:p>
        </w:tc>
        <w:tc>
          <w:tcPr>
            <w:tcW w:w="3343" w:type="dxa"/>
            <w:tcBorders>
              <w:top w:val="single" w:color="auto" w:sz="4" w:space="0"/>
              <w:left w:val="single" w:color="auto" w:sz="4" w:space="0"/>
              <w:bottom w:val="single" w:color="auto" w:sz="4" w:space="0"/>
              <w:right w:val="single" w:color="auto" w:sz="4" w:space="0"/>
            </w:tcBorders>
            <w:shd w:val="clear" w:color="auto" w:fill="auto"/>
            <w:vAlign w:val="center"/>
          </w:tcPr>
          <w:p w14:paraId="1A778540">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sz w:val="24"/>
              </w:rPr>
              <w:t>土地价值溢价、房产价值溢价等（地标性农田景观</w:t>
            </w:r>
            <w:r>
              <w:rPr>
                <w:rFonts w:hint="eastAsia" w:ascii="宋体" w:hAnsi="宋体" w:eastAsia="方正仿宋_GBK"/>
                <w:sz w:val="24"/>
                <w:lang w:val="en-US" w:eastAsia="zh-CN"/>
              </w:rPr>
              <w:t>为土地和房产带来的溢值。如特色田园景观周边的度假村、影视拍摄基地、酒店、住宅区</w:t>
            </w:r>
            <w:r>
              <w:rPr>
                <w:rFonts w:hint="eastAsia" w:ascii="宋体" w:hAnsi="宋体" w:eastAsia="方正仿宋_GBK"/>
                <w:sz w:val="24"/>
              </w:rPr>
              <w:t>等）</w:t>
            </w:r>
          </w:p>
        </w:tc>
        <w:tc>
          <w:tcPr>
            <w:tcW w:w="2489" w:type="dxa"/>
            <w:tcBorders>
              <w:top w:val="single" w:color="auto" w:sz="4" w:space="0"/>
              <w:left w:val="single" w:color="auto" w:sz="4" w:space="0"/>
              <w:bottom w:val="single" w:color="auto" w:sz="4" w:space="0"/>
              <w:right w:val="single" w:color="auto" w:sz="4" w:space="0"/>
            </w:tcBorders>
            <w:shd w:val="clear" w:color="auto" w:fill="auto"/>
            <w:vAlign w:val="center"/>
          </w:tcPr>
          <w:p w14:paraId="4AFE202B">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农田</w:t>
            </w:r>
            <w:r>
              <w:rPr>
                <w:rFonts w:hint="eastAsia" w:ascii="宋体" w:hAnsi="宋体" w:eastAsia="方正仿宋_GBK"/>
                <w:sz w:val="24"/>
              </w:rPr>
              <w:t>生态系统为人类提供美学享受，从而提高周边土地、住房、商铺等价值，产生房屋销售和租赁过程中自然景观溢价的功能</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069AEA7A">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①②</w:t>
            </w:r>
          </w:p>
        </w:tc>
      </w:tr>
      <w:tr w14:paraId="3DFB1E4B">
        <w:tblPrEx>
          <w:tblCellMar>
            <w:top w:w="0" w:type="dxa"/>
            <w:left w:w="108" w:type="dxa"/>
            <w:bottom w:w="0" w:type="dxa"/>
            <w:right w:w="108" w:type="dxa"/>
          </w:tblCellMar>
        </w:tblPrEx>
        <w:trPr>
          <w:cantSplit/>
          <w:trHeight w:val="1876" w:hRule="atLeast"/>
          <w:jc w:val="center"/>
        </w:trPr>
        <w:tc>
          <w:tcPr>
            <w:tcW w:w="6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E59F32">
            <w:pPr>
              <w:widowControl/>
              <w:spacing w:line="320" w:lineRule="exact"/>
              <w:jc w:val="center"/>
              <w:rPr>
                <w:rFonts w:hint="default" w:ascii="宋体" w:hAnsi="宋体" w:cs="宋体" w:eastAsiaTheme="minorEastAsia"/>
                <w:color w:val="000000"/>
                <w:sz w:val="24"/>
                <w:lang w:val="en-US" w:eastAsia="zh-CN"/>
              </w:rPr>
            </w:pPr>
            <w:r>
              <w:rPr>
                <w:rFonts w:hint="eastAsia" w:ascii="宋体" w:hAnsi="宋体" w:cstheme="minorEastAsia"/>
                <w:color w:val="000000"/>
                <w:sz w:val="24"/>
                <w:lang w:val="en-US" w:eastAsia="zh-CN"/>
              </w:rPr>
              <w:t>31</w:t>
            </w:r>
          </w:p>
        </w:tc>
        <w:tc>
          <w:tcPr>
            <w:tcW w:w="985" w:type="dxa"/>
            <w:vMerge w:val="continue"/>
            <w:tcBorders>
              <w:left w:val="single" w:color="auto" w:sz="4" w:space="0"/>
              <w:bottom w:val="single" w:color="auto" w:sz="4" w:space="0"/>
              <w:right w:val="single" w:color="auto" w:sz="4" w:space="0"/>
            </w:tcBorders>
            <w:vAlign w:val="center"/>
          </w:tcPr>
          <w:p w14:paraId="3CCFE91C">
            <w:pPr>
              <w:widowControl/>
              <w:spacing w:line="320" w:lineRule="exact"/>
              <w:jc w:val="left"/>
              <w:rPr>
                <w:rFonts w:hint="eastAsia" w:ascii="宋体" w:hAnsi="宋体" w:eastAsia="方正仿宋_GBK" w:cs="方正仿宋_GBK"/>
                <w:color w:val="000000"/>
                <w:sz w:val="24"/>
              </w:rPr>
            </w:pPr>
          </w:p>
        </w:tc>
        <w:tc>
          <w:tcPr>
            <w:tcW w:w="1286" w:type="dxa"/>
            <w:tcBorders>
              <w:top w:val="single" w:color="auto" w:sz="4" w:space="0"/>
              <w:left w:val="nil"/>
              <w:bottom w:val="single" w:color="auto" w:sz="4" w:space="0"/>
              <w:right w:val="single" w:color="auto" w:sz="4" w:space="0"/>
            </w:tcBorders>
            <w:shd w:val="clear" w:color="auto" w:fill="auto"/>
            <w:vAlign w:val="center"/>
          </w:tcPr>
          <w:p w14:paraId="12627371">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其他文化服务</w:t>
            </w:r>
          </w:p>
        </w:tc>
        <w:tc>
          <w:tcPr>
            <w:tcW w:w="3343" w:type="dxa"/>
            <w:tcBorders>
              <w:top w:val="single" w:color="auto" w:sz="4" w:space="0"/>
              <w:left w:val="single" w:color="000000" w:sz="4" w:space="0"/>
              <w:bottom w:val="single" w:color="000000" w:sz="4" w:space="0"/>
              <w:right w:val="single" w:color="000000" w:sz="4" w:space="0"/>
            </w:tcBorders>
            <w:shd w:val="clear" w:color="auto" w:fill="auto"/>
            <w:vAlign w:val="center"/>
          </w:tcPr>
          <w:p w14:paraId="2773EC13">
            <w:pPr>
              <w:widowControl/>
              <w:spacing w:line="320" w:lineRule="exact"/>
              <w:jc w:val="left"/>
              <w:textAlignment w:val="center"/>
              <w:rPr>
                <w:rFonts w:hint="eastAsia" w:ascii="宋体" w:hAnsi="宋体" w:eastAsia="方正仿宋_GBK" w:cs="方正仿宋_GBK"/>
                <w:color w:val="000000"/>
                <w:kern w:val="0"/>
                <w:sz w:val="24"/>
                <w:lang w:bidi="ar"/>
              </w:rPr>
            </w:pPr>
            <w:r>
              <w:rPr>
                <w:rFonts w:hint="eastAsia" w:ascii="宋体" w:hAnsi="宋体" w:eastAsia="方正仿宋_GBK"/>
                <w:sz w:val="24"/>
              </w:rPr>
              <w:t>生态文化遗产</w:t>
            </w:r>
            <w:r>
              <w:rPr>
                <w:rFonts w:hint="eastAsia" w:ascii="宋体" w:hAnsi="宋体" w:eastAsia="方正仿宋_GBK"/>
                <w:sz w:val="24"/>
                <w:lang w:val="en-US" w:eastAsia="zh-CN"/>
              </w:rPr>
              <w:t>等农田生态系统提供的其他文化服务（农田和村落内部或周边的古树名木、遗址遗迹、农耕文化传统习俗、传统技艺等，如傈僳族收获节等）</w:t>
            </w:r>
          </w:p>
        </w:tc>
        <w:tc>
          <w:tcPr>
            <w:tcW w:w="2489" w:type="dxa"/>
            <w:tcBorders>
              <w:top w:val="single" w:color="auto" w:sz="4" w:space="0"/>
              <w:left w:val="nil"/>
              <w:bottom w:val="single" w:color="000000" w:sz="4" w:space="0"/>
              <w:right w:val="single" w:color="000000" w:sz="4" w:space="0"/>
            </w:tcBorders>
            <w:shd w:val="clear" w:color="auto" w:fill="auto"/>
            <w:vAlign w:val="center"/>
          </w:tcPr>
          <w:p w14:paraId="7543CCD1">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sz w:val="24"/>
              </w:rPr>
              <w:t>除上述文化服务外，</w:t>
            </w:r>
            <w:r>
              <w:rPr>
                <w:rFonts w:hint="eastAsia" w:ascii="宋体" w:hAnsi="宋体" w:eastAsia="方正仿宋_GBK"/>
                <w:color w:val="000000"/>
                <w:sz w:val="24"/>
              </w:rPr>
              <w:t>农田</w:t>
            </w:r>
            <w:r>
              <w:rPr>
                <w:rFonts w:hint="eastAsia" w:ascii="宋体" w:hAnsi="宋体" w:eastAsia="方正仿宋_GBK"/>
                <w:sz w:val="24"/>
              </w:rPr>
              <w:t>生态系统为人类提供的其他类型文化服务，包括各地所具有的特色文化服务</w:t>
            </w:r>
          </w:p>
        </w:tc>
        <w:tc>
          <w:tcPr>
            <w:tcW w:w="1135" w:type="dxa"/>
            <w:tcBorders>
              <w:top w:val="single" w:color="auto" w:sz="4" w:space="0"/>
              <w:left w:val="nil"/>
              <w:bottom w:val="single" w:color="000000" w:sz="4" w:space="0"/>
              <w:right w:val="single" w:color="000000" w:sz="4" w:space="0"/>
            </w:tcBorders>
            <w:shd w:val="clear" w:color="auto" w:fill="auto"/>
            <w:vAlign w:val="center"/>
          </w:tcPr>
          <w:p w14:paraId="7D7862D2">
            <w:pPr>
              <w:spacing w:line="320" w:lineRule="exact"/>
              <w:jc w:val="center"/>
              <w:rPr>
                <w:rFonts w:hint="eastAsia" w:ascii="宋体" w:hAnsi="宋体" w:eastAsia="方正仿宋_GBK" w:cstheme="minorBidi"/>
                <w:color w:val="000000"/>
                <w:kern w:val="2"/>
                <w:sz w:val="24"/>
                <w:szCs w:val="24"/>
                <w:lang w:val="en-US" w:eastAsia="zh-CN" w:bidi="ar-SA"/>
              </w:rPr>
            </w:pPr>
            <w:r>
              <w:rPr>
                <w:rFonts w:hint="eastAsia" w:ascii="宋体" w:hAnsi="宋体" w:eastAsiaTheme="minorEastAsia" w:cstheme="minorEastAsia"/>
                <w:color w:val="000000"/>
                <w:sz w:val="24"/>
              </w:rPr>
              <w:t>①⑦</w:t>
            </w:r>
          </w:p>
        </w:tc>
      </w:tr>
    </w:tbl>
    <w:p w14:paraId="00EFDE95">
      <w:pPr>
        <w:rPr>
          <w:rFonts w:ascii="宋体" w:hAnsi="宋体"/>
        </w:rPr>
      </w:pPr>
      <w:r>
        <w:rPr>
          <w:rFonts w:ascii="宋体" w:hAnsi="宋体"/>
        </w:rPr>
        <w:br w:type="page"/>
      </w:r>
    </w:p>
    <w:tbl>
      <w:tblPr>
        <w:tblStyle w:val="6"/>
        <w:tblW w:w="10143" w:type="dxa"/>
        <w:jc w:val="center"/>
        <w:tblLayout w:type="fixed"/>
        <w:tblCellMar>
          <w:top w:w="0" w:type="dxa"/>
          <w:left w:w="108" w:type="dxa"/>
          <w:bottom w:w="0" w:type="dxa"/>
          <w:right w:w="108" w:type="dxa"/>
        </w:tblCellMar>
      </w:tblPr>
      <w:tblGrid>
        <w:gridCol w:w="625"/>
        <w:gridCol w:w="1025"/>
        <w:gridCol w:w="1250"/>
        <w:gridCol w:w="3375"/>
        <w:gridCol w:w="2555"/>
        <w:gridCol w:w="1313"/>
      </w:tblGrid>
      <w:tr w14:paraId="640DD644">
        <w:tblPrEx>
          <w:tblCellMar>
            <w:top w:w="0" w:type="dxa"/>
            <w:left w:w="108" w:type="dxa"/>
            <w:bottom w:w="0" w:type="dxa"/>
            <w:right w:w="108" w:type="dxa"/>
          </w:tblCellMar>
        </w:tblPrEx>
        <w:trPr>
          <w:cantSplit/>
          <w:trHeight w:val="636" w:hRule="atLeast"/>
          <w:tblHeader/>
          <w:jc w:val="center"/>
        </w:trPr>
        <w:tc>
          <w:tcPr>
            <w:tcW w:w="10143" w:type="dxa"/>
            <w:gridSpan w:val="6"/>
            <w:tcBorders>
              <w:top w:val="nil"/>
              <w:left w:val="nil"/>
              <w:bottom w:val="single" w:color="000000" w:sz="4" w:space="0"/>
              <w:right w:val="nil"/>
            </w:tcBorders>
            <w:shd w:val="clear" w:color="auto" w:fill="auto"/>
            <w:noWrap/>
            <w:vAlign w:val="center"/>
          </w:tcPr>
          <w:p w14:paraId="4802B28F">
            <w:pPr>
              <w:widowControl/>
              <w:jc w:val="center"/>
              <w:textAlignment w:val="center"/>
              <w:rPr>
                <w:rFonts w:hint="eastAsia" w:ascii="宋体" w:hAnsi="宋体" w:eastAsia="方正黑体_GBK" w:cs="方正黑体_GBK"/>
                <w:color w:val="000000"/>
                <w:kern w:val="0"/>
                <w:sz w:val="32"/>
                <w:szCs w:val="32"/>
                <w:lang w:bidi="ar"/>
              </w:rPr>
            </w:pPr>
            <w:r>
              <w:rPr>
                <w:rFonts w:hint="eastAsia" w:ascii="宋体" w:hAnsi="宋体" w:eastAsia="方正黑体_GBK" w:cs="方正黑体_GBK"/>
                <w:color w:val="000000"/>
                <w:kern w:val="0"/>
                <w:sz w:val="32"/>
                <w:szCs w:val="32"/>
                <w:lang w:bidi="ar"/>
              </w:rPr>
              <w:t>表</w:t>
            </w:r>
            <w:r>
              <w:rPr>
                <w:rFonts w:hint="eastAsia" w:ascii="宋体" w:hAnsi="宋体" w:eastAsia="方正黑体_GBK" w:cstheme="minorEastAsia"/>
                <w:color w:val="000000"/>
                <w:kern w:val="0"/>
                <w:sz w:val="32"/>
                <w:szCs w:val="32"/>
                <w:lang w:val="en-US" w:eastAsia="zh-CN" w:bidi="ar"/>
              </w:rPr>
              <w:t xml:space="preserve">6 </w:t>
            </w:r>
            <w:r>
              <w:rPr>
                <w:rFonts w:hint="eastAsia" w:ascii="宋体" w:hAnsi="宋体" w:eastAsia="方正黑体_GBK" w:cs="方正黑体_GBK"/>
                <w:color w:val="000000"/>
                <w:kern w:val="0"/>
                <w:sz w:val="32"/>
                <w:szCs w:val="32"/>
                <w:lang w:bidi="ar"/>
              </w:rPr>
              <w:t>城市生态系统生态产品目录</w:t>
            </w:r>
          </w:p>
        </w:tc>
      </w:tr>
      <w:tr w14:paraId="2F20A630">
        <w:tblPrEx>
          <w:tblCellMar>
            <w:top w:w="0" w:type="dxa"/>
            <w:left w:w="108" w:type="dxa"/>
            <w:bottom w:w="0" w:type="dxa"/>
            <w:right w:w="108" w:type="dxa"/>
          </w:tblCellMar>
        </w:tblPrEx>
        <w:trPr>
          <w:cantSplit/>
          <w:trHeight w:val="1180" w:hRule="atLeast"/>
          <w:tblHeader/>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88E9">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序号</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9EDC">
            <w:pPr>
              <w:widowControl/>
              <w:spacing w:line="280" w:lineRule="exact"/>
              <w:jc w:val="center"/>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方正仿宋_GBK"/>
                <w:b/>
                <w:bCs/>
                <w:color w:val="000000"/>
                <w:kern w:val="0"/>
                <w:sz w:val="24"/>
                <w:lang w:bidi="ar"/>
              </w:rPr>
              <w:t>一级</w:t>
            </w:r>
          </w:p>
          <w:p w14:paraId="71784F95">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目录</w:t>
            </w:r>
          </w:p>
        </w:tc>
        <w:tc>
          <w:tcPr>
            <w:tcW w:w="1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80AD">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二级目录</w:t>
            </w:r>
          </w:p>
        </w:tc>
        <w:tc>
          <w:tcPr>
            <w:tcW w:w="3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3F90">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三级目录</w:t>
            </w:r>
          </w:p>
        </w:tc>
        <w:tc>
          <w:tcPr>
            <w:tcW w:w="2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7F62">
            <w:pPr>
              <w:widowControl/>
              <w:spacing w:line="280" w:lineRule="exact"/>
              <w:jc w:val="center"/>
              <w:textAlignment w:val="center"/>
              <w:rPr>
                <w:rFonts w:hint="eastAsia" w:ascii="宋体" w:hAnsi="宋体" w:eastAsia="方正仿宋_GBK" w:cs="方正仿宋_GBK"/>
                <w:b/>
                <w:bCs/>
                <w:color w:val="000000"/>
                <w:sz w:val="24"/>
              </w:rPr>
            </w:pPr>
            <w:r>
              <w:rPr>
                <w:rFonts w:hint="eastAsia" w:ascii="宋体" w:hAnsi="宋体" w:eastAsia="方正仿宋_GBK" w:cs="方正仿宋_GBK"/>
                <w:b/>
                <w:bCs/>
                <w:color w:val="000000"/>
                <w:kern w:val="0"/>
                <w:sz w:val="24"/>
                <w:lang w:bidi="ar"/>
              </w:rPr>
              <w:t>说明</w:t>
            </w:r>
          </w:p>
        </w:tc>
        <w:tc>
          <w:tcPr>
            <w:tcW w:w="1313" w:type="dxa"/>
            <w:tcBorders>
              <w:top w:val="single" w:color="000000" w:sz="4" w:space="0"/>
              <w:left w:val="single" w:color="000000" w:sz="4" w:space="0"/>
              <w:bottom w:val="single" w:color="000000" w:sz="4" w:space="0"/>
              <w:right w:val="single" w:color="000000" w:sz="4" w:space="0"/>
            </w:tcBorders>
            <w:vAlign w:val="center"/>
          </w:tcPr>
          <w:p w14:paraId="42138E89">
            <w:pPr>
              <w:widowControl/>
              <w:spacing w:line="280" w:lineRule="exact"/>
              <w:jc w:val="center"/>
              <w:textAlignment w:val="center"/>
              <w:rPr>
                <w:rFonts w:hint="eastAsia" w:ascii="宋体" w:hAnsi="宋体" w:eastAsia="方正仿宋_GBK" w:cs="方正仿宋_GBK"/>
                <w:b/>
                <w:bCs/>
                <w:color w:val="000000"/>
                <w:kern w:val="0"/>
                <w:sz w:val="24"/>
                <w:lang w:val="en-US" w:eastAsia="zh-CN" w:bidi="ar"/>
              </w:rPr>
            </w:pPr>
            <w:r>
              <w:rPr>
                <w:rFonts w:hint="eastAsia" w:ascii="宋体" w:hAnsi="宋体" w:eastAsia="方正仿宋_GBK" w:cs="方正仿宋_GBK"/>
                <w:b/>
                <w:bCs/>
                <w:color w:val="000000"/>
                <w:kern w:val="0"/>
                <w:sz w:val="24"/>
                <w:lang w:val="en-US" w:eastAsia="zh-CN" w:bidi="ar"/>
              </w:rPr>
              <w:t>依据</w:t>
            </w:r>
          </w:p>
        </w:tc>
      </w:tr>
      <w:tr w14:paraId="1B1393F4">
        <w:tblPrEx>
          <w:tblCellMar>
            <w:top w:w="0" w:type="dxa"/>
            <w:left w:w="108" w:type="dxa"/>
            <w:bottom w:w="0" w:type="dxa"/>
            <w:right w:w="108" w:type="dxa"/>
          </w:tblCellMar>
        </w:tblPrEx>
        <w:trPr>
          <w:cantSplit/>
          <w:trHeight w:val="145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BB8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w:t>
            </w:r>
          </w:p>
        </w:tc>
        <w:tc>
          <w:tcPr>
            <w:tcW w:w="10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E0874">
            <w:pPr>
              <w:widowControl/>
              <w:spacing w:line="320" w:lineRule="exact"/>
              <w:jc w:val="center"/>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物质供给类生态产品</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35750">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农林牧渔产品</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E88D">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水果</w:t>
            </w:r>
            <w:r>
              <w:rPr>
                <w:rFonts w:hint="eastAsia" w:ascii="宋体" w:hAnsi="宋体" w:eastAsia="方正仿宋_GBK" w:cs="方正仿宋_GBK"/>
                <w:color w:val="000000"/>
                <w:kern w:val="0"/>
                <w:sz w:val="24"/>
                <w:lang w:bidi="ar"/>
              </w:rPr>
              <w:t>：芒果、菠萝蜜、番木瓜、莲雾、荔枝、酸角、柑橘类（如柠檬、柚类、香橼等）、葡萄、苹果、李子、杏子、柿子等</w:t>
            </w:r>
          </w:p>
        </w:tc>
        <w:tc>
          <w:tcPr>
            <w:tcW w:w="2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86060">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从城市生态系统中</w:t>
            </w:r>
            <w:r>
              <w:rPr>
                <w:rFonts w:hint="eastAsia" w:ascii="宋体" w:hAnsi="宋体" w:eastAsia="方正仿宋_GBK" w:cs="方正仿宋_GBK"/>
                <w:color w:val="000000"/>
                <w:kern w:val="0"/>
                <w:sz w:val="24"/>
                <w:lang w:val="en-US" w:eastAsia="zh-CN" w:bidi="ar"/>
              </w:rPr>
              <w:t>合法合规</w:t>
            </w:r>
            <w:r>
              <w:rPr>
                <w:rFonts w:hint="eastAsia" w:ascii="宋体" w:hAnsi="宋体" w:eastAsia="方正仿宋_GBK" w:cs="方正仿宋_GBK"/>
                <w:color w:val="000000"/>
                <w:kern w:val="0"/>
                <w:sz w:val="24"/>
                <w:lang w:bidi="ar"/>
              </w:rPr>
              <w:t>获得的野生或生态种养的初级农林牧渔产品</w:t>
            </w:r>
          </w:p>
        </w:tc>
        <w:tc>
          <w:tcPr>
            <w:tcW w:w="1313" w:type="dxa"/>
            <w:vMerge w:val="restart"/>
            <w:tcBorders>
              <w:top w:val="single" w:color="000000" w:sz="4" w:space="0"/>
              <w:left w:val="single" w:color="000000" w:sz="4" w:space="0"/>
              <w:right w:val="single" w:color="000000" w:sz="4" w:space="0"/>
            </w:tcBorders>
            <w:vAlign w:val="center"/>
          </w:tcPr>
          <w:p w14:paraId="582D0D11">
            <w:pPr>
              <w:widowControl/>
              <w:spacing w:line="320" w:lineRule="exact"/>
              <w:jc w:val="center"/>
              <w:textAlignment w:val="center"/>
              <w:rPr>
                <w:rFonts w:hint="eastAsia" w:ascii="宋体" w:hAnsi="宋体" w:eastAsiaTheme="minorEastAsia" w:cstheme="minorEastAsia"/>
                <w:color w:val="000000"/>
                <w:kern w:val="0"/>
                <w:sz w:val="24"/>
                <w:lang w:bidi="ar"/>
              </w:rPr>
            </w:pPr>
            <w:r>
              <w:rPr>
                <w:rFonts w:hint="eastAsia" w:ascii="宋体" w:hAnsi="宋体" w:eastAsiaTheme="minorEastAsia" w:cstheme="minorEastAsia"/>
                <w:color w:val="000000"/>
                <w:kern w:val="0"/>
                <w:sz w:val="24"/>
                <w:lang w:bidi="ar"/>
              </w:rPr>
              <w:t>①②</w:t>
            </w:r>
          </w:p>
          <w:p w14:paraId="78972862">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Theme="minorEastAsia" w:cstheme="minorEastAsia"/>
                <w:color w:val="000000"/>
                <w:kern w:val="0"/>
                <w:sz w:val="24"/>
                <w:lang w:bidi="ar"/>
              </w:rPr>
              <w:t>③④</w:t>
            </w:r>
          </w:p>
        </w:tc>
      </w:tr>
      <w:tr w14:paraId="20025FCF">
        <w:tblPrEx>
          <w:tblCellMar>
            <w:top w:w="0" w:type="dxa"/>
            <w:left w:w="108" w:type="dxa"/>
            <w:bottom w:w="0" w:type="dxa"/>
            <w:right w:w="108" w:type="dxa"/>
          </w:tblCellMar>
        </w:tblPrEx>
        <w:trPr>
          <w:cantSplit/>
          <w:trHeight w:val="425"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B80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2</w:t>
            </w: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724F7">
            <w:pPr>
              <w:widowControl/>
              <w:spacing w:line="320" w:lineRule="exact"/>
              <w:jc w:val="center"/>
              <w:rPr>
                <w:rFonts w:hint="eastAsia" w:ascii="宋体" w:hAnsi="宋体" w:eastAsia="方正仿宋_GBK" w:cs="方正仿宋_GBK"/>
                <w:color w:val="000000"/>
                <w:sz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5C2A7">
            <w:pPr>
              <w:widowControl/>
              <w:spacing w:line="320" w:lineRule="exact"/>
              <w:jc w:val="center"/>
              <w:rPr>
                <w:rFonts w:hint="eastAsia" w:ascii="宋体" w:hAnsi="宋体" w:eastAsia="方正仿宋_GBK" w:cs="方正仿宋_GBK"/>
                <w:color w:val="000000"/>
                <w:sz w:val="24"/>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0E3E">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方正仿宋_GBK"/>
                <w:b/>
                <w:color w:val="000000"/>
                <w:kern w:val="0"/>
                <w:sz w:val="24"/>
                <w:lang w:bidi="ar"/>
              </w:rPr>
              <w:t>蔬菜：</w:t>
            </w:r>
            <w:r>
              <w:rPr>
                <w:rFonts w:hint="eastAsia" w:ascii="宋体" w:hAnsi="宋体" w:eastAsia="方正仿宋_GBK" w:cs="方正仿宋_GBK"/>
                <w:color w:val="000000"/>
                <w:kern w:val="0"/>
                <w:sz w:val="24"/>
                <w:lang w:bidi="ar"/>
              </w:rPr>
              <w:t>小白菜、青菜、香菜等</w:t>
            </w:r>
          </w:p>
        </w:tc>
        <w:tc>
          <w:tcPr>
            <w:tcW w:w="2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40423">
            <w:pPr>
              <w:widowControl/>
              <w:spacing w:line="320" w:lineRule="exact"/>
              <w:jc w:val="center"/>
              <w:rPr>
                <w:rFonts w:hint="eastAsia" w:ascii="宋体" w:hAnsi="宋体" w:eastAsia="方正仿宋_GBK" w:cs="方正仿宋_GBK"/>
                <w:color w:val="000000"/>
                <w:sz w:val="24"/>
              </w:rPr>
            </w:pPr>
          </w:p>
        </w:tc>
        <w:tc>
          <w:tcPr>
            <w:tcW w:w="1313" w:type="dxa"/>
            <w:vMerge w:val="continue"/>
            <w:tcBorders>
              <w:left w:val="single" w:color="000000" w:sz="4" w:space="0"/>
              <w:right w:val="single" w:color="000000" w:sz="4" w:space="0"/>
            </w:tcBorders>
          </w:tcPr>
          <w:p w14:paraId="43067F52">
            <w:pPr>
              <w:widowControl/>
              <w:spacing w:line="320" w:lineRule="exact"/>
              <w:jc w:val="center"/>
              <w:rPr>
                <w:rFonts w:hint="eastAsia" w:ascii="宋体" w:hAnsi="宋体" w:eastAsia="方正仿宋_GBK" w:cs="方正仿宋_GBK"/>
                <w:color w:val="000000"/>
                <w:sz w:val="24"/>
              </w:rPr>
            </w:pPr>
          </w:p>
        </w:tc>
      </w:tr>
      <w:tr w14:paraId="1BCB7BA1">
        <w:tblPrEx>
          <w:tblCellMar>
            <w:top w:w="0" w:type="dxa"/>
            <w:left w:w="108" w:type="dxa"/>
            <w:bottom w:w="0" w:type="dxa"/>
            <w:right w:w="108" w:type="dxa"/>
          </w:tblCellMar>
        </w:tblPrEx>
        <w:trPr>
          <w:cantSplit/>
          <w:trHeight w:val="425"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8B7E">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3</w:t>
            </w: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8CFCA">
            <w:pPr>
              <w:widowControl/>
              <w:spacing w:line="320" w:lineRule="exact"/>
              <w:jc w:val="center"/>
              <w:rPr>
                <w:rFonts w:hint="eastAsia" w:ascii="宋体" w:hAnsi="宋体" w:eastAsia="方正仿宋_GBK" w:cs="方正仿宋_GBK"/>
                <w:color w:val="000000"/>
                <w:sz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FEB5C">
            <w:pPr>
              <w:widowControl/>
              <w:spacing w:line="320" w:lineRule="exact"/>
              <w:jc w:val="center"/>
              <w:rPr>
                <w:rFonts w:hint="eastAsia" w:ascii="宋体" w:hAnsi="宋体" w:eastAsia="方正仿宋_GBK" w:cs="方正仿宋_GBK"/>
                <w:color w:val="000000"/>
                <w:sz w:val="24"/>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B6B2">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其他农林牧渔产品</w:t>
            </w:r>
          </w:p>
        </w:tc>
        <w:tc>
          <w:tcPr>
            <w:tcW w:w="2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D2FB7">
            <w:pPr>
              <w:widowControl/>
              <w:spacing w:line="320" w:lineRule="exact"/>
              <w:jc w:val="center"/>
              <w:rPr>
                <w:rFonts w:hint="eastAsia" w:ascii="宋体" w:hAnsi="宋体" w:eastAsia="方正仿宋_GBK" w:cs="方正仿宋_GBK"/>
                <w:color w:val="000000"/>
                <w:sz w:val="24"/>
              </w:rPr>
            </w:pPr>
          </w:p>
        </w:tc>
        <w:tc>
          <w:tcPr>
            <w:tcW w:w="1313" w:type="dxa"/>
            <w:vMerge w:val="continue"/>
            <w:tcBorders>
              <w:left w:val="single" w:color="000000" w:sz="4" w:space="0"/>
              <w:bottom w:val="single" w:color="000000" w:sz="4" w:space="0"/>
              <w:right w:val="single" w:color="000000" w:sz="4" w:space="0"/>
            </w:tcBorders>
          </w:tcPr>
          <w:p w14:paraId="5ED2FD0D">
            <w:pPr>
              <w:widowControl/>
              <w:spacing w:line="320" w:lineRule="exact"/>
              <w:jc w:val="center"/>
              <w:rPr>
                <w:rFonts w:hint="eastAsia" w:ascii="宋体" w:hAnsi="宋体" w:eastAsia="方正仿宋_GBK" w:cs="方正仿宋_GBK"/>
                <w:color w:val="000000"/>
                <w:sz w:val="24"/>
              </w:rPr>
            </w:pPr>
          </w:p>
        </w:tc>
      </w:tr>
      <w:tr w14:paraId="69594960">
        <w:tblPrEx>
          <w:tblCellMar>
            <w:top w:w="0" w:type="dxa"/>
            <w:left w:w="108" w:type="dxa"/>
            <w:bottom w:w="0" w:type="dxa"/>
            <w:right w:w="108" w:type="dxa"/>
          </w:tblCellMar>
        </w:tblPrEx>
        <w:trPr>
          <w:cantSplit/>
          <w:trHeight w:val="1118"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652D">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4</w:t>
            </w: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0ECFB">
            <w:pPr>
              <w:widowControl/>
              <w:spacing w:line="320" w:lineRule="exact"/>
              <w:jc w:val="center"/>
              <w:rPr>
                <w:rFonts w:hint="eastAsia" w:ascii="宋体" w:hAnsi="宋体" w:eastAsia="方正仿宋_GBK" w:cs="方正仿宋_GBK"/>
                <w:color w:val="000000"/>
                <w:sz w:val="24"/>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0D42B">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其他物质产品</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6E0B">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color w:val="000000"/>
                <w:kern w:val="0"/>
                <w:sz w:val="24"/>
                <w:lang w:bidi="ar"/>
              </w:rPr>
              <w:t>花卉</w:t>
            </w:r>
            <w:r>
              <w:rPr>
                <w:rFonts w:hint="eastAsia" w:ascii="宋体" w:hAnsi="宋体" w:eastAsia="方正仿宋_GBK" w:cs="方正仿宋_GBK"/>
                <w:color w:val="000000"/>
                <w:kern w:val="0"/>
                <w:sz w:val="24"/>
                <w:lang w:bidi="ar"/>
              </w:rPr>
              <w:t>：月季、菊花、炮仗花、紫藤、报春花、矮牵牛、水仙花、郁金香、长寿花、天竺葵等</w:t>
            </w:r>
          </w:p>
        </w:tc>
        <w:tc>
          <w:tcPr>
            <w:tcW w:w="2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BEA6A">
            <w:pPr>
              <w:widowControl/>
              <w:spacing w:line="320" w:lineRule="exact"/>
              <w:jc w:val="both"/>
              <w:textAlignment w:val="center"/>
              <w:rPr>
                <w:rFonts w:hint="eastAsia" w:ascii="宋体" w:hAnsi="宋体" w:eastAsia="方正仿宋_GBK" w:cs="方正仿宋_GBK"/>
                <w:color w:val="000000"/>
                <w:sz w:val="24"/>
              </w:rPr>
            </w:pPr>
            <w:r>
              <w:rPr>
                <w:rFonts w:hint="eastAsia" w:ascii="宋体" w:hAnsi="宋体" w:eastAsia="方正仿宋_GBK" w:cs="方正仿宋_GBK"/>
                <w:color w:val="000000"/>
                <w:kern w:val="0"/>
                <w:sz w:val="24"/>
                <w:lang w:bidi="ar"/>
              </w:rPr>
              <w:t>除上述提及的农林牧渔产品外，从城市生态系统中</w:t>
            </w:r>
            <w:r>
              <w:rPr>
                <w:rFonts w:hint="eastAsia" w:ascii="宋体" w:hAnsi="宋体" w:eastAsia="方正仿宋_GBK" w:cs="方正仿宋_GBK"/>
                <w:color w:val="000000"/>
                <w:kern w:val="0"/>
                <w:sz w:val="24"/>
                <w:lang w:val="en-US" w:eastAsia="zh-CN" w:bidi="ar"/>
              </w:rPr>
              <w:t>合法合规</w:t>
            </w:r>
            <w:r>
              <w:rPr>
                <w:rFonts w:hint="eastAsia" w:ascii="宋体" w:hAnsi="宋体" w:eastAsia="方正仿宋_GBK" w:cs="方正仿宋_GBK"/>
                <w:color w:val="000000"/>
                <w:kern w:val="0"/>
                <w:sz w:val="24"/>
                <w:lang w:bidi="ar"/>
              </w:rPr>
              <w:t>获得的其他物质产品，包括各地所特有的物质产品</w:t>
            </w:r>
          </w:p>
        </w:tc>
        <w:tc>
          <w:tcPr>
            <w:tcW w:w="1313" w:type="dxa"/>
            <w:vMerge w:val="restart"/>
            <w:tcBorders>
              <w:top w:val="single" w:color="000000" w:sz="4" w:space="0"/>
              <w:left w:val="single" w:color="000000" w:sz="4" w:space="0"/>
              <w:right w:val="single" w:color="000000" w:sz="4" w:space="0"/>
            </w:tcBorders>
            <w:vAlign w:val="center"/>
          </w:tcPr>
          <w:p w14:paraId="6AAABB02">
            <w:pPr>
              <w:widowControl/>
              <w:spacing w:line="320" w:lineRule="exact"/>
              <w:jc w:val="center"/>
              <w:textAlignment w:val="center"/>
              <w:rPr>
                <w:rFonts w:hint="eastAsia" w:ascii="宋体" w:hAnsi="宋体" w:eastAsiaTheme="minorEastAsia" w:cstheme="minorEastAsia"/>
                <w:color w:val="000000"/>
                <w:kern w:val="0"/>
                <w:sz w:val="24"/>
                <w:lang w:bidi="ar"/>
              </w:rPr>
            </w:pPr>
            <w:r>
              <w:rPr>
                <w:rFonts w:hint="eastAsia" w:ascii="宋体" w:hAnsi="宋体" w:eastAsiaTheme="minorEastAsia" w:cstheme="minorEastAsia"/>
                <w:color w:val="000000"/>
                <w:kern w:val="0"/>
                <w:sz w:val="24"/>
                <w:lang w:bidi="ar"/>
              </w:rPr>
              <w:t>①②</w:t>
            </w:r>
          </w:p>
          <w:p w14:paraId="739849F8">
            <w:pPr>
              <w:widowControl/>
              <w:spacing w:line="320" w:lineRule="exact"/>
              <w:jc w:val="center"/>
              <w:textAlignment w:val="center"/>
              <w:rPr>
                <w:rFonts w:hint="eastAsia" w:ascii="宋体" w:hAnsi="宋体" w:eastAsia="方正仿宋_GBK" w:cs="方正仿宋_GBK"/>
                <w:color w:val="000000"/>
                <w:kern w:val="0"/>
                <w:sz w:val="24"/>
                <w:lang w:bidi="ar"/>
              </w:rPr>
            </w:pPr>
            <w:r>
              <w:rPr>
                <w:rFonts w:hint="eastAsia" w:ascii="宋体" w:hAnsi="宋体" w:eastAsiaTheme="minorEastAsia" w:cstheme="minorEastAsia"/>
                <w:color w:val="000000"/>
                <w:kern w:val="0"/>
                <w:sz w:val="24"/>
                <w:lang w:bidi="ar"/>
              </w:rPr>
              <w:t>③④</w:t>
            </w:r>
          </w:p>
        </w:tc>
      </w:tr>
      <w:tr w14:paraId="63D28215">
        <w:tblPrEx>
          <w:tblCellMar>
            <w:top w:w="0" w:type="dxa"/>
            <w:left w:w="108" w:type="dxa"/>
            <w:bottom w:w="0" w:type="dxa"/>
            <w:right w:w="108" w:type="dxa"/>
          </w:tblCellMar>
        </w:tblPrEx>
        <w:trPr>
          <w:cantSplit/>
          <w:trHeight w:val="2897"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717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5</w:t>
            </w: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0856B">
            <w:pPr>
              <w:widowControl/>
              <w:spacing w:line="320" w:lineRule="exact"/>
              <w:jc w:val="center"/>
              <w:rPr>
                <w:rFonts w:hint="eastAsia" w:ascii="宋体" w:hAnsi="宋体" w:eastAsia="方正仿宋_GBK" w:cs="方正仿宋_GBK"/>
                <w:color w:val="000000"/>
                <w:sz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0EA3A">
            <w:pPr>
              <w:widowControl/>
              <w:spacing w:line="320" w:lineRule="exact"/>
              <w:jc w:val="center"/>
              <w:rPr>
                <w:rFonts w:hint="eastAsia" w:ascii="宋体" w:hAnsi="宋体" w:eastAsia="方正仿宋_GBK" w:cs="方正仿宋_GBK"/>
                <w:color w:val="000000"/>
                <w:sz w:val="24"/>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47DA">
            <w:pPr>
              <w:widowControl/>
              <w:spacing w:line="320" w:lineRule="exact"/>
              <w:jc w:val="both"/>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s="方正仿宋_GBK"/>
                <w:b/>
                <w:bCs/>
                <w:color w:val="000000"/>
                <w:kern w:val="0"/>
                <w:sz w:val="24"/>
                <w:lang w:bidi="ar"/>
              </w:rPr>
              <w:t>苗木：</w:t>
            </w:r>
            <w:r>
              <w:rPr>
                <w:rFonts w:hint="eastAsia" w:ascii="宋体" w:hAnsi="宋体" w:eastAsia="方正仿宋_GBK" w:cs="方正仿宋_GBK"/>
                <w:color w:val="000000"/>
                <w:kern w:val="0"/>
                <w:sz w:val="24"/>
                <w:lang w:bidi="ar"/>
              </w:rPr>
              <w:t>雪松、侧柏、香樟、滇朴、云南复羽栾树、桂花、蓝花楹、广玉兰、樱花、紫薇、银杏、黄花风铃木、滇润楠、木棉、凤凰木、海棠花、紫荆花、缅桂花、鸡蛋花、鹅掌楸、红花木莲、拟单性木兰、杜鹃花、山茶花等苗木</w:t>
            </w:r>
          </w:p>
        </w:tc>
        <w:tc>
          <w:tcPr>
            <w:tcW w:w="2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23F40">
            <w:pPr>
              <w:widowControl/>
              <w:spacing w:line="320" w:lineRule="exact"/>
              <w:jc w:val="center"/>
              <w:rPr>
                <w:rFonts w:hint="eastAsia" w:ascii="宋体" w:hAnsi="宋体" w:eastAsia="方正仿宋_GBK" w:cs="方正仿宋_GBK"/>
                <w:color w:val="000000"/>
                <w:sz w:val="24"/>
              </w:rPr>
            </w:pPr>
          </w:p>
        </w:tc>
        <w:tc>
          <w:tcPr>
            <w:tcW w:w="1313" w:type="dxa"/>
            <w:vMerge w:val="continue"/>
            <w:tcBorders>
              <w:left w:val="single" w:color="000000" w:sz="4" w:space="0"/>
              <w:right w:val="single" w:color="000000" w:sz="4" w:space="0"/>
            </w:tcBorders>
          </w:tcPr>
          <w:p w14:paraId="06566588">
            <w:pPr>
              <w:widowControl/>
              <w:spacing w:line="320" w:lineRule="exact"/>
              <w:jc w:val="center"/>
              <w:rPr>
                <w:rFonts w:hint="eastAsia" w:ascii="宋体" w:hAnsi="宋体" w:eastAsia="方正仿宋_GBK" w:cs="方正仿宋_GBK"/>
                <w:color w:val="000000"/>
                <w:sz w:val="24"/>
              </w:rPr>
            </w:pPr>
          </w:p>
        </w:tc>
      </w:tr>
      <w:tr w14:paraId="5B1C580A">
        <w:tblPrEx>
          <w:tblCellMar>
            <w:top w:w="0" w:type="dxa"/>
            <w:left w:w="108" w:type="dxa"/>
            <w:bottom w:w="0" w:type="dxa"/>
            <w:right w:w="108" w:type="dxa"/>
          </w:tblCellMar>
        </w:tblPrEx>
        <w:trPr>
          <w:cantSplit/>
          <w:trHeight w:val="1511"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2B14">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6</w:t>
            </w: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B4CB4">
            <w:pPr>
              <w:widowControl/>
              <w:spacing w:line="320" w:lineRule="exact"/>
              <w:jc w:val="center"/>
              <w:rPr>
                <w:rFonts w:hint="eastAsia" w:ascii="宋体" w:hAnsi="宋体" w:eastAsia="方正仿宋_GBK" w:cs="方正仿宋_GBK"/>
                <w:color w:val="000000"/>
                <w:sz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85C6D">
            <w:pPr>
              <w:widowControl/>
              <w:spacing w:line="320" w:lineRule="exact"/>
              <w:jc w:val="center"/>
              <w:rPr>
                <w:rFonts w:hint="eastAsia" w:ascii="宋体" w:hAnsi="宋体" w:eastAsia="方正仿宋_GBK" w:cs="方正仿宋_GBK"/>
                <w:color w:val="000000"/>
                <w:sz w:val="24"/>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3291">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盆景</w:t>
            </w:r>
            <w:r>
              <w:rPr>
                <w:rFonts w:hint="eastAsia" w:ascii="宋体" w:hAnsi="宋体" w:eastAsia="方正仿宋_GBK" w:cs="方正仿宋_GBK"/>
                <w:color w:val="000000"/>
                <w:kern w:val="0"/>
                <w:sz w:val="24"/>
                <w:lang w:bidi="ar"/>
              </w:rPr>
              <w:t>：松类、罗汉松、柏类、榕树、黄杨、榆树、枫树、紫薇、杜鹃花、茶花、三角梅、火棘等盆景</w:t>
            </w:r>
          </w:p>
        </w:tc>
        <w:tc>
          <w:tcPr>
            <w:tcW w:w="2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2B3C6">
            <w:pPr>
              <w:widowControl/>
              <w:spacing w:line="320" w:lineRule="exact"/>
              <w:jc w:val="center"/>
              <w:rPr>
                <w:rFonts w:hint="eastAsia" w:ascii="宋体" w:hAnsi="宋体" w:eastAsia="方正仿宋_GBK" w:cs="方正仿宋_GBK"/>
                <w:color w:val="000000"/>
                <w:sz w:val="24"/>
              </w:rPr>
            </w:pPr>
          </w:p>
        </w:tc>
        <w:tc>
          <w:tcPr>
            <w:tcW w:w="1313" w:type="dxa"/>
            <w:vMerge w:val="continue"/>
            <w:tcBorders>
              <w:left w:val="single" w:color="000000" w:sz="4" w:space="0"/>
              <w:right w:val="single" w:color="000000" w:sz="4" w:space="0"/>
            </w:tcBorders>
          </w:tcPr>
          <w:p w14:paraId="6F7776C7">
            <w:pPr>
              <w:widowControl/>
              <w:spacing w:line="320" w:lineRule="exact"/>
              <w:jc w:val="center"/>
              <w:rPr>
                <w:rFonts w:hint="eastAsia" w:ascii="宋体" w:hAnsi="宋体" w:eastAsia="方正仿宋_GBK" w:cs="方正仿宋_GBK"/>
                <w:color w:val="000000"/>
                <w:sz w:val="24"/>
              </w:rPr>
            </w:pPr>
          </w:p>
        </w:tc>
      </w:tr>
      <w:tr w14:paraId="1F04F74D">
        <w:tblPrEx>
          <w:tblCellMar>
            <w:top w:w="0" w:type="dxa"/>
            <w:left w:w="108" w:type="dxa"/>
            <w:bottom w:w="0" w:type="dxa"/>
            <w:right w:w="108" w:type="dxa"/>
          </w:tblCellMar>
        </w:tblPrEx>
        <w:trPr>
          <w:cantSplit/>
          <w:trHeight w:val="425"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3B27">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7</w:t>
            </w:r>
          </w:p>
        </w:tc>
        <w:tc>
          <w:tcPr>
            <w:tcW w:w="10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8B893">
            <w:pPr>
              <w:widowControl/>
              <w:spacing w:line="320" w:lineRule="exact"/>
              <w:jc w:val="center"/>
              <w:rPr>
                <w:rFonts w:hint="eastAsia" w:ascii="宋体" w:hAnsi="宋体" w:eastAsia="方正仿宋_GBK" w:cs="方正仿宋_GBK"/>
                <w:color w:val="000000"/>
                <w:sz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83C5B">
            <w:pPr>
              <w:widowControl/>
              <w:spacing w:line="320" w:lineRule="exact"/>
              <w:jc w:val="center"/>
              <w:rPr>
                <w:rFonts w:hint="eastAsia" w:ascii="宋体" w:hAnsi="宋体" w:eastAsia="方正仿宋_GBK" w:cs="方正仿宋_GBK"/>
                <w:color w:val="000000"/>
                <w:sz w:val="24"/>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3881">
            <w:pPr>
              <w:widowControl/>
              <w:spacing w:line="320" w:lineRule="exact"/>
              <w:jc w:val="left"/>
              <w:textAlignment w:val="center"/>
              <w:rPr>
                <w:rFonts w:hint="eastAsia" w:ascii="宋体" w:hAnsi="宋体" w:eastAsia="方正仿宋_GBK" w:cs="方正仿宋_GBK"/>
                <w:color w:val="000000"/>
                <w:sz w:val="24"/>
              </w:rPr>
            </w:pPr>
            <w:r>
              <w:rPr>
                <w:rFonts w:hint="eastAsia" w:ascii="宋体" w:hAnsi="宋体" w:eastAsia="方正仿宋_GBK" w:cs="方正仿宋_GBK"/>
                <w:b/>
                <w:bCs/>
                <w:color w:val="000000"/>
                <w:kern w:val="0"/>
                <w:sz w:val="24"/>
                <w:lang w:bidi="ar"/>
              </w:rPr>
              <w:t>装饰产品</w:t>
            </w:r>
          </w:p>
        </w:tc>
        <w:tc>
          <w:tcPr>
            <w:tcW w:w="2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3C0EF">
            <w:pPr>
              <w:widowControl/>
              <w:spacing w:line="320" w:lineRule="exact"/>
              <w:jc w:val="center"/>
              <w:rPr>
                <w:rFonts w:hint="eastAsia" w:ascii="宋体" w:hAnsi="宋体" w:eastAsia="方正仿宋_GBK" w:cs="方正仿宋_GBK"/>
                <w:color w:val="000000"/>
                <w:sz w:val="24"/>
              </w:rPr>
            </w:pPr>
          </w:p>
        </w:tc>
        <w:tc>
          <w:tcPr>
            <w:tcW w:w="1313" w:type="dxa"/>
            <w:vMerge w:val="continue"/>
            <w:tcBorders>
              <w:left w:val="single" w:color="000000" w:sz="4" w:space="0"/>
              <w:bottom w:val="single" w:color="000000" w:sz="4" w:space="0"/>
              <w:right w:val="single" w:color="000000" w:sz="4" w:space="0"/>
            </w:tcBorders>
          </w:tcPr>
          <w:p w14:paraId="20D1BEB0">
            <w:pPr>
              <w:widowControl/>
              <w:spacing w:line="320" w:lineRule="exact"/>
              <w:jc w:val="center"/>
              <w:rPr>
                <w:rFonts w:hint="eastAsia" w:ascii="宋体" w:hAnsi="宋体" w:eastAsia="方正仿宋_GBK" w:cs="方正仿宋_GBK"/>
                <w:color w:val="000000"/>
                <w:sz w:val="24"/>
              </w:rPr>
            </w:pPr>
          </w:p>
        </w:tc>
      </w:tr>
      <w:tr w14:paraId="26AFBFF4">
        <w:tblPrEx>
          <w:tblCellMar>
            <w:top w:w="0" w:type="dxa"/>
            <w:left w:w="108" w:type="dxa"/>
            <w:bottom w:w="0" w:type="dxa"/>
            <w:right w:w="108" w:type="dxa"/>
          </w:tblCellMar>
        </w:tblPrEx>
        <w:trPr>
          <w:cantSplit/>
          <w:trHeight w:val="329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4785">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8</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AF86">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olor w:val="000000"/>
                <w:sz w:val="24"/>
              </w:rPr>
              <w:t>调节服务类生态产品</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370B">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水源涵养</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BCC2">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城市绿地湿地水源涵养等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E9F4">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城市生态系统通过其结构和过程拦截滞蓄降水，增强土壤下渗，涵养土壤水分和补充地下水，调节河川径流量，增加可利用水资源量的功能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72638AFE">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660CC6BA">
        <w:tblPrEx>
          <w:tblCellMar>
            <w:top w:w="0" w:type="dxa"/>
            <w:left w:w="108" w:type="dxa"/>
            <w:bottom w:w="0" w:type="dxa"/>
            <w:right w:w="108" w:type="dxa"/>
          </w:tblCellMar>
        </w:tblPrEx>
        <w:trPr>
          <w:cantSplit/>
          <w:trHeight w:val="2354"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18A0">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9</w:t>
            </w:r>
          </w:p>
        </w:tc>
        <w:tc>
          <w:tcPr>
            <w:tcW w:w="1025" w:type="dxa"/>
            <w:vMerge w:val="restart"/>
            <w:tcBorders>
              <w:top w:val="single" w:color="000000" w:sz="4" w:space="0"/>
              <w:left w:val="single" w:color="000000" w:sz="4" w:space="0"/>
              <w:bottom w:val="single" w:color="000000" w:sz="4" w:space="0"/>
              <w:right w:val="single" w:color="000000" w:sz="4" w:space="0"/>
            </w:tcBorders>
            <w:vAlign w:val="center"/>
          </w:tcPr>
          <w:p w14:paraId="0F0D3C92">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调节服务类生态产品</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D6BE">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水质净化</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1C49">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净化化学需氧量</w:t>
            </w:r>
            <w:r>
              <w:rPr>
                <w:rFonts w:hint="eastAsia" w:ascii="宋体" w:hAnsi="宋体" w:eastAsia="方正仿宋_GBK"/>
                <w:color w:val="000000"/>
                <w:sz w:val="24"/>
                <w:lang w:eastAsia="zh-CN"/>
              </w:rPr>
              <w:t>（</w:t>
            </w:r>
            <w:r>
              <w:rPr>
                <w:rFonts w:hint="eastAsia" w:ascii="宋体" w:hAnsi="宋体" w:cstheme="minorEastAsia"/>
                <w:color w:val="000000"/>
                <w:sz w:val="24"/>
              </w:rPr>
              <w:t>COD</w:t>
            </w:r>
            <w:r>
              <w:rPr>
                <w:rFonts w:hint="eastAsia" w:ascii="宋体" w:hAnsi="宋体" w:eastAsia="方正仿宋_GBK"/>
                <w:color w:val="000000"/>
                <w:sz w:val="24"/>
                <w:lang w:eastAsia="zh-CN"/>
              </w:rPr>
              <w:t>）</w:t>
            </w:r>
            <w:r>
              <w:rPr>
                <w:rFonts w:hint="eastAsia" w:ascii="宋体" w:hAnsi="宋体" w:eastAsia="方正仿宋_GBK"/>
                <w:color w:val="000000"/>
                <w:sz w:val="24"/>
              </w:rPr>
              <w:t>、总氮、总磷等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44A6">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城市生态系统通过物理、生物和化学过程对水体污染物吸附、降解以及生物吸收等方式降低水体污染物浓度，净化水环境的功能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027416B1">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0E45B422">
        <w:tblPrEx>
          <w:tblCellMar>
            <w:top w:w="0" w:type="dxa"/>
            <w:left w:w="108" w:type="dxa"/>
            <w:bottom w:w="0" w:type="dxa"/>
            <w:right w:w="108" w:type="dxa"/>
          </w:tblCellMar>
        </w:tblPrEx>
        <w:trPr>
          <w:cantSplit/>
          <w:trHeight w:val="1803"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5FCB">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10</w:t>
            </w:r>
          </w:p>
        </w:tc>
        <w:tc>
          <w:tcPr>
            <w:tcW w:w="1025" w:type="dxa"/>
            <w:vMerge w:val="continue"/>
            <w:tcBorders>
              <w:top w:val="single" w:color="000000" w:sz="4" w:space="0"/>
              <w:left w:val="single" w:color="000000" w:sz="4" w:space="0"/>
              <w:bottom w:val="single" w:color="000000" w:sz="4" w:space="0"/>
              <w:right w:val="single" w:color="000000" w:sz="4" w:space="0"/>
            </w:tcBorders>
            <w:vAlign w:val="center"/>
          </w:tcPr>
          <w:p w14:paraId="0ED50EB4">
            <w:pPr>
              <w:widowControl/>
              <w:spacing w:line="320" w:lineRule="exact"/>
              <w:jc w:val="center"/>
              <w:rPr>
                <w:rFonts w:hint="eastAsia" w:ascii="宋体" w:hAnsi="宋体" w:eastAsia="方正仿宋_GBK" w:cs="方正仿宋_GBK"/>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A1B1">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土壤保持</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982E">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减少泥沙淤积、固土、减少氮磷钾流失、氮磷钾固持等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03ED">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城市生态系统通过其结构与过程保护土壤，降低雨水的侵蚀能力，减少土壤流失的功能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71E81382">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49B4B0FA">
        <w:tblPrEx>
          <w:tblCellMar>
            <w:top w:w="0" w:type="dxa"/>
            <w:left w:w="108" w:type="dxa"/>
            <w:bottom w:w="0" w:type="dxa"/>
            <w:right w:w="108" w:type="dxa"/>
          </w:tblCellMar>
        </w:tblPrEx>
        <w:trPr>
          <w:cantSplit/>
          <w:trHeight w:val="1511"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658B">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11</w:t>
            </w:r>
          </w:p>
        </w:tc>
        <w:tc>
          <w:tcPr>
            <w:tcW w:w="1025" w:type="dxa"/>
            <w:vMerge w:val="continue"/>
            <w:tcBorders>
              <w:top w:val="single" w:color="000000" w:sz="4" w:space="0"/>
              <w:left w:val="single" w:color="000000" w:sz="4" w:space="0"/>
              <w:bottom w:val="single" w:color="000000" w:sz="4" w:space="0"/>
              <w:right w:val="single" w:color="000000" w:sz="4" w:space="0"/>
            </w:tcBorders>
            <w:vAlign w:val="center"/>
          </w:tcPr>
          <w:p w14:paraId="6805B06B">
            <w:pPr>
              <w:widowControl/>
              <w:spacing w:line="320" w:lineRule="exact"/>
              <w:jc w:val="left"/>
              <w:rPr>
                <w:rFonts w:hint="eastAsia" w:ascii="宋体" w:hAnsi="宋体" w:eastAsia="方正仿宋_GBK" w:cs="方正仿宋_GBK"/>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2355">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洪水调蓄</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1862">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城市绿地洪水（雨洪）调蓄等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6244">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城市生态系统通过调节暴雨（雨水）径流、削减洪峰和洪量，减轻洪水危害的功能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26D48D30">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624F7993">
        <w:tblPrEx>
          <w:tblCellMar>
            <w:top w:w="0" w:type="dxa"/>
            <w:left w:w="108" w:type="dxa"/>
            <w:bottom w:w="0" w:type="dxa"/>
            <w:right w:w="108" w:type="dxa"/>
          </w:tblCellMar>
        </w:tblPrEx>
        <w:trPr>
          <w:cantSplit/>
          <w:trHeight w:val="2111"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316E">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12</w:t>
            </w:r>
          </w:p>
        </w:tc>
        <w:tc>
          <w:tcPr>
            <w:tcW w:w="1025" w:type="dxa"/>
            <w:vMerge w:val="continue"/>
            <w:tcBorders>
              <w:top w:val="single" w:color="000000" w:sz="4" w:space="0"/>
              <w:left w:val="single" w:color="000000" w:sz="4" w:space="0"/>
              <w:bottom w:val="single" w:color="000000" w:sz="4" w:space="0"/>
              <w:right w:val="single" w:color="000000" w:sz="4" w:space="0"/>
            </w:tcBorders>
            <w:vAlign w:val="center"/>
          </w:tcPr>
          <w:p w14:paraId="79D2FFC5">
            <w:pPr>
              <w:widowControl/>
              <w:spacing w:line="320" w:lineRule="exact"/>
              <w:jc w:val="left"/>
              <w:rPr>
                <w:rFonts w:hint="eastAsia" w:ascii="宋体" w:hAnsi="宋体" w:eastAsia="方正仿宋_GBK" w:cs="方正仿宋_GBK"/>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CC46">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固碳释氧</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7B68">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城市绿地固碳释氧等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C174">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城市生态系统通过吸收二氧化碳合成有机物质，将碳固定在植物和土壤中，降低大气中二氧化碳浓度、释放氧气的功能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35BC73F5">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79544F7F">
        <w:tblPrEx>
          <w:tblCellMar>
            <w:top w:w="0" w:type="dxa"/>
            <w:left w:w="108" w:type="dxa"/>
            <w:bottom w:w="0" w:type="dxa"/>
            <w:right w:w="108" w:type="dxa"/>
          </w:tblCellMar>
        </w:tblPrEx>
        <w:trPr>
          <w:cantSplit/>
          <w:trHeight w:val="2107"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D39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13</w:t>
            </w:r>
          </w:p>
        </w:tc>
        <w:tc>
          <w:tcPr>
            <w:tcW w:w="1025" w:type="dxa"/>
            <w:vMerge w:val="continue"/>
            <w:tcBorders>
              <w:top w:val="single" w:color="000000" w:sz="4" w:space="0"/>
              <w:left w:val="single" w:color="000000" w:sz="4" w:space="0"/>
              <w:bottom w:val="single" w:color="000000" w:sz="4" w:space="0"/>
              <w:right w:val="single" w:color="000000" w:sz="4" w:space="0"/>
            </w:tcBorders>
            <w:vAlign w:val="center"/>
          </w:tcPr>
          <w:p w14:paraId="2ECB61FD">
            <w:pPr>
              <w:widowControl/>
              <w:spacing w:line="320" w:lineRule="exact"/>
              <w:jc w:val="left"/>
              <w:rPr>
                <w:rFonts w:hint="eastAsia" w:ascii="宋体" w:hAnsi="宋体" w:eastAsia="方正仿宋_GBK" w:cs="方正仿宋_GBK"/>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7712">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空气净化</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10A6">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净化二氧化硫、净化氮氧化物、净化粉尘、负氧离子释放等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FF48">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城市生态系统通过吸收、阻滤大气中的污染物，如</w:t>
            </w:r>
            <w:r>
              <w:rPr>
                <w:rFonts w:hint="eastAsia" w:ascii="宋体" w:hAnsi="宋体" w:cstheme="minorEastAsia"/>
                <w:color w:val="000000"/>
                <w:sz w:val="24"/>
              </w:rPr>
              <w:t>SO</w:t>
            </w:r>
            <w:r>
              <w:rPr>
                <w:rFonts w:hint="eastAsia" w:ascii="宋体" w:hAnsi="宋体" w:cstheme="minorEastAsia"/>
                <w:color w:val="000000"/>
                <w:sz w:val="24"/>
                <w:vertAlign w:val="subscript"/>
                <w:lang w:val="en-US" w:eastAsia="zh-CN"/>
              </w:rPr>
              <w:t>2</w:t>
            </w:r>
            <w:r>
              <w:rPr>
                <w:rFonts w:hint="eastAsia" w:ascii="宋体" w:hAnsi="宋体" w:eastAsia="方正仿宋_GBK"/>
                <w:color w:val="000000"/>
                <w:sz w:val="24"/>
              </w:rPr>
              <w:t>、</w:t>
            </w:r>
            <w:r>
              <w:rPr>
                <w:rFonts w:hint="eastAsia" w:ascii="宋体" w:hAnsi="宋体" w:cstheme="minorEastAsia"/>
                <w:color w:val="000000"/>
                <w:sz w:val="24"/>
              </w:rPr>
              <w:t>NOx</w:t>
            </w:r>
            <w:r>
              <w:rPr>
                <w:rFonts w:hint="eastAsia" w:ascii="宋体" w:hAnsi="宋体" w:eastAsia="方正仿宋_GBK"/>
                <w:color w:val="000000"/>
                <w:sz w:val="24"/>
              </w:rPr>
              <w:t>、粉尘等，降低污染物浓度，改善环境空气质量的功能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526C0C55">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0BCFD700">
        <w:tblPrEx>
          <w:tblCellMar>
            <w:top w:w="0" w:type="dxa"/>
            <w:left w:w="108" w:type="dxa"/>
            <w:bottom w:w="0" w:type="dxa"/>
            <w:right w:w="108" w:type="dxa"/>
          </w:tblCellMar>
        </w:tblPrEx>
        <w:trPr>
          <w:cantSplit/>
          <w:trHeight w:val="145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91F6">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14</w:t>
            </w:r>
          </w:p>
        </w:tc>
        <w:tc>
          <w:tcPr>
            <w:tcW w:w="1025" w:type="dxa"/>
            <w:vMerge w:val="continue"/>
            <w:tcBorders>
              <w:top w:val="single" w:color="000000" w:sz="4" w:space="0"/>
              <w:left w:val="single" w:color="000000" w:sz="4" w:space="0"/>
              <w:bottom w:val="single" w:color="000000" w:sz="4" w:space="0"/>
              <w:right w:val="single" w:color="000000" w:sz="4" w:space="0"/>
            </w:tcBorders>
            <w:vAlign w:val="center"/>
          </w:tcPr>
          <w:p w14:paraId="1D990F30">
            <w:pPr>
              <w:widowControl/>
              <w:spacing w:line="320" w:lineRule="exact"/>
              <w:jc w:val="center"/>
              <w:rPr>
                <w:rFonts w:hint="eastAsia" w:ascii="宋体" w:hAnsi="宋体" w:eastAsia="方正仿宋_GBK" w:cs="方正仿宋_GBK"/>
                <w:color w:val="00000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B8AB">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局部气候调节</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7E57">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城市绿地降温增湿等</w:t>
            </w:r>
          </w:p>
        </w:tc>
        <w:tc>
          <w:tcPr>
            <w:tcW w:w="2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840B">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城市生态系统通过植被蒸腾作用和水体蒸发过程吸收能量，调节温湿度的功能</w:t>
            </w:r>
          </w:p>
        </w:tc>
        <w:tc>
          <w:tcPr>
            <w:tcW w:w="1313" w:type="dxa"/>
            <w:tcBorders>
              <w:top w:val="single" w:color="000000" w:sz="4" w:space="0"/>
              <w:left w:val="single" w:color="000000" w:sz="4" w:space="0"/>
              <w:bottom w:val="single" w:color="000000" w:sz="4" w:space="0"/>
              <w:right w:val="single" w:color="000000" w:sz="4" w:space="0"/>
            </w:tcBorders>
            <w:vAlign w:val="center"/>
          </w:tcPr>
          <w:p w14:paraId="0470CE08">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3E814108">
        <w:tblPrEx>
          <w:tblCellMar>
            <w:top w:w="0" w:type="dxa"/>
            <w:left w:w="108" w:type="dxa"/>
            <w:bottom w:w="0" w:type="dxa"/>
            <w:right w:w="108" w:type="dxa"/>
          </w:tblCellMar>
        </w:tblPrEx>
        <w:trPr>
          <w:cantSplit/>
          <w:trHeight w:val="1433" w:hRule="atLeast"/>
          <w:jc w:val="center"/>
        </w:trPr>
        <w:tc>
          <w:tcPr>
            <w:tcW w:w="625"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2D935224">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15</w:t>
            </w:r>
          </w:p>
        </w:tc>
        <w:tc>
          <w:tcPr>
            <w:tcW w:w="1025" w:type="dxa"/>
            <w:vMerge w:val="restart"/>
            <w:tcBorders>
              <w:top w:val="single" w:color="000000" w:sz="4" w:space="0"/>
              <w:left w:val="single" w:color="000000" w:sz="4" w:space="0"/>
              <w:right w:val="single" w:color="000000" w:sz="4" w:space="0"/>
            </w:tcBorders>
            <w:vAlign w:val="center"/>
          </w:tcPr>
          <w:p w14:paraId="15AEAE16">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调节服务类生态产品</w:t>
            </w:r>
          </w:p>
        </w:tc>
        <w:tc>
          <w:tcPr>
            <w:tcW w:w="1250" w:type="dxa"/>
            <w:tcBorders>
              <w:top w:val="single" w:color="000000" w:sz="4" w:space="0"/>
              <w:left w:val="single" w:color="auto" w:sz="4" w:space="0"/>
              <w:bottom w:val="single" w:color="auto" w:sz="4" w:space="0"/>
              <w:right w:val="single" w:color="auto" w:sz="4" w:space="0"/>
            </w:tcBorders>
            <w:shd w:val="clear" w:color="auto" w:fill="auto"/>
            <w:vAlign w:val="center"/>
          </w:tcPr>
          <w:p w14:paraId="06DC09BC">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噪声消减</w:t>
            </w:r>
          </w:p>
        </w:tc>
        <w:tc>
          <w:tcPr>
            <w:tcW w:w="3375" w:type="dxa"/>
            <w:tcBorders>
              <w:top w:val="single" w:color="000000" w:sz="4" w:space="0"/>
              <w:left w:val="single" w:color="auto" w:sz="4" w:space="0"/>
              <w:bottom w:val="single" w:color="auto" w:sz="4" w:space="0"/>
              <w:right w:val="single" w:color="auto" w:sz="4" w:space="0"/>
            </w:tcBorders>
            <w:shd w:val="clear" w:color="auto" w:fill="auto"/>
            <w:vAlign w:val="center"/>
          </w:tcPr>
          <w:p w14:paraId="10568D56">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城市绿地噪声消减等</w:t>
            </w:r>
          </w:p>
        </w:tc>
        <w:tc>
          <w:tcPr>
            <w:tcW w:w="2555" w:type="dxa"/>
            <w:tcBorders>
              <w:top w:val="single" w:color="000000" w:sz="4" w:space="0"/>
              <w:left w:val="single" w:color="auto" w:sz="4" w:space="0"/>
              <w:bottom w:val="single" w:color="auto" w:sz="4" w:space="0"/>
              <w:right w:val="single" w:color="auto" w:sz="4" w:space="0"/>
            </w:tcBorders>
            <w:shd w:val="clear" w:color="auto" w:fill="auto"/>
            <w:vAlign w:val="center"/>
          </w:tcPr>
          <w:p w14:paraId="6A0ECAC9">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城市生态系统通过植物反射和吸收声波能量，消减交通</w:t>
            </w:r>
            <w:r>
              <w:rPr>
                <w:rFonts w:hint="eastAsia" w:ascii="宋体" w:hAnsi="宋体" w:eastAsia="方正仿宋_GBK"/>
                <w:color w:val="000000"/>
                <w:sz w:val="24"/>
                <w:lang w:eastAsia="zh-CN"/>
              </w:rPr>
              <w:t>噪声</w:t>
            </w:r>
            <w:r>
              <w:rPr>
                <w:rFonts w:hint="eastAsia" w:ascii="宋体" w:hAnsi="宋体" w:eastAsia="方正仿宋_GBK"/>
                <w:color w:val="000000"/>
                <w:sz w:val="24"/>
              </w:rPr>
              <w:t>的功能</w:t>
            </w:r>
          </w:p>
        </w:tc>
        <w:tc>
          <w:tcPr>
            <w:tcW w:w="1313" w:type="dxa"/>
            <w:tcBorders>
              <w:top w:val="single" w:color="000000" w:sz="4" w:space="0"/>
              <w:left w:val="single" w:color="auto" w:sz="4" w:space="0"/>
              <w:bottom w:val="single" w:color="auto" w:sz="4" w:space="0"/>
              <w:right w:val="single" w:color="auto" w:sz="4" w:space="0"/>
            </w:tcBorders>
            <w:vAlign w:val="center"/>
          </w:tcPr>
          <w:p w14:paraId="04454592">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①②</w:t>
            </w:r>
            <w:r>
              <w:rPr>
                <w:rFonts w:hint="eastAsia" w:ascii="宋体" w:hAnsi="宋体" w:eastAsiaTheme="minorEastAsia" w:cstheme="minorEastAsia"/>
                <w:color w:val="000000"/>
                <w:sz w:val="24"/>
                <w:szCs w:val="24"/>
              </w:rPr>
              <w:t>⑬</w:t>
            </w:r>
          </w:p>
        </w:tc>
      </w:tr>
      <w:tr w14:paraId="1E17298B">
        <w:tblPrEx>
          <w:tblCellMar>
            <w:top w:w="0" w:type="dxa"/>
            <w:left w:w="108" w:type="dxa"/>
            <w:bottom w:w="0" w:type="dxa"/>
            <w:right w:w="108" w:type="dxa"/>
          </w:tblCellMar>
        </w:tblPrEx>
        <w:trPr>
          <w:cantSplit/>
          <w:trHeight w:val="1811"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65DCD91">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16</w:t>
            </w:r>
          </w:p>
        </w:tc>
        <w:tc>
          <w:tcPr>
            <w:tcW w:w="1025" w:type="dxa"/>
            <w:vMerge w:val="continue"/>
            <w:tcBorders>
              <w:left w:val="single" w:color="000000" w:sz="4" w:space="0"/>
              <w:bottom w:val="single" w:color="000000" w:sz="4" w:space="0"/>
              <w:right w:val="single" w:color="000000" w:sz="4" w:space="0"/>
            </w:tcBorders>
            <w:vAlign w:val="center"/>
          </w:tcPr>
          <w:p w14:paraId="7C2D50FD">
            <w:pPr>
              <w:widowControl/>
              <w:spacing w:line="320" w:lineRule="exact"/>
              <w:jc w:val="left"/>
              <w:rPr>
                <w:rFonts w:hint="eastAsia" w:ascii="宋体" w:hAnsi="宋体" w:eastAsia="方正仿宋_GBK" w:cs="方正仿宋_GBK"/>
                <w:color w:val="000000"/>
                <w:sz w:val="24"/>
              </w:rPr>
            </w:pPr>
          </w:p>
        </w:tc>
        <w:tc>
          <w:tcPr>
            <w:tcW w:w="1250" w:type="dxa"/>
            <w:tcBorders>
              <w:top w:val="single" w:color="auto" w:sz="4" w:space="0"/>
              <w:left w:val="nil"/>
              <w:bottom w:val="single" w:color="000000" w:sz="4" w:space="0"/>
              <w:right w:val="single" w:color="auto" w:sz="4" w:space="0"/>
            </w:tcBorders>
            <w:shd w:val="clear" w:color="auto" w:fill="auto"/>
            <w:vAlign w:val="center"/>
          </w:tcPr>
          <w:p w14:paraId="18CA1FCB">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其他生态调节服务</w:t>
            </w:r>
          </w:p>
        </w:tc>
        <w:tc>
          <w:tcPr>
            <w:tcW w:w="3375" w:type="dxa"/>
            <w:tcBorders>
              <w:top w:val="single" w:color="auto" w:sz="4" w:space="0"/>
              <w:left w:val="nil"/>
              <w:bottom w:val="single" w:color="000000" w:sz="4" w:space="0"/>
              <w:right w:val="single" w:color="auto" w:sz="4" w:space="0"/>
            </w:tcBorders>
            <w:shd w:val="clear" w:color="auto" w:fill="auto"/>
            <w:vAlign w:val="center"/>
          </w:tcPr>
          <w:p w14:paraId="76AA5A7C">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城市生态系统提供的其他类型生态调节服务</w:t>
            </w:r>
          </w:p>
        </w:tc>
        <w:tc>
          <w:tcPr>
            <w:tcW w:w="2555" w:type="dxa"/>
            <w:tcBorders>
              <w:top w:val="single" w:color="auto" w:sz="4" w:space="0"/>
              <w:left w:val="nil"/>
              <w:bottom w:val="single" w:color="000000" w:sz="4" w:space="0"/>
              <w:right w:val="single" w:color="auto" w:sz="4" w:space="0"/>
            </w:tcBorders>
            <w:shd w:val="clear" w:color="auto" w:fill="auto"/>
            <w:vAlign w:val="center"/>
          </w:tcPr>
          <w:p w14:paraId="51FCAFC3">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除上述调节服务外，城市生态系统提供的其他类型生态调节服务，包括各地所具有的特色调节服务</w:t>
            </w:r>
          </w:p>
        </w:tc>
        <w:tc>
          <w:tcPr>
            <w:tcW w:w="1313" w:type="dxa"/>
            <w:tcBorders>
              <w:top w:val="single" w:color="auto" w:sz="4" w:space="0"/>
              <w:left w:val="nil"/>
              <w:bottom w:val="single" w:color="000000" w:sz="4" w:space="0"/>
              <w:right w:val="single" w:color="auto" w:sz="4" w:space="0"/>
            </w:tcBorders>
            <w:vAlign w:val="center"/>
          </w:tcPr>
          <w:p w14:paraId="79188794">
            <w:pPr>
              <w:widowControl/>
              <w:spacing w:line="320" w:lineRule="exact"/>
              <w:jc w:val="center"/>
              <w:rPr>
                <w:rFonts w:hint="eastAsia" w:ascii="宋体" w:hAnsi="宋体" w:eastAsia="方正仿宋_GBK"/>
                <w:color w:val="000000"/>
                <w:sz w:val="24"/>
              </w:rPr>
            </w:pPr>
            <w:r>
              <w:rPr>
                <w:rFonts w:hint="eastAsia" w:ascii="宋体" w:hAnsi="宋体" w:eastAsiaTheme="minorEastAsia" w:cstheme="minorEastAsia"/>
                <w:color w:val="000000"/>
                <w:sz w:val="24"/>
              </w:rPr>
              <w:t>①⑦⑬</w:t>
            </w:r>
          </w:p>
        </w:tc>
      </w:tr>
      <w:tr w14:paraId="049578A4">
        <w:tblPrEx>
          <w:tblCellMar>
            <w:top w:w="0" w:type="dxa"/>
            <w:left w:w="108" w:type="dxa"/>
            <w:bottom w:w="0" w:type="dxa"/>
            <w:right w:w="108" w:type="dxa"/>
          </w:tblCellMar>
        </w:tblPrEx>
        <w:trPr>
          <w:cantSplit/>
          <w:trHeight w:val="1811"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6FCEC">
            <w:pPr>
              <w:widowControl/>
              <w:spacing w:line="320" w:lineRule="exact"/>
              <w:jc w:val="center"/>
              <w:rPr>
                <w:rFonts w:hint="eastAsia" w:ascii="宋体" w:hAnsi="宋体" w:eastAsia="宋体" w:cs="宋体"/>
                <w:color w:val="000000"/>
                <w:sz w:val="24"/>
              </w:rPr>
            </w:pPr>
            <w:r>
              <w:rPr>
                <w:rFonts w:hint="eastAsia" w:ascii="宋体" w:hAnsi="宋体" w:cstheme="minorEastAsia"/>
                <w:color w:val="000000"/>
                <w:sz w:val="24"/>
              </w:rPr>
              <w:t>17</w:t>
            </w:r>
          </w:p>
        </w:tc>
        <w:tc>
          <w:tcPr>
            <w:tcW w:w="1025" w:type="dxa"/>
            <w:vMerge w:val="restart"/>
            <w:tcBorders>
              <w:top w:val="single" w:color="auto" w:sz="4" w:space="0"/>
              <w:left w:val="single" w:color="auto" w:sz="4" w:space="0"/>
              <w:right w:val="single" w:color="auto" w:sz="4" w:space="0"/>
            </w:tcBorders>
            <w:shd w:val="clear" w:color="auto" w:fill="auto"/>
            <w:vAlign w:val="center"/>
          </w:tcPr>
          <w:p w14:paraId="7B01472E">
            <w:pPr>
              <w:widowControl/>
              <w:spacing w:line="320" w:lineRule="exact"/>
              <w:jc w:val="center"/>
              <w:rPr>
                <w:rFonts w:hint="eastAsia" w:ascii="宋体" w:hAnsi="宋体" w:eastAsia="方正仿宋_GBK" w:cs="方正仿宋_GBK"/>
                <w:color w:val="000000"/>
                <w:sz w:val="24"/>
              </w:rPr>
            </w:pPr>
            <w:r>
              <w:rPr>
                <w:rFonts w:hint="eastAsia" w:ascii="宋体" w:hAnsi="宋体" w:eastAsia="方正仿宋_GBK" w:cs="方正仿宋_GBK"/>
                <w:color w:val="000000"/>
                <w:sz w:val="24"/>
              </w:rPr>
              <w:t>文化服务类生态产品</w:t>
            </w:r>
          </w:p>
          <w:p w14:paraId="7DE04988">
            <w:pPr>
              <w:widowControl/>
              <w:spacing w:line="320" w:lineRule="exact"/>
              <w:jc w:val="left"/>
              <w:rPr>
                <w:rFonts w:hint="eastAsia" w:ascii="宋体" w:hAnsi="宋体" w:eastAsia="方正仿宋_GBK" w:cs="方正仿宋_GBK"/>
                <w:color w:val="000000"/>
                <w:sz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65A6B726">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旅游康养服务</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72E91B51">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color w:val="000000"/>
                <w:sz w:val="24"/>
              </w:rPr>
              <w:t>城市公园观光、城市</w:t>
            </w:r>
            <w:r>
              <w:rPr>
                <w:rFonts w:hint="eastAsia" w:ascii="宋体" w:hAnsi="宋体" w:eastAsia="方正仿宋_GBK"/>
                <w:color w:val="000000"/>
                <w:sz w:val="24"/>
                <w:lang w:val="en-US" w:eastAsia="zh-CN"/>
              </w:rPr>
              <w:t>公园</w:t>
            </w:r>
            <w:r>
              <w:rPr>
                <w:rFonts w:hint="eastAsia" w:ascii="宋体" w:hAnsi="宋体" w:eastAsia="方正仿宋_GBK"/>
                <w:color w:val="000000"/>
                <w:sz w:val="24"/>
              </w:rPr>
              <w:t>自然景观生态旅游、城市公园生态娱乐、城市公园生态康养</w:t>
            </w:r>
            <w:r>
              <w:rPr>
                <w:rFonts w:hint="eastAsia" w:ascii="宋体" w:hAnsi="宋体" w:eastAsia="方正仿宋_GBK"/>
                <w:color w:val="000000"/>
                <w:sz w:val="24"/>
                <w:lang w:val="en-US" w:eastAsia="zh-CN"/>
              </w:rPr>
              <w:t>服务等（城市内部或近郊的生态公园、度假区、</w:t>
            </w:r>
            <w:r>
              <w:rPr>
                <w:rFonts w:hint="eastAsia" w:ascii="宋体" w:hAnsi="宋体" w:eastAsia="方正仿宋_GBK"/>
                <w:color w:val="000000"/>
                <w:sz w:val="24"/>
              </w:rPr>
              <w:t>温泉等</w:t>
            </w:r>
            <w:r>
              <w:rPr>
                <w:rFonts w:hint="eastAsia" w:ascii="宋体" w:hAnsi="宋体" w:eastAsia="方正仿宋_GBK"/>
                <w:color w:val="000000"/>
                <w:sz w:val="24"/>
                <w:lang w:eastAsia="zh-CN"/>
              </w:rPr>
              <w:t>）</w:t>
            </w:r>
          </w:p>
        </w:tc>
        <w:tc>
          <w:tcPr>
            <w:tcW w:w="2555" w:type="dxa"/>
            <w:tcBorders>
              <w:top w:val="single" w:color="auto" w:sz="4" w:space="0"/>
              <w:left w:val="single" w:color="auto" w:sz="4" w:space="0"/>
              <w:bottom w:val="single" w:color="auto" w:sz="4" w:space="0"/>
              <w:right w:val="single" w:color="auto" w:sz="4" w:space="0"/>
            </w:tcBorders>
            <w:shd w:val="clear" w:color="auto" w:fill="auto"/>
            <w:vAlign w:val="center"/>
          </w:tcPr>
          <w:p w14:paraId="1B92C9DE">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w:t>
            </w:r>
            <w:r>
              <w:rPr>
                <w:rFonts w:hint="eastAsia" w:ascii="宋体" w:hAnsi="宋体" w:eastAsia="方正仿宋_GBK"/>
                <w:sz w:val="24"/>
              </w:rPr>
              <w:t>生态系统为人类提供旅游观光、娱乐、休养等服务，使其获得审美享受、身心恢复等非物质惠益</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14:paraId="18E18170">
            <w:pPr>
              <w:widowControl/>
              <w:spacing w:line="320" w:lineRule="exact"/>
              <w:jc w:val="center"/>
              <w:rPr>
                <w:rFonts w:hint="eastAsia" w:ascii="宋体" w:hAnsi="宋体" w:eastAsia="方正仿宋_GBK" w:cstheme="minorBidi"/>
                <w:color w:val="000000"/>
                <w:kern w:val="2"/>
                <w:sz w:val="24"/>
                <w:szCs w:val="24"/>
                <w:lang w:val="en-US" w:eastAsia="zh-CN" w:bidi="ar-SA"/>
              </w:rPr>
            </w:pPr>
            <w:r>
              <w:rPr>
                <w:rFonts w:hint="eastAsia" w:ascii="宋体" w:hAnsi="宋体" w:eastAsiaTheme="minorEastAsia" w:cstheme="minorEastAsia"/>
                <w:color w:val="000000"/>
                <w:sz w:val="24"/>
              </w:rPr>
              <w:t>①②⑦</w:t>
            </w:r>
          </w:p>
        </w:tc>
      </w:tr>
      <w:tr w14:paraId="105F9A96">
        <w:tblPrEx>
          <w:tblCellMar>
            <w:top w:w="0" w:type="dxa"/>
            <w:left w:w="108" w:type="dxa"/>
            <w:bottom w:w="0" w:type="dxa"/>
            <w:right w:w="108" w:type="dxa"/>
          </w:tblCellMar>
        </w:tblPrEx>
        <w:trPr>
          <w:cantSplit/>
          <w:trHeight w:val="1747"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5F9BB">
            <w:pPr>
              <w:widowControl/>
              <w:spacing w:line="320" w:lineRule="exact"/>
              <w:jc w:val="center"/>
              <w:rPr>
                <w:rFonts w:hint="eastAsia" w:ascii="宋体" w:hAnsi="宋体" w:cs="宋体"/>
                <w:color w:val="000000"/>
                <w:sz w:val="24"/>
              </w:rPr>
            </w:pPr>
            <w:r>
              <w:rPr>
                <w:rFonts w:hint="eastAsia" w:ascii="宋体" w:hAnsi="宋体" w:cstheme="minorEastAsia"/>
                <w:color w:val="000000"/>
                <w:sz w:val="24"/>
              </w:rPr>
              <w:t>18</w:t>
            </w:r>
          </w:p>
        </w:tc>
        <w:tc>
          <w:tcPr>
            <w:tcW w:w="1025" w:type="dxa"/>
            <w:vMerge w:val="continue"/>
            <w:tcBorders>
              <w:left w:val="single" w:color="auto" w:sz="4" w:space="0"/>
              <w:right w:val="single" w:color="auto" w:sz="4" w:space="0"/>
            </w:tcBorders>
            <w:vAlign w:val="center"/>
          </w:tcPr>
          <w:p w14:paraId="32439A35">
            <w:pPr>
              <w:widowControl/>
              <w:spacing w:line="320" w:lineRule="exact"/>
              <w:jc w:val="center"/>
              <w:rPr>
                <w:rFonts w:hint="eastAsia" w:ascii="宋体" w:hAnsi="宋体" w:eastAsia="方正仿宋_GBK" w:cs="方正仿宋_GBK"/>
                <w:color w:val="000000"/>
                <w:sz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48C2CDD5">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休闲游憩服务</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44B08E1E">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sz w:val="24"/>
              </w:rPr>
              <w:t>城市</w:t>
            </w:r>
            <w:r>
              <w:rPr>
                <w:rFonts w:hint="eastAsia" w:ascii="宋体" w:hAnsi="宋体" w:eastAsia="方正仿宋_GBK"/>
                <w:sz w:val="24"/>
                <w:lang w:val="en-US" w:eastAsia="zh-CN"/>
              </w:rPr>
              <w:t>公园休憩服务、城市公园体育运动服务等（以城市生态环境为主要本底的城市</w:t>
            </w:r>
            <w:r>
              <w:rPr>
                <w:rFonts w:hint="eastAsia" w:ascii="宋体" w:hAnsi="宋体" w:eastAsia="方正仿宋_GBK"/>
                <w:sz w:val="24"/>
              </w:rPr>
              <w:t>森林公园</w:t>
            </w:r>
            <w:r>
              <w:rPr>
                <w:rFonts w:hint="eastAsia" w:ascii="宋体" w:hAnsi="宋体" w:eastAsia="方正仿宋_GBK"/>
                <w:sz w:val="24"/>
                <w:lang w:eastAsia="zh-CN"/>
              </w:rPr>
              <w:t>、</w:t>
            </w:r>
            <w:r>
              <w:rPr>
                <w:rFonts w:hint="eastAsia" w:ascii="宋体" w:hAnsi="宋体" w:eastAsia="方正仿宋_GBK"/>
                <w:sz w:val="24"/>
              </w:rPr>
              <w:t>湿地公园</w:t>
            </w:r>
            <w:r>
              <w:rPr>
                <w:rFonts w:hint="eastAsia" w:ascii="宋体" w:hAnsi="宋体" w:eastAsia="方正仿宋_GBK"/>
                <w:sz w:val="24"/>
                <w:lang w:eastAsia="zh-CN"/>
              </w:rPr>
              <w:t>、</w:t>
            </w:r>
            <w:r>
              <w:rPr>
                <w:rFonts w:hint="eastAsia" w:ascii="宋体" w:hAnsi="宋体" w:eastAsia="方正仿宋_GBK"/>
                <w:sz w:val="24"/>
                <w:lang w:val="en-US" w:eastAsia="zh-CN"/>
              </w:rPr>
              <w:t>各类绿地等提供的观赏、</w:t>
            </w:r>
            <w:r>
              <w:rPr>
                <w:rFonts w:hint="eastAsia" w:ascii="宋体" w:hAnsi="宋体" w:eastAsia="方正仿宋_GBK"/>
                <w:sz w:val="24"/>
              </w:rPr>
              <w:t>休憩、</w:t>
            </w:r>
            <w:r>
              <w:rPr>
                <w:rFonts w:hint="eastAsia" w:ascii="宋体" w:hAnsi="宋体" w:eastAsia="方正仿宋_GBK"/>
                <w:sz w:val="24"/>
                <w:lang w:val="en-US" w:eastAsia="zh-CN"/>
              </w:rPr>
              <w:t>康体服务，</w:t>
            </w:r>
            <w:r>
              <w:rPr>
                <w:rFonts w:hint="eastAsia" w:ascii="宋体" w:hAnsi="宋体" w:eastAsia="方正仿宋_GBK"/>
                <w:sz w:val="24"/>
              </w:rPr>
              <w:t>马拉松</w:t>
            </w:r>
            <w:r>
              <w:rPr>
                <w:rFonts w:hint="eastAsia" w:ascii="宋体" w:hAnsi="宋体" w:eastAsia="方正仿宋_GBK"/>
                <w:sz w:val="24"/>
                <w:lang w:eastAsia="zh-CN"/>
              </w:rPr>
              <w:t>、越野、</w:t>
            </w:r>
            <w:r>
              <w:rPr>
                <w:rFonts w:hint="eastAsia" w:ascii="宋体" w:hAnsi="宋体" w:eastAsia="方正仿宋_GBK"/>
                <w:sz w:val="24"/>
                <w:lang w:val="en-US" w:eastAsia="zh-CN"/>
              </w:rPr>
              <w:t>骑行等体育运动服务</w:t>
            </w:r>
            <w:r>
              <w:rPr>
                <w:rFonts w:hint="eastAsia" w:ascii="宋体" w:hAnsi="宋体" w:eastAsia="方正仿宋_GBK"/>
                <w:sz w:val="24"/>
                <w:lang w:eastAsia="zh-CN"/>
              </w:rPr>
              <w:t>）</w:t>
            </w:r>
          </w:p>
        </w:tc>
        <w:tc>
          <w:tcPr>
            <w:tcW w:w="2555" w:type="dxa"/>
            <w:tcBorders>
              <w:top w:val="single" w:color="auto" w:sz="4" w:space="0"/>
              <w:left w:val="single" w:color="auto" w:sz="4" w:space="0"/>
              <w:bottom w:val="single" w:color="auto" w:sz="4" w:space="0"/>
              <w:right w:val="single" w:color="auto" w:sz="4" w:space="0"/>
            </w:tcBorders>
            <w:shd w:val="clear" w:color="auto" w:fill="auto"/>
            <w:vAlign w:val="center"/>
          </w:tcPr>
          <w:p w14:paraId="288E1070">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w:t>
            </w:r>
            <w:r>
              <w:rPr>
                <w:rFonts w:hint="eastAsia" w:ascii="宋体" w:hAnsi="宋体" w:eastAsia="方正仿宋_GBK"/>
                <w:sz w:val="24"/>
              </w:rPr>
              <w:t>生态系统为人类提供的休闲、运动等服务，使其获得精神放松、心情愉悦等非物质惠益</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14:paraId="222952FF">
            <w:pPr>
              <w:widowControl/>
              <w:spacing w:line="320" w:lineRule="exact"/>
              <w:jc w:val="center"/>
              <w:rPr>
                <w:rFonts w:hint="eastAsia" w:ascii="宋体" w:hAnsi="宋体" w:eastAsia="方正仿宋_GBK" w:cstheme="minorBidi"/>
                <w:color w:val="000000"/>
                <w:kern w:val="2"/>
                <w:sz w:val="24"/>
                <w:szCs w:val="24"/>
                <w:lang w:val="en-US" w:eastAsia="zh-CN" w:bidi="ar-SA"/>
              </w:rPr>
            </w:pPr>
            <w:r>
              <w:rPr>
                <w:rFonts w:hint="eastAsia" w:ascii="宋体" w:hAnsi="宋体" w:eastAsiaTheme="minorEastAsia" w:cstheme="minorEastAsia"/>
                <w:color w:val="000000"/>
                <w:sz w:val="24"/>
              </w:rPr>
              <w:t>①②⑦</w:t>
            </w:r>
          </w:p>
        </w:tc>
      </w:tr>
      <w:tr w14:paraId="0B1DA670">
        <w:tblPrEx>
          <w:tblCellMar>
            <w:top w:w="0" w:type="dxa"/>
            <w:left w:w="108" w:type="dxa"/>
            <w:bottom w:w="0" w:type="dxa"/>
            <w:right w:w="108" w:type="dxa"/>
          </w:tblCellMar>
        </w:tblPrEx>
        <w:trPr>
          <w:cantSplit/>
          <w:trHeight w:val="1511"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C99CC">
            <w:pPr>
              <w:widowControl/>
              <w:spacing w:line="320" w:lineRule="exact"/>
              <w:jc w:val="center"/>
              <w:rPr>
                <w:rFonts w:hint="eastAsia" w:ascii="宋体" w:hAnsi="宋体" w:cs="宋体"/>
                <w:color w:val="000000"/>
                <w:sz w:val="24"/>
              </w:rPr>
            </w:pPr>
            <w:r>
              <w:rPr>
                <w:rFonts w:hint="eastAsia" w:ascii="宋体" w:hAnsi="宋体" w:cstheme="minorEastAsia"/>
                <w:color w:val="000000"/>
                <w:sz w:val="24"/>
              </w:rPr>
              <w:t>19</w:t>
            </w:r>
          </w:p>
        </w:tc>
        <w:tc>
          <w:tcPr>
            <w:tcW w:w="1025" w:type="dxa"/>
            <w:vMerge w:val="continue"/>
            <w:tcBorders>
              <w:left w:val="single" w:color="auto" w:sz="4" w:space="0"/>
              <w:right w:val="single" w:color="auto" w:sz="4" w:space="0"/>
            </w:tcBorders>
            <w:vAlign w:val="center"/>
          </w:tcPr>
          <w:p w14:paraId="2AF3CF6A">
            <w:pPr>
              <w:widowControl/>
              <w:spacing w:line="320" w:lineRule="exact"/>
              <w:jc w:val="left"/>
              <w:rPr>
                <w:rFonts w:hint="eastAsia" w:ascii="宋体" w:hAnsi="宋体" w:eastAsia="方正仿宋_GBK" w:cs="方正仿宋_GBK"/>
                <w:color w:val="000000"/>
                <w:sz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3E0F02C0">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教育科研服务</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5C25BABB">
            <w:pPr>
              <w:widowControl/>
              <w:spacing w:line="320" w:lineRule="exact"/>
              <w:jc w:val="both"/>
              <w:textAlignment w:val="center"/>
              <w:rPr>
                <w:rFonts w:hint="eastAsia" w:ascii="宋体" w:hAnsi="宋体" w:eastAsia="方正仿宋_GBK" w:cs="方正仿宋_GBK"/>
                <w:b/>
                <w:bCs/>
                <w:color w:val="000000"/>
                <w:kern w:val="0"/>
                <w:sz w:val="24"/>
                <w:lang w:bidi="ar"/>
              </w:rPr>
            </w:pPr>
            <w:r>
              <w:rPr>
                <w:rFonts w:ascii="宋体" w:hAnsi="宋体" w:eastAsia="方正仿宋_GBK" w:cs="Times New Roman"/>
                <w:color w:val="000000"/>
                <w:sz w:val="24"/>
              </w:rPr>
              <w:t>自然教育服务、科研服务等</w:t>
            </w:r>
            <w:r>
              <w:rPr>
                <w:rFonts w:hint="eastAsia" w:ascii="宋体" w:hAnsi="宋体" w:eastAsia="方正仿宋_GBK" w:cs="Times New Roman"/>
                <w:color w:val="000000"/>
                <w:sz w:val="24"/>
              </w:rPr>
              <w:t>（</w:t>
            </w:r>
            <w:r>
              <w:rPr>
                <w:rFonts w:hint="eastAsia" w:ascii="宋体" w:hAnsi="宋体" w:eastAsia="方正仿宋_GBK" w:cs="Times New Roman"/>
                <w:color w:val="000000"/>
                <w:sz w:val="24"/>
                <w:lang w:val="en-US" w:eastAsia="zh-CN"/>
              </w:rPr>
              <w:t>以城市生态博物馆、</w:t>
            </w:r>
            <w:r>
              <w:rPr>
                <w:rFonts w:hint="eastAsia" w:ascii="宋体" w:hAnsi="宋体" w:eastAsia="方正仿宋_GBK"/>
                <w:sz w:val="24"/>
              </w:rPr>
              <w:t>自然教育基地、生态研究实验室/实验基地</w:t>
            </w:r>
            <w:r>
              <w:rPr>
                <w:rFonts w:hint="eastAsia" w:ascii="宋体" w:hAnsi="宋体" w:eastAsia="方正仿宋_GBK"/>
                <w:sz w:val="24"/>
                <w:lang w:val="en-US" w:eastAsia="zh-CN"/>
              </w:rPr>
              <w:t>和</w:t>
            </w:r>
            <w:r>
              <w:rPr>
                <w:rFonts w:hint="eastAsia" w:ascii="宋体" w:hAnsi="宋体" w:eastAsia="方正仿宋_GBK"/>
                <w:sz w:val="24"/>
              </w:rPr>
              <w:t>城市</w:t>
            </w:r>
            <w:r>
              <w:rPr>
                <w:rFonts w:hint="eastAsia" w:ascii="宋体" w:hAnsi="宋体" w:eastAsia="方正仿宋_GBK"/>
                <w:sz w:val="24"/>
                <w:lang w:val="en-US" w:eastAsia="zh-CN"/>
              </w:rPr>
              <w:t>公园、绿地为载体开展的教育科研</w:t>
            </w:r>
            <w:r>
              <w:rPr>
                <w:rFonts w:hint="eastAsia" w:ascii="宋体" w:hAnsi="宋体" w:eastAsia="方正仿宋_GBK"/>
                <w:sz w:val="24"/>
              </w:rPr>
              <w:t>服务</w:t>
            </w:r>
            <w:r>
              <w:rPr>
                <w:rFonts w:hint="eastAsia" w:ascii="宋体" w:hAnsi="宋体" w:eastAsia="方正仿宋_GBK"/>
                <w:sz w:val="24"/>
                <w:lang w:eastAsia="zh-CN"/>
              </w:rPr>
              <w:t>）</w:t>
            </w:r>
          </w:p>
        </w:tc>
        <w:tc>
          <w:tcPr>
            <w:tcW w:w="2555" w:type="dxa"/>
            <w:tcBorders>
              <w:top w:val="single" w:color="auto" w:sz="4" w:space="0"/>
              <w:left w:val="single" w:color="auto" w:sz="4" w:space="0"/>
              <w:bottom w:val="single" w:color="auto" w:sz="4" w:space="0"/>
              <w:right w:val="single" w:color="auto" w:sz="4" w:space="0"/>
            </w:tcBorders>
            <w:shd w:val="clear" w:color="auto" w:fill="auto"/>
            <w:vAlign w:val="center"/>
          </w:tcPr>
          <w:p w14:paraId="436C2BD9">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w:t>
            </w:r>
            <w:r>
              <w:rPr>
                <w:rFonts w:hint="eastAsia" w:ascii="宋体" w:hAnsi="宋体" w:eastAsia="方正仿宋_GBK"/>
                <w:sz w:val="24"/>
              </w:rPr>
              <w:t>生态系统为人类提供的教育、科研等服务，使其获得知识提升等非物质惠益</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14:paraId="116A7751">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①⑦</w:t>
            </w:r>
          </w:p>
        </w:tc>
      </w:tr>
      <w:tr w14:paraId="7A2C6807">
        <w:tblPrEx>
          <w:tblCellMar>
            <w:top w:w="0" w:type="dxa"/>
            <w:left w:w="108" w:type="dxa"/>
            <w:bottom w:w="0" w:type="dxa"/>
            <w:right w:w="108" w:type="dxa"/>
          </w:tblCellMar>
        </w:tblPrEx>
        <w:trPr>
          <w:cantSplit/>
          <w:trHeight w:val="2113"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508220">
            <w:pPr>
              <w:widowControl/>
              <w:spacing w:line="320" w:lineRule="exact"/>
              <w:jc w:val="center"/>
              <w:rPr>
                <w:rFonts w:hint="eastAsia" w:ascii="宋体" w:hAnsi="宋体" w:cs="宋体"/>
                <w:color w:val="000000"/>
                <w:sz w:val="24"/>
              </w:rPr>
            </w:pPr>
            <w:r>
              <w:rPr>
                <w:rFonts w:hint="eastAsia" w:ascii="宋体" w:hAnsi="宋体" w:cstheme="minorEastAsia"/>
                <w:color w:val="000000"/>
                <w:sz w:val="24"/>
              </w:rPr>
              <w:t>20</w:t>
            </w:r>
          </w:p>
        </w:tc>
        <w:tc>
          <w:tcPr>
            <w:tcW w:w="1025" w:type="dxa"/>
            <w:vMerge w:val="continue"/>
            <w:tcBorders>
              <w:left w:val="single" w:color="auto" w:sz="4" w:space="0"/>
              <w:bottom w:val="single" w:color="auto" w:sz="4" w:space="0"/>
              <w:right w:val="single" w:color="auto" w:sz="4" w:space="0"/>
            </w:tcBorders>
            <w:vAlign w:val="center"/>
          </w:tcPr>
          <w:p w14:paraId="64DC1BDE">
            <w:pPr>
              <w:widowControl/>
              <w:spacing w:line="320" w:lineRule="exact"/>
              <w:jc w:val="left"/>
              <w:rPr>
                <w:rFonts w:hint="eastAsia" w:ascii="宋体" w:hAnsi="宋体" w:eastAsia="方正仿宋_GBK" w:cs="方正仿宋_GBK"/>
                <w:color w:val="000000"/>
                <w:sz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6979083F">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精神审美服务</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2D3AE5C1">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ascii="宋体" w:hAnsi="宋体" w:eastAsia="方正仿宋_GBK" w:cs="Times New Roman"/>
                <w:sz w:val="24"/>
              </w:rPr>
              <w:t>文艺创作服务、生态文创产品等</w:t>
            </w:r>
            <w:r>
              <w:rPr>
                <w:rFonts w:hint="eastAsia" w:ascii="宋体" w:hAnsi="宋体" w:eastAsia="方正仿宋_GBK" w:cs="Times New Roman"/>
                <w:sz w:val="24"/>
              </w:rPr>
              <w:t>（</w:t>
            </w:r>
            <w:r>
              <w:rPr>
                <w:rFonts w:hint="eastAsia" w:ascii="宋体" w:hAnsi="宋体" w:eastAsia="方正仿宋_GBK" w:cs="Times New Roman"/>
                <w:sz w:val="24"/>
                <w:lang w:val="en-US" w:eastAsia="zh-CN"/>
              </w:rPr>
              <w:t>以城市生态环境和自然资源元素为题材的文学、绘画、摄影、音乐等文艺创作，文化创意产品、展览展演等）</w:t>
            </w:r>
          </w:p>
        </w:tc>
        <w:tc>
          <w:tcPr>
            <w:tcW w:w="2555" w:type="dxa"/>
            <w:tcBorders>
              <w:top w:val="single" w:color="auto" w:sz="4" w:space="0"/>
              <w:left w:val="single" w:color="auto" w:sz="4" w:space="0"/>
              <w:bottom w:val="single" w:color="auto" w:sz="4" w:space="0"/>
              <w:right w:val="single" w:color="auto" w:sz="4" w:space="0"/>
            </w:tcBorders>
            <w:shd w:val="clear" w:color="auto" w:fill="auto"/>
            <w:vAlign w:val="center"/>
          </w:tcPr>
          <w:p w14:paraId="538C25DE">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w:t>
            </w:r>
            <w:r>
              <w:rPr>
                <w:rFonts w:hint="eastAsia" w:ascii="宋体" w:hAnsi="宋体" w:eastAsia="方正仿宋_GBK"/>
                <w:sz w:val="24"/>
              </w:rPr>
              <w:t>生态系统为人类提供优美生态环境，从而充分利用自然，体验美学、启发灵感、创作文化创意产品的功能</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14:paraId="27DBF016">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①⑦</w:t>
            </w:r>
          </w:p>
        </w:tc>
      </w:tr>
      <w:tr w14:paraId="2CAF3B01">
        <w:tblPrEx>
          <w:tblCellMar>
            <w:top w:w="0" w:type="dxa"/>
            <w:left w:w="108" w:type="dxa"/>
            <w:bottom w:w="0" w:type="dxa"/>
            <w:right w:w="108" w:type="dxa"/>
          </w:tblCellMar>
        </w:tblPrEx>
        <w:trPr>
          <w:cantSplit/>
          <w:trHeight w:val="2111" w:hRule="atLeast"/>
          <w:jc w:val="center"/>
        </w:trPr>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D3AE7">
            <w:pPr>
              <w:widowControl/>
              <w:spacing w:line="320" w:lineRule="exact"/>
              <w:jc w:val="center"/>
              <w:rPr>
                <w:rFonts w:hint="eastAsia" w:ascii="宋体" w:hAnsi="宋体" w:cs="宋体"/>
                <w:color w:val="000000"/>
                <w:sz w:val="24"/>
              </w:rPr>
            </w:pPr>
            <w:r>
              <w:rPr>
                <w:rFonts w:hint="eastAsia" w:ascii="宋体" w:hAnsi="宋体" w:cstheme="minorEastAsia"/>
                <w:color w:val="000000"/>
                <w:sz w:val="24"/>
              </w:rPr>
              <w:t>21</w:t>
            </w:r>
          </w:p>
        </w:tc>
        <w:tc>
          <w:tcPr>
            <w:tcW w:w="1025" w:type="dxa"/>
            <w:vMerge w:val="restart"/>
            <w:tcBorders>
              <w:top w:val="single" w:color="auto" w:sz="4" w:space="0"/>
              <w:left w:val="single" w:color="auto" w:sz="4" w:space="0"/>
              <w:right w:val="single" w:color="auto" w:sz="4" w:space="0"/>
            </w:tcBorders>
            <w:vAlign w:val="center"/>
          </w:tcPr>
          <w:p w14:paraId="633AD660">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s="方正仿宋_GBK"/>
                <w:color w:val="000000"/>
                <w:sz w:val="24"/>
              </w:rPr>
              <w:t>文化服务类生态产品</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3424AD37">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景观增值服务</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14:paraId="33B9BA67">
            <w:pPr>
              <w:widowControl/>
              <w:spacing w:line="320" w:lineRule="exact"/>
              <w:jc w:val="both"/>
              <w:textAlignment w:val="center"/>
              <w:rPr>
                <w:rFonts w:hint="eastAsia" w:ascii="宋体" w:hAnsi="宋体" w:eastAsia="方正仿宋_GBK" w:cs="方正仿宋_GBK"/>
                <w:b/>
                <w:bCs/>
                <w:color w:val="000000"/>
                <w:kern w:val="0"/>
                <w:sz w:val="24"/>
                <w:lang w:bidi="ar"/>
              </w:rPr>
            </w:pPr>
            <w:r>
              <w:rPr>
                <w:rFonts w:ascii="宋体" w:hAnsi="宋体" w:eastAsia="方正仿宋_GBK" w:cs="Times New Roman"/>
                <w:sz w:val="24"/>
              </w:rPr>
              <w:t>土地价值溢价、房产价值溢价等</w:t>
            </w:r>
            <w:r>
              <w:rPr>
                <w:rFonts w:hint="eastAsia" w:ascii="宋体" w:hAnsi="宋体" w:eastAsia="方正仿宋_GBK" w:cs="Times New Roman"/>
                <w:sz w:val="24"/>
                <w:lang w:eastAsia="zh-CN"/>
              </w:rPr>
              <w:t>（</w:t>
            </w:r>
            <w:r>
              <w:rPr>
                <w:rFonts w:hint="eastAsia" w:ascii="宋体" w:hAnsi="宋体" w:eastAsia="方正仿宋_GBK" w:cs="Times New Roman"/>
                <w:sz w:val="24"/>
                <w:lang w:val="en-US" w:eastAsia="zh-CN"/>
              </w:rPr>
              <w:t>城市生态元素</w:t>
            </w:r>
            <w:r>
              <w:rPr>
                <w:rFonts w:hint="eastAsia" w:ascii="宋体" w:hAnsi="宋体" w:eastAsia="方正仿宋_GBK"/>
                <w:sz w:val="24"/>
              </w:rPr>
              <w:t>提升人居环境质量</w:t>
            </w:r>
            <w:r>
              <w:rPr>
                <w:rFonts w:hint="eastAsia" w:ascii="宋体" w:hAnsi="宋体" w:eastAsia="方正仿宋_GBK"/>
                <w:sz w:val="24"/>
                <w:lang w:val="en-US" w:eastAsia="zh-CN"/>
              </w:rPr>
              <w:t>为</w:t>
            </w:r>
            <w:r>
              <w:rPr>
                <w:rFonts w:hint="eastAsia" w:ascii="宋体" w:hAnsi="宋体" w:eastAsia="方正仿宋_GBK"/>
                <w:sz w:val="24"/>
              </w:rPr>
              <w:t>土地</w:t>
            </w:r>
            <w:r>
              <w:rPr>
                <w:rFonts w:hint="eastAsia" w:ascii="宋体" w:hAnsi="宋体" w:eastAsia="方正仿宋_GBK"/>
                <w:sz w:val="24"/>
                <w:lang w:val="en-US" w:eastAsia="zh-CN"/>
              </w:rPr>
              <w:t>和房产带来溢值，如具有城市公园或优美绿地湿地环境的住宅区、酒店、度假村、商业区等</w:t>
            </w:r>
            <w:r>
              <w:rPr>
                <w:rFonts w:hint="eastAsia" w:ascii="宋体" w:hAnsi="宋体" w:eastAsia="方正仿宋_GBK" w:cs="Times New Roman"/>
                <w:sz w:val="24"/>
                <w:lang w:eastAsia="zh-CN"/>
              </w:rPr>
              <w:t>）</w:t>
            </w:r>
          </w:p>
        </w:tc>
        <w:tc>
          <w:tcPr>
            <w:tcW w:w="2555" w:type="dxa"/>
            <w:tcBorders>
              <w:top w:val="single" w:color="auto" w:sz="4" w:space="0"/>
              <w:left w:val="single" w:color="auto" w:sz="4" w:space="0"/>
              <w:bottom w:val="single" w:color="auto" w:sz="4" w:space="0"/>
              <w:right w:val="single" w:color="auto" w:sz="4" w:space="0"/>
            </w:tcBorders>
            <w:shd w:val="clear" w:color="auto" w:fill="auto"/>
            <w:vAlign w:val="center"/>
          </w:tcPr>
          <w:p w14:paraId="25159C2F">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color w:val="000000"/>
                <w:sz w:val="24"/>
              </w:rPr>
              <w:t>城市</w:t>
            </w:r>
            <w:r>
              <w:rPr>
                <w:rFonts w:hint="eastAsia" w:ascii="宋体" w:hAnsi="宋体" w:eastAsia="方正仿宋_GBK"/>
                <w:sz w:val="24"/>
              </w:rPr>
              <w:t>生态系统为人类提供美学享受，从而提高周边土地、房产价值，产生房屋销售和租赁过程中自然景观溢价的功能</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center"/>
          </w:tcPr>
          <w:p w14:paraId="78FEF553">
            <w:pPr>
              <w:spacing w:line="320" w:lineRule="exact"/>
              <w:jc w:val="center"/>
              <w:rPr>
                <w:rFonts w:hint="eastAsia" w:ascii="宋体" w:hAnsi="宋体" w:eastAsia="方正仿宋_GBK" w:cs="Times New Roman"/>
                <w:color w:val="000000"/>
                <w:kern w:val="2"/>
                <w:sz w:val="24"/>
                <w:szCs w:val="24"/>
                <w:lang w:val="en-US" w:eastAsia="zh-CN" w:bidi="ar-SA"/>
              </w:rPr>
            </w:pPr>
            <w:r>
              <w:rPr>
                <w:rFonts w:hint="eastAsia" w:ascii="宋体" w:hAnsi="宋体" w:eastAsiaTheme="minorEastAsia" w:cstheme="minorEastAsia"/>
                <w:color w:val="000000"/>
                <w:sz w:val="24"/>
              </w:rPr>
              <w:t>①②</w:t>
            </w:r>
          </w:p>
        </w:tc>
      </w:tr>
      <w:tr w14:paraId="6747E906">
        <w:tblPrEx>
          <w:tblCellMar>
            <w:top w:w="0" w:type="dxa"/>
            <w:left w:w="108" w:type="dxa"/>
            <w:bottom w:w="0" w:type="dxa"/>
            <w:right w:w="108" w:type="dxa"/>
          </w:tblCellMar>
        </w:tblPrEx>
        <w:trPr>
          <w:cantSplit/>
          <w:trHeight w:val="1820"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B162B9">
            <w:pPr>
              <w:widowControl/>
              <w:spacing w:line="320" w:lineRule="exact"/>
              <w:jc w:val="center"/>
              <w:rPr>
                <w:rFonts w:hint="eastAsia" w:ascii="宋体" w:hAnsi="宋体" w:cs="宋体"/>
                <w:color w:val="000000"/>
                <w:sz w:val="24"/>
              </w:rPr>
            </w:pPr>
            <w:r>
              <w:rPr>
                <w:rFonts w:hint="eastAsia" w:ascii="宋体" w:hAnsi="宋体" w:cstheme="minorEastAsia"/>
                <w:color w:val="000000"/>
                <w:sz w:val="24"/>
              </w:rPr>
              <w:t>22</w:t>
            </w:r>
          </w:p>
        </w:tc>
        <w:tc>
          <w:tcPr>
            <w:tcW w:w="1025" w:type="dxa"/>
            <w:vMerge w:val="continue"/>
            <w:tcBorders>
              <w:left w:val="single" w:color="auto" w:sz="4" w:space="0"/>
              <w:bottom w:val="single" w:color="auto" w:sz="4" w:space="0"/>
              <w:right w:val="single" w:color="auto" w:sz="4" w:space="0"/>
            </w:tcBorders>
            <w:vAlign w:val="center"/>
          </w:tcPr>
          <w:p w14:paraId="44EF4A0C">
            <w:pPr>
              <w:widowControl/>
              <w:spacing w:line="320" w:lineRule="exact"/>
              <w:jc w:val="left"/>
              <w:rPr>
                <w:rFonts w:hint="eastAsia" w:ascii="宋体" w:hAnsi="宋体" w:eastAsia="方正仿宋_GBK" w:cs="方正仿宋_GBK"/>
                <w:color w:val="000000"/>
                <w:sz w:val="24"/>
              </w:rPr>
            </w:pPr>
          </w:p>
        </w:tc>
        <w:tc>
          <w:tcPr>
            <w:tcW w:w="1250" w:type="dxa"/>
            <w:tcBorders>
              <w:top w:val="single" w:color="auto" w:sz="4" w:space="0"/>
              <w:left w:val="nil"/>
              <w:bottom w:val="single" w:color="auto" w:sz="4" w:space="0"/>
              <w:right w:val="single" w:color="auto" w:sz="4" w:space="0"/>
            </w:tcBorders>
            <w:shd w:val="clear" w:color="auto" w:fill="auto"/>
            <w:vAlign w:val="center"/>
          </w:tcPr>
          <w:p w14:paraId="0FE28EE7">
            <w:pPr>
              <w:widowControl/>
              <w:spacing w:line="320" w:lineRule="exact"/>
              <w:jc w:val="left"/>
              <w:rPr>
                <w:rFonts w:hint="eastAsia" w:ascii="宋体" w:hAnsi="宋体" w:eastAsia="方正仿宋_GBK" w:cs="方正仿宋_GBK"/>
                <w:color w:val="000000"/>
                <w:sz w:val="24"/>
              </w:rPr>
            </w:pPr>
            <w:r>
              <w:rPr>
                <w:rFonts w:hint="eastAsia" w:ascii="宋体" w:hAnsi="宋体" w:eastAsia="方正仿宋_GBK"/>
                <w:color w:val="000000"/>
                <w:sz w:val="24"/>
              </w:rPr>
              <w:t>其他文化服务</w:t>
            </w:r>
          </w:p>
        </w:tc>
        <w:tc>
          <w:tcPr>
            <w:tcW w:w="3375" w:type="dxa"/>
            <w:tcBorders>
              <w:top w:val="single" w:color="auto" w:sz="4" w:space="0"/>
              <w:left w:val="nil"/>
              <w:bottom w:val="single" w:color="auto" w:sz="4" w:space="0"/>
              <w:right w:val="single" w:color="auto" w:sz="4" w:space="0"/>
            </w:tcBorders>
            <w:shd w:val="clear" w:color="auto" w:fill="auto"/>
            <w:vAlign w:val="center"/>
          </w:tcPr>
          <w:p w14:paraId="5DDB2B4B">
            <w:pPr>
              <w:widowControl/>
              <w:spacing w:line="320" w:lineRule="exact"/>
              <w:jc w:val="left"/>
              <w:textAlignment w:val="center"/>
              <w:rPr>
                <w:rFonts w:hint="eastAsia" w:ascii="宋体" w:hAnsi="宋体" w:eastAsia="方正仿宋_GBK" w:cs="方正仿宋_GBK"/>
                <w:b/>
                <w:bCs/>
                <w:color w:val="000000"/>
                <w:kern w:val="0"/>
                <w:sz w:val="24"/>
                <w:lang w:bidi="ar"/>
              </w:rPr>
            </w:pPr>
            <w:r>
              <w:rPr>
                <w:rFonts w:hint="eastAsia" w:ascii="宋体" w:hAnsi="宋体" w:eastAsia="方正仿宋_GBK"/>
                <w:sz w:val="24"/>
              </w:rPr>
              <w:t>生态文化遗产等城市生态系统提供的其他文化服务</w:t>
            </w:r>
            <w:r>
              <w:rPr>
                <w:rFonts w:hint="eastAsia" w:ascii="宋体" w:hAnsi="宋体" w:eastAsia="方正仿宋_GBK"/>
                <w:sz w:val="24"/>
                <w:lang w:eastAsia="zh-CN"/>
              </w:rPr>
              <w:t>（</w:t>
            </w:r>
            <w:r>
              <w:rPr>
                <w:rFonts w:hint="eastAsia" w:ascii="宋体" w:hAnsi="宋体" w:eastAsia="方正仿宋_GBK"/>
                <w:sz w:val="24"/>
                <w:lang w:val="en-US" w:eastAsia="zh-CN"/>
              </w:rPr>
              <w:t>如城市中的古树名木、生态建设工程遗址遗迹等</w:t>
            </w:r>
            <w:r>
              <w:rPr>
                <w:rFonts w:hint="eastAsia" w:ascii="宋体" w:hAnsi="宋体" w:eastAsia="方正仿宋_GBK"/>
                <w:sz w:val="24"/>
                <w:lang w:eastAsia="zh-CN"/>
              </w:rPr>
              <w:t>）</w:t>
            </w:r>
          </w:p>
        </w:tc>
        <w:tc>
          <w:tcPr>
            <w:tcW w:w="2555" w:type="dxa"/>
            <w:tcBorders>
              <w:top w:val="single" w:color="auto" w:sz="4" w:space="0"/>
              <w:left w:val="nil"/>
              <w:bottom w:val="single" w:color="auto" w:sz="4" w:space="0"/>
              <w:right w:val="single" w:color="auto" w:sz="4" w:space="0"/>
            </w:tcBorders>
            <w:shd w:val="clear" w:color="auto" w:fill="auto"/>
            <w:vAlign w:val="center"/>
          </w:tcPr>
          <w:p w14:paraId="313AE803">
            <w:pPr>
              <w:widowControl/>
              <w:spacing w:line="320" w:lineRule="exact"/>
              <w:jc w:val="both"/>
              <w:rPr>
                <w:rFonts w:hint="eastAsia" w:ascii="宋体" w:hAnsi="宋体" w:eastAsia="方正仿宋_GBK" w:cs="方正仿宋_GBK"/>
                <w:color w:val="000000"/>
                <w:sz w:val="24"/>
              </w:rPr>
            </w:pPr>
            <w:r>
              <w:rPr>
                <w:rFonts w:hint="eastAsia" w:ascii="宋体" w:hAnsi="宋体" w:eastAsia="方正仿宋_GBK"/>
                <w:sz w:val="24"/>
              </w:rPr>
              <w:t>除上述文化服务外，</w:t>
            </w:r>
            <w:r>
              <w:rPr>
                <w:rFonts w:hint="eastAsia" w:ascii="宋体" w:hAnsi="宋体" w:eastAsia="方正仿宋_GBK"/>
                <w:color w:val="000000"/>
                <w:sz w:val="24"/>
              </w:rPr>
              <w:t>城市</w:t>
            </w:r>
            <w:r>
              <w:rPr>
                <w:rFonts w:hint="eastAsia" w:ascii="宋体" w:hAnsi="宋体" w:eastAsia="方正仿宋_GBK"/>
                <w:sz w:val="24"/>
              </w:rPr>
              <w:t>生态系统为人类提供的其他类型文化服务，包括各地所具有的特色文化服务</w:t>
            </w:r>
          </w:p>
        </w:tc>
        <w:tc>
          <w:tcPr>
            <w:tcW w:w="1313" w:type="dxa"/>
            <w:tcBorders>
              <w:top w:val="single" w:color="auto" w:sz="4" w:space="0"/>
              <w:left w:val="nil"/>
              <w:bottom w:val="single" w:color="auto" w:sz="4" w:space="0"/>
              <w:right w:val="single" w:color="auto" w:sz="4" w:space="0"/>
            </w:tcBorders>
            <w:shd w:val="clear" w:color="auto" w:fill="auto"/>
            <w:vAlign w:val="center"/>
          </w:tcPr>
          <w:p w14:paraId="09A12F53">
            <w:pPr>
              <w:spacing w:line="320" w:lineRule="exact"/>
              <w:jc w:val="center"/>
              <w:rPr>
                <w:rFonts w:hint="eastAsia" w:ascii="宋体" w:hAnsi="宋体" w:eastAsia="方正仿宋_GBK" w:cstheme="minorBidi"/>
                <w:color w:val="000000"/>
                <w:kern w:val="2"/>
                <w:sz w:val="24"/>
                <w:szCs w:val="24"/>
                <w:lang w:val="en-US" w:eastAsia="zh-CN" w:bidi="ar-SA"/>
              </w:rPr>
            </w:pPr>
            <w:r>
              <w:rPr>
                <w:rFonts w:hint="eastAsia" w:ascii="宋体" w:hAnsi="宋体" w:eastAsiaTheme="minorEastAsia" w:cstheme="minorEastAsia"/>
                <w:color w:val="000000"/>
                <w:sz w:val="24"/>
              </w:rPr>
              <w:t>①⑦</w:t>
            </w:r>
          </w:p>
        </w:tc>
      </w:tr>
    </w:tbl>
    <w:p w14:paraId="75582189">
      <w:pPr>
        <w:rPr>
          <w:rFonts w:hint="eastAsia" w:ascii="宋体" w:hAnsi="宋体"/>
          <w:spacing w:val="-9"/>
          <w:sz w:val="28"/>
          <w:szCs w:val="28"/>
          <w:lang w:eastAsia="zh-CN"/>
        </w:rPr>
      </w:pPr>
      <w:r>
        <w:rPr>
          <w:rFonts w:hint="eastAsia" w:ascii="宋体" w:hAnsi="宋体"/>
          <w:spacing w:val="-9"/>
          <w:sz w:val="28"/>
          <w:szCs w:val="28"/>
          <w:lang w:eastAsia="zh-CN"/>
        </w:rPr>
        <w:br w:type="page"/>
      </w:r>
    </w:p>
    <w:p w14:paraId="761C7358">
      <w:pPr>
        <w:pStyle w:val="3"/>
        <w:spacing w:before="87"/>
        <w:ind w:left="375" w:hanging="312"/>
        <w:rPr>
          <w:rFonts w:hint="eastAsia" w:ascii="宋体" w:hAnsi="宋体"/>
          <w:b/>
          <w:bCs/>
          <w:spacing w:val="-9"/>
          <w:sz w:val="32"/>
          <w:szCs w:val="32"/>
          <w:lang w:val="en-US" w:eastAsia="zh-CN"/>
        </w:rPr>
      </w:pPr>
      <w:r>
        <w:rPr>
          <w:rFonts w:hint="eastAsia" w:ascii="宋体" w:hAnsi="宋体"/>
          <w:b/>
          <w:bCs/>
          <w:spacing w:val="-9"/>
          <w:sz w:val="32"/>
          <w:szCs w:val="32"/>
          <w:lang w:val="en-US" w:eastAsia="zh-CN"/>
        </w:rPr>
        <w:t>注：</w:t>
      </w:r>
    </w:p>
    <w:p w14:paraId="37A22A42">
      <w:pPr>
        <w:pStyle w:val="3"/>
        <w:keepNext w:val="0"/>
        <w:keepLines w:val="0"/>
        <w:pageBreakBefore w:val="0"/>
        <w:widowControl w:val="0"/>
        <w:kinsoku/>
        <w:wordWrap/>
        <w:overflowPunct/>
        <w:topLinePunct w:val="0"/>
        <w:autoSpaceDE/>
        <w:autoSpaceDN/>
        <w:bidi w:val="0"/>
        <w:adjustRightInd/>
        <w:snapToGrid/>
        <w:spacing w:line="560" w:lineRule="exact"/>
        <w:ind w:left="318" w:hanging="318" w:hangingChars="100"/>
        <w:textAlignment w:val="auto"/>
        <w:rPr>
          <w:rFonts w:hint="default" w:ascii="宋体" w:hAnsi="宋体" w:eastAsia="方正仿宋_GBK" w:cs="方正仿宋_GBK"/>
          <w:spacing w:val="-1"/>
          <w:sz w:val="32"/>
          <w:szCs w:val="32"/>
          <w:lang w:eastAsia="zh-CN"/>
        </w:rPr>
      </w:pPr>
      <w:r>
        <w:rPr>
          <w:rFonts w:hint="eastAsia" w:ascii="宋体" w:hAnsi="宋体" w:eastAsiaTheme="minorEastAsia" w:cstheme="minorEastAsia"/>
          <w:spacing w:val="-1"/>
          <w:sz w:val="32"/>
          <w:szCs w:val="32"/>
          <w:lang w:eastAsia="zh-CN"/>
        </w:rPr>
        <w:t>①</w:t>
      </w:r>
      <w:r>
        <w:rPr>
          <w:rFonts w:hint="eastAsia" w:ascii="宋体" w:hAnsi="宋体" w:eastAsia="方正仿宋_GBK" w:cs="方正仿宋_GBK"/>
          <w:color w:val="000000"/>
          <w:kern w:val="0"/>
          <w:sz w:val="32"/>
          <w:szCs w:val="32"/>
          <w:lang w:bidi="ar"/>
        </w:rPr>
        <w:t>国家林业和草原局</w:t>
      </w:r>
      <w:r>
        <w:rPr>
          <w:rFonts w:hint="eastAsia" w:ascii="宋体" w:hAnsi="宋体" w:eastAsia="方正仿宋_GBK" w:cs="方正仿宋_GBK"/>
          <w:color w:val="000000"/>
          <w:kern w:val="0"/>
          <w:sz w:val="32"/>
          <w:szCs w:val="32"/>
          <w:lang w:eastAsia="zh-CN" w:bidi="ar"/>
        </w:rPr>
        <w:t>、</w:t>
      </w:r>
      <w:r>
        <w:rPr>
          <w:rFonts w:hint="eastAsia" w:ascii="宋体" w:hAnsi="宋体" w:eastAsia="方正仿宋_GBK" w:cs="方正仿宋_GBK"/>
          <w:color w:val="000000"/>
          <w:kern w:val="0"/>
          <w:sz w:val="32"/>
          <w:szCs w:val="32"/>
          <w:lang w:bidi="ar"/>
        </w:rPr>
        <w:t>国家发展改革委</w:t>
      </w:r>
      <w:r>
        <w:rPr>
          <w:rFonts w:hint="eastAsia" w:ascii="宋体" w:hAnsi="宋体" w:eastAsia="方正仿宋_GBK" w:cs="方正仿宋_GBK"/>
          <w:color w:val="000000"/>
          <w:kern w:val="0"/>
          <w:sz w:val="32"/>
          <w:szCs w:val="32"/>
          <w:lang w:eastAsia="zh-CN" w:bidi="ar"/>
        </w:rPr>
        <w:t>、</w:t>
      </w:r>
      <w:r>
        <w:rPr>
          <w:rFonts w:hint="eastAsia" w:ascii="宋体" w:hAnsi="宋体" w:eastAsia="方正仿宋_GBK" w:cs="方正仿宋_GBK"/>
          <w:color w:val="000000"/>
          <w:kern w:val="0"/>
          <w:sz w:val="32"/>
          <w:szCs w:val="32"/>
          <w:lang w:bidi="ar"/>
        </w:rPr>
        <w:t>国家统计局</w:t>
      </w:r>
      <w:r>
        <w:rPr>
          <w:rFonts w:hint="eastAsia" w:ascii="宋体" w:hAnsi="宋体" w:cs="方正仿宋_GBK"/>
          <w:color w:val="000000"/>
          <w:kern w:val="0"/>
          <w:sz w:val="32"/>
          <w:szCs w:val="32"/>
          <w:lang w:eastAsia="zh-CN" w:bidi="ar"/>
        </w:rPr>
        <w:t>，</w:t>
      </w:r>
      <w:r>
        <w:rPr>
          <w:rFonts w:hint="default" w:ascii="宋体" w:hAnsi="宋体" w:eastAsia="方正仿宋_GBK" w:cs="方正仿宋_GBK"/>
          <w:spacing w:val="-1"/>
          <w:sz w:val="32"/>
          <w:szCs w:val="32"/>
          <w:lang w:eastAsia="zh-CN"/>
        </w:rPr>
        <w:t>《生态产品目录</w:t>
      </w:r>
      <w:r>
        <w:rPr>
          <w:rFonts w:hint="eastAsia" w:ascii="宋体" w:hAnsi="宋体" w:cs="方正仿宋_GBK"/>
          <w:spacing w:val="-1"/>
          <w:sz w:val="32"/>
          <w:szCs w:val="32"/>
          <w:lang w:eastAsia="zh-CN"/>
        </w:rPr>
        <w:t>（</w:t>
      </w:r>
      <w:r>
        <w:rPr>
          <w:rFonts w:hint="default" w:ascii="宋体" w:hAnsi="宋体" w:eastAsia="方正仿宋_GBK" w:cs="方正仿宋_GBK"/>
          <w:spacing w:val="-1"/>
          <w:sz w:val="32"/>
          <w:szCs w:val="32"/>
          <w:lang w:eastAsia="zh-CN"/>
        </w:rPr>
        <w:t>2024年版</w:t>
      </w:r>
      <w:r>
        <w:rPr>
          <w:rFonts w:hint="eastAsia" w:ascii="宋体" w:hAnsi="宋体" w:cs="方正仿宋_GBK"/>
          <w:spacing w:val="-1"/>
          <w:sz w:val="32"/>
          <w:szCs w:val="32"/>
          <w:lang w:eastAsia="zh-CN"/>
        </w:rPr>
        <w:t>）</w:t>
      </w:r>
      <w:r>
        <w:rPr>
          <w:rFonts w:hint="default" w:ascii="宋体" w:hAnsi="宋体" w:eastAsia="方正仿宋_GBK" w:cs="方正仿宋_GBK"/>
          <w:spacing w:val="-1"/>
          <w:sz w:val="32"/>
          <w:szCs w:val="32"/>
          <w:lang w:eastAsia="zh-CN"/>
        </w:rPr>
        <w:t>》</w:t>
      </w:r>
      <w:r>
        <w:rPr>
          <w:rFonts w:hint="eastAsia" w:ascii="宋体" w:hAnsi="宋体" w:cs="方正仿宋_GBK"/>
          <w:spacing w:val="-1"/>
          <w:sz w:val="32"/>
          <w:szCs w:val="32"/>
          <w:lang w:eastAsia="zh-CN"/>
        </w:rPr>
        <w:t>，</w:t>
      </w:r>
      <w:r>
        <w:rPr>
          <w:rFonts w:hint="eastAsia" w:ascii="宋体" w:hAnsi="宋体" w:cs="方正仿宋_GBK"/>
          <w:spacing w:val="-1"/>
          <w:sz w:val="32"/>
          <w:szCs w:val="32"/>
          <w:lang w:val="en-US" w:eastAsia="zh-CN"/>
        </w:rPr>
        <w:t>2024；</w:t>
      </w:r>
    </w:p>
    <w:p w14:paraId="317D8110">
      <w:pPr>
        <w:pStyle w:val="3"/>
        <w:keepNext w:val="0"/>
        <w:keepLines w:val="0"/>
        <w:pageBreakBefore w:val="0"/>
        <w:widowControl w:val="0"/>
        <w:kinsoku/>
        <w:wordWrap/>
        <w:overflowPunct/>
        <w:topLinePunct w:val="0"/>
        <w:autoSpaceDE/>
        <w:autoSpaceDN/>
        <w:bidi w:val="0"/>
        <w:adjustRightInd/>
        <w:snapToGrid/>
        <w:spacing w:line="560" w:lineRule="exact"/>
        <w:ind w:left="318" w:hanging="318" w:hangingChars="10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②</w:t>
      </w:r>
      <w:r>
        <w:rPr>
          <w:rFonts w:ascii="宋体" w:hAnsi="宋体"/>
          <w:spacing w:val="-1"/>
          <w:sz w:val="32"/>
          <w:szCs w:val="32"/>
          <w:lang w:eastAsia="zh-CN"/>
        </w:rPr>
        <w:t>国家发展改革委、国家统计局，《生态产品总值核算规范（试行）》，</w:t>
      </w:r>
      <w:r>
        <w:rPr>
          <w:rFonts w:hint="eastAsia" w:ascii="宋体" w:hAnsi="宋体" w:eastAsiaTheme="minorEastAsia" w:cstheme="minorEastAsia"/>
          <w:spacing w:val="-1"/>
          <w:sz w:val="32"/>
          <w:szCs w:val="32"/>
          <w:lang w:eastAsia="zh-CN"/>
        </w:rPr>
        <w:t>2022</w:t>
      </w:r>
      <w:r>
        <w:rPr>
          <w:rFonts w:ascii="宋体" w:hAnsi="宋体"/>
          <w:spacing w:val="-1"/>
          <w:sz w:val="32"/>
          <w:szCs w:val="32"/>
          <w:lang w:eastAsia="zh-CN"/>
        </w:rPr>
        <w:t>；</w:t>
      </w:r>
    </w:p>
    <w:p w14:paraId="3CF2B338">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③</w:t>
      </w:r>
      <w:r>
        <w:rPr>
          <w:rFonts w:ascii="宋体" w:hAnsi="宋体"/>
          <w:spacing w:val="-1"/>
          <w:sz w:val="32"/>
          <w:szCs w:val="32"/>
          <w:lang w:eastAsia="zh-CN"/>
        </w:rPr>
        <w:t>国家统计局，《统计用产品分类目录》，</w:t>
      </w:r>
      <w:r>
        <w:rPr>
          <w:rFonts w:hint="eastAsia" w:ascii="宋体" w:hAnsi="宋体" w:eastAsiaTheme="minorEastAsia" w:cstheme="minorEastAsia"/>
          <w:spacing w:val="-1"/>
          <w:sz w:val="32"/>
          <w:szCs w:val="32"/>
          <w:lang w:eastAsia="zh-CN"/>
        </w:rPr>
        <w:t>2010</w:t>
      </w:r>
      <w:r>
        <w:rPr>
          <w:rFonts w:ascii="宋体" w:hAnsi="宋体"/>
          <w:spacing w:val="-1"/>
          <w:sz w:val="32"/>
          <w:szCs w:val="32"/>
          <w:lang w:eastAsia="zh-CN"/>
        </w:rPr>
        <w:t>；</w:t>
      </w:r>
    </w:p>
    <w:p w14:paraId="7286115D">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④</w:t>
      </w:r>
      <w:r>
        <w:rPr>
          <w:rFonts w:ascii="宋体" w:hAnsi="宋体"/>
          <w:spacing w:val="-1"/>
          <w:sz w:val="32"/>
          <w:szCs w:val="32"/>
          <w:lang w:eastAsia="zh-CN"/>
        </w:rPr>
        <w:t>《国民经济行业分类》（</w:t>
      </w:r>
      <w:r>
        <w:rPr>
          <w:rFonts w:hint="eastAsia" w:ascii="宋体" w:hAnsi="宋体" w:eastAsiaTheme="minorEastAsia" w:cstheme="minorEastAsia"/>
          <w:spacing w:val="-1"/>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4754</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2017</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2017</w:t>
      </w:r>
      <w:r>
        <w:rPr>
          <w:rFonts w:ascii="宋体" w:hAnsi="宋体"/>
          <w:spacing w:val="-1"/>
          <w:sz w:val="32"/>
          <w:szCs w:val="32"/>
          <w:lang w:eastAsia="zh-CN"/>
        </w:rPr>
        <w:t>；</w:t>
      </w:r>
    </w:p>
    <w:p w14:paraId="249A2710">
      <w:pPr>
        <w:pStyle w:val="3"/>
        <w:keepNext w:val="0"/>
        <w:keepLines w:val="0"/>
        <w:pageBreakBefore w:val="0"/>
        <w:widowControl w:val="0"/>
        <w:kinsoku/>
        <w:wordWrap/>
        <w:overflowPunct/>
        <w:topLinePunct w:val="0"/>
        <w:autoSpaceDE/>
        <w:autoSpaceDN/>
        <w:bidi w:val="0"/>
        <w:adjustRightInd/>
        <w:snapToGrid/>
        <w:spacing w:line="560" w:lineRule="exact"/>
        <w:ind w:left="318" w:hanging="318" w:hangingChars="10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⑤</w:t>
      </w:r>
      <w:r>
        <w:rPr>
          <w:rFonts w:hint="eastAsia" w:ascii="宋体" w:hAnsi="宋体"/>
          <w:spacing w:val="-1"/>
          <w:sz w:val="32"/>
          <w:szCs w:val="32"/>
          <w:lang w:eastAsia="zh-CN"/>
        </w:rPr>
        <w:t>《全国生态状况调查评估技术规范——生态系统服务功能评估》（HJ1173</w:t>
      </w:r>
      <w:r>
        <w:rPr>
          <w:rFonts w:ascii="宋体" w:hAnsi="宋体"/>
          <w:spacing w:val="-1"/>
          <w:sz w:val="32"/>
          <w:szCs w:val="32"/>
          <w:lang w:eastAsia="zh-CN"/>
        </w:rPr>
        <w:t>-</w:t>
      </w:r>
      <w:r>
        <w:rPr>
          <w:rFonts w:hint="eastAsia" w:ascii="宋体" w:hAnsi="宋体"/>
          <w:spacing w:val="-1"/>
          <w:sz w:val="32"/>
          <w:szCs w:val="32"/>
          <w:lang w:eastAsia="zh-CN"/>
        </w:rPr>
        <w:t>2021）；</w:t>
      </w:r>
    </w:p>
    <w:p w14:paraId="2AB6A8AB">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⑥</w:t>
      </w:r>
      <w:r>
        <w:rPr>
          <w:rFonts w:ascii="宋体" w:hAnsi="宋体"/>
          <w:spacing w:val="-1"/>
          <w:sz w:val="32"/>
          <w:szCs w:val="32"/>
          <w:lang w:eastAsia="zh-CN"/>
        </w:rPr>
        <w:t>《森林生态系统服务功能评估规范》（</w:t>
      </w:r>
      <w:r>
        <w:rPr>
          <w:rFonts w:hint="eastAsia" w:ascii="宋体" w:hAnsi="宋体" w:eastAsiaTheme="minorEastAsia" w:cstheme="minorEastAsia"/>
          <w:spacing w:val="-1"/>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38582</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2020</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2020</w:t>
      </w:r>
      <w:r>
        <w:rPr>
          <w:rFonts w:ascii="宋体" w:hAnsi="宋体"/>
          <w:spacing w:val="-1"/>
          <w:sz w:val="32"/>
          <w:szCs w:val="32"/>
          <w:lang w:eastAsia="zh-CN"/>
        </w:rPr>
        <w:t>；</w:t>
      </w:r>
    </w:p>
    <w:p w14:paraId="7BEF88EB">
      <w:pPr>
        <w:pStyle w:val="3"/>
        <w:keepNext w:val="0"/>
        <w:keepLines w:val="0"/>
        <w:pageBreakBefore w:val="0"/>
        <w:widowControl w:val="0"/>
        <w:kinsoku/>
        <w:wordWrap/>
        <w:overflowPunct/>
        <w:topLinePunct w:val="0"/>
        <w:autoSpaceDE/>
        <w:autoSpaceDN/>
        <w:bidi w:val="0"/>
        <w:adjustRightInd/>
        <w:snapToGrid/>
        <w:spacing w:line="560" w:lineRule="exact"/>
        <w:ind w:left="318" w:hanging="318" w:hangingChars="10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⑦</w:t>
      </w:r>
      <w:r>
        <w:rPr>
          <w:rFonts w:ascii="宋体" w:hAnsi="宋体"/>
          <w:spacing w:val="-1"/>
          <w:sz w:val="32"/>
          <w:szCs w:val="32"/>
          <w:lang w:eastAsia="zh-CN"/>
        </w:rPr>
        <w:t>联合国，《环境经济核算体系——生态系统核算》（</w:t>
      </w:r>
      <w:r>
        <w:rPr>
          <w:rFonts w:hint="eastAsia" w:ascii="宋体" w:hAnsi="宋体" w:eastAsiaTheme="minorEastAsia" w:cstheme="minorEastAsia"/>
          <w:spacing w:val="-1"/>
          <w:sz w:val="32"/>
          <w:szCs w:val="32"/>
          <w:lang w:eastAsia="zh-CN"/>
        </w:rPr>
        <w:t>SEEA</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EA</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2021</w:t>
      </w:r>
      <w:r>
        <w:rPr>
          <w:rFonts w:ascii="宋体" w:hAnsi="宋体"/>
          <w:spacing w:val="-1"/>
          <w:sz w:val="32"/>
          <w:szCs w:val="32"/>
          <w:lang w:eastAsia="zh-CN"/>
        </w:rPr>
        <w:t>；</w:t>
      </w:r>
    </w:p>
    <w:p w14:paraId="3C3CA4F8">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⑧</w:t>
      </w:r>
      <w:r>
        <w:rPr>
          <w:rFonts w:ascii="宋体" w:hAnsi="宋体"/>
          <w:spacing w:val="-1"/>
          <w:sz w:val="32"/>
          <w:szCs w:val="32"/>
          <w:lang w:eastAsia="zh-CN"/>
        </w:rPr>
        <w:t>《中国森林文化价值评估研究》，</w:t>
      </w:r>
      <w:r>
        <w:rPr>
          <w:rFonts w:hint="eastAsia" w:ascii="宋体" w:hAnsi="宋体" w:eastAsiaTheme="minorEastAsia" w:cstheme="minorEastAsia"/>
          <w:spacing w:val="-1"/>
          <w:sz w:val="32"/>
          <w:szCs w:val="32"/>
          <w:lang w:eastAsia="zh-CN"/>
        </w:rPr>
        <w:t>2021</w:t>
      </w:r>
      <w:r>
        <w:rPr>
          <w:rFonts w:ascii="宋体" w:hAnsi="宋体"/>
          <w:spacing w:val="-1"/>
          <w:sz w:val="32"/>
          <w:szCs w:val="32"/>
          <w:lang w:eastAsia="zh-CN"/>
        </w:rPr>
        <w:t>；</w:t>
      </w:r>
    </w:p>
    <w:p w14:paraId="3ED6EA78">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⑨</w:t>
      </w:r>
      <w:r>
        <w:rPr>
          <w:rFonts w:ascii="宋体" w:hAnsi="宋体"/>
          <w:spacing w:val="-1"/>
          <w:sz w:val="32"/>
          <w:szCs w:val="32"/>
          <w:lang w:eastAsia="zh-CN"/>
        </w:rPr>
        <w:t>《草原生态价值评估技术规范》（</w:t>
      </w:r>
      <w:r>
        <w:rPr>
          <w:rFonts w:hint="eastAsia" w:ascii="宋体" w:hAnsi="宋体" w:eastAsiaTheme="minorEastAsia" w:cstheme="minorEastAsia"/>
          <w:spacing w:val="-1"/>
          <w:sz w:val="32"/>
          <w:szCs w:val="32"/>
          <w:lang w:eastAsia="zh-CN"/>
        </w:rPr>
        <w:t>LY</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3321</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2022</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2022</w:t>
      </w:r>
      <w:r>
        <w:rPr>
          <w:rFonts w:ascii="宋体" w:hAnsi="宋体"/>
          <w:spacing w:val="-1"/>
          <w:sz w:val="32"/>
          <w:szCs w:val="32"/>
          <w:lang w:eastAsia="zh-CN"/>
        </w:rPr>
        <w:t>；</w:t>
      </w:r>
    </w:p>
    <w:p w14:paraId="1882BDF4">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hAnsi="宋体"/>
          <w:spacing w:val="-1"/>
          <w:sz w:val="32"/>
          <w:szCs w:val="32"/>
          <w:lang w:eastAsia="zh-CN"/>
        </w:rPr>
      </w:pPr>
      <w:r>
        <w:rPr>
          <w:rFonts w:hint="eastAsia" w:ascii="宋体" w:hAnsi="宋体" w:eastAsiaTheme="minorEastAsia" w:cstheme="minorEastAsia"/>
          <w:spacing w:val="-1"/>
          <w:sz w:val="32"/>
          <w:szCs w:val="32"/>
          <w:lang w:eastAsia="zh-CN"/>
        </w:rPr>
        <w:t>⑩</w:t>
      </w:r>
      <w:r>
        <w:rPr>
          <w:rFonts w:ascii="宋体" w:hAnsi="宋体"/>
          <w:spacing w:val="-1"/>
          <w:sz w:val="32"/>
          <w:szCs w:val="32"/>
          <w:lang w:eastAsia="zh-CN"/>
        </w:rPr>
        <w:t>《湿地生态系统服务评估技术规程》（</w:t>
      </w:r>
      <w:r>
        <w:rPr>
          <w:rFonts w:hint="eastAsia" w:ascii="宋体" w:hAnsi="宋体" w:eastAsiaTheme="minorEastAsia" w:cstheme="minorEastAsia"/>
          <w:spacing w:val="-1"/>
          <w:sz w:val="32"/>
          <w:szCs w:val="32"/>
          <w:lang w:eastAsia="zh-CN"/>
        </w:rPr>
        <w:t>LY</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2899</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2023</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2023</w:t>
      </w:r>
      <w:r>
        <w:rPr>
          <w:rFonts w:ascii="宋体" w:hAnsi="宋体"/>
          <w:spacing w:val="-1"/>
          <w:sz w:val="32"/>
          <w:szCs w:val="32"/>
          <w:lang w:eastAsia="zh-CN"/>
        </w:rPr>
        <w:t>；</w:t>
      </w:r>
    </w:p>
    <w:p w14:paraId="6E35F2D8">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宋体" w:hAnsi="宋体"/>
          <w:spacing w:val="-1"/>
          <w:sz w:val="32"/>
          <w:szCs w:val="32"/>
          <w:lang w:val="en-US" w:eastAsia="zh-CN"/>
        </w:rPr>
      </w:pPr>
      <w:r>
        <w:rPr>
          <w:rFonts w:hint="eastAsia" w:ascii="宋体" w:hAnsi="宋体" w:eastAsiaTheme="minorEastAsia" w:cstheme="minorEastAsia"/>
          <w:spacing w:val="-1"/>
          <w:sz w:val="32"/>
          <w:szCs w:val="32"/>
          <w:lang w:eastAsia="zh-CN"/>
        </w:rPr>
        <w:t>⑪</w:t>
      </w:r>
      <w:r>
        <w:rPr>
          <w:rFonts w:hint="eastAsia" w:ascii="宋体" w:hAnsi="宋体"/>
          <w:spacing w:val="-1"/>
          <w:sz w:val="32"/>
          <w:szCs w:val="32"/>
          <w:lang w:eastAsia="zh-CN"/>
        </w:rPr>
        <w:t>《</w:t>
      </w:r>
      <w:r>
        <w:rPr>
          <w:rFonts w:hint="eastAsia" w:ascii="宋体" w:hAnsi="宋体"/>
          <w:spacing w:val="-1"/>
          <w:sz w:val="32"/>
          <w:szCs w:val="32"/>
          <w:lang w:val="en-US" w:eastAsia="zh-CN"/>
        </w:rPr>
        <w:t>荒漠生态系统服务评估规范</w:t>
      </w:r>
      <w:r>
        <w:rPr>
          <w:rFonts w:hint="eastAsia" w:ascii="宋体" w:hAnsi="宋体"/>
          <w:spacing w:val="-1"/>
          <w:sz w:val="32"/>
          <w:szCs w:val="32"/>
          <w:lang w:eastAsia="zh-CN"/>
        </w:rPr>
        <w:t>》（</w:t>
      </w:r>
      <w:r>
        <w:rPr>
          <w:rFonts w:hint="eastAsia" w:ascii="宋体" w:hAnsi="宋体"/>
          <w:spacing w:val="-1"/>
          <w:sz w:val="32"/>
          <w:szCs w:val="32"/>
          <w:lang w:val="en-US" w:eastAsia="zh-CN"/>
        </w:rPr>
        <w:t xml:space="preserve">LY/T </w:t>
      </w:r>
      <w:r>
        <w:rPr>
          <w:rFonts w:hint="eastAsia" w:ascii="宋体" w:hAnsi="宋体" w:eastAsiaTheme="minorEastAsia" w:cstheme="minorEastAsia"/>
          <w:spacing w:val="-1"/>
          <w:sz w:val="32"/>
          <w:szCs w:val="32"/>
          <w:lang w:val="en-US" w:eastAsia="zh-CN"/>
        </w:rPr>
        <w:t>2006</w:t>
      </w:r>
      <w:r>
        <w:rPr>
          <w:rFonts w:hint="eastAsia" w:ascii="宋体" w:hAnsi="宋体"/>
          <w:spacing w:val="-1"/>
          <w:sz w:val="32"/>
          <w:szCs w:val="32"/>
          <w:lang w:val="en-US" w:eastAsia="zh-CN"/>
        </w:rPr>
        <w:t>-</w:t>
      </w:r>
      <w:r>
        <w:rPr>
          <w:rFonts w:hint="eastAsia" w:ascii="宋体" w:hAnsi="宋体" w:eastAsiaTheme="minorEastAsia" w:cstheme="minorEastAsia"/>
          <w:spacing w:val="-1"/>
          <w:sz w:val="32"/>
          <w:szCs w:val="32"/>
          <w:lang w:val="en-US" w:eastAsia="zh-CN"/>
        </w:rPr>
        <w:t>2012</w:t>
      </w:r>
      <w:r>
        <w:rPr>
          <w:rFonts w:hint="eastAsia" w:ascii="宋体" w:hAnsi="宋体"/>
          <w:spacing w:val="-1"/>
          <w:sz w:val="32"/>
          <w:szCs w:val="32"/>
          <w:lang w:eastAsia="zh-CN"/>
        </w:rPr>
        <w:t>），</w:t>
      </w:r>
      <w:r>
        <w:rPr>
          <w:rFonts w:hint="eastAsia" w:ascii="宋体" w:hAnsi="宋体" w:eastAsiaTheme="minorEastAsia" w:cstheme="minorEastAsia"/>
          <w:spacing w:val="-1"/>
          <w:sz w:val="32"/>
          <w:szCs w:val="32"/>
          <w:lang w:val="en-US" w:eastAsia="zh-CN"/>
        </w:rPr>
        <w:t>2012</w:t>
      </w:r>
      <w:r>
        <w:rPr>
          <w:rFonts w:hint="eastAsia" w:ascii="宋体" w:hAnsi="宋体"/>
          <w:spacing w:val="-1"/>
          <w:sz w:val="32"/>
          <w:szCs w:val="32"/>
          <w:lang w:val="en-US" w:eastAsia="zh-CN"/>
        </w:rPr>
        <w:t>；</w:t>
      </w:r>
    </w:p>
    <w:p w14:paraId="0428584D">
      <w:pPr>
        <w:pStyle w:val="3"/>
        <w:keepNext w:val="0"/>
        <w:keepLines w:val="0"/>
        <w:pageBreakBefore w:val="0"/>
        <w:widowControl w:val="0"/>
        <w:kinsoku/>
        <w:wordWrap/>
        <w:overflowPunct/>
        <w:topLinePunct w:val="0"/>
        <w:autoSpaceDE/>
        <w:autoSpaceDN/>
        <w:bidi w:val="0"/>
        <w:adjustRightInd/>
        <w:snapToGrid/>
        <w:spacing w:line="560" w:lineRule="exact"/>
        <w:ind w:left="278" w:hanging="318" w:hangingChars="10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⑫</w:t>
      </w:r>
      <w:r>
        <w:rPr>
          <w:rFonts w:ascii="宋体" w:hAnsi="宋体"/>
          <w:spacing w:val="-1"/>
          <w:sz w:val="32"/>
          <w:szCs w:val="32"/>
          <w:lang w:eastAsia="zh-CN"/>
        </w:rPr>
        <w:t>《生态环境损害鉴定评估技术指南生态系统第</w:t>
      </w:r>
      <w:r>
        <w:rPr>
          <w:rFonts w:hint="eastAsia" w:ascii="宋体" w:hAnsi="宋体" w:eastAsiaTheme="minorEastAsia" w:cstheme="minorEastAsia"/>
          <w:spacing w:val="-1"/>
          <w:sz w:val="32"/>
          <w:szCs w:val="32"/>
          <w:lang w:eastAsia="zh-CN"/>
        </w:rPr>
        <w:t>1</w:t>
      </w:r>
      <w:r>
        <w:rPr>
          <w:rFonts w:ascii="宋体" w:hAnsi="宋体"/>
          <w:spacing w:val="-1"/>
          <w:sz w:val="32"/>
          <w:szCs w:val="32"/>
          <w:lang w:eastAsia="zh-CN"/>
        </w:rPr>
        <w:t>部分：农田生态系统》（</w:t>
      </w:r>
      <w:r>
        <w:rPr>
          <w:rFonts w:hint="eastAsia" w:ascii="宋体" w:hAnsi="宋体" w:eastAsiaTheme="minorEastAsia" w:cstheme="minorEastAsia"/>
          <w:spacing w:val="-1"/>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43871</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1</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2024</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2024</w:t>
      </w:r>
      <w:r>
        <w:rPr>
          <w:rFonts w:ascii="宋体" w:hAnsi="宋体"/>
          <w:spacing w:val="-1"/>
          <w:sz w:val="32"/>
          <w:szCs w:val="32"/>
          <w:lang w:eastAsia="zh-CN"/>
        </w:rPr>
        <w:t>；</w:t>
      </w:r>
    </w:p>
    <w:p w14:paraId="36F08AD1">
      <w:pPr>
        <w:pStyle w:val="3"/>
        <w:keepNext w:val="0"/>
        <w:keepLines w:val="0"/>
        <w:pageBreakBefore w:val="0"/>
        <w:widowControl w:val="0"/>
        <w:kinsoku/>
        <w:wordWrap/>
        <w:overflowPunct/>
        <w:topLinePunct w:val="0"/>
        <w:autoSpaceDE/>
        <w:autoSpaceDN/>
        <w:bidi w:val="0"/>
        <w:adjustRightInd/>
        <w:snapToGrid/>
        <w:spacing w:line="560" w:lineRule="exact"/>
        <w:ind w:left="278" w:hanging="318" w:hangingChars="100"/>
        <w:textAlignment w:val="auto"/>
        <w:rPr>
          <w:rFonts w:hint="eastAsia" w:ascii="宋体" w:hAnsi="宋体"/>
          <w:spacing w:val="-1"/>
          <w:sz w:val="32"/>
          <w:szCs w:val="32"/>
          <w:lang w:eastAsia="zh-CN"/>
        </w:rPr>
      </w:pPr>
      <w:r>
        <w:rPr>
          <w:rFonts w:hint="eastAsia" w:ascii="宋体" w:hAnsi="宋体" w:eastAsiaTheme="minorEastAsia" w:cstheme="minorEastAsia"/>
          <w:spacing w:val="-1"/>
          <w:sz w:val="32"/>
          <w:szCs w:val="32"/>
          <w:lang w:eastAsia="zh-CN"/>
        </w:rPr>
        <w:t>⑬</w:t>
      </w:r>
      <w:r>
        <w:rPr>
          <w:rFonts w:ascii="宋体" w:hAnsi="宋体"/>
          <w:spacing w:val="-1"/>
          <w:sz w:val="32"/>
          <w:szCs w:val="32"/>
          <w:lang w:eastAsia="zh-CN"/>
        </w:rPr>
        <w:t>《城市生态系统综合评估指标体系及计算方法》（</w:t>
      </w:r>
      <w:r>
        <w:rPr>
          <w:rFonts w:hint="eastAsia" w:ascii="宋体" w:hAnsi="宋体" w:eastAsiaTheme="minorEastAsia" w:cstheme="minorEastAsia"/>
          <w:spacing w:val="-1"/>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43235</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2023</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2023</w:t>
      </w:r>
      <w:r>
        <w:rPr>
          <w:rFonts w:ascii="宋体" w:hAnsi="宋体"/>
          <w:spacing w:val="-1"/>
          <w:sz w:val="32"/>
          <w:szCs w:val="32"/>
          <w:lang w:eastAsia="zh-CN"/>
        </w:rPr>
        <w:t>；</w:t>
      </w:r>
    </w:p>
    <w:p w14:paraId="7857E415">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Theme="minorEastAsia" w:hAnsiTheme="minorEastAsia" w:eastAsiaTheme="minorEastAsia" w:cstheme="minorEastAsia"/>
          <w:spacing w:val="-1"/>
          <w:sz w:val="32"/>
          <w:szCs w:val="32"/>
          <w:lang w:eastAsia="zh-CN"/>
        </w:rPr>
        <w:t>⑭</w:t>
      </w:r>
      <w:r>
        <w:rPr>
          <w:rFonts w:ascii="宋体" w:hAnsi="宋体"/>
          <w:spacing w:val="-1"/>
          <w:sz w:val="32"/>
          <w:szCs w:val="32"/>
          <w:lang w:eastAsia="zh-CN"/>
        </w:rPr>
        <w:t>《林业及相关产品分类》（</w:t>
      </w:r>
      <w:r>
        <w:rPr>
          <w:rFonts w:hint="eastAsia" w:ascii="宋体" w:hAnsi="宋体" w:eastAsiaTheme="minorEastAsia" w:cstheme="minorEastAsia"/>
          <w:spacing w:val="-1"/>
          <w:sz w:val="32"/>
          <w:szCs w:val="32"/>
          <w:lang w:eastAsia="zh-CN"/>
        </w:rPr>
        <w:t>LY</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2987</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2018</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2018</w:t>
      </w:r>
      <w:r>
        <w:rPr>
          <w:rFonts w:ascii="宋体" w:hAnsi="宋体"/>
          <w:spacing w:val="-1"/>
          <w:sz w:val="32"/>
          <w:szCs w:val="32"/>
          <w:lang w:eastAsia="zh-CN"/>
        </w:rPr>
        <w:t>；</w:t>
      </w:r>
    </w:p>
    <w:p w14:paraId="1CBC6129">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Theme="minorEastAsia" w:hAnsiTheme="minorEastAsia" w:eastAsiaTheme="minorEastAsia" w:cstheme="minorEastAsia"/>
          <w:spacing w:val="-1"/>
          <w:sz w:val="32"/>
          <w:szCs w:val="32"/>
          <w:lang w:eastAsia="zh-CN"/>
        </w:rPr>
        <w:t>⑮</w:t>
      </w:r>
      <w:r>
        <w:rPr>
          <w:rFonts w:ascii="宋体" w:hAnsi="宋体"/>
          <w:spacing w:val="-1"/>
          <w:sz w:val="32"/>
          <w:szCs w:val="32"/>
          <w:lang w:eastAsia="zh-CN"/>
        </w:rPr>
        <w:t>《水产品及水产加工品分类与名称》（</w:t>
      </w:r>
      <w:r>
        <w:rPr>
          <w:rFonts w:hint="eastAsia" w:ascii="宋体" w:hAnsi="宋体" w:eastAsiaTheme="minorEastAsia" w:cstheme="minorEastAsia"/>
          <w:spacing w:val="-1"/>
          <w:sz w:val="32"/>
          <w:szCs w:val="32"/>
          <w:lang w:eastAsia="zh-CN"/>
        </w:rPr>
        <w:t>GB</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41545</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2022</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2022</w:t>
      </w:r>
      <w:r>
        <w:rPr>
          <w:rFonts w:ascii="宋体" w:hAnsi="宋体"/>
          <w:spacing w:val="-1"/>
          <w:sz w:val="32"/>
          <w:szCs w:val="32"/>
          <w:lang w:eastAsia="zh-CN"/>
        </w:rPr>
        <w:t>；</w:t>
      </w:r>
    </w:p>
    <w:p w14:paraId="2A8BDE8A">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宋体" w:hAnsi="宋体"/>
          <w:spacing w:val="-1"/>
          <w:sz w:val="32"/>
          <w:szCs w:val="32"/>
          <w:lang w:eastAsia="zh-CN"/>
        </w:rPr>
      </w:pPr>
      <w:r>
        <w:rPr>
          <w:rFonts w:hint="eastAsia" w:asciiTheme="minorEastAsia" w:hAnsiTheme="minorEastAsia" w:eastAsiaTheme="minorEastAsia" w:cstheme="minorEastAsia"/>
          <w:spacing w:val="-1"/>
          <w:sz w:val="32"/>
          <w:szCs w:val="32"/>
          <w:lang w:eastAsia="zh-CN"/>
        </w:rPr>
        <w:t>⑯</w:t>
      </w:r>
      <w:r>
        <w:rPr>
          <w:rFonts w:ascii="宋体" w:hAnsi="宋体"/>
          <w:spacing w:val="-1"/>
          <w:sz w:val="32"/>
          <w:szCs w:val="32"/>
          <w:lang w:eastAsia="zh-CN"/>
        </w:rPr>
        <w:t>《绿色食品水生蔬菜》（</w:t>
      </w:r>
      <w:r>
        <w:rPr>
          <w:rFonts w:hint="eastAsia" w:ascii="宋体" w:hAnsi="宋体" w:eastAsiaTheme="minorEastAsia" w:cstheme="minorEastAsia"/>
          <w:spacing w:val="-1"/>
          <w:sz w:val="32"/>
          <w:szCs w:val="32"/>
          <w:lang w:eastAsia="zh-CN"/>
        </w:rPr>
        <w:t>NY</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T 1405</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2023</w:t>
      </w:r>
      <w:r>
        <w:rPr>
          <w:rFonts w:ascii="宋体" w:hAnsi="宋体"/>
          <w:spacing w:val="-1"/>
          <w:sz w:val="32"/>
          <w:szCs w:val="32"/>
          <w:lang w:eastAsia="zh-CN"/>
        </w:rPr>
        <w:t>），</w:t>
      </w:r>
      <w:r>
        <w:rPr>
          <w:rFonts w:hint="eastAsia" w:ascii="宋体" w:hAnsi="宋体" w:eastAsiaTheme="minorEastAsia" w:cstheme="minorEastAsia"/>
          <w:spacing w:val="-1"/>
          <w:sz w:val="32"/>
          <w:szCs w:val="32"/>
          <w:lang w:eastAsia="zh-CN"/>
        </w:rPr>
        <w:t>2023</w:t>
      </w:r>
      <w:r>
        <w:rPr>
          <w:rFonts w:ascii="宋体" w:hAnsi="宋体"/>
          <w:spacing w:val="-1"/>
          <w:sz w:val="32"/>
          <w:szCs w:val="32"/>
          <w:lang w:eastAsia="zh-CN"/>
        </w:rPr>
        <w:t>；</w:t>
      </w:r>
    </w:p>
    <w:p w14:paraId="2B3C347E">
      <w:pPr>
        <w:pStyle w:val="3"/>
        <w:spacing w:before="0" w:line="560" w:lineRule="exact"/>
        <w:ind w:left="318" w:hanging="318" w:hangingChars="100"/>
        <w:rPr>
          <w:rFonts w:hint="default" w:ascii="宋体" w:hAnsi="宋体"/>
          <w:spacing w:val="-9"/>
          <w:sz w:val="28"/>
          <w:szCs w:val="28"/>
          <w:lang w:val="en-US" w:eastAsia="zh-CN"/>
        </w:rPr>
      </w:pPr>
      <w:r>
        <w:rPr>
          <w:rFonts w:hint="eastAsia" w:asciiTheme="minorEastAsia" w:hAnsiTheme="minorEastAsia" w:eastAsiaTheme="minorEastAsia" w:cstheme="minorEastAsia"/>
          <w:spacing w:val="-1"/>
          <w:sz w:val="32"/>
          <w:szCs w:val="32"/>
          <w:lang w:eastAsia="zh-CN"/>
        </w:rPr>
        <w:t>⑰</w:t>
      </w:r>
      <w:r>
        <w:rPr>
          <w:rFonts w:ascii="宋体" w:hAnsi="宋体"/>
          <w:spacing w:val="-1"/>
          <w:sz w:val="32"/>
          <w:szCs w:val="32"/>
          <w:lang w:eastAsia="zh-CN"/>
        </w:rPr>
        <w:t>《农业及相关产业统计分类（</w:t>
      </w:r>
      <w:r>
        <w:rPr>
          <w:rFonts w:hint="eastAsia" w:ascii="宋体" w:hAnsi="宋体" w:eastAsiaTheme="minorEastAsia" w:cstheme="minorEastAsia"/>
          <w:spacing w:val="-1"/>
          <w:sz w:val="32"/>
          <w:szCs w:val="32"/>
          <w:lang w:eastAsia="zh-CN"/>
        </w:rPr>
        <w:t>2020</w:t>
      </w:r>
      <w:r>
        <w:rPr>
          <w:rFonts w:ascii="宋体" w:hAnsi="宋体"/>
          <w:spacing w:val="-1"/>
          <w:sz w:val="32"/>
          <w:szCs w:val="32"/>
          <w:lang w:eastAsia="zh-CN"/>
        </w:rPr>
        <w:t>）》（国家统计局令第</w:t>
      </w:r>
      <w:r>
        <w:rPr>
          <w:rFonts w:hint="eastAsia" w:ascii="宋体" w:hAnsi="宋体" w:eastAsiaTheme="minorEastAsia" w:cstheme="minorEastAsia"/>
          <w:spacing w:val="-1"/>
          <w:sz w:val="32"/>
          <w:szCs w:val="32"/>
          <w:lang w:eastAsia="zh-CN"/>
        </w:rPr>
        <w:t>32</w:t>
      </w:r>
      <w:r>
        <w:rPr>
          <w:rFonts w:ascii="宋体" w:hAnsi="宋体"/>
          <w:spacing w:val="-1"/>
          <w:sz w:val="32"/>
          <w:szCs w:val="32"/>
          <w:lang w:eastAsia="zh-CN"/>
        </w:rPr>
        <w:t>号），</w:t>
      </w:r>
      <w:r>
        <w:rPr>
          <w:rFonts w:hint="eastAsia" w:ascii="宋体" w:hAnsi="宋体" w:eastAsiaTheme="minorEastAsia" w:cstheme="minorEastAsia"/>
          <w:spacing w:val="-1"/>
          <w:sz w:val="32"/>
          <w:szCs w:val="32"/>
          <w:lang w:eastAsia="zh-CN"/>
        </w:rPr>
        <w:t>2020</w:t>
      </w:r>
      <w:r>
        <w:rPr>
          <w:rFonts w:hint="eastAsia" w:ascii="宋体" w:hAnsi="宋体"/>
          <w:spacing w:val="-1"/>
          <w:sz w:val="32"/>
          <w:szCs w:val="32"/>
          <w:lang w:eastAsia="zh-CN"/>
        </w:rPr>
        <w:t>。</w:t>
      </w:r>
    </w:p>
    <w:sectPr>
      <w:headerReference r:id="rId3" w:type="default"/>
      <w:footerReference r:id="rId4" w:type="default"/>
      <w:pgSz w:w="11906" w:h="16839"/>
      <w:pgMar w:top="1417" w:right="1417" w:bottom="1417" w:left="1417" w:header="0" w:footer="858" w:gutter="0"/>
      <w:pgBorders>
        <w:top w:val="none" w:sz="0" w:space="0"/>
        <w:left w:val="none" w:sz="0" w:space="0"/>
        <w:bottom w:val="none" w:sz="0" w:space="0"/>
        <w:right w:val="none" w:sz="0" w:space="0"/>
      </w:pgBorders>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7B52F9D2-7BA1-416C-A0F7-5A2E59136CAB}"/>
  </w:font>
  <w:font w:name="微软雅黑">
    <w:panose1 w:val="020B0503020204020204"/>
    <w:charset w:val="86"/>
    <w:family w:val="swiss"/>
    <w:pitch w:val="default"/>
    <w:sig w:usb0="80000287" w:usb1="2ACF3C50" w:usb2="00000016" w:usb3="00000000" w:csb0="0004001F" w:csb1="00000000"/>
  </w:font>
  <w:font w:name="方正楷体_GBK">
    <w:panose1 w:val="03000509000000000000"/>
    <w:charset w:val="86"/>
    <w:family w:val="script"/>
    <w:pitch w:val="default"/>
    <w:sig w:usb0="00000001" w:usb1="080E0000" w:usb2="00000000" w:usb3="00000000" w:csb0="00040000" w:csb1="00000000"/>
    <w:embedRegular r:id="rId2" w:fontKey="{19163715-7F7A-44D9-93B8-023733B43588}"/>
  </w:font>
  <w:font w:name="方正小标宋_GBK">
    <w:panose1 w:val="03000509000000000000"/>
    <w:charset w:val="86"/>
    <w:family w:val="auto"/>
    <w:pitch w:val="default"/>
    <w:sig w:usb0="00000001" w:usb1="080E0000" w:usb2="00000000" w:usb3="00000000" w:csb0="00040000" w:csb1="00000000"/>
    <w:embedRegular r:id="rId3" w:fontKey="{961DF559-6C8A-4534-934A-FC5937A6C61A}"/>
  </w:font>
  <w:font w:name="方正黑体_GBK">
    <w:panose1 w:val="03000509000000000000"/>
    <w:charset w:val="86"/>
    <w:family w:val="script"/>
    <w:pitch w:val="default"/>
    <w:sig w:usb0="00000001" w:usb1="080E0000" w:usb2="00000000" w:usb3="00000000" w:csb0="00040000" w:csb1="00000000"/>
    <w:embedRegular r:id="rId4" w:fontKey="{F7251F93-51F6-406F-AABD-90D0BF59F6FB}"/>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92C9F">
    <w:pPr>
      <w:spacing w:line="233" w:lineRule="auto"/>
      <w:ind w:left="3813"/>
      <w:rPr>
        <w:rFonts w:hint="eastAsia" w:ascii="宋体" w:hAnsi="宋体" w:eastAsia="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E33EC">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60E33EC">
                    <w:pPr>
                      <w:pStyle w:val="4"/>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54934">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wYjQ4YWQxMzMzMDE5YjEwODZlZTFjNzdkOWM4MmUifQ=="/>
    <w:docVar w:name="KSO_WPS_MARK_KEY" w:val="eb294e73-e963-48b2-b98b-c43a8d28d680"/>
  </w:docVars>
  <w:rsids>
    <w:rsidRoot w:val="00172A27"/>
    <w:rsid w:val="00025F97"/>
    <w:rsid w:val="00073FC3"/>
    <w:rsid w:val="00124A58"/>
    <w:rsid w:val="00172A27"/>
    <w:rsid w:val="001A483D"/>
    <w:rsid w:val="002C79BE"/>
    <w:rsid w:val="003F0E5B"/>
    <w:rsid w:val="00513EE7"/>
    <w:rsid w:val="0055235F"/>
    <w:rsid w:val="005D2DB7"/>
    <w:rsid w:val="0060702A"/>
    <w:rsid w:val="00702F51"/>
    <w:rsid w:val="00741F56"/>
    <w:rsid w:val="00773535"/>
    <w:rsid w:val="008723E3"/>
    <w:rsid w:val="008E61A8"/>
    <w:rsid w:val="009061C7"/>
    <w:rsid w:val="00992A82"/>
    <w:rsid w:val="00A739A2"/>
    <w:rsid w:val="00A80D0A"/>
    <w:rsid w:val="00A90F66"/>
    <w:rsid w:val="00AA78C9"/>
    <w:rsid w:val="00B12AE8"/>
    <w:rsid w:val="00B46970"/>
    <w:rsid w:val="00CE3CAB"/>
    <w:rsid w:val="00DC627A"/>
    <w:rsid w:val="00E103B4"/>
    <w:rsid w:val="00E60610"/>
    <w:rsid w:val="00E808C7"/>
    <w:rsid w:val="00ED3549"/>
    <w:rsid w:val="00FF2535"/>
    <w:rsid w:val="00FF586B"/>
    <w:rsid w:val="01291FF4"/>
    <w:rsid w:val="01837829"/>
    <w:rsid w:val="01A85552"/>
    <w:rsid w:val="022475C4"/>
    <w:rsid w:val="02A44DED"/>
    <w:rsid w:val="02C3565E"/>
    <w:rsid w:val="0305345B"/>
    <w:rsid w:val="030C7916"/>
    <w:rsid w:val="030D7FF1"/>
    <w:rsid w:val="04B42926"/>
    <w:rsid w:val="0510282B"/>
    <w:rsid w:val="051B7B63"/>
    <w:rsid w:val="052417F3"/>
    <w:rsid w:val="053A3B22"/>
    <w:rsid w:val="05EC5044"/>
    <w:rsid w:val="06AB5D57"/>
    <w:rsid w:val="07AD34A3"/>
    <w:rsid w:val="07CD1CB4"/>
    <w:rsid w:val="081B4176"/>
    <w:rsid w:val="08261F6C"/>
    <w:rsid w:val="0827090F"/>
    <w:rsid w:val="08A11AEE"/>
    <w:rsid w:val="08EE4992"/>
    <w:rsid w:val="0A2E118D"/>
    <w:rsid w:val="0AC018B0"/>
    <w:rsid w:val="0C230240"/>
    <w:rsid w:val="0C4B452D"/>
    <w:rsid w:val="0C8E5DC6"/>
    <w:rsid w:val="0CB14752"/>
    <w:rsid w:val="0D91511E"/>
    <w:rsid w:val="0DDE62C8"/>
    <w:rsid w:val="0DFC6ECD"/>
    <w:rsid w:val="0F0A3BA7"/>
    <w:rsid w:val="0F1610FB"/>
    <w:rsid w:val="0F1A2829"/>
    <w:rsid w:val="0FAA1183"/>
    <w:rsid w:val="0FCD5301"/>
    <w:rsid w:val="0FEE66CB"/>
    <w:rsid w:val="10026A36"/>
    <w:rsid w:val="10324D51"/>
    <w:rsid w:val="106E590D"/>
    <w:rsid w:val="122C475A"/>
    <w:rsid w:val="125313F4"/>
    <w:rsid w:val="129C720C"/>
    <w:rsid w:val="129C7620"/>
    <w:rsid w:val="13E62DD5"/>
    <w:rsid w:val="14931356"/>
    <w:rsid w:val="14D938A2"/>
    <w:rsid w:val="15DE76E7"/>
    <w:rsid w:val="16794E04"/>
    <w:rsid w:val="16866716"/>
    <w:rsid w:val="16B40ED7"/>
    <w:rsid w:val="16E80A88"/>
    <w:rsid w:val="176B097A"/>
    <w:rsid w:val="17E830E7"/>
    <w:rsid w:val="181E2FF1"/>
    <w:rsid w:val="189C1D14"/>
    <w:rsid w:val="18C83583"/>
    <w:rsid w:val="195610B2"/>
    <w:rsid w:val="196B1028"/>
    <w:rsid w:val="19BF0B5B"/>
    <w:rsid w:val="19D55CD1"/>
    <w:rsid w:val="1A102B9B"/>
    <w:rsid w:val="1A743212"/>
    <w:rsid w:val="1BA3160C"/>
    <w:rsid w:val="1C386472"/>
    <w:rsid w:val="1C3F3E97"/>
    <w:rsid w:val="1D882752"/>
    <w:rsid w:val="1E0C6A0B"/>
    <w:rsid w:val="1EF969E0"/>
    <w:rsid w:val="1F0B1E67"/>
    <w:rsid w:val="1F325054"/>
    <w:rsid w:val="2087517A"/>
    <w:rsid w:val="208F6602"/>
    <w:rsid w:val="21FA4518"/>
    <w:rsid w:val="2292517F"/>
    <w:rsid w:val="24284272"/>
    <w:rsid w:val="25B038A5"/>
    <w:rsid w:val="25D642B1"/>
    <w:rsid w:val="260A4316"/>
    <w:rsid w:val="272644B8"/>
    <w:rsid w:val="284C0DC6"/>
    <w:rsid w:val="289A37DA"/>
    <w:rsid w:val="297B32D7"/>
    <w:rsid w:val="29B175E9"/>
    <w:rsid w:val="2A5F2620"/>
    <w:rsid w:val="2ACB332F"/>
    <w:rsid w:val="2AD825DA"/>
    <w:rsid w:val="2B252A91"/>
    <w:rsid w:val="2B326648"/>
    <w:rsid w:val="2B7E5C17"/>
    <w:rsid w:val="2BBF21D2"/>
    <w:rsid w:val="2BF51EEE"/>
    <w:rsid w:val="2CF60969"/>
    <w:rsid w:val="2DD92C6B"/>
    <w:rsid w:val="2E2C31AD"/>
    <w:rsid w:val="2F3F9DED"/>
    <w:rsid w:val="2FB333FB"/>
    <w:rsid w:val="30606C48"/>
    <w:rsid w:val="30CD7B16"/>
    <w:rsid w:val="315C57B9"/>
    <w:rsid w:val="31631AAB"/>
    <w:rsid w:val="31E236AC"/>
    <w:rsid w:val="32670911"/>
    <w:rsid w:val="326F1422"/>
    <w:rsid w:val="32891103"/>
    <w:rsid w:val="3345135D"/>
    <w:rsid w:val="33AF35E4"/>
    <w:rsid w:val="341B1DC2"/>
    <w:rsid w:val="345422DB"/>
    <w:rsid w:val="34F40F9A"/>
    <w:rsid w:val="35AD3B0D"/>
    <w:rsid w:val="363B27AC"/>
    <w:rsid w:val="387713F8"/>
    <w:rsid w:val="387C7D19"/>
    <w:rsid w:val="38C42E66"/>
    <w:rsid w:val="39131371"/>
    <w:rsid w:val="3B253993"/>
    <w:rsid w:val="3B6138F7"/>
    <w:rsid w:val="3C080EF8"/>
    <w:rsid w:val="3C5A0D44"/>
    <w:rsid w:val="3D361EE9"/>
    <w:rsid w:val="3DAF50BF"/>
    <w:rsid w:val="3DCE1F7F"/>
    <w:rsid w:val="3E2F2FFF"/>
    <w:rsid w:val="3E54371C"/>
    <w:rsid w:val="3E923796"/>
    <w:rsid w:val="3F0D14AE"/>
    <w:rsid w:val="3F3A6B98"/>
    <w:rsid w:val="3F7F1AB5"/>
    <w:rsid w:val="3FBD74AA"/>
    <w:rsid w:val="3FC3563F"/>
    <w:rsid w:val="3FFDD3DC"/>
    <w:rsid w:val="4018279E"/>
    <w:rsid w:val="4025114D"/>
    <w:rsid w:val="41D645C0"/>
    <w:rsid w:val="4288133D"/>
    <w:rsid w:val="42A56B05"/>
    <w:rsid w:val="42AC00BA"/>
    <w:rsid w:val="430259CF"/>
    <w:rsid w:val="43434DE0"/>
    <w:rsid w:val="448C7B84"/>
    <w:rsid w:val="453677FF"/>
    <w:rsid w:val="45BA16A4"/>
    <w:rsid w:val="45CE5353"/>
    <w:rsid w:val="46C434AE"/>
    <w:rsid w:val="46D309F4"/>
    <w:rsid w:val="47275F91"/>
    <w:rsid w:val="474F799E"/>
    <w:rsid w:val="48431CC7"/>
    <w:rsid w:val="484A65C0"/>
    <w:rsid w:val="494B0BE7"/>
    <w:rsid w:val="4A1020D1"/>
    <w:rsid w:val="4C773E82"/>
    <w:rsid w:val="4D6123AC"/>
    <w:rsid w:val="4DD83AC5"/>
    <w:rsid w:val="4E316C8B"/>
    <w:rsid w:val="4E994E01"/>
    <w:rsid w:val="4EB37C01"/>
    <w:rsid w:val="4F8A01E5"/>
    <w:rsid w:val="5074340D"/>
    <w:rsid w:val="50840A5F"/>
    <w:rsid w:val="50B3129B"/>
    <w:rsid w:val="50CE054C"/>
    <w:rsid w:val="513736D1"/>
    <w:rsid w:val="51A41091"/>
    <w:rsid w:val="51BE0C5E"/>
    <w:rsid w:val="53404646"/>
    <w:rsid w:val="53726520"/>
    <w:rsid w:val="53EE4CC9"/>
    <w:rsid w:val="54054FEC"/>
    <w:rsid w:val="54D47B64"/>
    <w:rsid w:val="550D628C"/>
    <w:rsid w:val="55502186"/>
    <w:rsid w:val="55F82A5B"/>
    <w:rsid w:val="57BB7324"/>
    <w:rsid w:val="588723E8"/>
    <w:rsid w:val="59383B88"/>
    <w:rsid w:val="5AC545FE"/>
    <w:rsid w:val="5ACD5802"/>
    <w:rsid w:val="5B353327"/>
    <w:rsid w:val="5BCA0FED"/>
    <w:rsid w:val="5C4252C4"/>
    <w:rsid w:val="5C446CEB"/>
    <w:rsid w:val="5CC52AA6"/>
    <w:rsid w:val="5CCE7ECF"/>
    <w:rsid w:val="5CCF60EF"/>
    <w:rsid w:val="5D3D270B"/>
    <w:rsid w:val="5D6E30A7"/>
    <w:rsid w:val="5DF573E1"/>
    <w:rsid w:val="5E57120E"/>
    <w:rsid w:val="5E6C1DE9"/>
    <w:rsid w:val="60B62465"/>
    <w:rsid w:val="61924CA6"/>
    <w:rsid w:val="625D2F8E"/>
    <w:rsid w:val="632B0D39"/>
    <w:rsid w:val="63385CFC"/>
    <w:rsid w:val="63CF29AE"/>
    <w:rsid w:val="63ED6C30"/>
    <w:rsid w:val="644C143D"/>
    <w:rsid w:val="64755836"/>
    <w:rsid w:val="65457A71"/>
    <w:rsid w:val="6585115C"/>
    <w:rsid w:val="660E1C66"/>
    <w:rsid w:val="663908EC"/>
    <w:rsid w:val="66A3691C"/>
    <w:rsid w:val="67595665"/>
    <w:rsid w:val="687A7CD9"/>
    <w:rsid w:val="688637E1"/>
    <w:rsid w:val="68963B71"/>
    <w:rsid w:val="68AA186D"/>
    <w:rsid w:val="68DB4ABF"/>
    <w:rsid w:val="68FC2CC3"/>
    <w:rsid w:val="69405A7A"/>
    <w:rsid w:val="696F16F6"/>
    <w:rsid w:val="6A0122B4"/>
    <w:rsid w:val="6B1D04BA"/>
    <w:rsid w:val="6B6F0AA9"/>
    <w:rsid w:val="6FDA5A8E"/>
    <w:rsid w:val="70C70487"/>
    <w:rsid w:val="71D420F0"/>
    <w:rsid w:val="721F6A14"/>
    <w:rsid w:val="72267F21"/>
    <w:rsid w:val="725C7D2B"/>
    <w:rsid w:val="734E49F6"/>
    <w:rsid w:val="73525F6B"/>
    <w:rsid w:val="73B53EC6"/>
    <w:rsid w:val="73EB7C09"/>
    <w:rsid w:val="74160944"/>
    <w:rsid w:val="74BF0D38"/>
    <w:rsid w:val="75116A61"/>
    <w:rsid w:val="75663793"/>
    <w:rsid w:val="77893F78"/>
    <w:rsid w:val="77F36D91"/>
    <w:rsid w:val="785310A4"/>
    <w:rsid w:val="78575028"/>
    <w:rsid w:val="78796647"/>
    <w:rsid w:val="796362F9"/>
    <w:rsid w:val="7A36440C"/>
    <w:rsid w:val="7A786F95"/>
    <w:rsid w:val="7AAE256A"/>
    <w:rsid w:val="7AF6075F"/>
    <w:rsid w:val="7AF90503"/>
    <w:rsid w:val="7B4F64D8"/>
    <w:rsid w:val="7B855FD3"/>
    <w:rsid w:val="7BD650D2"/>
    <w:rsid w:val="7D9F0D90"/>
    <w:rsid w:val="7DE51A65"/>
    <w:rsid w:val="7E096FED"/>
    <w:rsid w:val="7E89524C"/>
    <w:rsid w:val="7EE06D27"/>
    <w:rsid w:val="7F314E0E"/>
    <w:rsid w:val="7F78E3A1"/>
    <w:rsid w:val="7FF47B90"/>
    <w:rsid w:val="DDD97638"/>
    <w:rsid w:val="EEBA0820"/>
    <w:rsid w:val="F6EBDCC0"/>
    <w:rsid w:val="FBB33333"/>
    <w:rsid w:val="FFFC0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方正仿宋_GBK" w:hAnsi="方正仿宋_GBK" w:eastAsia="方正仿宋_GBK" w:cs="方正仿宋_GBK"/>
      <w:sz w:val="30"/>
      <w:szCs w:val="30"/>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21"/>
    <w:basedOn w:val="7"/>
    <w:qFormat/>
    <w:uiPriority w:val="0"/>
    <w:rPr>
      <w:rFonts w:hint="eastAsia" w:ascii="方正仿宋_GBK" w:hAnsi="方正仿宋_GBK" w:eastAsia="方正仿宋_GBK" w:cs="方正仿宋_GBK"/>
      <w:color w:val="000000"/>
      <w:sz w:val="24"/>
      <w:szCs w:val="24"/>
      <w:u w:val="none"/>
    </w:rPr>
  </w:style>
  <w:style w:type="character" w:customStyle="1" w:styleId="11">
    <w:name w:val="font51"/>
    <w:basedOn w:val="7"/>
    <w:qFormat/>
    <w:uiPriority w:val="0"/>
    <w:rPr>
      <w:rFonts w:hint="eastAsia" w:ascii="宋体" w:hAnsi="宋体" w:eastAsia="宋体" w:cs="宋体"/>
      <w:color w:val="000000"/>
      <w:sz w:val="24"/>
      <w:szCs w:val="24"/>
      <w:u w:val="none"/>
    </w:rPr>
  </w:style>
  <w:style w:type="character" w:customStyle="1" w:styleId="12">
    <w:name w:val="font41"/>
    <w:basedOn w:val="7"/>
    <w:qFormat/>
    <w:uiPriority w:val="0"/>
    <w:rPr>
      <w:rFonts w:hint="eastAsia" w:ascii="微软雅黑" w:hAnsi="微软雅黑" w:eastAsia="微软雅黑" w:cs="微软雅黑"/>
      <w:color w:val="000000"/>
      <w:sz w:val="22"/>
      <w:szCs w:val="22"/>
      <w:u w:val="none"/>
    </w:rPr>
  </w:style>
  <w:style w:type="character" w:customStyle="1" w:styleId="13">
    <w:name w:val="font01"/>
    <w:basedOn w:val="7"/>
    <w:qFormat/>
    <w:uiPriority w:val="0"/>
    <w:rPr>
      <w:rFonts w:hint="eastAsia" w:ascii="宋体" w:hAnsi="宋体" w:eastAsia="宋体" w:cs="宋体"/>
      <w:color w:val="000000"/>
      <w:sz w:val="22"/>
      <w:szCs w:val="22"/>
      <w:u w:val="none"/>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styleId="15">
    <w:name w:val="List Paragraph"/>
    <w:basedOn w:val="1"/>
    <w:unhideWhenUsed/>
    <w:qFormat/>
    <w:uiPriority w:val="99"/>
    <w:pPr>
      <w:ind w:firstLine="420" w:firstLineChars="200"/>
    </w:pPr>
  </w:style>
  <w:style w:type="paragraph" w:customStyle="1" w:styleId="16">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14194</Words>
  <Characters>14558</Characters>
  <Lines>96</Lines>
  <Paragraphs>27</Paragraphs>
  <TotalTime>27</TotalTime>
  <ScaleCrop>false</ScaleCrop>
  <LinksUpToDate>false</LinksUpToDate>
  <CharactersWithSpaces>14578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2025-05-15T02:57:00Z</dcterms:created>
  <dc:creator>Administrator</dc:creator>
  <cp:lastModifiedBy>邢晓琳</cp:lastModifiedBy>
  <cp:lastPrinted>2025-08-25T07:42:00Z</cp:lastPrinted>
  <dcterms:modified xsi:type="dcterms:W3CDTF">2025-10-14T11:03:55Z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EA009C103E0C4912A679A6DCDFFF302E_13</vt:lpwstr>
  </property>
  <property fmtid="{D5CDD505-2E9C-101B-9397-08002B2CF9AE}" pid="4" name="KSOTemplateDocerSaveRecord">
    <vt:lpwstr>eyJoZGlkIjoiODBhMjdlOWEyZjE1YzEzNTY4ODBmM2YwY2M5MDZlMzciLCJ1c2VySWQiOiIxNTEyNjU4NjQxIn0=</vt:lpwstr>
  </property>
</Properties>
</file>