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1A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textAlignment w:val="auto"/>
        <w:rPr>
          <w:rFonts w:hint="default" w:ascii="Times New Roman" w:hAnsi="Times New Roman" w:eastAsia="黑体" w:cs="Times New Roman"/>
          <w:snapToGrid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spacing w:val="0"/>
          <w:kern w:val="21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napToGrid/>
          <w:spacing w:val="0"/>
          <w:kern w:val="21"/>
          <w:sz w:val="32"/>
          <w:szCs w:val="32"/>
          <w:highlight w:val="none"/>
          <w:lang w:val="en-US" w:eastAsia="zh-CN"/>
        </w:rPr>
        <w:t>2</w:t>
      </w:r>
    </w:p>
    <w:p w14:paraId="0FAA09CF">
      <w:pPr>
        <w:autoSpaceDE w:val="0"/>
        <w:spacing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0B6A805C">
      <w:pPr>
        <w:pStyle w:val="2"/>
        <w:rPr>
          <w:rFonts w:hint="default"/>
        </w:rPr>
      </w:pPr>
    </w:p>
    <w:p w14:paraId="534B8522">
      <w:pPr>
        <w:autoSpaceDE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bidi="ar-SA"/>
        </w:rPr>
      </w:pPr>
      <w:r>
        <w:rPr>
          <w:rFonts w:hint="eastAsia" w:ascii="Times New Roman" w:hAnsi="Times New Roman" w:eastAsia="方正小标宋简体" w:cs="Times New Roman"/>
          <w:snapToGrid/>
          <w:color w:val="000000"/>
          <w:spacing w:val="0"/>
          <w:kern w:val="21"/>
          <w:sz w:val="44"/>
          <w:szCs w:val="44"/>
          <w:highlight w:val="none"/>
          <w:lang w:val="en-US" w:eastAsia="zh-CN"/>
        </w:rPr>
        <w:t>陕西</w:t>
      </w:r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4"/>
          <w:szCs w:val="44"/>
          <w:highlight w:val="none"/>
          <w:lang w:val="en-US" w:eastAsia="zh-CN"/>
        </w:rPr>
        <w:t>省零碳工厂</w:t>
      </w:r>
      <w:r>
        <w:rPr>
          <w:rFonts w:hint="eastAsia" w:ascii="Times New Roman" w:hAnsi="Times New Roman" w:eastAsia="方正小标宋简体" w:cs="Times New Roman"/>
          <w:snapToGrid/>
          <w:color w:val="000000"/>
          <w:spacing w:val="0"/>
          <w:kern w:val="21"/>
          <w:sz w:val="44"/>
          <w:szCs w:val="44"/>
          <w:highlight w:val="none"/>
          <w:lang w:val="en-US" w:eastAsia="zh-CN"/>
        </w:rPr>
        <w:t>申报书</w:t>
      </w:r>
    </w:p>
    <w:p w14:paraId="5C3A196B">
      <w:pPr>
        <w:autoSpaceDE w:val="0"/>
        <w:spacing w:line="600" w:lineRule="exact"/>
        <w:jc w:val="center"/>
        <w:rPr>
          <w:rFonts w:hint="default" w:ascii="Times New Roman" w:hAnsi="Times New Roman" w:eastAsia="楷体" w:cs="Times New Roman"/>
          <w:sz w:val="36"/>
          <w:szCs w:val="36"/>
          <w:highlight w:val="none"/>
          <w:lang w:eastAsia="zh-CN" w:bidi="ar-SA"/>
        </w:rPr>
      </w:pPr>
      <w:r>
        <w:rPr>
          <w:rFonts w:hint="default" w:ascii="Times New Roman" w:hAnsi="Times New Roman" w:eastAsia="楷体" w:cs="Times New Roman"/>
          <w:sz w:val="36"/>
          <w:szCs w:val="36"/>
          <w:highlight w:val="none"/>
          <w:lang w:eastAsia="zh-CN" w:bidi="ar-SA"/>
        </w:rPr>
        <w:t>（模板）</w:t>
      </w:r>
    </w:p>
    <w:p w14:paraId="0F46BCC8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08C890D3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57F652BE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0E700CD9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75976340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0F3BB40D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54DAE5DD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22E58B61">
      <w:pPr>
        <w:autoSpaceDE w:val="0"/>
        <w:spacing w:line="600" w:lineRule="exact"/>
        <w:ind w:firstLine="1280" w:firstLineChars="40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 xml:space="preserve">     </w:t>
      </w:r>
    </w:p>
    <w:p w14:paraId="19FBC960">
      <w:pPr>
        <w:autoSpaceDE w:val="0"/>
        <w:spacing w:line="600" w:lineRule="exact"/>
        <w:ind w:firstLine="2080" w:firstLineChars="65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>单位（盖章）：</w:t>
      </w:r>
    </w:p>
    <w:p w14:paraId="3ECBAEC0">
      <w:pPr>
        <w:autoSpaceDE w:val="0"/>
        <w:spacing w:line="600" w:lineRule="exact"/>
        <w:ind w:firstLine="1280" w:firstLineChars="40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 xml:space="preserve">     联  系  人 ：</w:t>
      </w:r>
    </w:p>
    <w:p w14:paraId="27C108BF">
      <w:pPr>
        <w:autoSpaceDE w:val="0"/>
        <w:spacing w:line="600" w:lineRule="exact"/>
        <w:ind w:firstLine="1280" w:firstLineChars="40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 xml:space="preserve">     联 系 电 话：</w:t>
      </w:r>
    </w:p>
    <w:p w14:paraId="537FABCF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493B4B52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2CD32A6E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70DE73C2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65AF5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>年    月    日</w:t>
      </w:r>
    </w:p>
    <w:p w14:paraId="0A9D64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基本信息表</w:t>
      </w:r>
    </w:p>
    <w:tbl>
      <w:tblPr>
        <w:tblStyle w:val="5"/>
        <w:tblW w:w="88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1966"/>
        <w:gridCol w:w="145"/>
        <w:gridCol w:w="497"/>
        <w:gridCol w:w="1737"/>
        <w:gridCol w:w="2105"/>
      </w:tblGrid>
      <w:tr w14:paraId="1279B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887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5C0C7DA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一、单位基本情况</w:t>
            </w:r>
          </w:p>
        </w:tc>
      </w:tr>
      <w:tr w14:paraId="1AD55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65EEFA61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E4F510A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78E9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0BF94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6F8CC4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FF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019F20A9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0578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181C9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6280422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□国企 □民营 □中外合资 □港澳台 □外商独资 □其他</w:t>
            </w:r>
          </w:p>
          <w:p w14:paraId="75594E77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（请注明）</w:t>
            </w:r>
          </w:p>
        </w:tc>
      </w:tr>
      <w:tr w14:paraId="150AD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0D11AB12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  <w:t>所属行业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056DDB4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（根据GB/T 4754《国民经济行业分类》填写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4位数代码及</w:t>
            </w:r>
          </w:p>
          <w:p w14:paraId="05DE26B2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名称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3B9C3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368FCF38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</w:rPr>
              <w:t>统一社会</w:t>
            </w:r>
          </w:p>
          <w:p w14:paraId="2C6EC196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信用代码</w:t>
            </w:r>
          </w:p>
        </w:tc>
        <w:tc>
          <w:tcPr>
            <w:tcW w:w="26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C1E3A4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noWrap w:val="0"/>
            <w:vAlign w:val="center"/>
          </w:tcPr>
          <w:p w14:paraId="36556B44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eastAsia="zh-CN"/>
              </w:rPr>
              <w:t>成立时间</w:t>
            </w: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7DB667C5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3922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3D32289D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主营业务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487A154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70F85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522727C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主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  <w:t>要产品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D1B26A8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58791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173707A3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</w:rPr>
              <w:t>法定代表人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419FF55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498A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0FB08C27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</w:rPr>
              <w:t>联系人</w:t>
            </w:r>
          </w:p>
        </w:tc>
        <w:tc>
          <w:tcPr>
            <w:tcW w:w="26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392F71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37" w:type="dxa"/>
            <w:tcBorders>
              <w:tl2br w:val="nil"/>
              <w:tr2bl w:val="nil"/>
            </w:tcBorders>
            <w:noWrap w:val="0"/>
            <w:vAlign w:val="center"/>
          </w:tcPr>
          <w:p w14:paraId="0BE8CEA4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</w:rPr>
              <w:t>联系电话</w:t>
            </w: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612D23E6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22FF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0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16451254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val="en-US" w:eastAsia="zh-CN"/>
              </w:rPr>
              <w:t>获得称号</w:t>
            </w:r>
          </w:p>
          <w:p w14:paraId="17C844D6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val="en-US" w:eastAsia="zh-CN"/>
              </w:rPr>
              <w:t>（可多选）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D5ABD6C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  <w:t>□国家级绿色工厂            □省级绿色工厂</w:t>
            </w:r>
          </w:p>
          <w:p w14:paraId="15F500AE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  <w:t>□能效领跑者企业            □水效领跑者企业</w:t>
            </w:r>
          </w:p>
          <w:p w14:paraId="632C22CB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  <w:t>□专精特新“小巨人”企业    □单项冠军企业</w:t>
            </w:r>
          </w:p>
          <w:p w14:paraId="0DF80078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szCs w:val="24"/>
                <w:highlight w:val="none"/>
                <w:lang w:val="en-US" w:eastAsia="zh-CN"/>
              </w:rPr>
              <w:t xml:space="preserve">□重污染天气重点行业绩效分级A级企业 </w:t>
            </w:r>
          </w:p>
        </w:tc>
      </w:tr>
      <w:tr w14:paraId="230BA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887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CD61406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二、近三年节能降碳情况</w:t>
            </w:r>
          </w:p>
        </w:tc>
      </w:tr>
      <w:tr w14:paraId="35518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686E9D93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  <w:t>年份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035B5642">
            <w:pPr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>202X年</w:t>
            </w: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516E2E9">
            <w:pPr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>202X年</w:t>
            </w: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6CFEA4A0">
            <w:pPr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>202X年</w:t>
            </w:r>
          </w:p>
        </w:tc>
      </w:tr>
      <w:tr w14:paraId="21E29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0AE73830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  <w:t>主营业务收入</w:t>
            </w:r>
          </w:p>
          <w:p w14:paraId="58967673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  <w:t>（万元）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3E91C40F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56DCA1D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1F8CFB63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78433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45FE6B01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工业总产值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eastAsia="zh-CN"/>
              </w:rPr>
              <w:t>（万元）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0990215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607C747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1D4F7532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1B485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43767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能源消费总量（tce）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0E1FD4A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2AADCAC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34F857D5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highlight w:val="none"/>
              </w:rPr>
            </w:pPr>
          </w:p>
        </w:tc>
      </w:tr>
      <w:tr w14:paraId="76D76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1F11A078">
            <w:pPr>
              <w:pStyle w:val="11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碳排放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/>
              </w:rPr>
              <w:t>总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</w:rPr>
              <w:t>量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baseline"/>
                <w:lang w:val="en-US" w:eastAsia="zh-CN"/>
              </w:rPr>
              <w:t>tCO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subscript"/>
                <w:lang w:val="en-US" w:eastAsia="zh-CN"/>
              </w:rPr>
              <w:t>2</w:t>
            </w:r>
            <w:r>
              <w:rPr>
                <w:rStyle w:val="12"/>
                <w:rFonts w:hint="default" w:ascii="Times New Roman" w:hAnsi="Times New Roman" w:cs="Times New Roman" w:eastAsiaTheme="minorEastAsia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4971EA66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4E344F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21FC4FAB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highlight w:val="none"/>
              </w:rPr>
            </w:pPr>
          </w:p>
        </w:tc>
      </w:tr>
      <w:tr w14:paraId="6D2B6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77AA41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单位能耗碳排放（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baseline"/>
                <w:lang w:val="en-US" w:eastAsia="zh-CN"/>
              </w:rPr>
              <w:t>tCO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baseline"/>
                <w:lang w:val="en-US" w:eastAsia="zh-CN"/>
              </w:rPr>
              <w:t>/tce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42363D23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C6083D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59637FA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0C3B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4B9552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可再生能源使用比例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0653271F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7E90C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295C1A9C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3ECF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072A49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重点工业产品碳足迹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2E5EF7B9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38C839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3E7F0B1E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FF9D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3A35F2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单位产品能耗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38F39439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9F7C34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630BD23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C43B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6257C6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通用设备能效水平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28F09DB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A06B47C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0BECF750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A695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5FF971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工业用水重复利用率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57A6A83E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EB63A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36A1853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8C49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4C50AF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一般工业固体废物综合利用率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noWrap w:val="0"/>
            <w:vAlign w:val="center"/>
          </w:tcPr>
          <w:p w14:paraId="542BB063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56020D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05" w:type="dxa"/>
            <w:tcBorders>
              <w:tl2br w:val="nil"/>
              <w:tr2bl w:val="nil"/>
            </w:tcBorders>
            <w:noWrap w:val="0"/>
            <w:vAlign w:val="center"/>
          </w:tcPr>
          <w:p w14:paraId="5DCC5B23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BA91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429" w:type="dxa"/>
            <w:tcBorders>
              <w:tl2br w:val="nil"/>
              <w:tr2bl w:val="nil"/>
            </w:tcBorders>
            <w:noWrap w:val="0"/>
            <w:vAlign w:val="center"/>
          </w:tcPr>
          <w:p w14:paraId="7FD4A9E2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eastAsia="zh-CN"/>
              </w:rPr>
              <w:t>数字化能碳管理中心</w:t>
            </w:r>
            <w:r>
              <w:rPr>
                <w:rFonts w:hint="default" w:ascii="Times New Roman" w:hAnsi="Times New Roman" w:cs="Times New Roman" w:eastAsiaTheme="minorEastAsia"/>
                <w:szCs w:val="24"/>
                <w:highlight w:val="none"/>
                <w:lang w:val="en-US" w:eastAsia="zh-CN"/>
              </w:rPr>
              <w:t>建设运营情况</w:t>
            </w:r>
          </w:p>
        </w:tc>
        <w:tc>
          <w:tcPr>
            <w:tcW w:w="64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ED90D00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D34A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3" w:hRule="atLeast"/>
          <w:jc w:val="center"/>
        </w:trPr>
        <w:tc>
          <w:tcPr>
            <w:tcW w:w="887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2305EFB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cs="Times New Roman" w:eastAsiaTheme="minorEastAsia"/>
                <w:b/>
                <w:bCs w:val="0"/>
                <w:kern w:val="0"/>
                <w:sz w:val="24"/>
                <w:highlight w:val="none"/>
              </w:rPr>
            </w:pPr>
          </w:p>
          <w:p w14:paraId="21CB8C32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cs="Times New Roman" w:eastAsiaTheme="minorEastAsia"/>
                <w:b/>
                <w:bCs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kern w:val="0"/>
                <w:sz w:val="24"/>
                <w:highlight w:val="none"/>
              </w:rPr>
              <w:t>材料真实性承诺:</w:t>
            </w:r>
          </w:p>
          <w:p w14:paraId="2BCCF905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我单位郑重承诺：本次申报所提交的相关数据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信息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及证明材料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均真实、有效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eastAsia="zh-CN"/>
              </w:rPr>
              <w:t>。企业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近三年无较大及以上安全、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eastAsia="zh-CN"/>
              </w:rPr>
              <w:t>环境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、质量事故以及偷漏税等违法违规行为，在国务院及有关部门相关督查工作中未发现存在严重问题，未被列入企业经营异常名录或严重违法失信名单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eastAsia="zh-CN"/>
              </w:rPr>
              <w:t>等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。</w:t>
            </w:r>
          </w:p>
          <w:p w14:paraId="1574CD29">
            <w:pPr>
              <w:spacing w:line="320" w:lineRule="exact"/>
              <w:ind w:firstLine="3600" w:firstLineChars="150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2414F199">
            <w:pPr>
              <w:spacing w:line="320" w:lineRule="exact"/>
              <w:ind w:firstLine="3600" w:firstLineChars="150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单位负责人（签字）：</w:t>
            </w:r>
          </w:p>
          <w:p w14:paraId="19488847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    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（公章）</w:t>
            </w:r>
          </w:p>
          <w:p w14:paraId="632269C4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      </w:t>
            </w:r>
          </w:p>
          <w:p w14:paraId="2428569E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377ECAC6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6D4C984D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</w:t>
            </w:r>
          </w:p>
          <w:p w14:paraId="6466A5B5">
            <w:pPr>
              <w:snapToGrid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年    月    日</w:t>
            </w:r>
            <w:r>
              <w:rPr>
                <w:rFonts w:hint="default" w:ascii="Times New Roman" w:hAnsi="Times New Roman" w:cs="Times New Roman" w:eastAsiaTheme="minorEastAsia"/>
                <w:b/>
                <w:kern w:val="0"/>
                <w:sz w:val="24"/>
                <w:highlight w:val="none"/>
              </w:rPr>
              <w:t xml:space="preserve">         </w:t>
            </w:r>
          </w:p>
        </w:tc>
      </w:tr>
      <w:tr w14:paraId="0318A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45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66B8B23">
            <w:pPr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县级工业和信息化主管部门推荐意见：</w:t>
            </w:r>
          </w:p>
        </w:tc>
        <w:tc>
          <w:tcPr>
            <w:tcW w:w="43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3B304EC">
            <w:pPr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市级工业和信息化主管部门推荐意见：</w:t>
            </w:r>
          </w:p>
        </w:tc>
      </w:tr>
      <w:tr w14:paraId="68E18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1" w:hRule="atLeast"/>
          <w:jc w:val="center"/>
        </w:trPr>
        <w:tc>
          <w:tcPr>
            <w:tcW w:w="45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BB86A82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46B9387E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221ECB68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11E01DEC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0956664B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5280F672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单位：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  <w:p w14:paraId="7C08DFA1">
            <w:pPr>
              <w:wordWrap w:val="0"/>
              <w:spacing w:line="320" w:lineRule="exact"/>
              <w:ind w:firstLine="420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（公章）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  <w:p w14:paraId="5AFD2604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       </w:t>
            </w:r>
          </w:p>
          <w:p w14:paraId="46A3AF62">
            <w:pPr>
              <w:snapToGrid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年    月    日</w:t>
            </w:r>
          </w:p>
        </w:tc>
        <w:tc>
          <w:tcPr>
            <w:tcW w:w="43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EB34E68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4B70CC34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6B1A8FCB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6D726E76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6228D248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</w:p>
          <w:p w14:paraId="6C65B92B">
            <w:pPr>
              <w:wordWrap w:val="0"/>
              <w:spacing w:line="320" w:lineRule="exact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>单位：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  <w:p w14:paraId="6F954F58">
            <w:pPr>
              <w:wordWrap w:val="0"/>
              <w:spacing w:line="320" w:lineRule="exact"/>
              <w:ind w:firstLine="420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（公章）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  <w:p w14:paraId="7CAB768A">
            <w:pPr>
              <w:spacing w:line="320" w:lineRule="exact"/>
              <w:ind w:firstLine="420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               </w:t>
            </w:r>
          </w:p>
          <w:p w14:paraId="54463535">
            <w:pPr>
              <w:snapToGrid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highlight w:val="none"/>
              </w:rPr>
              <w:t xml:space="preserve">            年    月    日</w:t>
            </w:r>
          </w:p>
        </w:tc>
      </w:tr>
    </w:tbl>
    <w:p w14:paraId="3A6C0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  <w:br w:type="page"/>
      </w:r>
      <w:r>
        <w:rPr>
          <w:rFonts w:hint="eastAsia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  <w:t>大纲</w:t>
      </w:r>
    </w:p>
    <w:p w14:paraId="6EEEF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4"/>
          <w:szCs w:val="44"/>
          <w:highlight w:val="none"/>
          <w:lang w:val="en-US" w:eastAsia="zh-CN"/>
        </w:rPr>
      </w:pPr>
    </w:p>
    <w:p w14:paraId="4D3371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企业基本情况</w:t>
      </w:r>
    </w:p>
    <w:p w14:paraId="44D943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（一）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实施主体概况。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简述企业的基本信息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包括发展历程、组织结构、主营业务、主要产品等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、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申报边界、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生产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工艺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产品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产量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和生产经营状况等。</w:t>
      </w:r>
    </w:p>
    <w:p w14:paraId="17B406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（二）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能耗情况。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简述近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年能源结构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能源供应（包含外购能源和自供能源）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、能源消费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包含用作燃料、用于能源加工转化及用作原料等用途的所有能源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、能源消费总量和强度变化情况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主要资源消耗等情况。对照相关行业标准、能耗限额等，说明企业现阶段行业水平。</w:t>
      </w:r>
    </w:p>
    <w:p w14:paraId="4840AC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）碳排放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现状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明确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温室气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体核算边界及范围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简述近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年碳排放总量和强度（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能耗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碳排放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）变化情况、主要碳排放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设施和排放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源、碳排放趋势及影响因素等。</w:t>
      </w:r>
    </w:p>
    <w:p w14:paraId="2DD2C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）绿色低碳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基础。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梳理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总结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近年来能源资源投入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产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结构调整、资源循环利用、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设备和产品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能效提升、绿色低碳科技创新、基础设施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建设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和信息化管理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情况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包括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专用设备能效满足行业先进水平比例、通用设备满足1、2级能效标准比例、企业工业终端设备电气化比例、数字化能碳管理中心系统建设情况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。</w:t>
      </w:r>
    </w:p>
    <w:p w14:paraId="4D51A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Lines="0" w:line="60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零碳工厂建设情况</w:t>
      </w:r>
    </w:p>
    <w:p w14:paraId="6AF0D5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firstLine="640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介绍企业实施零碳战略、实现碳达峰碳中和目标的总体思路和举措，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从科学算碳、源头减碳、过程脱碳、协同降碳、智能控碳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信息披露等方面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阐述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近三年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零碳工厂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建设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的重点工作、主要成效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包括投资规模、建设内容、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建设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果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等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详细写明已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建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设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重点项目并列出项目清单，阐述项目有关情况（包括项目名称、投资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金额及来源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、建设内容、建设期限、节能降碳效果等），说明技术先进性、行业引领性，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分析零碳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工厂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建设的成本投入和经济收益，对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碳经济性（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每减排一吨碳需要付出的经济成本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）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、投资回收周期、内部收益率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进行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说明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。</w:t>
      </w:r>
    </w:p>
    <w:p w14:paraId="6B9E8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Lines="0" w:line="600" w:lineRule="exact"/>
        <w:ind w:left="0"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零碳</w:t>
      </w: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工厂指标达成情况</w:t>
      </w:r>
    </w:p>
    <w:p w14:paraId="0ABD7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以2025年为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评价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年，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按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零碳工厂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评价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表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自评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vertAlign w:val="baseline"/>
          <w:lang w:val="en-US" w:eastAsia="zh-CN"/>
        </w:rPr>
        <w:t>（样表附后）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。</w:t>
      </w:r>
    </w:p>
    <w:p w14:paraId="5BE93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Lines="0" w:line="60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四、建设经验及持续提升计划</w:t>
      </w:r>
    </w:p>
    <w:p w14:paraId="113D8B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（一）企业节能降碳管理经验。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介绍企业在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方面采取的管理措施、方法、制度以及取得的效果。</w:t>
      </w:r>
    </w:p>
    <w:p w14:paraId="1F2F6B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（二）企业节能降碳技术改造经验。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介绍企业实施的重大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技术改造工程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、应用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的先进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节能降碳工艺和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装备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优化运行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或提高资源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重复利用等方面的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措施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取得的效益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，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突出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零碳工厂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建设对行业的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示范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引领作用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。</w:t>
      </w:r>
    </w:p>
    <w:p w14:paraId="05975A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（三）对标国际先进水平持续进行提标改造升级，持续保持最大化的碳减排能力。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未来三年拟采取的主要节能降碳措施（持续优化能源结构、应用先进生产工艺技术装备、提高</w:t>
      </w:r>
      <w:r>
        <w:rPr>
          <w:rFonts w:hint="default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en-US" w:bidi="ar"/>
        </w:rPr>
        <w:t>资源节约集约化利用、</w:t>
      </w:r>
      <w:r>
        <w:rPr>
          <w:rFonts w:hint="eastAsia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zh-CN" w:bidi="ar"/>
        </w:rPr>
        <w:t>加强</w:t>
      </w:r>
      <w:r>
        <w:rPr>
          <w:rFonts w:hint="default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en-US" w:bidi="ar"/>
        </w:rPr>
        <w:t>生产运营数智化管理</w:t>
      </w:r>
      <w:r>
        <w:rPr>
          <w:rFonts w:hint="eastAsia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zh-CN" w:bidi="ar"/>
        </w:rPr>
        <w:t>等）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，请分项简述建设内容、预期投资和预期节能降碳效果。</w:t>
      </w:r>
    </w:p>
    <w:p w14:paraId="044AA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证明材料</w:t>
      </w:r>
    </w:p>
    <w:p w14:paraId="5A0A3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1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．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基本条件证明材料：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企业营业执照副本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企业近三年财务报表</w:t>
      </w:r>
      <w:r>
        <w:rPr>
          <w:rFonts w:hint="eastAsia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，信用中国、国家企业信用信息公示系统无违法违规相关页面截图，中国执行信息公开网被执行人信息查询页面截图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val="en-AU" w:eastAsia="zh-CN" w:bidi="ar-SA"/>
        </w:rPr>
        <w:t>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获评</w:t>
      </w:r>
      <w:r>
        <w:rPr>
          <w:rFonts w:hint="default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省级及以上绿色工厂</w:t>
      </w:r>
      <w:r>
        <w:rPr>
          <w:rFonts w:hint="eastAsia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、能效水效标杆及领跑者</w:t>
      </w:r>
      <w:r>
        <w:rPr>
          <w:rFonts w:hint="default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证明材料</w:t>
      </w:r>
      <w:r>
        <w:rPr>
          <w:rFonts w:hint="eastAsia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val="en-AU" w:eastAsia="zh-CN" w:bidi="ar-SA"/>
        </w:rPr>
        <w:t>采用《国家工业和信息化领域节能降碳技术装备推荐目录》《国家鼓励的工业节水工艺、技术和装备目录》《国家工业资源综合利用先进适用工艺技术设备目录》《国家鼓励发展的重大环保技术装备目录》《绿色技术推广目录》范围内的先进技术和设备的说明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highlight w:val="none"/>
          <w:lang w:val="en-US" w:eastAsia="zh-CN" w:bidi="ar-SA"/>
        </w:rPr>
        <w:t>和证明材料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highlight w:val="none"/>
          <w:lang w:val="en-AU" w:eastAsia="zh-CN" w:bidi="ar-SA"/>
        </w:rPr>
        <w:t>等。</w:t>
      </w:r>
    </w:p>
    <w:p w14:paraId="0487E4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2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指标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计算过程及证明材料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：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逐项提供各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指标计算过程及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相应的证明材料，包括但不限于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报统计部门《工业产销总值及主要产品产量》（B204-1）、《能源购进、消费与库存》（205-1表）、《能源加工转换与回收利用》（205-2表）、《主要耗能工业企业单位产品能源消费情况》（205-3表）、《工业企业用水情况》（205-4表）、《能源生产、销售与库存》（205-6表）；报生态环境部门《工业企业污染物和温室气体排放及治理情况》（基101表）；《重点用能单位能源利用状况报告》；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温室气体排放报告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》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《可再生能源电力消费核算清单》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，可再生能源消费凭证（市场化交易合同、交易结算凭证、绿证等可再生能源电力消费凭证，非电力形式可再生能源利用相关合同、协议等）；主要通用设备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及其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能效等级台账；产品碳足迹报告；数字化能碳管理中心平台系统架构设计文档（说明与相关业务功能的对应关系），平台开发采购合同、部署验收报告，平台功能实现或效果验证材料（用户操作手册、能耗实时展示等功能界面截图等）；工业用水统计台账，重复用水量证明（循环水量、串联水量、废水处理回用水量等计量或记录台账），重复用水设施、关键区域现场照片；一般工业固体废物统计台账，综合利用证明（资源化技术方案、工艺流程图等自行利用说明；委外综合利用协议及综合利用单位资质证明、转移量确认单或相关凭证）。</w:t>
      </w:r>
    </w:p>
    <w:p w14:paraId="7AF53B16">
      <w:pPr>
        <w:numPr>
          <w:ilvl w:val="0"/>
          <w:numId w:val="0"/>
        </w:numPr>
        <w:adjustRightInd w:val="0"/>
        <w:snapToGrid w:val="0"/>
        <w:spacing w:beforeLines="0" w:afterLines="0" w:line="600" w:lineRule="exact"/>
        <w:ind w:firstLine="640" w:firstLineChars="200"/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3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．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零碳工厂建设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成效证明材料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零碳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工厂管理组织架构及职责分配相关制度文件；工厂绿色低碳发展中长期规划，规划中有关评价年的年度目标、实施方案及达成统计；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已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建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设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节能降碳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重点项目，项目相关合同及立项、审批、验收材料，项目投资证明（合同、支付凭证、专项审计报告等），项目结题报告（包含节能、降碳、减污、节材等效益计算说明）；排污许可相关文件，排污许可证执行报告年报，污染物在线监测记录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环境检测报告，污染治理措施说明；可持续发展报告，环境、社会和公司治理（ESG）报告等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。</w:t>
      </w:r>
    </w:p>
    <w:p w14:paraId="3B7F92A4">
      <w:pPr>
        <w:sectPr>
          <w:pgSz w:w="11906" w:h="16838"/>
          <w:pgMar w:top="1701" w:right="1474" w:bottom="1134" w:left="1587" w:header="851" w:footer="1191" w:gutter="0"/>
          <w:pgNumType w:fmt="numberInDash"/>
          <w:cols w:space="0" w:num="1"/>
          <w:rtlGutter w:val="0"/>
          <w:docGrid w:type="lines" w:linePitch="439" w:charSpace="0"/>
        </w:sectPr>
      </w:pPr>
    </w:p>
    <w:p w14:paraId="00CA8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零碳工厂评价表</w:t>
      </w:r>
    </w:p>
    <w:p w14:paraId="5D2797CB">
      <w:pPr>
        <w:spacing w:line="600" w:lineRule="exact"/>
        <w:ind w:firstLine="640" w:firstLineChars="200"/>
        <w:textAlignment w:val="baseline"/>
        <w:rPr>
          <w:rFonts w:hint="eastAsia" w:eastAsia="黑体"/>
          <w:bCs/>
          <w:color w:val="000000"/>
          <w:lang w:val="en-US" w:eastAsia="zh-CN"/>
        </w:rPr>
      </w:pPr>
    </w:p>
    <w:p w14:paraId="48D270BC">
      <w:pPr>
        <w:spacing w:line="600" w:lineRule="exact"/>
        <w:ind w:firstLine="640" w:firstLineChars="200"/>
        <w:textAlignment w:val="baseline"/>
        <w:rPr>
          <w:rFonts w:hint="default" w:eastAsia="黑体"/>
          <w:bCs/>
          <w:color w:val="000000"/>
          <w:lang w:val="en-US" w:eastAsia="zh-CN"/>
        </w:rPr>
      </w:pPr>
      <w:r>
        <w:rPr>
          <w:rFonts w:hint="eastAsia" w:eastAsia="黑体"/>
          <w:bCs/>
          <w:color w:val="000000"/>
          <w:lang w:val="en-US" w:eastAsia="zh-CN"/>
        </w:rPr>
        <w:t>填报须知：</w:t>
      </w:r>
    </w:p>
    <w:p w14:paraId="34DA57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</w:pP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1．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零碳工厂评价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指标分为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基础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指标和量化指标。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基础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指标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需完全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满足。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量化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指标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总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分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分，另设加分项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分。</w:t>
      </w:r>
    </w:p>
    <w:p w14:paraId="5A6FC3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2．申报单位应根据实际情况，分别填报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基础指标评价表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附表1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）和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量化指标评价表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附表2</w:t>
      </w:r>
      <w:r>
        <w:rPr>
          <w:rFonts w:hint="eastAsia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），证明材料索引应在评价表中列明，证明材料应按申报大纲要求附于申报书中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。</w:t>
      </w:r>
    </w:p>
    <w:p w14:paraId="3BAD2941">
      <w:pPr>
        <w:spacing w:line="360" w:lineRule="auto"/>
        <w:textAlignment w:val="baseline"/>
        <w:rPr>
          <w:bCs/>
          <w:color w:val="000000"/>
        </w:rPr>
        <w:sectPr>
          <w:pgSz w:w="11906" w:h="16838"/>
          <w:pgMar w:top="1701" w:right="1474" w:bottom="1134" w:left="1587" w:header="851" w:footer="1191" w:gutter="0"/>
          <w:pgNumType w:fmt="numberInDash"/>
          <w:cols w:space="0" w:num="1"/>
          <w:rtlGutter w:val="0"/>
          <w:docGrid w:type="lines" w:linePitch="439" w:charSpace="0"/>
        </w:sectPr>
      </w:pPr>
    </w:p>
    <w:p w14:paraId="35D1B7CC">
      <w:pPr>
        <w:spacing w:line="600" w:lineRule="exact"/>
        <w:textAlignment w:val="baseline"/>
        <w:rPr>
          <w:rFonts w:eastAsia="黑体"/>
          <w:color w:val="000000"/>
        </w:rPr>
      </w:pPr>
      <w:r>
        <w:rPr>
          <w:rFonts w:eastAsia="黑体"/>
          <w:color w:val="000000"/>
        </w:rPr>
        <w:t>附表1</w:t>
      </w:r>
    </w:p>
    <w:p w14:paraId="240AA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基础指标评价表</w:t>
      </w:r>
    </w:p>
    <w:tbl>
      <w:tblPr>
        <w:tblStyle w:val="5"/>
        <w:tblW w:w="14115" w:type="dxa"/>
        <w:tblInd w:w="-1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7430"/>
        <w:gridCol w:w="2355"/>
        <w:gridCol w:w="3490"/>
      </w:tblGrid>
      <w:tr w14:paraId="28A81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Header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48F7F">
            <w:pPr>
              <w:adjustRightInd w:val="0"/>
              <w:snapToGrid w:val="0"/>
              <w:jc w:val="center"/>
              <w:rPr>
                <w:rFonts w:eastAsia="宋体"/>
                <w:b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B8C5E">
            <w:pPr>
              <w:adjustRightInd w:val="0"/>
              <w:snapToGrid w:val="0"/>
              <w:jc w:val="center"/>
              <w:rPr>
                <w:rFonts w:eastAsia="宋体"/>
                <w:b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color w:val="000000"/>
                <w:sz w:val="24"/>
                <w:szCs w:val="24"/>
              </w:rPr>
              <w:t>评价指标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8F7F9">
            <w:pPr>
              <w:adjustRightInd w:val="0"/>
              <w:snapToGrid w:val="0"/>
              <w:jc w:val="center"/>
              <w:rPr>
                <w:rFonts w:eastAsia="宋体"/>
                <w:b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color w:val="000000"/>
                <w:sz w:val="24"/>
                <w:szCs w:val="24"/>
              </w:rPr>
              <w:t>评价情况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B58F7">
            <w:pPr>
              <w:adjustRightInd w:val="0"/>
              <w:snapToGrid w:val="0"/>
              <w:jc w:val="center"/>
              <w:rPr>
                <w:rFonts w:eastAsia="宋体"/>
                <w:b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color w:val="000000"/>
                <w:sz w:val="24"/>
                <w:szCs w:val="24"/>
              </w:rPr>
              <w:t>证明材料索引</w:t>
            </w:r>
          </w:p>
        </w:tc>
      </w:tr>
      <w:tr w14:paraId="502B0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F7FA9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90BCA">
            <w:pPr>
              <w:adjustRightInd w:val="0"/>
              <w:snapToGrid w:val="0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独立法人，从事实际生产的规模以上制造型企业，已入选国家级或省级绿色工厂名单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，在建设和生产过程中应遵守有关法律、法规、政策和标准。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3E1C2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4A4F8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19D13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7C73A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A63CD">
            <w:pPr>
              <w:adjustRightInd w:val="0"/>
              <w:snapToGrid w:val="0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近三年正常经营生产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工商注销、连续停产12个月以上、被市场监督管理部门列入经营异常名单且未被移出等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情况，</w:t>
            </w:r>
            <w:r>
              <w:rPr>
                <w:rFonts w:eastAsia="宋体"/>
                <w:color w:val="000000"/>
                <w:sz w:val="24"/>
                <w:szCs w:val="24"/>
              </w:rPr>
              <w:t>未发生安全（含网络安全、数据安全）、质量、环境污染等事故以及偷漏税等违法违规行为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（参照“信用中国”和“国家企业信用信息公示系统”）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8E686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95C7F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46DC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0BAF3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5E21E">
            <w:pPr>
              <w:adjustRightInd w:val="0"/>
              <w:snapToGrid w:val="0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近三年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未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在国务院及有关部委相关督查工作中被发现存在严重问题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不存在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被列入工业节能监察整改名单且未按要求完成整改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的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未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被列为失信被执行人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67649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3207E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3E391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A3F8A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0B225">
            <w:pPr>
              <w:adjustRightInd w:val="0"/>
              <w:snapToGrid w:val="0"/>
              <w:rPr>
                <w:rFonts w:hint="eastAsia"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未使用国家明令禁止的落后淘汰设备和工艺。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3687F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5B080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10B1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23AF0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15F69">
            <w:pPr>
              <w:adjustRightInd w:val="0"/>
              <w:snapToGrid w:val="0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已纳入全国碳排放权交易市场的企业，严格按照国家规定完成近三年碳排放配额清缴，无逾期、欠缴、虚报等违规情形。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FAD72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33778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5ABDA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5DEEC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B9E43">
            <w:pPr>
              <w:adjustRightInd w:val="0"/>
              <w:snapToGrid w:val="0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严格依据全国碳排放权交易市场相关行业技术规范、国家标准或国际通用的相关温室气体核算标准，开展温室气体排放核算与报告。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53DC0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EB7A8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14:paraId="56705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7A40F">
            <w:pPr>
              <w:adjustRightInd w:val="0"/>
              <w:snapToGrid w:val="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AE00">
            <w:pPr>
              <w:adjustRightInd w:val="0"/>
              <w:snapToGrid w:val="0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制定零碳（近零碳）工厂建设规划，建立、实施质量管理体系、环境管理体系、职业健康安全管理体系、能源管理体系和碳管理体系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，建设运营数字化能碳管理中心，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设有零碳（近零碳）工厂管理机构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7569D">
            <w:pPr>
              <w:adjustRightInd w:val="0"/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是    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="宋体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3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7B350">
            <w:pPr>
              <w:adjustRightInd w:val="0"/>
              <w:snapToGrid w:val="0"/>
              <w:ind w:firstLine="120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</w:tbl>
    <w:p w14:paraId="0CF6B00E">
      <w:pPr>
        <w:spacing w:before="156" w:beforeLines="50" w:line="360" w:lineRule="auto"/>
        <w:ind w:firstLine="560" w:firstLineChars="200"/>
        <w:textAlignment w:val="baseline"/>
        <w:rPr>
          <w:color w:val="000000"/>
          <w:sz w:val="28"/>
          <w:szCs w:val="28"/>
        </w:rPr>
        <w:sectPr>
          <w:headerReference r:id="rId3" w:type="default"/>
          <w:pgSz w:w="16838" w:h="11906" w:orient="landscape"/>
          <w:pgMar w:top="1701" w:right="1474" w:bottom="1134" w:left="1587" w:header="851" w:footer="992" w:gutter="0"/>
          <w:pgNumType w:fmt="numberInDash"/>
          <w:cols w:space="720" w:num="1"/>
          <w:docGrid w:type="lines" w:linePitch="312" w:charSpace="0"/>
        </w:sectPr>
      </w:pPr>
    </w:p>
    <w:p w14:paraId="3C1FF521">
      <w:pPr>
        <w:spacing w:line="600" w:lineRule="exact"/>
        <w:textAlignment w:val="baseline"/>
        <w:rPr>
          <w:rFonts w:eastAsia="黑体"/>
          <w:color w:val="000000"/>
          <w:sz w:val="36"/>
          <w:szCs w:val="36"/>
        </w:rPr>
      </w:pPr>
      <w:r>
        <w:rPr>
          <w:rFonts w:eastAsia="黑体"/>
          <w:color w:val="000000"/>
        </w:rPr>
        <w:t>附表2</w:t>
      </w:r>
    </w:p>
    <w:p w14:paraId="03E5C6B3">
      <w:pPr>
        <w:adjustRightInd w:val="0"/>
        <w:spacing w:line="600" w:lineRule="exact"/>
        <w:jc w:val="center"/>
        <w:textAlignment w:val="baseline"/>
        <w:rPr>
          <w:rFonts w:eastAsia="方正小标宋简体"/>
          <w:bCs/>
          <w:color w:val="000000"/>
          <w:sz w:val="44"/>
          <w:szCs w:val="44"/>
        </w:rPr>
      </w:pPr>
      <w:r>
        <w:rPr>
          <w:rFonts w:hint="eastAsia" w:eastAsia="方正小标宋简体"/>
          <w:bCs/>
          <w:color w:val="000000"/>
          <w:sz w:val="44"/>
          <w:szCs w:val="44"/>
          <w:lang w:val="en-US" w:eastAsia="zh-CN"/>
        </w:rPr>
        <w:t>量化</w:t>
      </w:r>
      <w:r>
        <w:rPr>
          <w:rFonts w:eastAsia="方正小标宋简体"/>
          <w:bCs/>
          <w:color w:val="000000"/>
          <w:sz w:val="44"/>
          <w:szCs w:val="44"/>
        </w:rPr>
        <w:t>指标</w:t>
      </w:r>
      <w:r>
        <w:rPr>
          <w:rFonts w:hint="eastAsia" w:eastAsia="方正小标宋简体"/>
          <w:bCs/>
          <w:color w:val="000000"/>
          <w:sz w:val="44"/>
          <w:szCs w:val="44"/>
          <w:lang w:val="en-US" w:eastAsia="zh-CN"/>
        </w:rPr>
        <w:t>评价</w:t>
      </w:r>
      <w:r>
        <w:rPr>
          <w:rFonts w:eastAsia="方正小标宋简体"/>
          <w:bCs/>
          <w:color w:val="000000"/>
          <w:sz w:val="44"/>
          <w:szCs w:val="44"/>
        </w:rPr>
        <w:t>表</w:t>
      </w:r>
    </w:p>
    <w:tbl>
      <w:tblPr>
        <w:tblStyle w:val="6"/>
        <w:tblW w:w="14115" w:type="dxa"/>
        <w:tblInd w:w="-1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950"/>
        <w:gridCol w:w="5933"/>
        <w:gridCol w:w="3630"/>
        <w:gridCol w:w="1747"/>
      </w:tblGrid>
      <w:tr w14:paraId="390C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Header/>
        </w:trPr>
        <w:tc>
          <w:tcPr>
            <w:tcW w:w="855" w:type="dxa"/>
            <w:noWrap w:val="0"/>
            <w:vAlign w:val="center"/>
          </w:tcPr>
          <w:p w14:paraId="633A8CB4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950" w:type="dxa"/>
            <w:noWrap w:val="0"/>
            <w:vAlign w:val="center"/>
          </w:tcPr>
          <w:p w14:paraId="305171F4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  <w:t>指标名称</w:t>
            </w:r>
          </w:p>
        </w:tc>
        <w:tc>
          <w:tcPr>
            <w:tcW w:w="5933" w:type="dxa"/>
            <w:noWrap w:val="0"/>
            <w:vAlign w:val="center"/>
          </w:tcPr>
          <w:p w14:paraId="2914826A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/>
                <w:color w:val="000000"/>
                <w:sz w:val="24"/>
                <w:szCs w:val="24"/>
                <w:lang w:val="en-US" w:eastAsia="zh-CN"/>
              </w:rPr>
              <w:t>评价</w:t>
            </w:r>
            <w:r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3630" w:type="dxa"/>
            <w:noWrap w:val="0"/>
            <w:vAlign w:val="center"/>
          </w:tcPr>
          <w:p w14:paraId="3227DB30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  <w:t>符合性说明及证明材料索引</w:t>
            </w:r>
          </w:p>
        </w:tc>
        <w:tc>
          <w:tcPr>
            <w:tcW w:w="1747" w:type="dxa"/>
            <w:noWrap w:val="0"/>
            <w:vAlign w:val="center"/>
          </w:tcPr>
          <w:p w14:paraId="3B85BE72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>自评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>分</w:t>
            </w:r>
          </w:p>
        </w:tc>
      </w:tr>
      <w:tr w14:paraId="76675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855" w:type="dxa"/>
            <w:noWrap w:val="0"/>
            <w:vAlign w:val="center"/>
          </w:tcPr>
          <w:p w14:paraId="51576B9D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50" w:type="dxa"/>
            <w:noWrap w:val="0"/>
            <w:vAlign w:val="center"/>
          </w:tcPr>
          <w:p w14:paraId="55747EF3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单位能耗碳排放（tCO</w:t>
            </w:r>
            <w:r>
              <w:rPr>
                <w:rFonts w:hint="default" w:eastAsia="宋体"/>
                <w:color w:val="00000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/tce）</w:t>
            </w:r>
          </w:p>
          <w:p w14:paraId="078E4A90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2ECE9B1A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单位能耗碳排放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0.3</w:t>
            </w:r>
          </w:p>
        </w:tc>
        <w:tc>
          <w:tcPr>
            <w:tcW w:w="3630" w:type="dxa"/>
            <w:noWrap w:val="0"/>
            <w:vAlign w:val="center"/>
          </w:tcPr>
          <w:p w14:paraId="2644C8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40AC2B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3CD8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855" w:type="dxa"/>
            <w:noWrap w:val="0"/>
            <w:vAlign w:val="center"/>
          </w:tcPr>
          <w:p w14:paraId="1EE5EA5B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50" w:type="dxa"/>
            <w:noWrap w:val="0"/>
            <w:vAlign w:val="center"/>
          </w:tcPr>
          <w:p w14:paraId="3B9B0016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可再生能源使用比例</w:t>
            </w:r>
          </w:p>
          <w:p w14:paraId="22AA12F0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39B920BE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可再生能源使用比例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85%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630" w:type="dxa"/>
            <w:noWrap w:val="0"/>
            <w:vAlign w:val="center"/>
          </w:tcPr>
          <w:p w14:paraId="29F88E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773AE4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AA8B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</w:trPr>
        <w:tc>
          <w:tcPr>
            <w:tcW w:w="855" w:type="dxa"/>
            <w:noWrap w:val="0"/>
            <w:vAlign w:val="center"/>
          </w:tcPr>
          <w:p w14:paraId="78EB4CBA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50" w:type="dxa"/>
            <w:noWrap w:val="0"/>
            <w:vAlign w:val="center"/>
          </w:tcPr>
          <w:p w14:paraId="3B899EC9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单位产品能耗</w:t>
            </w:r>
          </w:p>
          <w:p w14:paraId="51906C6C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740C5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（1）单位产品能耗指标达到相应能耗限额强制性国家标准中的1级（先进值）或国家最新发布的工业重点领域能效标杆水平，得10分；不满足‌2级（准入值）或不满足基准水平，不得分。</w:t>
            </w:r>
          </w:p>
          <w:p w14:paraId="6A681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（2）无国家标准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，考核单位产值能耗（tce/万元）：</w:t>
            </w:r>
          </w:p>
          <w:p w14:paraId="160F1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单位产值能耗≤0.2，得10分；</w:t>
            </w:r>
          </w:p>
          <w:p w14:paraId="3D0F5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单位产值能耗＞0.5，不得分。</w:t>
            </w:r>
          </w:p>
        </w:tc>
        <w:tc>
          <w:tcPr>
            <w:tcW w:w="3630" w:type="dxa"/>
            <w:noWrap w:val="0"/>
            <w:vAlign w:val="center"/>
          </w:tcPr>
          <w:p w14:paraId="2A28AB7E">
            <w:pPr>
              <w:pStyle w:val="2"/>
              <w:spacing w:beforeLines="0" w:after="0" w:afterLines="0" w:line="360" w:lineRule="exact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674F5187">
            <w:pPr>
              <w:pStyle w:val="2"/>
              <w:spacing w:beforeLines="0" w:after="0" w:afterLines="0" w:line="360" w:lineRule="exact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C23A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855" w:type="dxa"/>
            <w:noWrap w:val="0"/>
            <w:vAlign w:val="center"/>
          </w:tcPr>
          <w:p w14:paraId="199F1E0B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50" w:type="dxa"/>
            <w:noWrap w:val="0"/>
            <w:vAlign w:val="center"/>
          </w:tcPr>
          <w:p w14:paraId="5850990E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通用设备能效水平</w:t>
            </w:r>
          </w:p>
          <w:p w14:paraId="4C463E86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38D6B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节能装备应用比例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50%</w:t>
            </w:r>
          </w:p>
        </w:tc>
        <w:tc>
          <w:tcPr>
            <w:tcW w:w="3630" w:type="dxa"/>
            <w:noWrap w:val="0"/>
            <w:vAlign w:val="center"/>
          </w:tcPr>
          <w:p w14:paraId="6C0C0D9D">
            <w:pPr>
              <w:snapToGrid w:val="0"/>
              <w:spacing w:beforeLines="0" w:afterLines="0" w:line="360" w:lineRule="exact"/>
              <w:jc w:val="left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10275696">
            <w:pPr>
              <w:snapToGrid w:val="0"/>
              <w:spacing w:beforeLines="0" w:afterLines="0" w:line="360" w:lineRule="exact"/>
              <w:jc w:val="left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ADFC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855" w:type="dxa"/>
            <w:noWrap w:val="0"/>
            <w:vAlign w:val="center"/>
          </w:tcPr>
          <w:p w14:paraId="33F74B99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50" w:type="dxa"/>
            <w:noWrap w:val="0"/>
            <w:vAlign w:val="center"/>
          </w:tcPr>
          <w:p w14:paraId="6220B0F1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重点工业产品碳足迹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核算与分析</w:t>
            </w:r>
          </w:p>
          <w:p w14:paraId="20A2455F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61724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60" w:lineRule="exact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碳足迹核算产品类别占比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30%</w:t>
            </w:r>
          </w:p>
        </w:tc>
        <w:tc>
          <w:tcPr>
            <w:tcW w:w="3630" w:type="dxa"/>
            <w:noWrap w:val="0"/>
            <w:vAlign w:val="center"/>
          </w:tcPr>
          <w:p w14:paraId="25B9B1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54CF4A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9CB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855" w:type="dxa"/>
            <w:noWrap w:val="0"/>
            <w:vAlign w:val="center"/>
          </w:tcPr>
          <w:p w14:paraId="0BF5C66B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50" w:type="dxa"/>
            <w:noWrap w:val="0"/>
            <w:vAlign w:val="center"/>
          </w:tcPr>
          <w:p w14:paraId="4DC05B19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数字化能碳管理中心</w:t>
            </w:r>
          </w:p>
          <w:p w14:paraId="20C23571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5565469F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按照《工业企业和园区数字化能碳管理中心建设指南》，建设并运营具备能耗查询、能源消费量和强度计算、能源消费分析与用能策略推荐、能效对标、能流分析、能效平衡与优化、用能与碳排放预算管理、碳排放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核算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产品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碳足迹核算、供应链碳管理、碳核查支撑、碳资产管理等功能的数字化能碳管理中心。按照实现功能数量得分，实现10项以上功能，得10分。</w:t>
            </w:r>
          </w:p>
        </w:tc>
        <w:tc>
          <w:tcPr>
            <w:tcW w:w="3630" w:type="dxa"/>
            <w:noWrap w:val="0"/>
            <w:vAlign w:val="center"/>
          </w:tcPr>
          <w:p w14:paraId="2BCF8D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69AF00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178C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855" w:type="dxa"/>
            <w:noWrap w:val="0"/>
            <w:vAlign w:val="center"/>
          </w:tcPr>
          <w:p w14:paraId="46AC0CB0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7</w:t>
            </w:r>
            <w:bookmarkStart w:id="0" w:name="_GoBack"/>
            <w:bookmarkEnd w:id="0"/>
          </w:p>
        </w:tc>
        <w:tc>
          <w:tcPr>
            <w:tcW w:w="1950" w:type="dxa"/>
            <w:noWrap w:val="0"/>
            <w:vAlign w:val="center"/>
          </w:tcPr>
          <w:p w14:paraId="1443CD5E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工业用水重复利用率</w:t>
            </w:r>
          </w:p>
          <w:p w14:paraId="2C03048B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1FAE426C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达到相应行业节水型企业国家标准，得10分。</w:t>
            </w:r>
          </w:p>
          <w:p w14:paraId="1CD9CDA0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无国家标准，考核‌单位产品取水量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达到国家或地方用水定额先进值，得10分；不满足通用值，不得分。</w:t>
            </w:r>
          </w:p>
        </w:tc>
        <w:tc>
          <w:tcPr>
            <w:tcW w:w="3630" w:type="dxa"/>
            <w:noWrap w:val="0"/>
            <w:vAlign w:val="center"/>
          </w:tcPr>
          <w:p w14:paraId="32A5BF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2BC2F6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4480C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855" w:type="dxa"/>
            <w:noWrap w:val="0"/>
            <w:vAlign w:val="center"/>
          </w:tcPr>
          <w:p w14:paraId="2FE7C3E2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0" w:type="dxa"/>
            <w:noWrap w:val="0"/>
            <w:vAlign w:val="center"/>
          </w:tcPr>
          <w:p w14:paraId="0E0A0E69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一般工业固体废物综合利用率</w:t>
            </w:r>
          </w:p>
          <w:p w14:paraId="6770E96D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4FD82533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一般工业固体废物综合利用率≥95%，得10分；</w:t>
            </w:r>
          </w:p>
          <w:p w14:paraId="06E2D251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一般工业固体废物综合利用率＜60%，不得分。</w:t>
            </w:r>
          </w:p>
        </w:tc>
        <w:tc>
          <w:tcPr>
            <w:tcW w:w="3630" w:type="dxa"/>
            <w:noWrap w:val="0"/>
            <w:vAlign w:val="center"/>
          </w:tcPr>
          <w:p w14:paraId="4FFA5A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3EF611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/>
                <w:iCs w:val="0"/>
                <w:snapToGrid/>
                <w:color w:val="000000"/>
                <w:spacing w:val="0"/>
                <w:kern w:val="21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F257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55" w:type="dxa"/>
            <w:noWrap w:val="0"/>
            <w:vAlign w:val="center"/>
          </w:tcPr>
          <w:p w14:paraId="052C6277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50" w:type="dxa"/>
            <w:noWrap w:val="0"/>
            <w:vAlign w:val="center"/>
          </w:tcPr>
          <w:p w14:paraId="5AD3E91D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碳排放信息披露</w:t>
            </w:r>
          </w:p>
          <w:p w14:paraId="1DFD6244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4F2A9369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  <w:t>通过可持续发展报告、ESG报告、零碳工厂建设报告等载体，定期公开披露碳排放信息、产品碳足迹信息、零碳工厂建设成效等。</w:t>
            </w:r>
          </w:p>
        </w:tc>
        <w:tc>
          <w:tcPr>
            <w:tcW w:w="3630" w:type="dxa"/>
            <w:noWrap w:val="0"/>
            <w:vAlign w:val="center"/>
          </w:tcPr>
          <w:p w14:paraId="575AF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2537E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2CFD6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855" w:type="dxa"/>
            <w:vMerge w:val="restart"/>
            <w:noWrap w:val="0"/>
            <w:vAlign w:val="center"/>
          </w:tcPr>
          <w:p w14:paraId="01CC894E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950" w:type="dxa"/>
            <w:vMerge w:val="restart"/>
            <w:noWrap w:val="0"/>
            <w:vAlign w:val="center"/>
          </w:tcPr>
          <w:p w14:paraId="5773EF93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加分项</w:t>
            </w:r>
          </w:p>
          <w:p w14:paraId="20079B05">
            <w:pPr>
              <w:adjustRightInd w:val="0"/>
              <w:snapToGrid w:val="0"/>
              <w:spacing w:beforeLines="0" w:afterLines="0" w:line="360" w:lineRule="exac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（最高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分）</w:t>
            </w:r>
          </w:p>
        </w:tc>
        <w:tc>
          <w:tcPr>
            <w:tcW w:w="5933" w:type="dxa"/>
            <w:noWrap w:val="0"/>
            <w:vAlign w:val="center"/>
          </w:tcPr>
          <w:p w14:paraId="195F584C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获评省级能效标杆：+1分</w:t>
            </w:r>
          </w:p>
          <w:p w14:paraId="5A5039F9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获评国家级能效领跑者：+2分</w:t>
            </w:r>
          </w:p>
          <w:p w14:paraId="26E102E7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最高2分</w:t>
            </w:r>
          </w:p>
        </w:tc>
        <w:tc>
          <w:tcPr>
            <w:tcW w:w="3630" w:type="dxa"/>
            <w:noWrap w:val="0"/>
            <w:vAlign w:val="center"/>
          </w:tcPr>
          <w:p w14:paraId="478946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20DB36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7A6A8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855" w:type="dxa"/>
            <w:vMerge w:val="continue"/>
            <w:noWrap w:val="0"/>
            <w:vAlign w:val="center"/>
          </w:tcPr>
          <w:p w14:paraId="0EDF27AA">
            <w:pPr>
              <w:adjustRightInd w:val="0"/>
              <w:snapToGrid w:val="0"/>
              <w:spacing w:beforeLines="0" w:afterLines="0" w:line="360" w:lineRule="exact"/>
              <w:jc w:val="center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1505A897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933" w:type="dxa"/>
            <w:noWrap w:val="0"/>
            <w:vAlign w:val="center"/>
          </w:tcPr>
          <w:p w14:paraId="598A1E7A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获评省级节水标杆：+1分</w:t>
            </w:r>
          </w:p>
          <w:p w14:paraId="27C6E802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获评国家级水效领跑者：+2分</w:t>
            </w:r>
          </w:p>
          <w:p w14:paraId="278F0897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最高2分</w:t>
            </w:r>
          </w:p>
        </w:tc>
        <w:tc>
          <w:tcPr>
            <w:tcW w:w="3630" w:type="dxa"/>
            <w:noWrap w:val="0"/>
            <w:vAlign w:val="center"/>
          </w:tcPr>
          <w:p w14:paraId="4F6A0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5361CE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4F00F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7" w:hRule="atLeast"/>
        </w:trPr>
        <w:tc>
          <w:tcPr>
            <w:tcW w:w="855" w:type="dxa"/>
            <w:vMerge w:val="continue"/>
            <w:noWrap w:val="0"/>
            <w:vAlign w:val="center"/>
          </w:tcPr>
          <w:p w14:paraId="119B27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47A9D9A7">
            <w:pPr>
              <w:adjustRightInd w:val="0"/>
              <w:snapToGrid w:val="0"/>
              <w:spacing w:beforeLines="0" w:afterLines="0" w:line="360" w:lineRule="exact"/>
              <w:rPr>
                <w:rFonts w:hint="eastAsia" w:eastAsia="宋体"/>
                <w:color w:val="000000"/>
                <w:sz w:val="24"/>
                <w:szCs w:val="24"/>
              </w:rPr>
            </w:pPr>
          </w:p>
        </w:tc>
        <w:tc>
          <w:tcPr>
            <w:tcW w:w="5933" w:type="dxa"/>
            <w:noWrap w:val="0"/>
            <w:vAlign w:val="center"/>
          </w:tcPr>
          <w:p w14:paraId="6C38ADFC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采用《国家工业和信息化领域节能降碳技术装备推荐目录》《国家鼓励的工业节水工艺、技术和装备目录》《国家工业资源综合利用先进适用工艺技术设备目录》《国家鼓励发展的重大环保技术装备目录》《绿色技术推广目录》范围内的先进技术和设备1项，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1分；2项及以上，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2分</w:t>
            </w:r>
          </w:p>
          <w:p w14:paraId="1EB77E12">
            <w:pPr>
              <w:adjustRightInd w:val="0"/>
              <w:snapToGrid w:val="0"/>
              <w:spacing w:beforeLines="0" w:afterLines="0" w:line="360" w:lineRule="exact"/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最高2分</w:t>
            </w:r>
          </w:p>
        </w:tc>
        <w:tc>
          <w:tcPr>
            <w:tcW w:w="3630" w:type="dxa"/>
            <w:noWrap w:val="0"/>
            <w:vAlign w:val="center"/>
          </w:tcPr>
          <w:p w14:paraId="35F36E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4142AB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022A1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738" w:type="dxa"/>
            <w:gridSpan w:val="3"/>
            <w:noWrap w:val="0"/>
            <w:vAlign w:val="center"/>
          </w:tcPr>
          <w:p w14:paraId="1D4C90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总分</w:t>
            </w:r>
          </w:p>
        </w:tc>
        <w:tc>
          <w:tcPr>
            <w:tcW w:w="5377" w:type="dxa"/>
            <w:gridSpan w:val="2"/>
            <w:noWrap w:val="0"/>
            <w:vAlign w:val="center"/>
          </w:tcPr>
          <w:p w14:paraId="2BDFA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1C89BF1A">
      <w:pPr>
        <w:spacing w:beforeLines="0" w:afterLines="0" w:line="560" w:lineRule="exact"/>
        <w:outlineLvl w:val="9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B0F9D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C355A"/>
    <w:rsid w:val="066C355A"/>
    <w:rsid w:val="1218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  <w:rPr>
      <w:rFonts w:ascii="Calibri" w:hAnsi="Calibri" w:eastAsia="宋体" w:cs="Times New Roman"/>
      <w:szCs w:val="20"/>
    </w:rPr>
  </w:style>
  <w:style w:type="paragraph" w:customStyle="1" w:styleId="9">
    <w:name w:val="Char Char Char Char Char Char Char"/>
    <w:basedOn w:val="1"/>
    <w:qFormat/>
    <w:uiPriority w:val="0"/>
    <w:rPr>
      <w:rFonts w:ascii="Times New Roman" w:hAnsi="Times New Roman" w:eastAsia="仿宋_GB2312" w:cs="Times New Roman"/>
      <w:szCs w:val="20"/>
    </w:rPr>
  </w:style>
  <w:style w:type="paragraph" w:customStyle="1" w:styleId="10">
    <w:name w:val="Table Paragraph"/>
    <w:unhideWhenUsed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customStyle="1" w:styleId="1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2">
    <w:name w:val="font6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2026-06-02T11:04:00Z</dcterms:created>
  <dc:creator>柚子</dc:creator>
  <cp:lastModifiedBy>柚子</cp:lastModifiedBy>
  <dcterms:modified xsi:type="dcterms:W3CDTF">2026-06-02T11:06:24Z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BDFD67338D1E474CA7097B8B471B0A36_13</vt:lpwstr>
  </property>
  <property fmtid="{D5CDD505-2E9C-101B-9397-08002B2CF9AE}" pid="4" name="KSOTemplateDocerSaveRecord">
    <vt:lpwstr>eyJoZGlkIjoiMTdlM2NiNmVhZjgxY2Q2OGFmM2UwMzI3YmIxMzhmZTQiLCJ1c2VySWQiOiI3NTA5NzAwODkifQ==</vt:lpwstr>
  </property>
</Properties>
</file>